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14D5" w14:textId="77777777" w:rsidR="008227AF" w:rsidRPr="008227AF" w:rsidRDefault="008227AF" w:rsidP="008227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УТВЕРЖДАЮ:</w:t>
      </w:r>
    </w:p>
    <w:p w14:paraId="1911F60A" w14:textId="77777777" w:rsidR="008227AF" w:rsidRPr="008227AF" w:rsidRDefault="008227AF" w:rsidP="008227AF">
      <w:pPr>
        <w:spacing w:after="0" w:line="240" w:lineRule="auto"/>
        <w:ind w:left="4248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61189C1F" w14:textId="77777777" w:rsidR="008227AF" w:rsidRPr="008227AF" w:rsidRDefault="008227AF" w:rsidP="008227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2A3DD6" w14:textId="77777777" w:rsidR="008227AF" w:rsidRPr="008227AF" w:rsidRDefault="008227AF" w:rsidP="008227A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__________________________Д.И. Сагайдачный</w:t>
      </w:r>
    </w:p>
    <w:p w14:paraId="5792F5C9" w14:textId="77777777" w:rsidR="008227AF" w:rsidRPr="008227AF" w:rsidRDefault="008227AF" w:rsidP="008227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EBFEF4" w14:textId="77777777" w:rsidR="008227AF" w:rsidRPr="008227AF" w:rsidRDefault="008227AF" w:rsidP="008227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A0B5CC" w14:textId="77777777" w:rsidR="008227AF" w:rsidRPr="008227AF" w:rsidRDefault="008227AF" w:rsidP="008227A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146</w:t>
      </w:r>
    </w:p>
    <w:p w14:paraId="1B6B472D" w14:textId="77777777" w:rsidR="008227AF" w:rsidRPr="008227AF" w:rsidRDefault="008227AF" w:rsidP="008227AF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заседания Правления Министерства жилищно-коммунального хозяйства </w:t>
      </w:r>
    </w:p>
    <w:p w14:paraId="7D964AAF" w14:textId="77777777" w:rsidR="008227AF" w:rsidRPr="008227AF" w:rsidRDefault="008227AF" w:rsidP="008227AF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>и гражданской защиты населения Пензенской области</w:t>
      </w:r>
    </w:p>
    <w:p w14:paraId="09BC0467" w14:textId="77777777" w:rsidR="008227AF" w:rsidRPr="008227AF" w:rsidRDefault="008227AF" w:rsidP="008227A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019B65" w14:textId="77777777" w:rsidR="008227AF" w:rsidRPr="008227AF" w:rsidRDefault="008227AF" w:rsidP="008227AF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19 декабря 2025 года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</w:t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 w:rsidRPr="008227AF">
        <w:rPr>
          <w:rFonts w:ascii="Times New Roman" w:eastAsia="Times New Roman" w:hAnsi="Times New Roman"/>
          <w:b/>
          <w:sz w:val="24"/>
          <w:szCs w:val="24"/>
          <w:lang w:eastAsia="ru-RU"/>
        </w:rPr>
        <w:t>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27AF" w:rsidRPr="008227AF" w14:paraId="3F428165" w14:textId="77777777" w:rsidTr="005D0D63">
        <w:tc>
          <w:tcPr>
            <w:tcW w:w="7371" w:type="dxa"/>
            <w:vAlign w:val="center"/>
          </w:tcPr>
          <w:p w14:paraId="11B3191B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D6E91E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Правления</w:t>
            </w:r>
          </w:p>
          <w:p w14:paraId="35B9E23D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37291CCC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Панюхин</w:t>
            </w:r>
            <w:proofErr w:type="spellEnd"/>
          </w:p>
        </w:tc>
      </w:tr>
      <w:tr w:rsidR="008227AF" w:rsidRPr="008227AF" w14:paraId="59BEBE50" w14:textId="77777777" w:rsidTr="005D0D63">
        <w:tc>
          <w:tcPr>
            <w:tcW w:w="7371" w:type="dxa"/>
            <w:vAlign w:val="center"/>
          </w:tcPr>
          <w:p w14:paraId="756ADDE0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FCEC094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 Сагайдачный</w:t>
            </w:r>
          </w:p>
        </w:tc>
      </w:tr>
      <w:tr w:rsidR="008227AF" w:rsidRPr="008227AF" w14:paraId="52A2607C" w14:textId="77777777" w:rsidTr="005D0D63">
        <w:tc>
          <w:tcPr>
            <w:tcW w:w="7371" w:type="dxa"/>
            <w:vAlign w:val="center"/>
          </w:tcPr>
          <w:p w14:paraId="0597E705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866A22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Суворов</w:t>
            </w:r>
          </w:p>
        </w:tc>
      </w:tr>
      <w:tr w:rsidR="008227AF" w:rsidRPr="008227AF" w14:paraId="0B1C633C" w14:textId="77777777" w:rsidTr="005D0D63">
        <w:tc>
          <w:tcPr>
            <w:tcW w:w="7371" w:type="dxa"/>
            <w:vAlign w:val="center"/>
          </w:tcPr>
          <w:p w14:paraId="3A5C4F7C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ценообразования на лекарственные средства, транспортные и коммунальные услуги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2622B1B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Ю.А. Дасаева</w:t>
            </w:r>
          </w:p>
        </w:tc>
      </w:tr>
      <w:tr w:rsidR="008227AF" w:rsidRPr="008227AF" w14:paraId="36ADE4B2" w14:textId="77777777" w:rsidTr="005D0D63">
        <w:tc>
          <w:tcPr>
            <w:tcW w:w="7371" w:type="dxa"/>
            <w:vAlign w:val="center"/>
          </w:tcPr>
          <w:p w14:paraId="5B179FA8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регулирования тарифов на топливно-энергетические ресурсы, услуги по их передаче и поставке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454DCF8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Сибирева</w:t>
            </w:r>
            <w:proofErr w:type="spellEnd"/>
          </w:p>
        </w:tc>
      </w:tr>
      <w:tr w:rsidR="008227AF" w:rsidRPr="008227AF" w14:paraId="524BA4DA" w14:textId="77777777" w:rsidTr="005D0D63">
        <w:tc>
          <w:tcPr>
            <w:tcW w:w="7371" w:type="dxa"/>
          </w:tcPr>
          <w:p w14:paraId="482B48E5" w14:textId="77777777" w:rsidR="008227AF" w:rsidRPr="008227AF" w:rsidRDefault="008227AF" w:rsidP="008227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F9856ED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О.А. Куличенко</w:t>
            </w:r>
          </w:p>
        </w:tc>
      </w:tr>
      <w:tr w:rsidR="008227AF" w:rsidRPr="008227AF" w14:paraId="52C40F6B" w14:textId="77777777" w:rsidTr="005D0D63">
        <w:tc>
          <w:tcPr>
            <w:tcW w:w="7371" w:type="dxa"/>
          </w:tcPr>
          <w:p w14:paraId="3B002878" w14:textId="77777777" w:rsidR="008227AF" w:rsidRPr="008227AF" w:rsidRDefault="008227AF" w:rsidP="008227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01D654E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А.Е. </w:t>
            </w:r>
            <w:proofErr w:type="spellStart"/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Белонучкин</w:t>
            </w:r>
            <w:proofErr w:type="spellEnd"/>
          </w:p>
        </w:tc>
      </w:tr>
      <w:tr w:rsidR="008227AF" w:rsidRPr="008227AF" w14:paraId="3B8C69F1" w14:textId="77777777" w:rsidTr="005D0D63">
        <w:tc>
          <w:tcPr>
            <w:tcW w:w="7371" w:type="dxa"/>
            <w:vAlign w:val="center"/>
          </w:tcPr>
          <w:p w14:paraId="46904A8C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2888AC0F" w14:textId="77777777" w:rsidR="008227AF" w:rsidRPr="008227AF" w:rsidRDefault="008227AF" w:rsidP="008227AF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заседании правления присутствовали:</w:t>
            </w: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членов Правления</w:t>
            </w:r>
          </w:p>
        </w:tc>
        <w:tc>
          <w:tcPr>
            <w:tcW w:w="2977" w:type="dxa"/>
            <w:vAlign w:val="center"/>
          </w:tcPr>
          <w:p w14:paraId="1E3D9511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Демидова</w:t>
            </w:r>
          </w:p>
        </w:tc>
      </w:tr>
      <w:tr w:rsidR="008227AF" w:rsidRPr="008227AF" w14:paraId="7F1AB9CA" w14:textId="77777777" w:rsidTr="005D0D63">
        <w:tc>
          <w:tcPr>
            <w:tcW w:w="7371" w:type="dxa"/>
            <w:vAlign w:val="center"/>
          </w:tcPr>
          <w:p w14:paraId="14C9284E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27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Государственные гражданские служащие Министерства: </w:t>
            </w:r>
          </w:p>
          <w:p w14:paraId="041C0571" w14:textId="77777777" w:rsidR="008227AF" w:rsidRPr="008227AF" w:rsidRDefault="00781AC1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  <w:r w:rsidR="008227AF" w:rsidRPr="0082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2097001" w14:textId="77777777" w:rsidR="008227AF" w:rsidRPr="008227AF" w:rsidRDefault="008227AF" w:rsidP="008227AF">
            <w:pPr>
              <w:numPr>
                <w:ilvl w:val="0"/>
                <w:numId w:val="1"/>
              </w:numPr>
              <w:spacing w:after="0" w:line="240" w:lineRule="auto"/>
              <w:ind w:right="7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Д.А. Мордовина</w:t>
            </w:r>
          </w:p>
        </w:tc>
      </w:tr>
      <w:tr w:rsidR="008227AF" w:rsidRPr="008227AF" w14:paraId="7C65264F" w14:textId="77777777" w:rsidTr="005D0D63">
        <w:tc>
          <w:tcPr>
            <w:tcW w:w="7371" w:type="dxa"/>
            <w:vAlign w:val="center"/>
          </w:tcPr>
          <w:p w14:paraId="3F567C02" w14:textId="77777777" w:rsidR="008227AF" w:rsidRPr="008227AF" w:rsidRDefault="008227AF" w:rsidP="008227AF">
            <w:pPr>
              <w:spacing w:after="0" w:line="240" w:lineRule="auto"/>
              <w:ind w:right="3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3E03BDB" w14:textId="77777777" w:rsidR="008227AF" w:rsidRPr="008227AF" w:rsidRDefault="008227AF" w:rsidP="008227AF">
            <w:pPr>
              <w:spacing w:after="0" w:line="240" w:lineRule="auto"/>
              <w:ind w:right="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7B9850" w14:textId="77777777" w:rsidR="00FB2B2D" w:rsidRPr="00FB2B2D" w:rsidRDefault="00FB2B2D" w:rsidP="00FB2B2D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8F1964" w14:textId="77777777" w:rsidR="00FB2B2D" w:rsidRDefault="00FB2B2D" w:rsidP="00361009">
      <w:pPr>
        <w:tabs>
          <w:tab w:val="left" w:pos="567"/>
          <w:tab w:val="left" w:pos="993"/>
          <w:tab w:val="left" w:pos="1276"/>
          <w:tab w:val="left" w:pos="7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2B2D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 w:rsidRPr="00FB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EE5" w:rsidRP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установлении </w:t>
      </w:r>
      <w:r w:rsidR="00E03EE5">
        <w:rPr>
          <w:rFonts w:ascii="Times New Roman" w:hAnsi="Times New Roman"/>
          <w:sz w:val="24"/>
          <w:szCs w:val="24"/>
          <w:lang w:eastAsia="ru-RU"/>
        </w:rPr>
        <w:t xml:space="preserve">предельных </w:t>
      </w:r>
      <w:r w:rsidR="00E03EE5" w:rsidRPr="00FB2B2D">
        <w:rPr>
          <w:rFonts w:ascii="Times New Roman" w:hAnsi="Times New Roman"/>
          <w:sz w:val="24"/>
          <w:szCs w:val="24"/>
          <w:lang w:eastAsia="ru-RU"/>
        </w:rPr>
        <w:t>тариф</w:t>
      </w:r>
      <w:r w:rsidR="00E03EE5">
        <w:rPr>
          <w:rFonts w:ascii="Times New Roman" w:hAnsi="Times New Roman"/>
          <w:sz w:val="24"/>
          <w:szCs w:val="24"/>
          <w:lang w:eastAsia="ru-RU"/>
        </w:rPr>
        <w:t>ов</w:t>
      </w:r>
      <w:r w:rsidR="00E03EE5" w:rsidRPr="00FB2B2D">
        <w:rPr>
          <w:rFonts w:ascii="Times New Roman" w:hAnsi="Times New Roman"/>
          <w:sz w:val="24"/>
          <w:szCs w:val="24"/>
          <w:lang w:eastAsia="ru-RU"/>
        </w:rPr>
        <w:t xml:space="preserve"> на обработку твердых коммунальных отходов (далее – ТКО) </w:t>
      </w:r>
      <w:r w:rsidR="00FA060D">
        <w:rPr>
          <w:rFonts w:ascii="Times New Roman" w:hAnsi="Times New Roman"/>
          <w:sz w:val="24"/>
          <w:szCs w:val="24"/>
          <w:lang w:eastAsia="ru-RU"/>
        </w:rPr>
        <w:t>для ООО ГК «</w:t>
      </w:r>
      <w:proofErr w:type="spellStart"/>
      <w:r w:rsidR="00FA060D">
        <w:rPr>
          <w:rFonts w:ascii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="00FA060D">
        <w:rPr>
          <w:rFonts w:ascii="Times New Roman" w:hAnsi="Times New Roman"/>
          <w:sz w:val="24"/>
          <w:szCs w:val="24"/>
          <w:lang w:eastAsia="ru-RU"/>
        </w:rPr>
        <w:t>» на 2026 год</w:t>
      </w:r>
      <w:r w:rsidR="00FA060D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долгосрочного</w:t>
      </w:r>
      <w:r w:rsidR="00E03EE5" w:rsidRP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</w:t>
      </w:r>
      <w:r w:rsidR="00FA060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03EE5" w:rsidRP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регулирования 202</w:t>
      </w:r>
      <w:r w:rsidR="00E03EE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3EE5" w:rsidRP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 – 202</w:t>
      </w:r>
      <w:r w:rsidR="00E03EE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03EE5" w:rsidRP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03EE5">
        <w:rPr>
          <w:rFonts w:ascii="Times New Roman" w:eastAsia="Times New Roman" w:hAnsi="Times New Roman"/>
          <w:sz w:val="24"/>
          <w:szCs w:val="24"/>
          <w:lang w:eastAsia="ru-RU"/>
        </w:rPr>
        <w:t xml:space="preserve">одов. </w:t>
      </w:r>
    </w:p>
    <w:p w14:paraId="33CDF37C" w14:textId="77777777" w:rsidR="00781AC1" w:rsidRPr="00781AC1" w:rsidRDefault="00781AC1" w:rsidP="00781AC1">
      <w:pPr>
        <w:tabs>
          <w:tab w:val="left" w:pos="567"/>
          <w:tab w:val="left" w:pos="993"/>
          <w:tab w:val="left" w:pos="1276"/>
          <w:tab w:val="left" w:pos="7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A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781AC1">
        <w:rPr>
          <w:rFonts w:ascii="Times New Roman" w:eastAsia="Times New Roman" w:hAnsi="Times New Roman"/>
          <w:sz w:val="24"/>
          <w:szCs w:val="24"/>
          <w:lang w:eastAsia="ru-RU"/>
        </w:rPr>
        <w:t>Панюхина</w:t>
      </w:r>
      <w:proofErr w:type="spellEnd"/>
      <w:r w:rsidRPr="00781AC1">
        <w:rPr>
          <w:rFonts w:ascii="Times New Roman" w:eastAsia="Times New Roman" w:hAnsi="Times New Roman"/>
          <w:sz w:val="24"/>
          <w:szCs w:val="24"/>
          <w:lang w:eastAsia="ru-RU"/>
        </w:rPr>
        <w:t xml:space="preserve"> (командировка)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7F02B3EF" w14:textId="77777777" w:rsidR="008227AF" w:rsidRDefault="008227AF" w:rsidP="00361009">
      <w:pPr>
        <w:tabs>
          <w:tab w:val="left" w:pos="567"/>
          <w:tab w:val="left" w:pos="993"/>
          <w:tab w:val="left" w:pos="1276"/>
          <w:tab w:val="left" w:pos="70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BDDA80" w14:textId="77777777" w:rsidR="00FB2B2D" w:rsidRPr="00FB2B2D" w:rsidRDefault="00361009" w:rsidP="00FB2B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10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Сагайдачный Д.И</w:t>
      </w:r>
      <w:r w:rsidRPr="00FB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2027" w:rsidRPr="00432027">
        <w:rPr>
          <w:rFonts w:ascii="Times New Roman" w:eastAsia="Times New Roman" w:hAnsi="Times New Roman"/>
          <w:sz w:val="24"/>
          <w:szCs w:val="24"/>
          <w:lang w:eastAsia="ru-RU"/>
        </w:rPr>
        <w:t>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F7431F2" w14:textId="77777777" w:rsidR="00FB2B2D" w:rsidRPr="00FB2B2D" w:rsidRDefault="00FB2B2D" w:rsidP="00FB2B2D">
      <w:pPr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ind w:hanging="1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FB2B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электроэнергия – 1</w:t>
      </w:r>
      <w:r w:rsidR="008227A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13,2</w:t>
      </w:r>
      <w:r w:rsidRPr="00FB2B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%; </w:t>
      </w:r>
    </w:p>
    <w:p w14:paraId="27ACFBC3" w14:textId="77777777" w:rsidR="00FB2B2D" w:rsidRPr="00FB2B2D" w:rsidRDefault="00FB2B2D" w:rsidP="00FB2B2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FB2B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индекс потребительских цен– 10</w:t>
      </w:r>
      <w:r w:rsidR="00E03EE5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5</w:t>
      </w:r>
      <w:r w:rsidR="00361009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,</w:t>
      </w:r>
      <w:r w:rsidR="008227AF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1</w:t>
      </w:r>
      <w:r w:rsidRPr="00FB2B2D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%. </w:t>
      </w:r>
    </w:p>
    <w:p w14:paraId="32434294" w14:textId="77777777" w:rsidR="00432027" w:rsidRPr="00432027" w:rsidRDefault="00432027" w:rsidP="00432027">
      <w:pPr>
        <w:tabs>
          <w:tab w:val="left" w:pos="251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9"/>
      <w:r w:rsidRPr="00432027">
        <w:rPr>
          <w:rFonts w:ascii="Times New Roman" w:eastAsia="Times New Roman" w:hAnsi="Times New Roman"/>
          <w:sz w:val="24"/>
          <w:szCs w:val="24"/>
          <w:lang w:eastAsia="ru-RU"/>
        </w:rPr>
        <w:t>Фактические и плановые значения показателей надежности, качества и энергетической эффективности объектов по обращению с ТКО утверждены в производственной программе</w:t>
      </w:r>
      <w:r w:rsidR="00F92C38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ГК «</w:t>
      </w:r>
      <w:proofErr w:type="spellStart"/>
      <w:r w:rsidR="00F92C38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="00F92C3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3202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долгосрочный период регулирования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32027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3202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320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95E0054" w14:textId="77777777" w:rsidR="005D0D63" w:rsidRPr="008C68DB" w:rsidRDefault="00DF755C" w:rsidP="00007D70">
      <w:pPr>
        <w:pStyle w:val="1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Инвестиционная программа</w:t>
      </w:r>
      <w:r w:rsidR="00432027" w:rsidRPr="00432027">
        <w:rPr>
          <w:rFonts w:eastAsia="Times New Roman"/>
          <w:sz w:val="24"/>
          <w:szCs w:val="24"/>
          <w:lang w:eastAsia="ru-RU"/>
        </w:rPr>
        <w:t xml:space="preserve"> для </w:t>
      </w:r>
      <w:r>
        <w:rPr>
          <w:rFonts w:eastAsia="Times New Roman"/>
          <w:sz w:val="24"/>
          <w:szCs w:val="24"/>
          <w:lang w:eastAsia="ru-RU"/>
        </w:rPr>
        <w:t>ООО ГК «</w:t>
      </w:r>
      <w:proofErr w:type="spellStart"/>
      <w:r>
        <w:rPr>
          <w:rFonts w:eastAsia="Times New Roman"/>
          <w:sz w:val="24"/>
          <w:szCs w:val="24"/>
          <w:lang w:eastAsia="ru-RU"/>
        </w:rPr>
        <w:t>Пензавторсырье</w:t>
      </w:r>
      <w:proofErr w:type="spellEnd"/>
      <w:r>
        <w:rPr>
          <w:rFonts w:eastAsia="Times New Roman"/>
          <w:sz w:val="24"/>
          <w:szCs w:val="24"/>
          <w:lang w:eastAsia="ru-RU"/>
        </w:rPr>
        <w:t>» не утверждала</w:t>
      </w:r>
      <w:r w:rsidR="00432027" w:rsidRPr="00432027">
        <w:rPr>
          <w:rFonts w:eastAsia="Times New Roman"/>
          <w:sz w:val="24"/>
          <w:szCs w:val="24"/>
          <w:lang w:eastAsia="ru-RU"/>
        </w:rPr>
        <w:t xml:space="preserve">сь, в связи с чем стоимость, сроки начала строительства (реконструкции) и ввода в эксплуатацию объектов, используемых для обращения </w:t>
      </w:r>
      <w:r w:rsidR="00214A9E" w:rsidRPr="008C68DB">
        <w:rPr>
          <w:sz w:val="24"/>
          <w:szCs w:val="24"/>
        </w:rPr>
        <w:t>с твердыми коммунальными отходами</w:t>
      </w:r>
      <w:r w:rsidR="00214A9E">
        <w:rPr>
          <w:sz w:val="24"/>
          <w:szCs w:val="24"/>
        </w:rPr>
        <w:t>,</w:t>
      </w:r>
      <w:r w:rsidR="00214A9E" w:rsidRPr="008C68DB">
        <w:rPr>
          <w:sz w:val="24"/>
          <w:szCs w:val="24"/>
        </w:rPr>
        <w:t xml:space="preserve"> </w:t>
      </w:r>
      <w:r w:rsidR="00214A9E" w:rsidRPr="00214A9E">
        <w:rPr>
          <w:rFonts w:eastAsia="Calibri"/>
          <w:sz w:val="24"/>
          <w:szCs w:val="24"/>
          <w:lang w:eastAsia="en-US"/>
        </w:rPr>
        <w:t>источники финансирования инвестиционн</w:t>
      </w:r>
      <w:r w:rsidR="004C7899">
        <w:rPr>
          <w:rFonts w:eastAsia="Calibri"/>
          <w:sz w:val="24"/>
          <w:szCs w:val="24"/>
          <w:lang w:eastAsia="en-US"/>
        </w:rPr>
        <w:t>ой</w:t>
      </w:r>
      <w:r w:rsidR="00214A9E" w:rsidRPr="00214A9E">
        <w:rPr>
          <w:rFonts w:eastAsia="Calibri"/>
          <w:sz w:val="24"/>
          <w:szCs w:val="24"/>
          <w:lang w:eastAsia="en-US"/>
        </w:rPr>
        <w:t xml:space="preserve"> программ</w:t>
      </w:r>
      <w:r w:rsidR="004C7899">
        <w:rPr>
          <w:rFonts w:eastAsia="Calibri"/>
          <w:sz w:val="24"/>
          <w:szCs w:val="24"/>
          <w:lang w:eastAsia="en-US"/>
        </w:rPr>
        <w:t>ы</w:t>
      </w:r>
      <w:r w:rsidR="00214A9E" w:rsidRPr="00214A9E">
        <w:rPr>
          <w:rFonts w:eastAsia="Calibri"/>
          <w:sz w:val="24"/>
          <w:szCs w:val="24"/>
          <w:lang w:eastAsia="en-US"/>
        </w:rPr>
        <w:t xml:space="preserve"> не </w:t>
      </w:r>
      <w:r w:rsidR="00214A9E" w:rsidRPr="008C68DB">
        <w:rPr>
          <w:sz w:val="24"/>
          <w:szCs w:val="24"/>
        </w:rPr>
        <w:t>устанавливались.</w:t>
      </w:r>
    </w:p>
    <w:p w14:paraId="063F8B2F" w14:textId="77777777" w:rsidR="005D0D63" w:rsidRPr="005D0D63" w:rsidRDefault="00374A03" w:rsidP="005D0D63">
      <w:pPr>
        <w:numPr>
          <w:ilvl w:val="0"/>
          <w:numId w:val="7"/>
        </w:numPr>
        <w:tabs>
          <w:tab w:val="left" w:pos="251"/>
          <w:tab w:val="left" w:pos="567"/>
          <w:tab w:val="left" w:pos="117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Мордовина Д.А.</w:t>
      </w:r>
      <w:r w:rsidR="005D0D63" w:rsidRPr="005D0D63">
        <w:rPr>
          <w:rFonts w:ascii="Times New Roman" w:eastAsia="Arial" w:hAnsi="Times New Roman"/>
          <w:sz w:val="24"/>
          <w:szCs w:val="24"/>
          <w:lang w:eastAsia="ar-SA"/>
        </w:rPr>
        <w:t xml:space="preserve"> выступила с информацией о </w:t>
      </w:r>
      <w:r w:rsidR="005D0D63" w:rsidRPr="005D0D63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корректировке предельного тарифа на </w:t>
      </w:r>
      <w:r w:rsidR="00DF75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обработку </w:t>
      </w:r>
      <w:r w:rsidR="005D0D63" w:rsidRPr="005D0D63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твердых коммунальных отходов для потребителей </w:t>
      </w:r>
      <w:r w:rsidR="005D0D63" w:rsidRPr="005D0D63">
        <w:rPr>
          <w:rFonts w:ascii="Times New Roman" w:eastAsia="Arial" w:hAnsi="Times New Roman"/>
          <w:bCs/>
          <w:iCs/>
          <w:color w:val="000000"/>
          <w:sz w:val="24"/>
          <w:szCs w:val="24"/>
          <w:lang w:eastAsia="ar-SA"/>
        </w:rPr>
        <w:t>ООО «</w:t>
      </w:r>
      <w:r>
        <w:rPr>
          <w:rFonts w:ascii="Times New Roman" w:eastAsia="Arial" w:hAnsi="Times New Roman"/>
          <w:bCs/>
          <w:iCs/>
          <w:color w:val="000000"/>
          <w:sz w:val="24"/>
          <w:szCs w:val="24"/>
          <w:lang w:eastAsia="ar-SA"/>
        </w:rPr>
        <w:t xml:space="preserve">ГК </w:t>
      </w:r>
      <w:proofErr w:type="spellStart"/>
      <w:r w:rsidR="00007D70">
        <w:rPr>
          <w:rFonts w:ascii="Times New Roman" w:eastAsia="Arial" w:hAnsi="Times New Roman"/>
          <w:bCs/>
          <w:iCs/>
          <w:color w:val="000000"/>
          <w:sz w:val="24"/>
          <w:szCs w:val="24"/>
          <w:lang w:eastAsia="ar-SA"/>
        </w:rPr>
        <w:t>Пензавторсырье</w:t>
      </w:r>
      <w:proofErr w:type="spellEnd"/>
      <w:r w:rsidR="005D0D63" w:rsidRPr="005D0D63">
        <w:rPr>
          <w:rFonts w:ascii="Times New Roman" w:eastAsia="Arial" w:hAnsi="Times New Roman"/>
          <w:bCs/>
          <w:iCs/>
          <w:color w:val="000000"/>
          <w:sz w:val="24"/>
          <w:szCs w:val="24"/>
          <w:lang w:eastAsia="ar-SA"/>
        </w:rPr>
        <w:t>»</w:t>
      </w:r>
      <w:r w:rsidR="005D0D63" w:rsidRPr="005D0D63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на территории </w:t>
      </w:r>
      <w:r w:rsidR="00DF75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г. Пензы </w:t>
      </w:r>
      <w:r w:rsidR="008C5FD5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Пензенской области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на 2026</w:t>
      </w:r>
      <w:r w:rsidR="00007D70">
        <w:rPr>
          <w:rFonts w:ascii="Times New Roman" w:eastAsia="Arial" w:hAnsi="Times New Roman"/>
          <w:color w:val="000000"/>
          <w:sz w:val="24"/>
          <w:szCs w:val="24"/>
          <w:lang w:eastAsia="ar-SA"/>
        </w:rPr>
        <w:t>-2029</w:t>
      </w:r>
      <w:r w:rsidR="005D0D63" w:rsidRPr="005D0D63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гг. долгосро</w:t>
      </w:r>
      <w:r w:rsidR="00007D70">
        <w:rPr>
          <w:rFonts w:ascii="Times New Roman" w:eastAsia="Arial" w:hAnsi="Times New Roman"/>
          <w:color w:val="000000"/>
          <w:sz w:val="24"/>
          <w:szCs w:val="24"/>
          <w:lang w:eastAsia="ar-SA"/>
        </w:rPr>
        <w:t>чного периода регулирования 2025-2029</w:t>
      </w:r>
      <w:r w:rsidR="005D0D63" w:rsidRPr="005D0D63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гг.</w:t>
      </w:r>
    </w:p>
    <w:p w14:paraId="4ECB366E" w14:textId="77777777" w:rsidR="005D0D63" w:rsidRPr="005D0D63" w:rsidRDefault="005D0D63" w:rsidP="005D0D63">
      <w:pPr>
        <w:tabs>
          <w:tab w:val="left" w:pos="251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D0D63">
        <w:rPr>
          <w:rFonts w:ascii="Times New Roman" w:eastAsia="Arial" w:hAnsi="Times New Roman"/>
          <w:sz w:val="24"/>
          <w:szCs w:val="24"/>
          <w:lang w:eastAsia="ar-SA"/>
        </w:rPr>
        <w:t xml:space="preserve">Обосновывающий материал прошел экспертизу правового Управления и </w:t>
      </w:r>
      <w:r w:rsidR="00DF755C">
        <w:rPr>
          <w:rFonts w:ascii="Times New Roman" w:eastAsia="Arial" w:hAnsi="Times New Roman"/>
          <w:sz w:val="24"/>
          <w:szCs w:val="24"/>
          <w:lang w:eastAsia="ar-SA"/>
        </w:rPr>
        <w:t xml:space="preserve">отдела </w:t>
      </w:r>
      <w:r w:rsidRPr="005D0D63">
        <w:rPr>
          <w:rFonts w:ascii="Times New Roman" w:eastAsia="Arial" w:hAnsi="Times New Roman"/>
          <w:sz w:val="24"/>
          <w:szCs w:val="24"/>
          <w:lang w:eastAsia="ar-SA"/>
        </w:rPr>
        <w:t xml:space="preserve">отраслевых технологий, энергетики и энергосбережения </w:t>
      </w:r>
      <w:r w:rsidR="00DF755C">
        <w:rPr>
          <w:rFonts w:ascii="Times New Roman" w:eastAsia="Arial" w:hAnsi="Times New Roman"/>
          <w:sz w:val="24"/>
          <w:szCs w:val="24"/>
          <w:lang w:eastAsia="ar-SA"/>
        </w:rPr>
        <w:t xml:space="preserve">Управления тарифов и энергетики </w:t>
      </w:r>
      <w:r w:rsidRPr="005D0D63">
        <w:rPr>
          <w:rFonts w:ascii="Times New Roman" w:eastAsia="Arial" w:hAnsi="Times New Roman"/>
          <w:sz w:val="24"/>
          <w:szCs w:val="24"/>
          <w:lang w:eastAsia="ar-SA"/>
        </w:rPr>
        <w:t>Министерства.</w:t>
      </w:r>
    </w:p>
    <w:p w14:paraId="64F4082E" w14:textId="77777777" w:rsidR="005D0D63" w:rsidRPr="005D0D63" w:rsidRDefault="005D0D63" w:rsidP="005D0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D63">
        <w:rPr>
          <w:rFonts w:ascii="Times New Roman" w:hAnsi="Times New Roman"/>
          <w:sz w:val="24"/>
          <w:szCs w:val="24"/>
          <w:lang w:eastAsia="ru-RU"/>
        </w:rPr>
        <w:t xml:space="preserve">Корректировка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предельного тарифа на </w:t>
      </w:r>
      <w:r w:rsidR="00DF755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обработку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твердых коммунальных отходов </w:t>
      </w:r>
      <w:r w:rsidRPr="005D0D63">
        <w:rPr>
          <w:rFonts w:ascii="Times New Roman" w:hAnsi="Times New Roman"/>
          <w:sz w:val="24"/>
          <w:szCs w:val="24"/>
          <w:lang w:eastAsia="ru-RU"/>
        </w:rPr>
        <w:t xml:space="preserve">осуществлялась в соответствии с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Методикой.</w:t>
      </w:r>
    </w:p>
    <w:p w14:paraId="00EAADF9" w14:textId="77777777" w:rsidR="005D0D63" w:rsidRPr="005D0D63" w:rsidRDefault="005D0D63" w:rsidP="005D0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Необходимая валовая выручка </w:t>
      </w:r>
      <w:r w:rsidRPr="005D0D63">
        <w:rPr>
          <w:rFonts w:ascii="Times New Roman" w:eastAsia="Times New Roman" w:hAnsi="Times New Roman"/>
          <w:bCs/>
          <w:sz w:val="24"/>
          <w:szCs w:val="26"/>
          <w:lang w:eastAsia="ru-RU"/>
        </w:rPr>
        <w:t>ООО «</w:t>
      </w:r>
      <w:r w:rsidR="00374A03">
        <w:rPr>
          <w:rFonts w:ascii="Times New Roman" w:eastAsia="Times New Roman" w:hAnsi="Times New Roman"/>
          <w:bCs/>
          <w:sz w:val="24"/>
          <w:szCs w:val="26"/>
          <w:lang w:eastAsia="ru-RU"/>
        </w:rPr>
        <w:t xml:space="preserve">ГК </w:t>
      </w:r>
      <w:proofErr w:type="spellStart"/>
      <w:r w:rsidR="00374A03">
        <w:rPr>
          <w:rFonts w:ascii="Times New Roman" w:eastAsia="Times New Roman" w:hAnsi="Times New Roman"/>
          <w:bCs/>
          <w:sz w:val="24"/>
          <w:szCs w:val="26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bCs/>
          <w:sz w:val="24"/>
          <w:szCs w:val="26"/>
          <w:lang w:eastAsia="ru-RU"/>
        </w:rPr>
        <w:t>»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корректировки составила:</w:t>
      </w:r>
    </w:p>
    <w:p w14:paraId="4620D417" w14:textId="77777777" w:rsidR="005D0D63" w:rsidRPr="00AE3018" w:rsidRDefault="005D0D63" w:rsidP="005D0D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с 01</w:t>
      </w:r>
      <w:r w:rsidR="00AE3018">
        <w:rPr>
          <w:rFonts w:ascii="Times New Roman" w:eastAsia="Times New Roman" w:hAnsi="Times New Roman"/>
          <w:sz w:val="24"/>
          <w:szCs w:val="24"/>
          <w:lang w:eastAsia="ru-RU"/>
        </w:rPr>
        <w:t>.01.2026 по 31.12.2026 – 15688,95</w:t>
      </w: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руб.,</w:t>
      </w:r>
    </w:p>
    <w:p w14:paraId="74755DC1" w14:textId="77777777" w:rsidR="005D0D63" w:rsidRPr="00AE3018" w:rsidRDefault="005D0D63" w:rsidP="005D0D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с 01.</w:t>
      </w:r>
      <w:r w:rsidR="00AE3018">
        <w:rPr>
          <w:rFonts w:ascii="Times New Roman" w:eastAsia="Times New Roman" w:hAnsi="Times New Roman"/>
          <w:sz w:val="24"/>
          <w:szCs w:val="24"/>
          <w:lang w:eastAsia="ru-RU"/>
        </w:rPr>
        <w:t xml:space="preserve">01.2027 по 31.12.2027 – 16183,89 </w:t>
      </w: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тыс. руб.,</w:t>
      </w:r>
    </w:p>
    <w:p w14:paraId="559AB3E4" w14:textId="77777777" w:rsidR="00007D70" w:rsidRPr="00AE3018" w:rsidRDefault="00007D70" w:rsidP="005D0D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с 01.01.2028</w:t>
      </w:r>
      <w:r w:rsidR="00B75051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31.12.2027 – 1666</w:t>
      </w:r>
      <w:r w:rsidR="00AE3018">
        <w:rPr>
          <w:rFonts w:ascii="Times New Roman" w:eastAsia="Times New Roman" w:hAnsi="Times New Roman"/>
          <w:sz w:val="24"/>
          <w:szCs w:val="24"/>
          <w:lang w:eastAsia="ru-RU"/>
        </w:rPr>
        <w:t>7,22 т</w:t>
      </w: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ыс. руб.,</w:t>
      </w:r>
    </w:p>
    <w:p w14:paraId="2AF4188E" w14:textId="77777777" w:rsidR="00007D70" w:rsidRPr="00AE3018" w:rsidRDefault="00007D70" w:rsidP="005D0D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с 01.01.2029</w:t>
      </w:r>
      <w:r w:rsidR="00AE3018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31.12.2027 – 17155,03</w:t>
      </w: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руб.,</w:t>
      </w:r>
    </w:p>
    <w:p w14:paraId="715EDA8C" w14:textId="77777777" w:rsidR="005D0D63" w:rsidRPr="005D0D63" w:rsidRDefault="005D0D63" w:rsidP="005D0D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018">
        <w:rPr>
          <w:rFonts w:ascii="Times New Roman" w:eastAsia="Times New Roman" w:hAnsi="Times New Roman"/>
          <w:sz w:val="24"/>
          <w:szCs w:val="24"/>
          <w:lang w:eastAsia="ru-RU"/>
        </w:rPr>
        <w:t>в том числе по статьям: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276"/>
        <w:gridCol w:w="1275"/>
        <w:gridCol w:w="1276"/>
        <w:gridCol w:w="1276"/>
      </w:tblGrid>
      <w:tr w:rsidR="00007D70" w:rsidRPr="005D0D63" w14:paraId="45A20B1A" w14:textId="77777777" w:rsidTr="00007D70">
        <w:trPr>
          <w:trHeight w:val="20"/>
          <w:tblHeader/>
        </w:trPr>
        <w:tc>
          <w:tcPr>
            <w:tcW w:w="3828" w:type="dxa"/>
            <w:noWrap/>
            <w:vAlign w:val="center"/>
          </w:tcPr>
          <w:p w14:paraId="5EF31A54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noWrap/>
            <w:vAlign w:val="center"/>
          </w:tcPr>
          <w:p w14:paraId="2F45F0E4" w14:textId="77777777" w:rsidR="00007D70" w:rsidRPr="005D0D63" w:rsidRDefault="00007D70" w:rsidP="005D0D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735A5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01.01.2026</w:t>
            </w: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- 31.12.2026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41D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01.01.2027</w:t>
            </w: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- 31.12.2027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786B7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- 31.12.2028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7ED93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- 31.12.2029</w:t>
            </w:r>
          </w:p>
        </w:tc>
      </w:tr>
      <w:tr w:rsidR="00007D70" w:rsidRPr="005D0D63" w14:paraId="22C7D122" w14:textId="77777777" w:rsidTr="00007D70">
        <w:trPr>
          <w:trHeight w:val="20"/>
        </w:trPr>
        <w:tc>
          <w:tcPr>
            <w:tcW w:w="3828" w:type="dxa"/>
            <w:noWrap/>
            <w:vAlign w:val="center"/>
          </w:tcPr>
          <w:p w14:paraId="7490B118" w14:textId="77777777" w:rsidR="00007D70" w:rsidRPr="005D0D63" w:rsidRDefault="00007D70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Текущие расходы, в том числе:</w:t>
            </w:r>
          </w:p>
        </w:tc>
        <w:tc>
          <w:tcPr>
            <w:tcW w:w="992" w:type="dxa"/>
            <w:noWrap/>
            <w:vAlign w:val="center"/>
          </w:tcPr>
          <w:p w14:paraId="6DE6DEF3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4D040C95" w14:textId="77777777" w:rsidR="00007D70" w:rsidRPr="005D0D63" w:rsidRDefault="00F92C38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2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14 543,67   </w:t>
            </w:r>
          </w:p>
        </w:tc>
        <w:tc>
          <w:tcPr>
            <w:tcW w:w="1275" w:type="dxa"/>
          </w:tcPr>
          <w:p w14:paraId="2F639728" w14:textId="77777777" w:rsidR="00007D70" w:rsidRPr="005D0D63" w:rsidRDefault="00F92C38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2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15 015,04   </w:t>
            </w:r>
          </w:p>
        </w:tc>
        <w:tc>
          <w:tcPr>
            <w:tcW w:w="1276" w:type="dxa"/>
          </w:tcPr>
          <w:p w14:paraId="1AAAAA02" w14:textId="77777777" w:rsidR="00007D70" w:rsidRPr="005D0D63" w:rsidRDefault="00F92C38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2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15 475,35   </w:t>
            </w:r>
          </w:p>
        </w:tc>
        <w:tc>
          <w:tcPr>
            <w:tcW w:w="1276" w:type="dxa"/>
          </w:tcPr>
          <w:p w14:paraId="2048C55A" w14:textId="77777777" w:rsidR="00007D70" w:rsidRPr="005D0D63" w:rsidRDefault="00F92C38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2C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15 939,94   </w:t>
            </w:r>
          </w:p>
        </w:tc>
      </w:tr>
      <w:tr w:rsidR="00007D70" w:rsidRPr="005D0D63" w14:paraId="6EFA7AC9" w14:textId="77777777" w:rsidTr="00007D70">
        <w:trPr>
          <w:trHeight w:val="20"/>
        </w:trPr>
        <w:tc>
          <w:tcPr>
            <w:tcW w:w="3828" w:type="dxa"/>
            <w:noWrap/>
            <w:vAlign w:val="center"/>
          </w:tcPr>
          <w:p w14:paraId="66AECB1C" w14:textId="77777777" w:rsidR="00007D70" w:rsidRPr="005D0D63" w:rsidRDefault="00007D70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992" w:type="dxa"/>
            <w:noWrap/>
            <w:vAlign w:val="center"/>
          </w:tcPr>
          <w:p w14:paraId="5AB2CF21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18C11CA7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14 187,24</w:t>
            </w:r>
          </w:p>
        </w:tc>
        <w:tc>
          <w:tcPr>
            <w:tcW w:w="1275" w:type="dxa"/>
          </w:tcPr>
          <w:p w14:paraId="4374E937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14 607,18   </w:t>
            </w:r>
          </w:p>
        </w:tc>
        <w:tc>
          <w:tcPr>
            <w:tcW w:w="1276" w:type="dxa"/>
          </w:tcPr>
          <w:p w14:paraId="7723C5CF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15 039,56   </w:t>
            </w:r>
          </w:p>
        </w:tc>
        <w:tc>
          <w:tcPr>
            <w:tcW w:w="1276" w:type="dxa"/>
          </w:tcPr>
          <w:p w14:paraId="32688671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15 484,73   </w:t>
            </w:r>
          </w:p>
        </w:tc>
      </w:tr>
      <w:tr w:rsidR="00007D70" w:rsidRPr="005D0D63" w14:paraId="0BC09068" w14:textId="77777777" w:rsidTr="00007D70">
        <w:trPr>
          <w:trHeight w:val="20"/>
        </w:trPr>
        <w:tc>
          <w:tcPr>
            <w:tcW w:w="3828" w:type="dxa"/>
            <w:noWrap/>
          </w:tcPr>
          <w:p w14:paraId="1A4553C7" w14:textId="77777777" w:rsidR="00007D70" w:rsidRPr="005D0D63" w:rsidRDefault="00007D70" w:rsidP="005D0D63">
            <w:pPr>
              <w:spacing w:after="0" w:line="240" w:lineRule="auto"/>
              <w:ind w:left="1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эффективности расходов</w:t>
            </w:r>
          </w:p>
        </w:tc>
        <w:tc>
          <w:tcPr>
            <w:tcW w:w="992" w:type="dxa"/>
            <w:noWrap/>
          </w:tcPr>
          <w:p w14:paraId="70ABBC5A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0765B858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645DADF5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78E76D5D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15B6F10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07D70" w:rsidRPr="005D0D63" w14:paraId="0E94A1FD" w14:textId="77777777" w:rsidTr="00007D70">
        <w:trPr>
          <w:trHeight w:val="20"/>
        </w:trPr>
        <w:tc>
          <w:tcPr>
            <w:tcW w:w="3828" w:type="dxa"/>
            <w:noWrap/>
          </w:tcPr>
          <w:p w14:paraId="7570A637" w14:textId="77777777" w:rsidR="00007D70" w:rsidRPr="005D0D63" w:rsidRDefault="00007D70" w:rsidP="005D0D63">
            <w:pPr>
              <w:spacing w:after="0" w:line="240" w:lineRule="auto"/>
              <w:ind w:left="1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потребительских цен</w:t>
            </w:r>
          </w:p>
        </w:tc>
        <w:tc>
          <w:tcPr>
            <w:tcW w:w="992" w:type="dxa"/>
            <w:noWrap/>
          </w:tcPr>
          <w:p w14:paraId="7DA59446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54362ADA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75" w:type="dxa"/>
          </w:tcPr>
          <w:p w14:paraId="3D16DCEA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</w:tcPr>
          <w:p w14:paraId="3125D02E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76" w:type="dxa"/>
          </w:tcPr>
          <w:p w14:paraId="12B04004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007D70" w:rsidRPr="005D0D63" w14:paraId="6A168CEE" w14:textId="77777777" w:rsidTr="00007D70">
        <w:trPr>
          <w:trHeight w:val="20"/>
        </w:trPr>
        <w:tc>
          <w:tcPr>
            <w:tcW w:w="3828" w:type="dxa"/>
            <w:noWrap/>
          </w:tcPr>
          <w:p w14:paraId="771713CA" w14:textId="77777777" w:rsidR="00007D70" w:rsidRPr="005D0D63" w:rsidRDefault="00007D70" w:rsidP="005D0D63">
            <w:pPr>
              <w:spacing w:after="0" w:line="240" w:lineRule="auto"/>
              <w:ind w:left="19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количества активов</w:t>
            </w:r>
          </w:p>
        </w:tc>
        <w:tc>
          <w:tcPr>
            <w:tcW w:w="992" w:type="dxa"/>
            <w:noWrap/>
          </w:tcPr>
          <w:p w14:paraId="4B5F2504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14:paraId="1C1BF561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14:paraId="77A1456E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00F179D6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ADBB75F" w14:textId="77777777" w:rsidR="00007D70" w:rsidRPr="005D0D63" w:rsidRDefault="00007D70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D70" w:rsidRPr="005D0D63" w14:paraId="650FB453" w14:textId="77777777" w:rsidTr="00007D70">
        <w:trPr>
          <w:trHeight w:val="20"/>
        </w:trPr>
        <w:tc>
          <w:tcPr>
            <w:tcW w:w="3828" w:type="dxa"/>
            <w:noWrap/>
            <w:vAlign w:val="center"/>
          </w:tcPr>
          <w:p w14:paraId="7E296E75" w14:textId="77777777" w:rsidR="00007D70" w:rsidRPr="005D0D63" w:rsidRDefault="00007D70" w:rsidP="00007D7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Неподконтрольные расходы</w:t>
            </w:r>
          </w:p>
        </w:tc>
        <w:tc>
          <w:tcPr>
            <w:tcW w:w="992" w:type="dxa"/>
            <w:noWrap/>
            <w:vAlign w:val="center"/>
          </w:tcPr>
          <w:p w14:paraId="167F8334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34D92FBE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5" w:type="dxa"/>
          </w:tcPr>
          <w:p w14:paraId="0B095B4D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</w:tcPr>
          <w:p w14:paraId="01005332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</w:tcPr>
          <w:p w14:paraId="04845DD0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</w:tr>
      <w:tr w:rsidR="00E52301" w:rsidRPr="005D0D63" w14:paraId="009754A2" w14:textId="77777777" w:rsidTr="00007D70">
        <w:trPr>
          <w:trHeight w:val="20"/>
        </w:trPr>
        <w:tc>
          <w:tcPr>
            <w:tcW w:w="3828" w:type="dxa"/>
            <w:noWrap/>
            <w:vAlign w:val="center"/>
          </w:tcPr>
          <w:p w14:paraId="2685CF98" w14:textId="77777777" w:rsidR="00E52301" w:rsidRPr="005D0D63" w:rsidRDefault="00E52301" w:rsidP="00007D7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приобретение электроэнергии</w:t>
            </w:r>
          </w:p>
        </w:tc>
        <w:tc>
          <w:tcPr>
            <w:tcW w:w="992" w:type="dxa"/>
            <w:noWrap/>
            <w:vAlign w:val="center"/>
          </w:tcPr>
          <w:p w14:paraId="7679C2F9" w14:textId="77777777" w:rsidR="00E52301" w:rsidRPr="005D0D63" w:rsidRDefault="00E52301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3839B29C" w14:textId="77777777" w:rsidR="00E52301" w:rsidRPr="00007D70" w:rsidRDefault="00E52301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1275" w:type="dxa"/>
          </w:tcPr>
          <w:p w14:paraId="1885D0BC" w14:textId="77777777" w:rsidR="00E52301" w:rsidRPr="00007D70" w:rsidRDefault="00E52301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404,41   </w:t>
            </w:r>
          </w:p>
        </w:tc>
        <w:tc>
          <w:tcPr>
            <w:tcW w:w="1276" w:type="dxa"/>
          </w:tcPr>
          <w:p w14:paraId="60A56967" w14:textId="77777777" w:rsidR="00E52301" w:rsidRPr="00007D70" w:rsidRDefault="00E52301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432,35   </w:t>
            </w:r>
          </w:p>
        </w:tc>
        <w:tc>
          <w:tcPr>
            <w:tcW w:w="1276" w:type="dxa"/>
          </w:tcPr>
          <w:p w14:paraId="44C97B98" w14:textId="77777777" w:rsidR="00E52301" w:rsidRPr="00007D70" w:rsidRDefault="00E52301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2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451,77   </w:t>
            </w:r>
          </w:p>
        </w:tc>
      </w:tr>
      <w:tr w:rsidR="00007D70" w:rsidRPr="005D0D63" w14:paraId="5F6B4B66" w14:textId="77777777" w:rsidTr="00007D70">
        <w:trPr>
          <w:trHeight w:val="20"/>
        </w:trPr>
        <w:tc>
          <w:tcPr>
            <w:tcW w:w="3828" w:type="dxa"/>
            <w:shd w:val="clear" w:color="000000" w:fill="FFFFFF"/>
          </w:tcPr>
          <w:p w14:paraId="4896793B" w14:textId="77777777" w:rsidR="00007D70" w:rsidRPr="005D0D63" w:rsidRDefault="00007D70" w:rsidP="0000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Расчетная предпринимательская прибыль</w:t>
            </w:r>
          </w:p>
        </w:tc>
        <w:tc>
          <w:tcPr>
            <w:tcW w:w="992" w:type="dxa"/>
            <w:noWrap/>
            <w:vAlign w:val="center"/>
          </w:tcPr>
          <w:p w14:paraId="4FB5B6FB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BBB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DD1AB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770,66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15174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793,68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EC229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816,91   </w:t>
            </w:r>
          </w:p>
        </w:tc>
      </w:tr>
      <w:tr w:rsidR="00007D70" w:rsidRPr="005D0D63" w14:paraId="6DF76E59" w14:textId="77777777" w:rsidTr="00007D70">
        <w:trPr>
          <w:trHeight w:val="20"/>
        </w:trPr>
        <w:tc>
          <w:tcPr>
            <w:tcW w:w="3828" w:type="dxa"/>
            <w:shd w:val="clear" w:color="000000" w:fill="FFFFFF"/>
          </w:tcPr>
          <w:p w14:paraId="32388436" w14:textId="77777777" w:rsidR="00007D70" w:rsidRPr="005D0D63" w:rsidRDefault="00007D70" w:rsidP="0000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Корректировка</w:t>
            </w:r>
          </w:p>
        </w:tc>
        <w:tc>
          <w:tcPr>
            <w:tcW w:w="992" w:type="dxa"/>
            <w:noWrap/>
            <w:vAlign w:val="center"/>
          </w:tcPr>
          <w:p w14:paraId="3D34E4A2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3133EC99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300889F1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52A0ACA7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90C7528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07D70" w:rsidRPr="005D0D63" w14:paraId="7D879921" w14:textId="77777777" w:rsidTr="00007D70">
        <w:trPr>
          <w:trHeight w:val="20"/>
        </w:trPr>
        <w:tc>
          <w:tcPr>
            <w:tcW w:w="3828" w:type="dxa"/>
            <w:shd w:val="clear" w:color="000000" w:fill="FFFFFF"/>
          </w:tcPr>
          <w:p w14:paraId="48513F0C" w14:textId="77777777" w:rsidR="00007D70" w:rsidRPr="005D0D63" w:rsidRDefault="00007D70" w:rsidP="00007D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Необходимая валовая выручка</w:t>
            </w:r>
          </w:p>
        </w:tc>
        <w:tc>
          <w:tcPr>
            <w:tcW w:w="992" w:type="dxa"/>
            <w:noWrap/>
            <w:vAlign w:val="center"/>
          </w:tcPr>
          <w:p w14:paraId="6FEC8CCB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</w:tcPr>
          <w:p w14:paraId="60E234FD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15 688,95</w:t>
            </w:r>
          </w:p>
        </w:tc>
        <w:tc>
          <w:tcPr>
            <w:tcW w:w="1275" w:type="dxa"/>
          </w:tcPr>
          <w:p w14:paraId="6117C7D1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16 183,89   </w:t>
            </w:r>
          </w:p>
        </w:tc>
        <w:tc>
          <w:tcPr>
            <w:tcW w:w="1276" w:type="dxa"/>
          </w:tcPr>
          <w:p w14:paraId="68598B11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16 667,22   </w:t>
            </w:r>
          </w:p>
        </w:tc>
        <w:tc>
          <w:tcPr>
            <w:tcW w:w="1276" w:type="dxa"/>
          </w:tcPr>
          <w:p w14:paraId="4E390BD4" w14:textId="77777777" w:rsidR="00007D70" w:rsidRPr="005D0D63" w:rsidRDefault="00007D70" w:rsidP="00007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7D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17 155,03   </w:t>
            </w:r>
          </w:p>
        </w:tc>
      </w:tr>
    </w:tbl>
    <w:p w14:paraId="560A9460" w14:textId="77777777" w:rsidR="005D0D63" w:rsidRPr="005D0D63" w:rsidRDefault="005D0D63" w:rsidP="00AE3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EB1DC9" w14:textId="77777777" w:rsidR="000D1325" w:rsidRPr="000D1325" w:rsidRDefault="000D1325" w:rsidP="000D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В целях определения плановых значений массы обработки твердых коммунальных отходов на очередной период регулирования (2026 год) Министерством проведен анализ фактических данных за 2021-2024 годы, а также заключенных договоров с контрагентами. Фактические данные согласно 2-ТП отходы составили: 2021 – 455 т, 2022 – 607 т, 2023 – 730, 2024 – 748 т, что исключает определение объемов исходя из утвержденной территориальной схемы ТКО (пункт 14 Методических указаний). Однако, учитывая, что данный показатель находится в обратной зависимости при расчете величины тарифа, при определении объемов ТКО на 2026 год приняты во внимание объемы, указанные в договорах на оказание услуг по обработке коммунальных отходов между ООО ГК «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», ООО «Управление благоустройства и очистки» (от 26.12.2022 года № 17) и ООО «Каменское ЖКХ» (от 26.08.2025 года б/н) в размере 48,700 тыс. тонн. Объем твердых коммунальных отходов определ</w:t>
      </w:r>
      <w:r w:rsidR="00DF755C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средней плотности 0,1274 т/куб. м. в размере 382,261 тыс. куб. м.</w:t>
      </w:r>
    </w:p>
    <w:p w14:paraId="4CE28BF9" w14:textId="77777777" w:rsidR="000D1325" w:rsidRPr="000D1325" w:rsidRDefault="000D1325" w:rsidP="000D1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Согласно пункту 15 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2A20B549" w14:textId="77777777" w:rsidR="000D1325" w:rsidRPr="000D1325" w:rsidRDefault="000D1325" w:rsidP="000D1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В результате анализа материалов тарифного дела Министерством установлено, что на полигоне ООО ГК «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» установлено весовое оборудование и использовалось в качестве средств измерения ТКО в 2024 году.</w:t>
      </w:r>
    </w:p>
    <w:p w14:paraId="43D78597" w14:textId="77777777" w:rsidR="000D1325" w:rsidRPr="000D1325" w:rsidRDefault="000D1325" w:rsidP="000D1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Министерством определен удельный расход электрической энергии на процесс обработки ТКО, исходя из характеристик и количества оборудования, участвующего в процессе обработки, а также планируемых объемов обработки ТКО на период регулирования, в размере 0,53 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кВт·ч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/т.</w:t>
      </w:r>
    </w:p>
    <w:p w14:paraId="3E2CC40D" w14:textId="77777777" w:rsidR="000D1325" w:rsidRPr="000D1325" w:rsidRDefault="000D1325" w:rsidP="000D1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Объем электрической энергии на прочие нужды рассчитан, исходя из характеристик и количества оборудования, участвующего в процессе обращения с ТКО (за исключением процесса обработки).</w:t>
      </w:r>
    </w:p>
    <w:p w14:paraId="566A0A87" w14:textId="77777777" w:rsidR="000D1325" w:rsidRPr="000D1325" w:rsidRDefault="000D1325" w:rsidP="000D1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электрической энергии определен в размере 35,544 тыс. 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кВт·ч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на обработку ТКО 25,688 тыс. 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кВт·ч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прочие нужды 9,856 тыс. </w:t>
      </w:r>
      <w:proofErr w:type="spellStart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кВт·ч</w:t>
      </w:r>
      <w:proofErr w:type="spellEnd"/>
      <w:r w:rsidRPr="000D13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22B4C9" w14:textId="77777777" w:rsidR="005D0D63" w:rsidRPr="005D0D63" w:rsidRDefault="005D0D63" w:rsidP="005D0D6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777E5164" w14:textId="77777777" w:rsidR="005D0D63" w:rsidRPr="005D0D63" w:rsidRDefault="005D0D63" w:rsidP="005D0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Исключены из расчета НВВ следующие экономически не</w:t>
      </w:r>
      <w:r w:rsidR="008D3465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обоснованные расходы, учтенные ООО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74A03">
        <w:rPr>
          <w:rFonts w:ascii="Times New Roman" w:eastAsia="Times New Roman" w:hAnsi="Times New Roman"/>
          <w:sz w:val="24"/>
          <w:szCs w:val="24"/>
          <w:lang w:eastAsia="ru-RU"/>
        </w:rPr>
        <w:t xml:space="preserve">ГК </w:t>
      </w:r>
      <w:proofErr w:type="spellStart"/>
      <w:r w:rsidR="008D3465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D0D63">
        <w:rPr>
          <w:rFonts w:ascii="Times New Roman" w:eastAsia="Times New Roman" w:hAnsi="Times New Roman"/>
          <w:bCs/>
          <w:iCs/>
          <w:sz w:val="24"/>
          <w:szCs w:val="26"/>
          <w:lang w:eastAsia="ru-RU"/>
        </w:rPr>
        <w:t xml:space="preserve">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предложении об установлении тарифа на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br/>
        <w:t>2026 год долгосро</w:t>
      </w:r>
      <w:r w:rsidR="00AE3018">
        <w:rPr>
          <w:rFonts w:ascii="Times New Roman" w:eastAsia="Times New Roman" w:hAnsi="Times New Roman"/>
          <w:sz w:val="24"/>
          <w:szCs w:val="24"/>
          <w:lang w:eastAsia="ru-RU"/>
        </w:rPr>
        <w:t>чного периода регулирования 2025-2029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годов:</w:t>
      </w:r>
    </w:p>
    <w:p w14:paraId="44056961" w14:textId="77777777" w:rsidR="005D0D63" w:rsidRPr="005D0D63" w:rsidRDefault="00AE3018" w:rsidP="005D0D63">
      <w:pPr>
        <w:numPr>
          <w:ilvl w:val="0"/>
          <w:numId w:val="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53183623"/>
      <w:r>
        <w:rPr>
          <w:rFonts w:ascii="Times New Roman" w:eastAsia="Times New Roman" w:hAnsi="Times New Roman"/>
          <w:sz w:val="24"/>
          <w:szCs w:val="24"/>
          <w:lang w:eastAsia="ru-RU"/>
        </w:rPr>
        <w:t>расчётная предпринимательская прибыль</w:t>
      </w:r>
      <w:r w:rsidR="005D0D63"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66,2 </w:t>
      </w:r>
      <w:r w:rsidR="005D0D63" w:rsidRPr="005D0D63">
        <w:rPr>
          <w:rFonts w:ascii="Times New Roman" w:eastAsia="Times New Roman" w:hAnsi="Times New Roman"/>
          <w:sz w:val="24"/>
          <w:szCs w:val="24"/>
          <w:lang w:eastAsia="ru-RU"/>
        </w:rPr>
        <w:t>тыс. руб. на основании положений статьи 252 Налогового кодекса РФ (как необоснованные расходы).</w:t>
      </w:r>
    </w:p>
    <w:bookmarkEnd w:id="1"/>
    <w:p w14:paraId="1EA8986A" w14:textId="77777777" w:rsidR="005D0D63" w:rsidRPr="005D0D63" w:rsidRDefault="005D0D63" w:rsidP="005D0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>Основные показатели расчета тарифов и предельный тариф ООО «</w:t>
      </w:r>
      <w:r w:rsidR="00374A03">
        <w:rPr>
          <w:rFonts w:ascii="Times New Roman" w:eastAsia="Times New Roman" w:hAnsi="Times New Roman"/>
          <w:sz w:val="24"/>
          <w:szCs w:val="20"/>
          <w:lang w:eastAsia="ru-RU"/>
        </w:rPr>
        <w:t xml:space="preserve">ГК </w:t>
      </w:r>
      <w:proofErr w:type="spellStart"/>
      <w:r w:rsidR="00374A03">
        <w:rPr>
          <w:rFonts w:ascii="Times New Roman" w:eastAsia="Times New Roman" w:hAnsi="Times New Roman"/>
          <w:sz w:val="24"/>
          <w:szCs w:val="20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 xml:space="preserve">» на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</w:t>
      </w:r>
      <w:r w:rsidR="00DF755C">
        <w:rPr>
          <w:rFonts w:ascii="Times New Roman" w:eastAsia="Times New Roman" w:hAnsi="Times New Roman"/>
          <w:sz w:val="24"/>
          <w:szCs w:val="24"/>
          <w:lang w:eastAsia="ru-RU"/>
        </w:rPr>
        <w:t xml:space="preserve">г. Пензы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="00AE3018">
        <w:rPr>
          <w:rFonts w:ascii="Times New Roman" w:eastAsia="Times New Roman" w:hAnsi="Times New Roman"/>
          <w:sz w:val="24"/>
          <w:szCs w:val="20"/>
          <w:lang w:eastAsia="ru-RU"/>
        </w:rPr>
        <w:t xml:space="preserve"> на 2026-2029</w:t>
      </w:r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 xml:space="preserve"> гг. долгосро</w:t>
      </w:r>
      <w:r w:rsidR="00AE3018">
        <w:rPr>
          <w:rFonts w:ascii="Times New Roman" w:eastAsia="Times New Roman" w:hAnsi="Times New Roman"/>
          <w:sz w:val="24"/>
          <w:szCs w:val="20"/>
          <w:lang w:eastAsia="ru-RU"/>
        </w:rPr>
        <w:t>чного периода регулирования 2025-2029</w:t>
      </w:r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 xml:space="preserve"> гг. 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450"/>
        <w:gridCol w:w="1183"/>
        <w:gridCol w:w="1183"/>
        <w:gridCol w:w="1183"/>
        <w:gridCol w:w="1183"/>
      </w:tblGrid>
      <w:tr w:rsidR="00AE3018" w:rsidRPr="005D0D63" w14:paraId="0AD40079" w14:textId="77777777" w:rsidTr="00AE3018">
        <w:trPr>
          <w:tblHeader/>
        </w:trPr>
        <w:tc>
          <w:tcPr>
            <w:tcW w:w="3905" w:type="dxa"/>
            <w:vAlign w:val="center"/>
          </w:tcPr>
          <w:p w14:paraId="44EBDCBF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bookmarkStart w:id="2" w:name="_Hlk153183637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14:paraId="278054BE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2" w:type="dxa"/>
            <w:vAlign w:val="center"/>
          </w:tcPr>
          <w:p w14:paraId="013FD033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01.01.2026- 31.12.2026</w:t>
            </w:r>
          </w:p>
        </w:tc>
        <w:tc>
          <w:tcPr>
            <w:tcW w:w="1182" w:type="dxa"/>
            <w:vAlign w:val="center"/>
          </w:tcPr>
          <w:p w14:paraId="0822D979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01.01.2027- 31.12.2027</w:t>
            </w:r>
          </w:p>
        </w:tc>
        <w:tc>
          <w:tcPr>
            <w:tcW w:w="1182" w:type="dxa"/>
          </w:tcPr>
          <w:p w14:paraId="3BFD9920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01.01.2028- 31.12.2028</w:t>
            </w:r>
          </w:p>
        </w:tc>
        <w:tc>
          <w:tcPr>
            <w:tcW w:w="1182" w:type="dxa"/>
          </w:tcPr>
          <w:p w14:paraId="0AE83F60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01.01.2029- 31.12.2029</w:t>
            </w:r>
          </w:p>
        </w:tc>
      </w:tr>
      <w:tr w:rsidR="00AE3018" w:rsidRPr="005D0D63" w14:paraId="0D9BC1BC" w14:textId="77777777" w:rsidTr="00AE3018">
        <w:trPr>
          <w:trHeight w:val="106"/>
        </w:trPr>
        <w:tc>
          <w:tcPr>
            <w:tcW w:w="3905" w:type="dxa"/>
          </w:tcPr>
          <w:p w14:paraId="0222D716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Текущие расходы, в том числе</w:t>
            </w:r>
          </w:p>
        </w:tc>
        <w:tc>
          <w:tcPr>
            <w:tcW w:w="1505" w:type="dxa"/>
          </w:tcPr>
          <w:p w14:paraId="0DA21227" w14:textId="77777777" w:rsidR="00AE3018" w:rsidRPr="005D0D63" w:rsidRDefault="00AE3018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1D9F2DA0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14 543,67</w:t>
            </w: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2" w:type="dxa"/>
          </w:tcPr>
          <w:p w14:paraId="7EA61A3A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15 015,04   </w:t>
            </w:r>
          </w:p>
        </w:tc>
        <w:tc>
          <w:tcPr>
            <w:tcW w:w="1182" w:type="dxa"/>
          </w:tcPr>
          <w:p w14:paraId="454931BC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15 475,35   </w:t>
            </w:r>
          </w:p>
        </w:tc>
        <w:tc>
          <w:tcPr>
            <w:tcW w:w="1182" w:type="dxa"/>
          </w:tcPr>
          <w:p w14:paraId="2405CD25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15 939,94   </w:t>
            </w:r>
          </w:p>
        </w:tc>
      </w:tr>
      <w:tr w:rsidR="00AE3018" w:rsidRPr="005D0D63" w14:paraId="06FD459D" w14:textId="77777777" w:rsidTr="00AE3018">
        <w:tc>
          <w:tcPr>
            <w:tcW w:w="3905" w:type="dxa"/>
          </w:tcPr>
          <w:p w14:paraId="2B64131A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Операционные расходы</w:t>
            </w:r>
          </w:p>
        </w:tc>
        <w:tc>
          <w:tcPr>
            <w:tcW w:w="1505" w:type="dxa"/>
          </w:tcPr>
          <w:p w14:paraId="393DA310" w14:textId="77777777" w:rsidR="00AE3018" w:rsidRPr="005D0D63" w:rsidRDefault="00AE3018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0CA575C1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14 187,24</w:t>
            </w:r>
          </w:p>
        </w:tc>
        <w:tc>
          <w:tcPr>
            <w:tcW w:w="1182" w:type="dxa"/>
          </w:tcPr>
          <w:p w14:paraId="42A337E4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14 607,18   </w:t>
            </w:r>
          </w:p>
        </w:tc>
        <w:tc>
          <w:tcPr>
            <w:tcW w:w="1182" w:type="dxa"/>
          </w:tcPr>
          <w:p w14:paraId="0AA40A4F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15 039,56   </w:t>
            </w:r>
          </w:p>
        </w:tc>
        <w:tc>
          <w:tcPr>
            <w:tcW w:w="1182" w:type="dxa"/>
          </w:tcPr>
          <w:p w14:paraId="522C426E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15 484,73   </w:t>
            </w:r>
          </w:p>
        </w:tc>
      </w:tr>
      <w:tr w:rsidR="00AE3018" w:rsidRPr="005D0D63" w14:paraId="753BEAE4" w14:textId="77777777" w:rsidTr="00AE3018">
        <w:tc>
          <w:tcPr>
            <w:tcW w:w="3905" w:type="dxa"/>
          </w:tcPr>
          <w:p w14:paraId="3D644EBC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Неподконтрольные расходы</w:t>
            </w:r>
          </w:p>
        </w:tc>
        <w:tc>
          <w:tcPr>
            <w:tcW w:w="1505" w:type="dxa"/>
          </w:tcPr>
          <w:p w14:paraId="4C2D4CB3" w14:textId="77777777" w:rsidR="00AE3018" w:rsidRPr="005D0D63" w:rsidRDefault="00AE3018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00E45708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82" w:type="dxa"/>
          </w:tcPr>
          <w:p w14:paraId="52EB85E0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82" w:type="dxa"/>
          </w:tcPr>
          <w:p w14:paraId="307BD684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182" w:type="dxa"/>
          </w:tcPr>
          <w:p w14:paraId="19E159BA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3,44</w:t>
            </w:r>
          </w:p>
        </w:tc>
      </w:tr>
      <w:tr w:rsidR="00AE3018" w:rsidRPr="005D0D63" w14:paraId="0AC99579" w14:textId="77777777" w:rsidTr="00AE3018">
        <w:tc>
          <w:tcPr>
            <w:tcW w:w="3905" w:type="dxa"/>
          </w:tcPr>
          <w:p w14:paraId="16AF211F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Расчетная предпринимательская прибыль</w:t>
            </w:r>
          </w:p>
        </w:tc>
        <w:tc>
          <w:tcPr>
            <w:tcW w:w="1505" w:type="dxa"/>
          </w:tcPr>
          <w:p w14:paraId="57965224" w14:textId="77777777" w:rsidR="00AE3018" w:rsidRPr="005D0D63" w:rsidRDefault="00AE3018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3CDA0B8A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747,09</w:t>
            </w:r>
          </w:p>
        </w:tc>
        <w:tc>
          <w:tcPr>
            <w:tcW w:w="1182" w:type="dxa"/>
          </w:tcPr>
          <w:p w14:paraId="13F98C85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770,66   </w:t>
            </w:r>
          </w:p>
        </w:tc>
        <w:tc>
          <w:tcPr>
            <w:tcW w:w="1182" w:type="dxa"/>
          </w:tcPr>
          <w:p w14:paraId="6790868F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793,68   </w:t>
            </w:r>
          </w:p>
        </w:tc>
        <w:tc>
          <w:tcPr>
            <w:tcW w:w="1182" w:type="dxa"/>
          </w:tcPr>
          <w:p w14:paraId="2E86F74A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816,91   </w:t>
            </w:r>
          </w:p>
        </w:tc>
      </w:tr>
      <w:tr w:rsidR="00AE3018" w:rsidRPr="005D0D63" w14:paraId="525C7683" w14:textId="77777777" w:rsidTr="00AE3018">
        <w:tc>
          <w:tcPr>
            <w:tcW w:w="3905" w:type="dxa"/>
          </w:tcPr>
          <w:p w14:paraId="7277F049" w14:textId="77777777" w:rsidR="00AE3018" w:rsidRPr="005D0D63" w:rsidRDefault="00AE3018" w:rsidP="005D0D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Корректировка НВВ</w:t>
            </w:r>
          </w:p>
        </w:tc>
        <w:tc>
          <w:tcPr>
            <w:tcW w:w="1505" w:type="dxa"/>
          </w:tcPr>
          <w:p w14:paraId="7E4A1C99" w14:textId="77777777" w:rsidR="00AE3018" w:rsidRPr="005D0D63" w:rsidRDefault="00AE3018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7C3811FD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2" w:type="dxa"/>
          </w:tcPr>
          <w:p w14:paraId="0E171338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2" w:type="dxa"/>
          </w:tcPr>
          <w:p w14:paraId="26490C02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2" w:type="dxa"/>
          </w:tcPr>
          <w:p w14:paraId="5B5E7933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E3018" w:rsidRPr="005D0D63" w14:paraId="30B204E3" w14:textId="77777777" w:rsidTr="00AE3018">
        <w:tc>
          <w:tcPr>
            <w:tcW w:w="3905" w:type="dxa"/>
          </w:tcPr>
          <w:p w14:paraId="403B6964" w14:textId="77777777" w:rsidR="00AE3018" w:rsidRPr="005D0D63" w:rsidRDefault="00AE3018" w:rsidP="005D0D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Необходимая валовая выручка</w:t>
            </w:r>
          </w:p>
        </w:tc>
        <w:tc>
          <w:tcPr>
            <w:tcW w:w="1505" w:type="dxa"/>
          </w:tcPr>
          <w:p w14:paraId="4246E716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182" w:type="dxa"/>
          </w:tcPr>
          <w:p w14:paraId="351C14F4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15 688,95</w:t>
            </w:r>
          </w:p>
        </w:tc>
        <w:tc>
          <w:tcPr>
            <w:tcW w:w="1182" w:type="dxa"/>
          </w:tcPr>
          <w:p w14:paraId="115CA5F1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16 183,89   </w:t>
            </w:r>
          </w:p>
        </w:tc>
        <w:tc>
          <w:tcPr>
            <w:tcW w:w="1182" w:type="dxa"/>
          </w:tcPr>
          <w:p w14:paraId="2A56C51A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16 667,22   </w:t>
            </w:r>
          </w:p>
        </w:tc>
        <w:tc>
          <w:tcPr>
            <w:tcW w:w="1182" w:type="dxa"/>
          </w:tcPr>
          <w:p w14:paraId="5DD432E9" w14:textId="77777777" w:rsidR="00AE3018" w:rsidRPr="005D0D63" w:rsidRDefault="00C22AA1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A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17 155,03   </w:t>
            </w:r>
          </w:p>
        </w:tc>
      </w:tr>
      <w:tr w:rsidR="00AE3018" w:rsidRPr="005D0D63" w14:paraId="066FF997" w14:textId="77777777" w:rsidTr="00AE3018">
        <w:tc>
          <w:tcPr>
            <w:tcW w:w="3905" w:type="dxa"/>
          </w:tcPr>
          <w:p w14:paraId="3872560D" w14:textId="77777777" w:rsidR="00AE3018" w:rsidRPr="005D0D63" w:rsidRDefault="00AE3018" w:rsidP="005D0D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Объем реализации</w:t>
            </w:r>
          </w:p>
        </w:tc>
        <w:tc>
          <w:tcPr>
            <w:tcW w:w="1505" w:type="dxa"/>
          </w:tcPr>
          <w:p w14:paraId="155C058B" w14:textId="77777777" w:rsidR="00AE3018" w:rsidRPr="005D0D63" w:rsidRDefault="00AE3018" w:rsidP="005D0D6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тыс. куб. м</w:t>
            </w:r>
          </w:p>
        </w:tc>
        <w:tc>
          <w:tcPr>
            <w:tcW w:w="1182" w:type="dxa"/>
          </w:tcPr>
          <w:p w14:paraId="064D70A7" w14:textId="77777777" w:rsidR="00AE3018" w:rsidRPr="005D0D63" w:rsidRDefault="000D132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382,261</w:t>
            </w:r>
          </w:p>
        </w:tc>
        <w:tc>
          <w:tcPr>
            <w:tcW w:w="1182" w:type="dxa"/>
          </w:tcPr>
          <w:p w14:paraId="63E77143" w14:textId="77777777" w:rsidR="00AE3018" w:rsidRPr="005D0D63" w:rsidRDefault="000D132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382,261</w:t>
            </w:r>
          </w:p>
        </w:tc>
        <w:tc>
          <w:tcPr>
            <w:tcW w:w="1182" w:type="dxa"/>
          </w:tcPr>
          <w:p w14:paraId="40F0F2D4" w14:textId="77777777" w:rsidR="00AE3018" w:rsidRPr="005D0D63" w:rsidRDefault="000D132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382,261</w:t>
            </w:r>
          </w:p>
        </w:tc>
        <w:tc>
          <w:tcPr>
            <w:tcW w:w="1182" w:type="dxa"/>
          </w:tcPr>
          <w:p w14:paraId="76A08089" w14:textId="77777777" w:rsidR="00AE3018" w:rsidRPr="005D0D63" w:rsidRDefault="000D132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382,261</w:t>
            </w:r>
          </w:p>
        </w:tc>
      </w:tr>
      <w:tr w:rsidR="00AE3018" w:rsidRPr="005D0D63" w14:paraId="0069BAE7" w14:textId="77777777" w:rsidTr="00AE3018">
        <w:tc>
          <w:tcPr>
            <w:tcW w:w="3905" w:type="dxa"/>
          </w:tcPr>
          <w:p w14:paraId="10C6C60A" w14:textId="77777777" w:rsidR="00AE3018" w:rsidRPr="005D0D63" w:rsidRDefault="00AE3018" w:rsidP="00AE301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Масса реализации</w:t>
            </w:r>
          </w:p>
        </w:tc>
        <w:tc>
          <w:tcPr>
            <w:tcW w:w="1505" w:type="dxa"/>
          </w:tcPr>
          <w:p w14:paraId="34A8193E" w14:textId="77777777" w:rsidR="00AE3018" w:rsidRPr="005D0D63" w:rsidRDefault="00AE3018" w:rsidP="00AE30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тыс. </w:t>
            </w:r>
            <w:r w:rsidR="000D1325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тонн</w:t>
            </w:r>
          </w:p>
        </w:tc>
        <w:tc>
          <w:tcPr>
            <w:tcW w:w="1182" w:type="dxa"/>
          </w:tcPr>
          <w:p w14:paraId="2FDD2E6D" w14:textId="77777777" w:rsidR="00AE3018" w:rsidRPr="000D1325" w:rsidRDefault="000D1325" w:rsidP="00AE3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48,700</w:t>
            </w:r>
          </w:p>
        </w:tc>
        <w:tc>
          <w:tcPr>
            <w:tcW w:w="1182" w:type="dxa"/>
          </w:tcPr>
          <w:p w14:paraId="534AC956" w14:textId="77777777" w:rsidR="00AE3018" w:rsidRPr="000D1325" w:rsidRDefault="000D1325" w:rsidP="00AE3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48,700</w:t>
            </w:r>
          </w:p>
        </w:tc>
        <w:tc>
          <w:tcPr>
            <w:tcW w:w="1182" w:type="dxa"/>
          </w:tcPr>
          <w:p w14:paraId="771ADBDA" w14:textId="77777777" w:rsidR="00AE3018" w:rsidRPr="000D1325" w:rsidRDefault="000D1325" w:rsidP="00AE3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48,700</w:t>
            </w:r>
          </w:p>
        </w:tc>
        <w:tc>
          <w:tcPr>
            <w:tcW w:w="1182" w:type="dxa"/>
          </w:tcPr>
          <w:p w14:paraId="5C7144D0" w14:textId="77777777" w:rsidR="00AE3018" w:rsidRPr="000D1325" w:rsidRDefault="000D1325" w:rsidP="00AE3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1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48,700</w:t>
            </w:r>
          </w:p>
        </w:tc>
      </w:tr>
      <w:tr w:rsidR="00AB20CA" w:rsidRPr="005D0D63" w14:paraId="11CF0C89" w14:textId="77777777" w:rsidTr="00AE3018">
        <w:tc>
          <w:tcPr>
            <w:tcW w:w="3905" w:type="dxa"/>
          </w:tcPr>
          <w:p w14:paraId="7333F380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(без НДС)</w:t>
            </w:r>
          </w:p>
        </w:tc>
        <w:tc>
          <w:tcPr>
            <w:tcW w:w="1505" w:type="dxa"/>
          </w:tcPr>
          <w:p w14:paraId="2B116F90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56F1A52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320,55</w:t>
            </w:r>
          </w:p>
        </w:tc>
        <w:tc>
          <w:tcPr>
            <w:tcW w:w="1182" w:type="dxa"/>
          </w:tcPr>
          <w:p w14:paraId="0F58B736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59794C63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1D744D88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111AE655" w14:textId="77777777" w:rsidTr="00AE3018">
        <w:tc>
          <w:tcPr>
            <w:tcW w:w="3905" w:type="dxa"/>
          </w:tcPr>
          <w:p w14:paraId="4F20AB1A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(с учетом НДС)</w:t>
            </w:r>
          </w:p>
        </w:tc>
        <w:tc>
          <w:tcPr>
            <w:tcW w:w="1505" w:type="dxa"/>
          </w:tcPr>
          <w:p w14:paraId="3350DB4A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3FF96D5D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391,07</w:t>
            </w:r>
          </w:p>
        </w:tc>
        <w:tc>
          <w:tcPr>
            <w:tcW w:w="1182" w:type="dxa"/>
          </w:tcPr>
          <w:p w14:paraId="5EE56D90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22A912E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4B47808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4F9F615C" w14:textId="77777777" w:rsidTr="00AE3018">
        <w:tc>
          <w:tcPr>
            <w:tcW w:w="3905" w:type="dxa"/>
          </w:tcPr>
          <w:p w14:paraId="50030732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(без НДС)</w:t>
            </w:r>
          </w:p>
        </w:tc>
        <w:tc>
          <w:tcPr>
            <w:tcW w:w="1505" w:type="dxa"/>
          </w:tcPr>
          <w:p w14:paraId="1F37EB79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3F51406C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182" w:type="dxa"/>
          </w:tcPr>
          <w:p w14:paraId="2B21434E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361FD98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7EE91A35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40250168" w14:textId="77777777" w:rsidTr="00AE3018">
        <w:tc>
          <w:tcPr>
            <w:tcW w:w="3905" w:type="dxa"/>
          </w:tcPr>
          <w:p w14:paraId="3066D4E0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(с учетом НДС)</w:t>
            </w:r>
          </w:p>
        </w:tc>
        <w:tc>
          <w:tcPr>
            <w:tcW w:w="1505" w:type="dxa"/>
          </w:tcPr>
          <w:p w14:paraId="74014FAB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715A391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182" w:type="dxa"/>
          </w:tcPr>
          <w:p w14:paraId="2D4D562A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0AEF5A4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1B665704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465B4FC9" w14:textId="77777777" w:rsidTr="00AE3018">
        <w:tc>
          <w:tcPr>
            <w:tcW w:w="3905" w:type="dxa"/>
          </w:tcPr>
          <w:p w14:paraId="66B3BB29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(без НДС)</w:t>
            </w:r>
          </w:p>
        </w:tc>
        <w:tc>
          <w:tcPr>
            <w:tcW w:w="1505" w:type="dxa"/>
          </w:tcPr>
          <w:p w14:paraId="181FFF92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1E9C383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6A247375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182" w:type="dxa"/>
          </w:tcPr>
          <w:p w14:paraId="136E508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182" w:type="dxa"/>
          </w:tcPr>
          <w:p w14:paraId="0A14430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</w:tr>
      <w:tr w:rsidR="00AB20CA" w:rsidRPr="005D0D63" w14:paraId="3993D17D" w14:textId="77777777" w:rsidTr="00AE3018">
        <w:tc>
          <w:tcPr>
            <w:tcW w:w="3905" w:type="dxa"/>
          </w:tcPr>
          <w:p w14:paraId="3810A45E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(с учетом НДС)</w:t>
            </w:r>
          </w:p>
        </w:tc>
        <w:tc>
          <w:tcPr>
            <w:tcW w:w="1505" w:type="dxa"/>
          </w:tcPr>
          <w:p w14:paraId="717E7586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1B6F8B8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214922B3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182" w:type="dxa"/>
          </w:tcPr>
          <w:p w14:paraId="0DC4E048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182" w:type="dxa"/>
          </w:tcPr>
          <w:p w14:paraId="54DCE6EC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</w:tr>
      <w:tr w:rsidR="00AB20CA" w:rsidRPr="005D0D63" w14:paraId="2047061C" w14:textId="77777777" w:rsidTr="00AE3018">
        <w:tc>
          <w:tcPr>
            <w:tcW w:w="3905" w:type="dxa"/>
          </w:tcPr>
          <w:p w14:paraId="76D87582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(без НДС)</w:t>
            </w:r>
          </w:p>
        </w:tc>
        <w:tc>
          <w:tcPr>
            <w:tcW w:w="1505" w:type="dxa"/>
          </w:tcPr>
          <w:p w14:paraId="6920F8E8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30F9BFB6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783C8460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182" w:type="dxa"/>
          </w:tcPr>
          <w:p w14:paraId="44AF6038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  <w:tc>
          <w:tcPr>
            <w:tcW w:w="1182" w:type="dxa"/>
          </w:tcPr>
          <w:p w14:paraId="170B1C3D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357,71</w:t>
            </w:r>
          </w:p>
        </w:tc>
      </w:tr>
      <w:tr w:rsidR="00AB20CA" w:rsidRPr="005D0D63" w14:paraId="06DA898A" w14:textId="77777777" w:rsidTr="00AE3018">
        <w:tc>
          <w:tcPr>
            <w:tcW w:w="3905" w:type="dxa"/>
          </w:tcPr>
          <w:p w14:paraId="5FC2319E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(с учетом НДС)</w:t>
            </w:r>
          </w:p>
        </w:tc>
        <w:tc>
          <w:tcPr>
            <w:tcW w:w="1505" w:type="dxa"/>
          </w:tcPr>
          <w:p w14:paraId="37F6653F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182" w:type="dxa"/>
          </w:tcPr>
          <w:p w14:paraId="0296FC7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2" w:type="dxa"/>
          </w:tcPr>
          <w:p w14:paraId="75609EF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182" w:type="dxa"/>
          </w:tcPr>
          <w:p w14:paraId="16BEA6D3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  <w:tc>
          <w:tcPr>
            <w:tcW w:w="1182" w:type="dxa"/>
          </w:tcPr>
          <w:p w14:paraId="2B12AF44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436,40</w:t>
            </w:r>
          </w:p>
        </w:tc>
      </w:tr>
    </w:tbl>
    <w:bookmarkEnd w:id="2"/>
    <w:p w14:paraId="08DB31B4" w14:textId="77777777" w:rsidR="008C5FD5" w:rsidRPr="008C5FD5" w:rsidRDefault="005D0D63" w:rsidP="008C5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0D63">
        <w:rPr>
          <w:rFonts w:ascii="Times New Roman" w:hAnsi="Times New Roman"/>
          <w:sz w:val="24"/>
          <w:szCs w:val="24"/>
          <w:lang w:eastAsia="ru-RU"/>
        </w:rPr>
        <w:t xml:space="preserve">Долгосрочные параметры регулирования утверждены приказом </w:t>
      </w:r>
      <w:r w:rsidRPr="005D0D63">
        <w:rPr>
          <w:rFonts w:ascii="Times New Roman" w:eastAsia="Times New Roman" w:hAnsi="Times New Roman"/>
          <w:sz w:val="24"/>
          <w:szCs w:val="26"/>
          <w:lang w:eastAsia="ru-RU"/>
        </w:rPr>
        <w:t xml:space="preserve">Министерства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bookmarkStart w:id="3" w:name="_Hlk217557291"/>
      <w:r w:rsidR="00147891">
        <w:rPr>
          <w:rFonts w:ascii="Times New Roman" w:eastAsia="Times New Roman" w:hAnsi="Times New Roman"/>
          <w:sz w:val="24"/>
          <w:szCs w:val="24"/>
          <w:lang w:eastAsia="ru-RU"/>
        </w:rPr>
        <w:t xml:space="preserve">20.12.2024 № 26-142/ОД </w:t>
      </w:r>
      <w:r w:rsidR="008C5FD5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8C5FD5" w:rsidRPr="008C5FD5">
        <w:rPr>
          <w:rFonts w:ascii="Times New Roman" w:hAnsi="Times New Roman"/>
          <w:sz w:val="24"/>
          <w:szCs w:val="24"/>
          <w:lang w:eastAsia="ru-RU"/>
        </w:rPr>
        <w:t>пересмотрены Министерством в части индекса эффективности операционных расходов на основании пункта 49 (1) Основ.</w:t>
      </w:r>
    </w:p>
    <w:p w14:paraId="5C0E6D34" w14:textId="77777777" w:rsidR="005D0D63" w:rsidRPr="005D0D63" w:rsidRDefault="005D0D63" w:rsidP="005D0D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0" w:type="dxa"/>
        <w:tblInd w:w="93" w:type="dxa"/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66"/>
        <w:gridCol w:w="994"/>
        <w:gridCol w:w="876"/>
      </w:tblGrid>
      <w:tr w:rsidR="005D0D63" w:rsidRPr="005D0D63" w14:paraId="4E62869D" w14:textId="77777777" w:rsidTr="005D0D63">
        <w:trPr>
          <w:trHeight w:val="20"/>
          <w:tblHeader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3"/>
          <w:p w14:paraId="3080412D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Долгосрочные параметры регулирования: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3AA8" w14:textId="77777777" w:rsidR="005D0D63" w:rsidRPr="005D0D63" w:rsidRDefault="00AB20CA" w:rsidP="005D0D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2025</w:t>
            </w:r>
            <w:r w:rsidR="005D0D63"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1AAC" w14:textId="77777777" w:rsidR="005D0D63" w:rsidRPr="005D0D63" w:rsidRDefault="00AB20CA" w:rsidP="005D0D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  <w:r w:rsidR="005D0D63"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F195" w14:textId="77777777" w:rsidR="005D0D63" w:rsidRPr="005D0D63" w:rsidRDefault="00AB20CA" w:rsidP="005D0D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  <w:r w:rsidR="005D0D63"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A458" w14:textId="77777777" w:rsidR="005D0D63" w:rsidRPr="005D0D63" w:rsidRDefault="00AB20CA" w:rsidP="005D0D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  <w:r w:rsidR="005D0D63"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74D2" w14:textId="77777777" w:rsidR="005D0D63" w:rsidRPr="005D0D63" w:rsidRDefault="00AB20CA" w:rsidP="005D0D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2029</w:t>
            </w:r>
            <w:r w:rsidR="005D0D63"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D0D63" w:rsidRPr="005D0D63" w14:paraId="0570A833" w14:textId="77777777" w:rsidTr="005D0D63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0536" w14:textId="77777777" w:rsidR="005D0D63" w:rsidRPr="005D0D63" w:rsidRDefault="005D0D63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базовый уровень операционных расходов, 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A9BB" w14:textId="77777777" w:rsidR="005D0D63" w:rsidRPr="005D0D63" w:rsidRDefault="00AB20CA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3EDB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1BD1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0CFA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58373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D0D63" w:rsidRPr="005D0D63" w14:paraId="61D63DE7" w14:textId="77777777" w:rsidTr="005D0D63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62B3" w14:textId="77777777" w:rsidR="005D0D63" w:rsidRPr="005D0D63" w:rsidRDefault="005D0D63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45361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8EB9" w14:textId="77777777" w:rsidR="005D0D63" w:rsidRPr="005D0D63" w:rsidRDefault="008C5FD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2AEC" w14:textId="77777777" w:rsidR="005D0D63" w:rsidRPr="005D0D63" w:rsidRDefault="008C5FD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5FCC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FA8F" w14:textId="77777777" w:rsidR="005D0D63" w:rsidRPr="005D0D63" w:rsidRDefault="008C5FD5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D0D63" w:rsidRPr="005D0D63" w14:paraId="000DF612" w14:textId="77777777" w:rsidTr="005D0D63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1ADCB" w14:textId="77777777" w:rsidR="005D0D63" w:rsidRPr="005D0D63" w:rsidRDefault="005D0D63" w:rsidP="005D0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452DA6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F4F82B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172AC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8FD49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9BA54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D63" w:rsidRPr="005D0D63" w14:paraId="0E9EC9B8" w14:textId="77777777" w:rsidTr="005D0D63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C3F1" w14:textId="77777777" w:rsidR="005D0D63" w:rsidRPr="005D0D63" w:rsidRDefault="005D0D63" w:rsidP="005D0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удельный расход энергетических ресурсов (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BF42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0BC2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07F1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2B1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1EB4" w14:textId="77777777" w:rsidR="005D0D63" w:rsidRPr="005D0D63" w:rsidRDefault="005D0D63" w:rsidP="005D0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CAD41A6" w14:textId="77777777" w:rsidR="00AB20CA" w:rsidRDefault="00AB20CA" w:rsidP="005D0D6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BC8B25" w14:textId="77777777" w:rsidR="005D0D63" w:rsidRPr="005D0D63" w:rsidRDefault="005D0D63" w:rsidP="005D0D6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Расчетные предельные тарифы н</w:t>
      </w:r>
      <w:r w:rsidR="008C5FD5">
        <w:rPr>
          <w:rFonts w:ascii="Times New Roman" w:eastAsia="Arial" w:hAnsi="Times New Roman"/>
          <w:bCs/>
          <w:iCs/>
          <w:sz w:val="24"/>
          <w:szCs w:val="24"/>
          <w:lang w:eastAsia="ru-RU"/>
        </w:rPr>
        <w:t>а обработку</w:t>
      </w:r>
      <w:r w:rsidRPr="005D0D63">
        <w:rPr>
          <w:rFonts w:ascii="Times New Roman" w:eastAsia="Arial" w:hAnsi="Times New Roman"/>
          <w:bCs/>
          <w:iCs/>
          <w:sz w:val="24"/>
          <w:szCs w:val="24"/>
          <w:lang w:eastAsia="ru-RU"/>
        </w:rPr>
        <w:t xml:space="preserve"> твердых коммунальных отходов </w:t>
      </w: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для потребителей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 w:rsidR="00AB20CA">
        <w:rPr>
          <w:rFonts w:ascii="Times New Roman" w:eastAsia="Times New Roman" w:hAnsi="Times New Roman"/>
          <w:sz w:val="24"/>
          <w:szCs w:val="24"/>
          <w:lang w:eastAsia="ru-RU"/>
        </w:rPr>
        <w:t xml:space="preserve">ГК </w:t>
      </w:r>
      <w:proofErr w:type="spellStart"/>
      <w:r w:rsidR="00AB20CA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 xml:space="preserve">на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</w:t>
      </w:r>
      <w:r w:rsidR="008C5FD5">
        <w:rPr>
          <w:rFonts w:ascii="Times New Roman" w:eastAsia="Times New Roman" w:hAnsi="Times New Roman"/>
          <w:sz w:val="24"/>
          <w:szCs w:val="24"/>
          <w:lang w:eastAsia="ru-RU"/>
        </w:rPr>
        <w:t xml:space="preserve">г. Пензы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B20CA">
        <w:rPr>
          <w:rFonts w:ascii="Times New Roman" w:eastAsia="Times New Roman" w:hAnsi="Times New Roman"/>
          <w:sz w:val="24"/>
          <w:szCs w:val="26"/>
          <w:lang w:eastAsia="ru-RU"/>
        </w:rPr>
        <w:t>на 2026-2029</w:t>
      </w:r>
      <w:r w:rsidRPr="005D0D63">
        <w:rPr>
          <w:rFonts w:ascii="Times New Roman" w:eastAsia="Times New Roman" w:hAnsi="Times New Roman"/>
          <w:sz w:val="24"/>
          <w:szCs w:val="26"/>
          <w:lang w:eastAsia="ru-RU"/>
        </w:rPr>
        <w:t xml:space="preserve"> гг. долгосро</w:t>
      </w:r>
      <w:r w:rsidR="00AB20CA">
        <w:rPr>
          <w:rFonts w:ascii="Times New Roman" w:eastAsia="Times New Roman" w:hAnsi="Times New Roman"/>
          <w:sz w:val="24"/>
          <w:szCs w:val="26"/>
          <w:lang w:eastAsia="ru-RU"/>
        </w:rPr>
        <w:t>чного периода регулирования 2025-2029</w:t>
      </w:r>
      <w:r w:rsidRPr="005D0D63">
        <w:rPr>
          <w:rFonts w:ascii="Times New Roman" w:eastAsia="Times New Roman" w:hAnsi="Times New Roman"/>
          <w:sz w:val="24"/>
          <w:szCs w:val="26"/>
          <w:lang w:eastAsia="ru-RU"/>
        </w:rPr>
        <w:t xml:space="preserve"> гг. с календарной разбивкой</w:t>
      </w: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составили: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410"/>
        <w:gridCol w:w="1402"/>
        <w:gridCol w:w="1291"/>
        <w:gridCol w:w="1196"/>
        <w:gridCol w:w="1196"/>
      </w:tblGrid>
      <w:tr w:rsidR="00AB20CA" w:rsidRPr="005D0D63" w14:paraId="51EE0152" w14:textId="77777777" w:rsidTr="00C3074C">
        <w:trPr>
          <w:tblHeader/>
        </w:trPr>
        <w:tc>
          <w:tcPr>
            <w:tcW w:w="3518" w:type="dxa"/>
            <w:vAlign w:val="center"/>
          </w:tcPr>
          <w:p w14:paraId="6532DE6F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vAlign w:val="center"/>
          </w:tcPr>
          <w:p w14:paraId="6B8C39EA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3" w:type="dxa"/>
            <w:vAlign w:val="center"/>
          </w:tcPr>
          <w:p w14:paraId="7D96ADEE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316" w:type="dxa"/>
            <w:vAlign w:val="center"/>
          </w:tcPr>
          <w:p w14:paraId="189B8145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20BAE6A5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3D2F12B8" w14:textId="77777777" w:rsidR="00AB20CA" w:rsidRPr="005D0D63" w:rsidRDefault="00AB20CA" w:rsidP="00AB20C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</w:tr>
      <w:tr w:rsidR="00AB20CA" w:rsidRPr="005D0D63" w14:paraId="095FF640" w14:textId="77777777" w:rsidTr="00AB20CA">
        <w:tc>
          <w:tcPr>
            <w:tcW w:w="3518" w:type="dxa"/>
          </w:tcPr>
          <w:p w14:paraId="32B596E2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(без НДС)</w:t>
            </w:r>
          </w:p>
        </w:tc>
        <w:tc>
          <w:tcPr>
            <w:tcW w:w="1439" w:type="dxa"/>
          </w:tcPr>
          <w:p w14:paraId="7B6A2BBF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331D41D0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320,55</w:t>
            </w:r>
          </w:p>
        </w:tc>
        <w:tc>
          <w:tcPr>
            <w:tcW w:w="1316" w:type="dxa"/>
          </w:tcPr>
          <w:p w14:paraId="0472931F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3A82B57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4378B90D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0F837B15" w14:textId="77777777" w:rsidTr="00AB20CA">
        <w:tc>
          <w:tcPr>
            <w:tcW w:w="3518" w:type="dxa"/>
          </w:tcPr>
          <w:p w14:paraId="4176B683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(с учетом НДС)</w:t>
            </w:r>
          </w:p>
        </w:tc>
        <w:tc>
          <w:tcPr>
            <w:tcW w:w="1439" w:type="dxa"/>
          </w:tcPr>
          <w:p w14:paraId="0244A173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1DF274CC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391,07</w:t>
            </w:r>
          </w:p>
        </w:tc>
        <w:tc>
          <w:tcPr>
            <w:tcW w:w="1316" w:type="dxa"/>
          </w:tcPr>
          <w:p w14:paraId="79777C8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77F1C77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117D506F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1B4C0A47" w14:textId="77777777" w:rsidTr="00AB20CA">
        <w:tc>
          <w:tcPr>
            <w:tcW w:w="3518" w:type="dxa"/>
          </w:tcPr>
          <w:p w14:paraId="4215966B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(без НДС)</w:t>
            </w:r>
          </w:p>
        </w:tc>
        <w:tc>
          <w:tcPr>
            <w:tcW w:w="1439" w:type="dxa"/>
          </w:tcPr>
          <w:p w14:paraId="51384CC7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77E65A30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316" w:type="dxa"/>
          </w:tcPr>
          <w:p w14:paraId="5B1ED2D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488BF94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3CE7950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5149E09B" w14:textId="77777777" w:rsidTr="00AB20CA">
        <w:tc>
          <w:tcPr>
            <w:tcW w:w="3518" w:type="dxa"/>
          </w:tcPr>
          <w:p w14:paraId="4F330123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(с учетом НДС)</w:t>
            </w:r>
          </w:p>
        </w:tc>
        <w:tc>
          <w:tcPr>
            <w:tcW w:w="1439" w:type="dxa"/>
          </w:tcPr>
          <w:p w14:paraId="72BF7028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353EA39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316" w:type="dxa"/>
          </w:tcPr>
          <w:p w14:paraId="3F15E763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465AA884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1EFFAAD8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15BF6644" w14:textId="77777777" w:rsidTr="00AB20CA">
        <w:tc>
          <w:tcPr>
            <w:tcW w:w="3518" w:type="dxa"/>
          </w:tcPr>
          <w:p w14:paraId="1A3A86BC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(без НДС)</w:t>
            </w:r>
          </w:p>
        </w:tc>
        <w:tc>
          <w:tcPr>
            <w:tcW w:w="1439" w:type="dxa"/>
          </w:tcPr>
          <w:p w14:paraId="524F8767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500A6198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394EE2A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216" w:type="dxa"/>
          </w:tcPr>
          <w:p w14:paraId="22590F3C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4DAA34FB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</w:tr>
      <w:tr w:rsidR="00AB20CA" w:rsidRPr="005D0D63" w14:paraId="122F3B42" w14:textId="77777777" w:rsidTr="00AB20CA">
        <w:tc>
          <w:tcPr>
            <w:tcW w:w="3518" w:type="dxa"/>
          </w:tcPr>
          <w:p w14:paraId="6AC2F373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(с учетом НДС)</w:t>
            </w:r>
          </w:p>
        </w:tc>
        <w:tc>
          <w:tcPr>
            <w:tcW w:w="1439" w:type="dxa"/>
          </w:tcPr>
          <w:p w14:paraId="54027E2F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7EAFB12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352B39F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216" w:type="dxa"/>
          </w:tcPr>
          <w:p w14:paraId="565AD59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75C142DE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</w:tr>
      <w:tr w:rsidR="00AB20CA" w:rsidRPr="005D0D63" w14:paraId="1CEF892D" w14:textId="77777777" w:rsidTr="00AB20CA">
        <w:tc>
          <w:tcPr>
            <w:tcW w:w="3518" w:type="dxa"/>
          </w:tcPr>
          <w:p w14:paraId="39010927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(без НДС)</w:t>
            </w:r>
          </w:p>
        </w:tc>
        <w:tc>
          <w:tcPr>
            <w:tcW w:w="1439" w:type="dxa"/>
          </w:tcPr>
          <w:p w14:paraId="77C8DD27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6FD92603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7894433D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6AE468A1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  <w:tc>
          <w:tcPr>
            <w:tcW w:w="1216" w:type="dxa"/>
          </w:tcPr>
          <w:p w14:paraId="578ED0DD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357,71</w:t>
            </w:r>
          </w:p>
        </w:tc>
      </w:tr>
      <w:tr w:rsidR="00AB20CA" w:rsidRPr="005D0D63" w14:paraId="6F73ACF4" w14:textId="77777777" w:rsidTr="00AB20CA">
        <w:tc>
          <w:tcPr>
            <w:tcW w:w="3518" w:type="dxa"/>
          </w:tcPr>
          <w:p w14:paraId="2C6E437D" w14:textId="77777777" w:rsidR="00AB20CA" w:rsidRPr="005D0D63" w:rsidRDefault="00AB20CA" w:rsidP="00AB20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(с учетом НДС)</w:t>
            </w:r>
          </w:p>
        </w:tc>
        <w:tc>
          <w:tcPr>
            <w:tcW w:w="1439" w:type="dxa"/>
          </w:tcPr>
          <w:p w14:paraId="1D1FD878" w14:textId="77777777" w:rsidR="00AB20CA" w:rsidRPr="005D0D63" w:rsidRDefault="00AB20CA" w:rsidP="00AB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69C04710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107317FE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2A6C2352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  <w:tc>
          <w:tcPr>
            <w:tcW w:w="1216" w:type="dxa"/>
          </w:tcPr>
          <w:p w14:paraId="1193D589" w14:textId="77777777" w:rsidR="00AB20CA" w:rsidRPr="005D0D63" w:rsidRDefault="00AB20CA" w:rsidP="00AB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436,40</w:t>
            </w:r>
          </w:p>
        </w:tc>
      </w:tr>
    </w:tbl>
    <w:p w14:paraId="43BEF1B8" w14:textId="77777777" w:rsidR="005D0D63" w:rsidRPr="005D0D63" w:rsidRDefault="005D0D63" w:rsidP="005D0D6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F4BFB09" w14:textId="77777777" w:rsidR="005D0D63" w:rsidRPr="005D0D63" w:rsidRDefault="005D0D63" w:rsidP="005D0D6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0D63">
        <w:rPr>
          <w:rFonts w:ascii="Times New Roman" w:hAnsi="Times New Roman"/>
          <w:b/>
          <w:sz w:val="24"/>
          <w:szCs w:val="24"/>
          <w:lang w:eastAsia="ru-RU"/>
        </w:rPr>
        <w:t xml:space="preserve">Сагайдачный Д.И. </w:t>
      </w:r>
      <w:r w:rsidRPr="005D0D63">
        <w:rPr>
          <w:rFonts w:ascii="Times New Roman" w:hAnsi="Times New Roman"/>
          <w:bCs/>
          <w:sz w:val="24"/>
          <w:szCs w:val="24"/>
          <w:lang w:eastAsia="ru-RU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70EA3DEA" w14:textId="77777777" w:rsidR="005D0D63" w:rsidRPr="00AB20CA" w:rsidRDefault="005D0D63" w:rsidP="00AB20CA">
      <w:pPr>
        <w:tabs>
          <w:tab w:val="left" w:pos="251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ООО </w:t>
      </w:r>
      <w:r w:rsidR="00AB20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ГК </w:t>
      </w:r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="00AB20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5D0D6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r w:rsidR="00AB20CA" w:rsidRPr="00AB20CA">
        <w:rPr>
          <w:rFonts w:ascii="Times New Roman" w:hAnsi="Times New Roman"/>
          <w:bCs/>
          <w:iCs/>
          <w:sz w:val="24"/>
          <w:szCs w:val="24"/>
          <w:lang w:eastAsia="ru-RU"/>
        </w:rPr>
        <w:t>с проектом приказа Министерства об установлении тарифов ознакомлено, согласно.</w:t>
      </w:r>
    </w:p>
    <w:p w14:paraId="65563C4E" w14:textId="77777777" w:rsidR="008C5FD5" w:rsidRDefault="005D0D63" w:rsidP="00AB20C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Сагайдачный Д.И. </w:t>
      </w:r>
      <w:r w:rsidR="008C5FD5" w:rsidRPr="008C5FD5">
        <w:rPr>
          <w:rFonts w:ascii="Times New Roman" w:eastAsia="Times New Roman" w:hAnsi="Times New Roman"/>
          <w:iCs/>
          <w:sz w:val="24"/>
          <w:szCs w:val="24"/>
          <w:lang w:eastAsia="ru-RU"/>
        </w:rPr>
        <w:t>предложил вынести на голосование:</w:t>
      </w:r>
    </w:p>
    <w:p w14:paraId="385477BE" w14:textId="77777777" w:rsidR="008C5FD5" w:rsidRPr="008C5FD5" w:rsidRDefault="008C5FD5" w:rsidP="008C5FD5">
      <w:pPr>
        <w:tabs>
          <w:tab w:val="left" w:pos="567"/>
          <w:tab w:val="left" w:pos="851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bCs/>
          <w:iCs/>
          <w:sz w:val="24"/>
          <w:szCs w:val="26"/>
          <w:lang w:eastAsia="ru-RU"/>
        </w:rPr>
      </w:pPr>
      <w:r w:rsidRPr="008C5F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8C5FD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предлагаемые к пересмотру долгосрочные параметры регулирования тарифов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обработку</w:t>
      </w:r>
      <w:r w:rsidRPr="008C5FD5">
        <w:rPr>
          <w:rFonts w:ascii="Times New Roman" w:eastAsia="Times New Roman" w:hAnsi="Times New Roman"/>
          <w:sz w:val="24"/>
          <w:szCs w:val="24"/>
          <w:lang w:eastAsia="ru-RU"/>
        </w:rPr>
        <w:t xml:space="preserve"> твердых коммунальных отходов </w:t>
      </w:r>
      <w:r w:rsidRPr="008C5FD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</w:t>
      </w:r>
      <w:r w:rsidRPr="008C5FD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>ООО ГК «</w:t>
      </w:r>
      <w:proofErr w:type="spellStart"/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>Пензавторсырье</w:t>
      </w:r>
      <w:proofErr w:type="spellEnd"/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 xml:space="preserve">» г. Пензы Пензенской области на 2026-2029 годы долгосрочного периода регулирования 2025-2029 годов </w:t>
      </w:r>
      <w:r w:rsidRPr="008C5FD5">
        <w:rPr>
          <w:rFonts w:ascii="Times New Roman" w:eastAsia="Times New Roman" w:hAnsi="Times New Roman"/>
          <w:bCs/>
          <w:iCs/>
          <w:sz w:val="24"/>
          <w:szCs w:val="26"/>
          <w:lang w:eastAsia="ru-RU"/>
        </w:rPr>
        <w:t>в размере:</w:t>
      </w:r>
    </w:p>
    <w:tbl>
      <w:tblPr>
        <w:tblW w:w="10060" w:type="dxa"/>
        <w:tblInd w:w="93" w:type="dxa"/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66"/>
        <w:gridCol w:w="994"/>
        <w:gridCol w:w="876"/>
      </w:tblGrid>
      <w:tr w:rsidR="008C5FD5" w:rsidRPr="005D0D63" w14:paraId="2661BFA6" w14:textId="77777777" w:rsidTr="002676FE">
        <w:trPr>
          <w:trHeight w:val="20"/>
          <w:tblHeader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9416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Долгосрочные параметры регулирования: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BE38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2025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6D52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9BF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DEC1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47D6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2029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C5FD5" w:rsidRPr="005D0D63" w14:paraId="4937BE32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1428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базовый уровень операционных расходов, 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F5A1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1D0B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1CFD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08A0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BF90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5FD5" w:rsidRPr="005D0D63" w14:paraId="39117910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578E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928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8610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7E82F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1AC8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73DF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FD5" w:rsidRPr="005D0D63" w14:paraId="00909F21" w14:textId="77777777" w:rsidTr="002676FE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E1B19" w14:textId="77777777" w:rsidR="008C5FD5" w:rsidRPr="005D0D63" w:rsidRDefault="008C5FD5" w:rsidP="00267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428871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79225B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7C596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4051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488C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FD5" w:rsidRPr="005D0D63" w14:paraId="31D88E51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5E46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удельный расход энергетических ресурсов (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807D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37A4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6E8F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57F1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72EC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BD8974F" w14:textId="77777777" w:rsidR="008C5FD5" w:rsidRDefault="008C5FD5" w:rsidP="008C5FD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1F31A265" w14:textId="77777777" w:rsidR="005D0D63" w:rsidRDefault="008C5FD5" w:rsidP="00AB20C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B20CA" w:rsidRPr="00AB20CA">
        <w:rPr>
          <w:rFonts w:ascii="Times New Roman" w:eastAsia="Times New Roman" w:hAnsi="Times New Roman"/>
          <w:sz w:val="24"/>
          <w:szCs w:val="24"/>
          <w:lang w:eastAsia="ru-RU"/>
        </w:rPr>
        <w:t>предлагаемый к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тверждению предельный тариф на обработку</w:t>
      </w:r>
      <w:r w:rsidR="00AB20CA" w:rsidRPr="00AB20CA">
        <w:rPr>
          <w:rFonts w:ascii="Times New Roman" w:eastAsia="Times New Roman" w:hAnsi="Times New Roman"/>
          <w:sz w:val="24"/>
          <w:szCs w:val="24"/>
          <w:lang w:eastAsia="ru-RU"/>
        </w:rPr>
        <w:t xml:space="preserve"> твердых коммунальных отходов для потребителей </w:t>
      </w:r>
      <w:r w:rsidR="00AB20CA">
        <w:rPr>
          <w:rFonts w:ascii="Times New Roman" w:eastAsia="Times New Roman" w:hAnsi="Times New Roman"/>
          <w:sz w:val="24"/>
          <w:szCs w:val="24"/>
          <w:lang w:eastAsia="ru-RU"/>
        </w:rPr>
        <w:t>ООО ГК «</w:t>
      </w:r>
      <w:proofErr w:type="spellStart"/>
      <w:r w:rsidR="00AB20CA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="00AB20C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Пензы </w:t>
      </w:r>
      <w:r w:rsidR="00AB20CA" w:rsidRPr="00AB20CA"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</w:t>
      </w:r>
      <w:r w:rsidR="00AB20CA" w:rsidRPr="00AB20CA">
        <w:rPr>
          <w:rFonts w:ascii="Times New Roman" w:eastAsia="Times New Roman" w:hAnsi="Times New Roman"/>
          <w:sz w:val="24"/>
          <w:szCs w:val="26"/>
          <w:lang w:eastAsia="ru-RU"/>
        </w:rPr>
        <w:t xml:space="preserve">на </w:t>
      </w:r>
      <w:r w:rsidR="00AB20CA">
        <w:rPr>
          <w:rFonts w:ascii="Times New Roman" w:eastAsia="Times New Roman" w:hAnsi="Times New Roman"/>
          <w:sz w:val="24"/>
          <w:szCs w:val="26"/>
          <w:lang w:eastAsia="ru-RU"/>
        </w:rPr>
        <w:t>2026-2029</w:t>
      </w:r>
      <w:r w:rsidR="00AB20CA" w:rsidRPr="00AB20CA">
        <w:rPr>
          <w:rFonts w:ascii="Times New Roman" w:eastAsia="Times New Roman" w:hAnsi="Times New Roman"/>
          <w:sz w:val="24"/>
          <w:szCs w:val="26"/>
          <w:lang w:eastAsia="ru-RU"/>
        </w:rPr>
        <w:t xml:space="preserve"> годы долгосро</w:t>
      </w:r>
      <w:r w:rsidR="00AB20CA">
        <w:rPr>
          <w:rFonts w:ascii="Times New Roman" w:eastAsia="Times New Roman" w:hAnsi="Times New Roman"/>
          <w:sz w:val="24"/>
          <w:szCs w:val="26"/>
          <w:lang w:eastAsia="ru-RU"/>
        </w:rPr>
        <w:t>чного периода регулирования 2025</w:t>
      </w:r>
      <w:r w:rsidR="00AB20CA" w:rsidRPr="00AB20CA">
        <w:rPr>
          <w:rFonts w:ascii="Times New Roman" w:eastAsia="Times New Roman" w:hAnsi="Times New Roman"/>
          <w:sz w:val="24"/>
          <w:szCs w:val="26"/>
          <w:lang w:eastAsia="ru-RU"/>
        </w:rPr>
        <w:t>-202</w:t>
      </w:r>
      <w:r w:rsidR="00AB20CA">
        <w:rPr>
          <w:rFonts w:ascii="Times New Roman" w:eastAsia="Times New Roman" w:hAnsi="Times New Roman"/>
          <w:sz w:val="24"/>
          <w:szCs w:val="26"/>
          <w:lang w:eastAsia="ru-RU"/>
        </w:rPr>
        <w:t>9</w:t>
      </w:r>
      <w:r w:rsidR="00AB20CA" w:rsidRPr="00AB20CA">
        <w:rPr>
          <w:rFonts w:ascii="Times New Roman" w:eastAsia="Times New Roman" w:hAnsi="Times New Roman"/>
          <w:sz w:val="24"/>
          <w:szCs w:val="26"/>
          <w:lang w:eastAsia="ru-RU"/>
        </w:rPr>
        <w:t xml:space="preserve"> годов с календарной разбивкой</w:t>
      </w:r>
      <w:r w:rsidR="00AB20CA" w:rsidRPr="00AB2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20CA" w:rsidRPr="00AB20C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410"/>
        <w:gridCol w:w="1402"/>
        <w:gridCol w:w="1291"/>
        <w:gridCol w:w="1196"/>
        <w:gridCol w:w="1196"/>
      </w:tblGrid>
      <w:tr w:rsidR="00AB20CA" w:rsidRPr="005D0D63" w14:paraId="7FBD3B45" w14:textId="77777777" w:rsidTr="00C3074C">
        <w:trPr>
          <w:tblHeader/>
        </w:trPr>
        <w:tc>
          <w:tcPr>
            <w:tcW w:w="3518" w:type="dxa"/>
            <w:vAlign w:val="center"/>
          </w:tcPr>
          <w:p w14:paraId="4E2FB75C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vAlign w:val="center"/>
          </w:tcPr>
          <w:p w14:paraId="179A26E1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3" w:type="dxa"/>
            <w:vAlign w:val="center"/>
          </w:tcPr>
          <w:p w14:paraId="0FD25324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316" w:type="dxa"/>
            <w:vAlign w:val="center"/>
          </w:tcPr>
          <w:p w14:paraId="12CC57E9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4455323A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1374B7D6" w14:textId="77777777" w:rsidR="00AB20CA" w:rsidRPr="005D0D63" w:rsidRDefault="00AB20CA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</w:tr>
      <w:tr w:rsidR="00AB20CA" w:rsidRPr="005D0D63" w14:paraId="7BD5C57A" w14:textId="77777777" w:rsidTr="00C3074C">
        <w:tc>
          <w:tcPr>
            <w:tcW w:w="3518" w:type="dxa"/>
          </w:tcPr>
          <w:p w14:paraId="1997BE8E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(без НДС)</w:t>
            </w:r>
          </w:p>
        </w:tc>
        <w:tc>
          <w:tcPr>
            <w:tcW w:w="1439" w:type="dxa"/>
          </w:tcPr>
          <w:p w14:paraId="6D76040E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63868F4F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320,55</w:t>
            </w:r>
          </w:p>
        </w:tc>
        <w:tc>
          <w:tcPr>
            <w:tcW w:w="1316" w:type="dxa"/>
          </w:tcPr>
          <w:p w14:paraId="3C34BE37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4E7208C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07C7174E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11346589" w14:textId="77777777" w:rsidTr="00C3074C">
        <w:tc>
          <w:tcPr>
            <w:tcW w:w="3518" w:type="dxa"/>
          </w:tcPr>
          <w:p w14:paraId="5305D7B9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Тариф 01.01.2026-30.09.2026 (с учетом НДС)</w:t>
            </w:r>
          </w:p>
        </w:tc>
        <w:tc>
          <w:tcPr>
            <w:tcW w:w="1439" w:type="dxa"/>
          </w:tcPr>
          <w:p w14:paraId="2231BE88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6967379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391,07</w:t>
            </w:r>
          </w:p>
        </w:tc>
        <w:tc>
          <w:tcPr>
            <w:tcW w:w="1316" w:type="dxa"/>
          </w:tcPr>
          <w:p w14:paraId="37CC103E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2A97EE72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21A34FAD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209F14BC" w14:textId="77777777" w:rsidTr="00C3074C">
        <w:tc>
          <w:tcPr>
            <w:tcW w:w="3518" w:type="dxa"/>
          </w:tcPr>
          <w:p w14:paraId="2227E966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(без НДС)</w:t>
            </w:r>
          </w:p>
        </w:tc>
        <w:tc>
          <w:tcPr>
            <w:tcW w:w="1439" w:type="dxa"/>
          </w:tcPr>
          <w:p w14:paraId="7031C378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4024D57E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316" w:type="dxa"/>
          </w:tcPr>
          <w:p w14:paraId="601F2933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267C6EFB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0EBA6AC7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43797743" w14:textId="77777777" w:rsidTr="00C3074C">
        <w:tc>
          <w:tcPr>
            <w:tcW w:w="3518" w:type="dxa"/>
          </w:tcPr>
          <w:p w14:paraId="11EB2BDE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(с учетом НДС)</w:t>
            </w:r>
          </w:p>
        </w:tc>
        <w:tc>
          <w:tcPr>
            <w:tcW w:w="1439" w:type="dxa"/>
          </w:tcPr>
          <w:p w14:paraId="05FEA6A3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154B7D88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316" w:type="dxa"/>
          </w:tcPr>
          <w:p w14:paraId="0C1B745F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144C0933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4409B53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B20CA" w:rsidRPr="005D0D63" w14:paraId="461E4AC0" w14:textId="77777777" w:rsidTr="00C3074C">
        <w:tc>
          <w:tcPr>
            <w:tcW w:w="3518" w:type="dxa"/>
          </w:tcPr>
          <w:p w14:paraId="25E12A58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(без НДС)</w:t>
            </w:r>
          </w:p>
        </w:tc>
        <w:tc>
          <w:tcPr>
            <w:tcW w:w="1439" w:type="dxa"/>
          </w:tcPr>
          <w:p w14:paraId="4A22461D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1FE89FB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3A4375B6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216" w:type="dxa"/>
          </w:tcPr>
          <w:p w14:paraId="49079F3C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44748BA6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</w:tr>
      <w:tr w:rsidR="00AB20CA" w:rsidRPr="005D0D63" w14:paraId="54F1055F" w14:textId="77777777" w:rsidTr="00C3074C">
        <w:tc>
          <w:tcPr>
            <w:tcW w:w="3518" w:type="dxa"/>
          </w:tcPr>
          <w:p w14:paraId="132693BA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(с учетом НДС)</w:t>
            </w:r>
          </w:p>
        </w:tc>
        <w:tc>
          <w:tcPr>
            <w:tcW w:w="1439" w:type="dxa"/>
          </w:tcPr>
          <w:p w14:paraId="49FDF03B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2DF5E0F9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4CC48C9E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216" w:type="dxa"/>
          </w:tcPr>
          <w:p w14:paraId="2B537346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3B7A1128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</w:tr>
      <w:tr w:rsidR="00AB20CA" w:rsidRPr="005D0D63" w14:paraId="18DDEF34" w14:textId="77777777" w:rsidTr="00C3074C">
        <w:tc>
          <w:tcPr>
            <w:tcW w:w="3518" w:type="dxa"/>
          </w:tcPr>
          <w:p w14:paraId="3D67DF2F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(без НДС)</w:t>
            </w:r>
          </w:p>
        </w:tc>
        <w:tc>
          <w:tcPr>
            <w:tcW w:w="1439" w:type="dxa"/>
          </w:tcPr>
          <w:p w14:paraId="54E9E776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2C618E75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35A2EA42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4601B1F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  <w:tc>
          <w:tcPr>
            <w:tcW w:w="1216" w:type="dxa"/>
          </w:tcPr>
          <w:p w14:paraId="4A14BE86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357,71</w:t>
            </w:r>
          </w:p>
        </w:tc>
      </w:tr>
      <w:tr w:rsidR="00AB20CA" w:rsidRPr="005D0D63" w14:paraId="20C151C7" w14:textId="77777777" w:rsidTr="00C3074C">
        <w:tc>
          <w:tcPr>
            <w:tcW w:w="3518" w:type="dxa"/>
          </w:tcPr>
          <w:p w14:paraId="152E4D2C" w14:textId="77777777" w:rsidR="00AB20CA" w:rsidRPr="005D0D63" w:rsidRDefault="00AB20CA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(с учетом НДС)</w:t>
            </w:r>
          </w:p>
        </w:tc>
        <w:tc>
          <w:tcPr>
            <w:tcW w:w="1439" w:type="dxa"/>
          </w:tcPr>
          <w:p w14:paraId="2C535C10" w14:textId="77777777" w:rsidR="00AB20CA" w:rsidRPr="005D0D63" w:rsidRDefault="00AB20CA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14FFABCE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2F6EB715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457271C7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  <w:tc>
          <w:tcPr>
            <w:tcW w:w="1216" w:type="dxa"/>
          </w:tcPr>
          <w:p w14:paraId="5283AE44" w14:textId="77777777" w:rsidR="00AB20CA" w:rsidRPr="005D0D63" w:rsidRDefault="00AB20CA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436,40</w:t>
            </w:r>
          </w:p>
        </w:tc>
      </w:tr>
    </w:tbl>
    <w:p w14:paraId="336B086D" w14:textId="77777777" w:rsidR="005D0D63" w:rsidRPr="005D0D63" w:rsidRDefault="005D0D63" w:rsidP="00781AC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C2EFBDD" w14:textId="77777777" w:rsidR="005D0D63" w:rsidRPr="005D0D63" w:rsidRDefault="005D0D63" w:rsidP="005D0D6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Голосование членов Правления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: «За» - единогласно.</w:t>
      </w:r>
    </w:p>
    <w:p w14:paraId="218124F4" w14:textId="77777777" w:rsidR="005D0D63" w:rsidRDefault="005D0D63" w:rsidP="00781AC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217557501"/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: установить и ввести в действие:</w:t>
      </w:r>
      <w:bookmarkEnd w:id="4"/>
    </w:p>
    <w:p w14:paraId="72736C0B" w14:textId="77777777" w:rsidR="008C5FD5" w:rsidRDefault="008C5FD5" w:rsidP="00781AC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4E62B" w14:textId="77777777" w:rsidR="008C5FD5" w:rsidRPr="008C5FD5" w:rsidRDefault="008C5FD5" w:rsidP="008C5FD5">
      <w:pPr>
        <w:tabs>
          <w:tab w:val="left" w:pos="567"/>
          <w:tab w:val="left" w:pos="851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bCs/>
          <w:iCs/>
          <w:sz w:val="24"/>
          <w:szCs w:val="26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</w:t>
      </w:r>
      <w:r w:rsidRPr="008C5FD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долгосрочные параметры регулирования тарифов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обработку</w:t>
      </w:r>
      <w:r w:rsidRPr="008C5FD5">
        <w:rPr>
          <w:rFonts w:ascii="Times New Roman" w:eastAsia="Times New Roman" w:hAnsi="Times New Roman"/>
          <w:sz w:val="24"/>
          <w:szCs w:val="24"/>
          <w:lang w:eastAsia="ru-RU"/>
        </w:rPr>
        <w:t xml:space="preserve"> твердых коммунальных отходов </w:t>
      </w:r>
      <w:r w:rsidRPr="008C5FD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</w:t>
      </w:r>
      <w:r w:rsidRPr="008C5FD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>ООО ГК «</w:t>
      </w:r>
      <w:proofErr w:type="spellStart"/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>Пензавторсырье</w:t>
      </w:r>
      <w:proofErr w:type="spellEnd"/>
      <w:r w:rsidRPr="008C5FD5">
        <w:rPr>
          <w:rFonts w:ascii="Times New Roman" w:eastAsia="Times New Roman" w:hAnsi="Times New Roman"/>
          <w:sz w:val="24"/>
          <w:szCs w:val="26"/>
          <w:lang w:eastAsia="ru-RU"/>
        </w:rPr>
        <w:t xml:space="preserve">» г. Пензы Пензенской области на 2026-2029 годы долгосрочного периода регулирования 2025-2029 годов </w:t>
      </w:r>
      <w:r w:rsidRPr="008C5FD5">
        <w:rPr>
          <w:rFonts w:ascii="Times New Roman" w:eastAsia="Times New Roman" w:hAnsi="Times New Roman"/>
          <w:bCs/>
          <w:iCs/>
          <w:sz w:val="24"/>
          <w:szCs w:val="26"/>
          <w:lang w:eastAsia="ru-RU"/>
        </w:rPr>
        <w:t>в размере:</w:t>
      </w:r>
    </w:p>
    <w:tbl>
      <w:tblPr>
        <w:tblW w:w="10060" w:type="dxa"/>
        <w:tblInd w:w="93" w:type="dxa"/>
        <w:tblLook w:val="00A0" w:firstRow="1" w:lastRow="0" w:firstColumn="1" w:lastColumn="0" w:noHBand="0" w:noVBand="0"/>
      </w:tblPr>
      <w:tblGrid>
        <w:gridCol w:w="5223"/>
        <w:gridCol w:w="1021"/>
        <w:gridCol w:w="980"/>
        <w:gridCol w:w="966"/>
        <w:gridCol w:w="994"/>
        <w:gridCol w:w="876"/>
      </w:tblGrid>
      <w:tr w:rsidR="008C5FD5" w:rsidRPr="005D0D63" w14:paraId="4FE34583" w14:textId="77777777" w:rsidTr="002676FE">
        <w:trPr>
          <w:trHeight w:val="20"/>
          <w:tblHeader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E958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Долгосрочные параметры регулирования: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BA20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2025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1958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15E4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AC43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576A" w14:textId="77777777" w:rsidR="008C5FD5" w:rsidRPr="005D0D63" w:rsidRDefault="008C5FD5" w:rsidP="002676F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2029</w:t>
            </w:r>
            <w:r w:rsidRPr="005D0D6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C5FD5" w:rsidRPr="005D0D63" w14:paraId="34780B15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A1C8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базовый уровень операционных расходов, 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64C6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20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E815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B338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FAA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3B2E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C5FD5" w:rsidRPr="005D0D63" w14:paraId="3FD08BB7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0762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23E0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2A27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1BF2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DD78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6142B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FD5" w:rsidRPr="005D0D63" w14:paraId="6A419601" w14:textId="77777777" w:rsidTr="002676FE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CBA01" w14:textId="77777777" w:rsidR="008C5FD5" w:rsidRPr="005D0D63" w:rsidRDefault="008C5FD5" w:rsidP="00267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показатели энергосбережения и энергоэффективности: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C89FFD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AE8EC5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A7D796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65BEC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1630B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FD5" w:rsidRPr="005D0D63" w14:paraId="7614CE7D" w14:textId="77777777" w:rsidTr="002676FE">
        <w:trPr>
          <w:trHeight w:val="2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8B9D" w14:textId="77777777" w:rsidR="008C5FD5" w:rsidRPr="005D0D63" w:rsidRDefault="008C5FD5" w:rsidP="002676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удельный расход энергетических ресурсов (</w:t>
            </w:r>
            <w:proofErr w:type="spell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кВт.ч</w:t>
            </w:r>
            <w:proofErr w:type="spell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EB6A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1234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46C8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4417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139B" w14:textId="77777777" w:rsidR="008C5FD5" w:rsidRPr="005D0D63" w:rsidRDefault="008C5FD5" w:rsidP="00267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7427F8F" w14:textId="77777777" w:rsidR="008C5FD5" w:rsidRPr="00781AC1" w:rsidRDefault="008C5FD5" w:rsidP="008C5F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44506" w14:textId="77777777" w:rsidR="005D0D63" w:rsidRPr="005D0D63" w:rsidRDefault="005D0D63" w:rsidP="005D0D6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D0D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предельные тарифы на </w:t>
      </w:r>
      <w:r w:rsidR="008C5FD5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обработку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твердых коммунальных отходов для потребителей ООО </w:t>
      </w:r>
      <w:r w:rsidR="00781AC1">
        <w:rPr>
          <w:rFonts w:ascii="Times New Roman" w:eastAsia="Times New Roman" w:hAnsi="Times New Roman"/>
          <w:sz w:val="24"/>
          <w:szCs w:val="24"/>
          <w:lang w:eastAsia="ru-RU"/>
        </w:rPr>
        <w:t xml:space="preserve">ГК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781AC1">
        <w:rPr>
          <w:rFonts w:ascii="Times New Roman" w:eastAsia="Times New Roman" w:hAnsi="Times New Roman"/>
          <w:sz w:val="24"/>
          <w:szCs w:val="24"/>
          <w:lang w:eastAsia="ru-RU"/>
        </w:rPr>
        <w:t>Пензавторсырье</w:t>
      </w:r>
      <w:proofErr w:type="spellEnd"/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D0D63">
        <w:rPr>
          <w:rFonts w:ascii="Times New Roman" w:eastAsia="Times New Roman" w:hAnsi="Times New Roman"/>
          <w:sz w:val="24"/>
          <w:szCs w:val="20"/>
          <w:lang w:eastAsia="ru-RU"/>
        </w:rPr>
        <w:t xml:space="preserve">на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</w:t>
      </w:r>
      <w:r w:rsidR="00B75051">
        <w:rPr>
          <w:rFonts w:ascii="Times New Roman" w:eastAsia="Times New Roman" w:hAnsi="Times New Roman"/>
          <w:sz w:val="24"/>
          <w:szCs w:val="24"/>
          <w:lang w:eastAsia="ru-RU"/>
        </w:rPr>
        <w:t xml:space="preserve">г. Пензы </w:t>
      </w:r>
      <w:r w:rsidRPr="005D0D63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Pr="005D0D63">
        <w:rPr>
          <w:rFonts w:ascii="Times New Roman" w:eastAsia="Times New Roman" w:hAnsi="Times New Roman"/>
          <w:sz w:val="24"/>
          <w:szCs w:val="26"/>
          <w:lang w:eastAsia="ru-RU"/>
        </w:rPr>
        <w:t xml:space="preserve"> на 2026-2027 гг. долгосрочного периода регулирования 2023-2027 гг. с календарной разбивкой</w:t>
      </w:r>
      <w:r w:rsidRPr="005D0D6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410"/>
        <w:gridCol w:w="1402"/>
        <w:gridCol w:w="1291"/>
        <w:gridCol w:w="1196"/>
        <w:gridCol w:w="1196"/>
      </w:tblGrid>
      <w:tr w:rsidR="00781AC1" w:rsidRPr="005D0D63" w14:paraId="1A69FAF5" w14:textId="77777777" w:rsidTr="00C3074C">
        <w:trPr>
          <w:tblHeader/>
        </w:trPr>
        <w:tc>
          <w:tcPr>
            <w:tcW w:w="3518" w:type="dxa"/>
            <w:vAlign w:val="center"/>
          </w:tcPr>
          <w:p w14:paraId="2378DA3D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vAlign w:val="center"/>
          </w:tcPr>
          <w:p w14:paraId="6E590EBB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3" w:type="dxa"/>
            <w:vAlign w:val="center"/>
          </w:tcPr>
          <w:p w14:paraId="6996FB17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316" w:type="dxa"/>
            <w:vAlign w:val="center"/>
          </w:tcPr>
          <w:p w14:paraId="602B9591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0315D151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  <w:tc>
          <w:tcPr>
            <w:tcW w:w="1216" w:type="dxa"/>
            <w:vAlign w:val="center"/>
          </w:tcPr>
          <w:p w14:paraId="770BCAA4" w14:textId="77777777" w:rsidR="00781AC1" w:rsidRPr="005D0D63" w:rsidRDefault="00781AC1" w:rsidP="00C307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тарифа</w:t>
            </w:r>
          </w:p>
        </w:tc>
      </w:tr>
      <w:tr w:rsidR="00781AC1" w:rsidRPr="005D0D63" w14:paraId="00EF68B1" w14:textId="77777777" w:rsidTr="00C3074C">
        <w:tc>
          <w:tcPr>
            <w:tcW w:w="3518" w:type="dxa"/>
          </w:tcPr>
          <w:p w14:paraId="6ECD397B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(без НДС)</w:t>
            </w:r>
          </w:p>
        </w:tc>
        <w:tc>
          <w:tcPr>
            <w:tcW w:w="1439" w:type="dxa"/>
          </w:tcPr>
          <w:p w14:paraId="52231187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26644CF9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320,55</w:t>
            </w:r>
          </w:p>
        </w:tc>
        <w:tc>
          <w:tcPr>
            <w:tcW w:w="1316" w:type="dxa"/>
          </w:tcPr>
          <w:p w14:paraId="70E9B9A1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51835923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36FF7319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81AC1" w:rsidRPr="005D0D63" w14:paraId="35A54A60" w14:textId="77777777" w:rsidTr="00C3074C">
        <w:tc>
          <w:tcPr>
            <w:tcW w:w="3518" w:type="dxa"/>
          </w:tcPr>
          <w:p w14:paraId="7B900346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01.01.2026-30.09.2026 (с учетом НДС)</w:t>
            </w:r>
          </w:p>
        </w:tc>
        <w:tc>
          <w:tcPr>
            <w:tcW w:w="1439" w:type="dxa"/>
          </w:tcPr>
          <w:p w14:paraId="5EDA7E61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7F2F2E78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391,07</w:t>
            </w:r>
          </w:p>
        </w:tc>
        <w:tc>
          <w:tcPr>
            <w:tcW w:w="1316" w:type="dxa"/>
          </w:tcPr>
          <w:p w14:paraId="5016ACA0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10E959DC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6328F754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81AC1" w:rsidRPr="005D0D63" w14:paraId="5CB7771C" w14:textId="77777777" w:rsidTr="00C3074C">
        <w:tc>
          <w:tcPr>
            <w:tcW w:w="3518" w:type="dxa"/>
          </w:tcPr>
          <w:p w14:paraId="21231E31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(без НДС)</w:t>
            </w:r>
          </w:p>
        </w:tc>
        <w:tc>
          <w:tcPr>
            <w:tcW w:w="1439" w:type="dxa"/>
          </w:tcPr>
          <w:p w14:paraId="5B4A050E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41B0E053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316" w:type="dxa"/>
          </w:tcPr>
          <w:p w14:paraId="399A9BC1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7B561F84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3203F414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81AC1" w:rsidRPr="005D0D63" w14:paraId="6848050B" w14:textId="77777777" w:rsidTr="00C3074C">
        <w:tc>
          <w:tcPr>
            <w:tcW w:w="3518" w:type="dxa"/>
          </w:tcPr>
          <w:p w14:paraId="056150D5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01.10.2026-31.12.2026 (с учетом НДС)</w:t>
            </w:r>
          </w:p>
        </w:tc>
        <w:tc>
          <w:tcPr>
            <w:tcW w:w="1439" w:type="dxa"/>
          </w:tcPr>
          <w:p w14:paraId="01669ED3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58E7B4E8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316" w:type="dxa"/>
          </w:tcPr>
          <w:p w14:paraId="4C140139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367FBDF3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6" w:type="dxa"/>
          </w:tcPr>
          <w:p w14:paraId="5DA6EFBD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81AC1" w:rsidRPr="005D0D63" w14:paraId="12389F38" w14:textId="77777777" w:rsidTr="00C3074C">
        <w:tc>
          <w:tcPr>
            <w:tcW w:w="3518" w:type="dxa"/>
          </w:tcPr>
          <w:p w14:paraId="2DF6599A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(без НДС)</w:t>
            </w:r>
          </w:p>
        </w:tc>
        <w:tc>
          <w:tcPr>
            <w:tcW w:w="1439" w:type="dxa"/>
          </w:tcPr>
          <w:p w14:paraId="5ED84448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29C0681B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5566A781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326,96</w:t>
            </w:r>
          </w:p>
        </w:tc>
        <w:tc>
          <w:tcPr>
            <w:tcW w:w="1216" w:type="dxa"/>
          </w:tcPr>
          <w:p w14:paraId="5E34D594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2BF2872D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</w:tr>
      <w:tr w:rsidR="00781AC1" w:rsidRPr="005D0D63" w14:paraId="14250BCB" w14:textId="77777777" w:rsidTr="00C3074C">
        <w:tc>
          <w:tcPr>
            <w:tcW w:w="3518" w:type="dxa"/>
          </w:tcPr>
          <w:p w14:paraId="2140E0F7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01.01.2027-30.06.2027 (с учетом НДС)</w:t>
            </w:r>
          </w:p>
        </w:tc>
        <w:tc>
          <w:tcPr>
            <w:tcW w:w="1439" w:type="dxa"/>
          </w:tcPr>
          <w:p w14:paraId="5103315B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028950CC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68ED4254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398,90</w:t>
            </w:r>
          </w:p>
        </w:tc>
        <w:tc>
          <w:tcPr>
            <w:tcW w:w="1216" w:type="dxa"/>
          </w:tcPr>
          <w:p w14:paraId="71166E67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049646C1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</w:tr>
      <w:tr w:rsidR="00781AC1" w:rsidRPr="005D0D63" w14:paraId="67D49C15" w14:textId="77777777" w:rsidTr="00C3074C">
        <w:tc>
          <w:tcPr>
            <w:tcW w:w="3518" w:type="dxa"/>
          </w:tcPr>
          <w:p w14:paraId="6C422EA1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(без НДС)</w:t>
            </w:r>
          </w:p>
        </w:tc>
        <w:tc>
          <w:tcPr>
            <w:tcW w:w="1439" w:type="dxa"/>
          </w:tcPr>
          <w:p w14:paraId="4203C60F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25D1F2C3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025AD6FE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337,67</w:t>
            </w:r>
          </w:p>
        </w:tc>
        <w:tc>
          <w:tcPr>
            <w:tcW w:w="1216" w:type="dxa"/>
          </w:tcPr>
          <w:p w14:paraId="71F691EE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346,81</w:t>
            </w:r>
          </w:p>
        </w:tc>
        <w:tc>
          <w:tcPr>
            <w:tcW w:w="1216" w:type="dxa"/>
          </w:tcPr>
          <w:p w14:paraId="1B49587E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357,71</w:t>
            </w:r>
          </w:p>
        </w:tc>
      </w:tr>
      <w:tr w:rsidR="00781AC1" w:rsidRPr="005D0D63" w14:paraId="6416426E" w14:textId="77777777" w:rsidTr="00C3074C">
        <w:tc>
          <w:tcPr>
            <w:tcW w:w="3518" w:type="dxa"/>
          </w:tcPr>
          <w:p w14:paraId="6274C850" w14:textId="77777777" w:rsidR="00781AC1" w:rsidRPr="005D0D63" w:rsidRDefault="00781AC1" w:rsidP="00C307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Тариф 01.07.2027-31.12.2027 (с учетом НДС)</w:t>
            </w:r>
          </w:p>
        </w:tc>
        <w:tc>
          <w:tcPr>
            <w:tcW w:w="1439" w:type="dxa"/>
          </w:tcPr>
          <w:p w14:paraId="35359A7A" w14:textId="77777777" w:rsidR="00781AC1" w:rsidRPr="005D0D63" w:rsidRDefault="00781AC1" w:rsidP="00C307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 за 1 тонну</w:t>
            </w:r>
          </w:p>
        </w:tc>
        <w:tc>
          <w:tcPr>
            <w:tcW w:w="1433" w:type="dxa"/>
          </w:tcPr>
          <w:p w14:paraId="647405FF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D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6" w:type="dxa"/>
          </w:tcPr>
          <w:p w14:paraId="5216F302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411,96</w:t>
            </w:r>
          </w:p>
        </w:tc>
        <w:tc>
          <w:tcPr>
            <w:tcW w:w="1216" w:type="dxa"/>
          </w:tcPr>
          <w:p w14:paraId="557578BB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423,11</w:t>
            </w:r>
          </w:p>
        </w:tc>
        <w:tc>
          <w:tcPr>
            <w:tcW w:w="1216" w:type="dxa"/>
          </w:tcPr>
          <w:p w14:paraId="16A57215" w14:textId="77777777" w:rsidR="00781AC1" w:rsidRPr="005D0D63" w:rsidRDefault="00781AC1" w:rsidP="00C30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436,40</w:t>
            </w:r>
          </w:p>
        </w:tc>
      </w:tr>
    </w:tbl>
    <w:p w14:paraId="44FF55A5" w14:textId="77777777" w:rsidR="00E03EE5" w:rsidRDefault="00E03EE5" w:rsidP="003610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85730F" w14:textId="77777777" w:rsidR="006A041D" w:rsidRPr="000343CE" w:rsidRDefault="006A041D" w:rsidP="00D77D50">
      <w:pPr>
        <w:tabs>
          <w:tab w:val="num" w:pos="0"/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249BD14E" w14:textId="77777777" w:rsidR="000343CE" w:rsidRPr="000343CE" w:rsidRDefault="000343CE" w:rsidP="00D77D50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B9626C" w14:textId="77777777" w:rsidR="000343CE" w:rsidRPr="000343CE" w:rsidRDefault="000343CE" w:rsidP="00D77D50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018ED8" w14:textId="77777777" w:rsidR="000343CE" w:rsidRPr="000343CE" w:rsidRDefault="000343CE" w:rsidP="000343CE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343CE">
        <w:rPr>
          <w:rFonts w:ascii="Times New Roman" w:hAnsi="Times New Roman"/>
          <w:sz w:val="24"/>
          <w:szCs w:val="24"/>
          <w:lang w:eastAsia="ru-RU"/>
        </w:rPr>
        <w:t xml:space="preserve">Протокол </w:t>
      </w:r>
      <w:proofErr w:type="gramStart"/>
      <w:r w:rsidR="00B76368" w:rsidRPr="000343CE">
        <w:rPr>
          <w:rFonts w:ascii="Times New Roman" w:hAnsi="Times New Roman"/>
          <w:sz w:val="24"/>
          <w:szCs w:val="24"/>
          <w:lang w:eastAsia="ru-RU"/>
        </w:rPr>
        <w:t xml:space="preserve">вела:  </w:t>
      </w:r>
      <w:r w:rsidRPr="000343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0343C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D3465">
        <w:rPr>
          <w:rFonts w:ascii="Times New Roman" w:hAnsi="Times New Roman"/>
          <w:sz w:val="24"/>
          <w:szCs w:val="24"/>
          <w:lang w:eastAsia="ru-RU"/>
        </w:rPr>
        <w:t>Мордовина Д.А.</w:t>
      </w:r>
    </w:p>
    <w:bookmarkEnd w:id="0"/>
    <w:p w14:paraId="435A0FBC" w14:textId="54224F89" w:rsidR="0084762B" w:rsidRPr="0084762B" w:rsidRDefault="0084762B" w:rsidP="002D69F0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4762B" w:rsidRPr="0084762B" w:rsidSect="006F02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858"/>
    <w:multiLevelType w:val="hybridMultilevel"/>
    <w:tmpl w:val="552CDB66"/>
    <w:lvl w:ilvl="0" w:tplc="CC1E26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C49B8"/>
    <w:multiLevelType w:val="hybridMultilevel"/>
    <w:tmpl w:val="AC08465A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0527A"/>
    <w:multiLevelType w:val="hybridMultilevel"/>
    <w:tmpl w:val="A894BF46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D73D10"/>
    <w:multiLevelType w:val="hybridMultilevel"/>
    <w:tmpl w:val="CC080B5C"/>
    <w:lvl w:ilvl="0" w:tplc="E40E8FAA">
      <w:start w:val="1"/>
      <w:numFmt w:val="bullet"/>
      <w:lvlText w:val=""/>
      <w:lvlJc w:val="left"/>
      <w:pPr>
        <w:tabs>
          <w:tab w:val="num" w:pos="920"/>
        </w:tabs>
        <w:ind w:left="20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F007DC"/>
    <w:multiLevelType w:val="hybridMultilevel"/>
    <w:tmpl w:val="65D03D64"/>
    <w:lvl w:ilvl="0" w:tplc="0EEE4428">
      <w:start w:val="1"/>
      <w:numFmt w:val="bullet"/>
      <w:lvlText w:val="-"/>
      <w:lvlJc w:val="left"/>
      <w:pPr>
        <w:ind w:left="9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5D1078C6"/>
    <w:multiLevelType w:val="hybridMultilevel"/>
    <w:tmpl w:val="4FFE4DC2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E3CBA"/>
    <w:multiLevelType w:val="hybridMultilevel"/>
    <w:tmpl w:val="E2FED964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10C7"/>
    <w:multiLevelType w:val="hybridMultilevel"/>
    <w:tmpl w:val="ABD6B73A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825393">
    <w:abstractNumId w:val="8"/>
  </w:num>
  <w:num w:numId="2" w16cid:durableId="1540512596">
    <w:abstractNumId w:val="5"/>
  </w:num>
  <w:num w:numId="3" w16cid:durableId="1871988001">
    <w:abstractNumId w:val="14"/>
  </w:num>
  <w:num w:numId="4" w16cid:durableId="922571386">
    <w:abstractNumId w:val="11"/>
  </w:num>
  <w:num w:numId="5" w16cid:durableId="1754087533">
    <w:abstractNumId w:val="15"/>
  </w:num>
  <w:num w:numId="6" w16cid:durableId="1348675011">
    <w:abstractNumId w:val="6"/>
  </w:num>
  <w:num w:numId="7" w16cid:durableId="1636907381">
    <w:abstractNumId w:val="1"/>
  </w:num>
  <w:num w:numId="8" w16cid:durableId="1864512901">
    <w:abstractNumId w:val="7"/>
  </w:num>
  <w:num w:numId="9" w16cid:durableId="2045666906">
    <w:abstractNumId w:val="4"/>
  </w:num>
  <w:num w:numId="10" w16cid:durableId="1547988733">
    <w:abstractNumId w:val="10"/>
  </w:num>
  <w:num w:numId="11" w16cid:durableId="823550766">
    <w:abstractNumId w:val="12"/>
  </w:num>
  <w:num w:numId="12" w16cid:durableId="392853391">
    <w:abstractNumId w:val="2"/>
  </w:num>
  <w:num w:numId="13" w16cid:durableId="2104955882">
    <w:abstractNumId w:val="9"/>
  </w:num>
  <w:num w:numId="14" w16cid:durableId="630793066">
    <w:abstractNumId w:val="13"/>
  </w:num>
  <w:num w:numId="15" w16cid:durableId="1627808833">
    <w:abstractNumId w:val="0"/>
  </w:num>
  <w:num w:numId="16" w16cid:durableId="1809471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81"/>
    <w:rsid w:val="00007D70"/>
    <w:rsid w:val="00012407"/>
    <w:rsid w:val="000314F3"/>
    <w:rsid w:val="00032FAE"/>
    <w:rsid w:val="000343CE"/>
    <w:rsid w:val="000D1325"/>
    <w:rsid w:val="000D371A"/>
    <w:rsid w:val="000E7037"/>
    <w:rsid w:val="00111469"/>
    <w:rsid w:val="00147891"/>
    <w:rsid w:val="00214A9E"/>
    <w:rsid w:val="00260B02"/>
    <w:rsid w:val="002676FE"/>
    <w:rsid w:val="002A4624"/>
    <w:rsid w:val="002B069C"/>
    <w:rsid w:val="002D69F0"/>
    <w:rsid w:val="00361009"/>
    <w:rsid w:val="00374A03"/>
    <w:rsid w:val="003A4A81"/>
    <w:rsid w:val="003C7DD7"/>
    <w:rsid w:val="003F6886"/>
    <w:rsid w:val="00432027"/>
    <w:rsid w:val="00441883"/>
    <w:rsid w:val="00452FA2"/>
    <w:rsid w:val="00487027"/>
    <w:rsid w:val="004B2D2A"/>
    <w:rsid w:val="004C7899"/>
    <w:rsid w:val="004E65A4"/>
    <w:rsid w:val="00503D54"/>
    <w:rsid w:val="005366E7"/>
    <w:rsid w:val="00546F02"/>
    <w:rsid w:val="005557B3"/>
    <w:rsid w:val="005B50D7"/>
    <w:rsid w:val="005D0D63"/>
    <w:rsid w:val="00630B5D"/>
    <w:rsid w:val="006A041D"/>
    <w:rsid w:val="006F0281"/>
    <w:rsid w:val="007514FB"/>
    <w:rsid w:val="00781AC1"/>
    <w:rsid w:val="007B6415"/>
    <w:rsid w:val="007E3174"/>
    <w:rsid w:val="00816FCB"/>
    <w:rsid w:val="008227AF"/>
    <w:rsid w:val="0084762B"/>
    <w:rsid w:val="00891A87"/>
    <w:rsid w:val="008A206D"/>
    <w:rsid w:val="008B4247"/>
    <w:rsid w:val="008C5FD5"/>
    <w:rsid w:val="008D3465"/>
    <w:rsid w:val="0090569F"/>
    <w:rsid w:val="00935861"/>
    <w:rsid w:val="00965C6E"/>
    <w:rsid w:val="00A95936"/>
    <w:rsid w:val="00A97477"/>
    <w:rsid w:val="00AB20CA"/>
    <w:rsid w:val="00AE3018"/>
    <w:rsid w:val="00B006C4"/>
    <w:rsid w:val="00B25489"/>
    <w:rsid w:val="00B32918"/>
    <w:rsid w:val="00B75051"/>
    <w:rsid w:val="00B76368"/>
    <w:rsid w:val="00BE5F89"/>
    <w:rsid w:val="00C22AA1"/>
    <w:rsid w:val="00C2660E"/>
    <w:rsid w:val="00C3074C"/>
    <w:rsid w:val="00C46AB8"/>
    <w:rsid w:val="00C97CDB"/>
    <w:rsid w:val="00CD1194"/>
    <w:rsid w:val="00CF5C36"/>
    <w:rsid w:val="00D226B5"/>
    <w:rsid w:val="00D77D50"/>
    <w:rsid w:val="00D922E1"/>
    <w:rsid w:val="00DB2DB1"/>
    <w:rsid w:val="00DB6241"/>
    <w:rsid w:val="00DF755C"/>
    <w:rsid w:val="00E03EE5"/>
    <w:rsid w:val="00E20B71"/>
    <w:rsid w:val="00E518FE"/>
    <w:rsid w:val="00E51B53"/>
    <w:rsid w:val="00E52301"/>
    <w:rsid w:val="00E55379"/>
    <w:rsid w:val="00F92C38"/>
    <w:rsid w:val="00FA060D"/>
    <w:rsid w:val="00FA35B4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B6A0E0"/>
  <w15:chartTrackingRefBased/>
  <w15:docId w15:val="{D250AB93-B236-449B-A827-CA4905F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62B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8B4247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BodyText21">
    <w:name w:val="Body Text 21"/>
    <w:basedOn w:val="a0"/>
    <w:rsid w:val="0043202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0">
    <w:name w:val="Абзац списка1"/>
    <w:basedOn w:val="a0"/>
    <w:rsid w:val="008227A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D0D63"/>
  </w:style>
  <w:style w:type="paragraph" w:styleId="a4">
    <w:name w:val="Body Text"/>
    <w:basedOn w:val="a0"/>
    <w:link w:val="a5"/>
    <w:rsid w:val="005D0D6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5D0D63"/>
    <w:rPr>
      <w:rFonts w:ascii="Times New Roman" w:eastAsia="Times New Roman" w:hAnsi="Times New Roman"/>
      <w:sz w:val="28"/>
    </w:rPr>
  </w:style>
  <w:style w:type="paragraph" w:styleId="a6">
    <w:name w:val="Body Text Indent"/>
    <w:basedOn w:val="a0"/>
    <w:link w:val="a7"/>
    <w:rsid w:val="005D0D6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5D0D63"/>
    <w:rPr>
      <w:rFonts w:ascii="Times New Roman" w:eastAsia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D0D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rsid w:val="005D0D63"/>
    <w:rPr>
      <w:rFonts w:ascii="Times New Roman" w:eastAsia="Times New Roman" w:hAnsi="Times New Roman"/>
    </w:rPr>
  </w:style>
  <w:style w:type="character" w:styleId="aa">
    <w:name w:val="Hyperlink"/>
    <w:rsid w:val="005D0D6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5D0D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D0D6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uiPriority w:val="99"/>
    <w:semiHidden/>
    <w:rsid w:val="005D0D63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2"/>
    <w:next w:val="ae"/>
    <w:uiPriority w:val="39"/>
    <w:rsid w:val="005D0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Подзаголовок1"/>
    <w:basedOn w:val="a0"/>
    <w:rsid w:val="005D0D6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">
    <w:name w:val="МАРКЕР"/>
    <w:basedOn w:val="a0"/>
    <w:rsid w:val="005D0D63"/>
    <w:pPr>
      <w:numPr>
        <w:numId w:val="11"/>
      </w:num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">
    <w:name w:val="Обычный2"/>
    <w:rsid w:val="005D0D63"/>
    <w:pPr>
      <w:suppressAutoHyphens/>
    </w:pPr>
    <w:rPr>
      <w:rFonts w:ascii="Times New Roman" w:eastAsia="Arial" w:hAnsi="Times New Roman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5D0D6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0"/>
    <w:uiPriority w:val="99"/>
    <w:semiHidden/>
    <w:rsid w:val="005D0D63"/>
    <w:rPr>
      <w:rFonts w:ascii="Times New Roman" w:eastAsia="Times New Roman" w:hAnsi="Times New Roman"/>
    </w:rPr>
  </w:style>
  <w:style w:type="character" w:customStyle="1" w:styleId="SUBST">
    <w:name w:val="__SUBST"/>
    <w:rsid w:val="005D0D63"/>
    <w:rPr>
      <w:b/>
      <w:bCs/>
      <w:i/>
      <w:iCs/>
      <w:sz w:val="22"/>
      <w:szCs w:val="22"/>
    </w:rPr>
  </w:style>
  <w:style w:type="character" w:styleId="af">
    <w:name w:val="annotation reference"/>
    <w:uiPriority w:val="99"/>
    <w:semiHidden/>
    <w:unhideWhenUsed/>
    <w:rsid w:val="005D0D63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5D0D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rsid w:val="005D0D63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0D6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D0D63"/>
    <w:rPr>
      <w:rFonts w:ascii="Times New Roman" w:eastAsia="Times New Roman" w:hAnsi="Times New Roman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5D0D63"/>
  </w:style>
  <w:style w:type="table" w:customStyle="1" w:styleId="22">
    <w:name w:val="Сетка таблицы2"/>
    <w:basedOn w:val="a2"/>
    <w:next w:val="ae"/>
    <w:uiPriority w:val="39"/>
    <w:rsid w:val="005D0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uiPriority w:val="39"/>
    <w:rsid w:val="005D0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uiPriority w:val="99"/>
    <w:semiHidden/>
    <w:unhideWhenUsed/>
    <w:rsid w:val="005D0D63"/>
    <w:rPr>
      <w:color w:val="954F72"/>
      <w:u w:val="single"/>
    </w:rPr>
  </w:style>
  <w:style w:type="table" w:customStyle="1" w:styleId="3">
    <w:name w:val="Сетка таблицы3"/>
    <w:basedOn w:val="a2"/>
    <w:next w:val="ae"/>
    <w:uiPriority w:val="39"/>
    <w:rsid w:val="005D0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0D6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e">
    <w:name w:val="Table Grid"/>
    <w:basedOn w:val="a2"/>
    <w:uiPriority w:val="39"/>
    <w:rsid w:val="005D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semiHidden/>
    <w:unhideWhenUsed/>
    <w:rsid w:val="005D0D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2025-12-29T13:50:00Z</cp:lastPrinted>
  <dcterms:created xsi:type="dcterms:W3CDTF">2025-12-30T07:26:00Z</dcterms:created>
  <dcterms:modified xsi:type="dcterms:W3CDTF">2025-12-30T07:26:00Z</dcterms:modified>
</cp:coreProperties>
</file>