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sz w:val="24"/>
          <w:szCs w:val="24"/>
          <w:u w:val="single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6470CD68" w:rsidR="00513833" w:rsidRPr="005F74A3" w:rsidRDefault="00513833" w:rsidP="00513833">
      <w:pPr>
        <w:jc w:val="center"/>
        <w:rPr>
          <w:b/>
          <w:sz w:val="24"/>
          <w:szCs w:val="24"/>
        </w:rPr>
      </w:pPr>
      <w:r w:rsidRPr="005F74A3">
        <w:rPr>
          <w:b/>
          <w:sz w:val="24"/>
          <w:szCs w:val="24"/>
        </w:rPr>
        <w:t>Протокол №</w:t>
      </w:r>
      <w:r w:rsidR="00B35852" w:rsidRPr="005F74A3">
        <w:rPr>
          <w:b/>
          <w:sz w:val="24"/>
          <w:szCs w:val="24"/>
        </w:rPr>
        <w:t xml:space="preserve"> </w:t>
      </w:r>
      <w:r w:rsidR="00736269">
        <w:rPr>
          <w:b/>
          <w:sz w:val="24"/>
          <w:szCs w:val="24"/>
        </w:rPr>
        <w:t>141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5F74A3">
        <w:rPr>
          <w:b/>
          <w:sz w:val="24"/>
          <w:szCs w:val="24"/>
        </w:rPr>
        <w:t xml:space="preserve">заседания Правления Министерства жилищно-коммунального </w:t>
      </w:r>
      <w:r w:rsidRPr="00EB087B">
        <w:rPr>
          <w:b/>
          <w:sz w:val="24"/>
          <w:szCs w:val="24"/>
        </w:rPr>
        <w:t xml:space="preserve">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1638F787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</w:t>
      </w:r>
      <w:r w:rsidR="00513833" w:rsidRPr="00A019C5">
        <w:rPr>
          <w:b/>
          <w:sz w:val="24"/>
          <w:szCs w:val="24"/>
        </w:rPr>
        <w:t xml:space="preserve">от </w:t>
      </w:r>
      <w:r w:rsidR="00A019C5" w:rsidRPr="00A019C5">
        <w:rPr>
          <w:b/>
          <w:sz w:val="24"/>
          <w:szCs w:val="24"/>
        </w:rPr>
        <w:t>19</w:t>
      </w:r>
      <w:r w:rsidR="006B41B6" w:rsidRPr="00A019C5">
        <w:rPr>
          <w:b/>
          <w:sz w:val="24"/>
          <w:szCs w:val="24"/>
        </w:rPr>
        <w:t xml:space="preserve"> </w:t>
      </w:r>
      <w:r w:rsidR="006501D1" w:rsidRPr="00A019C5">
        <w:rPr>
          <w:b/>
          <w:sz w:val="24"/>
          <w:szCs w:val="24"/>
        </w:rPr>
        <w:t>декабря</w:t>
      </w:r>
      <w:r w:rsidR="000D6ECD" w:rsidRPr="00A019C5">
        <w:rPr>
          <w:b/>
          <w:sz w:val="24"/>
          <w:szCs w:val="24"/>
        </w:rPr>
        <w:t xml:space="preserve"> </w:t>
      </w:r>
      <w:r w:rsidR="0008680F" w:rsidRPr="00A019C5">
        <w:rPr>
          <w:b/>
          <w:sz w:val="24"/>
          <w:szCs w:val="24"/>
        </w:rPr>
        <w:t>202</w:t>
      </w:r>
      <w:r w:rsidR="00BB370C" w:rsidRPr="00A019C5">
        <w:rPr>
          <w:b/>
          <w:sz w:val="24"/>
          <w:szCs w:val="24"/>
        </w:rPr>
        <w:t>5</w:t>
      </w:r>
      <w:r w:rsidR="00513833" w:rsidRPr="00A019C5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A019C5">
        <w:rPr>
          <w:b/>
          <w:sz w:val="24"/>
          <w:szCs w:val="24"/>
        </w:rPr>
        <w:t xml:space="preserve">                  </w:t>
      </w:r>
      <w:r w:rsidR="00283B05" w:rsidRPr="00A019C5">
        <w:rPr>
          <w:b/>
          <w:sz w:val="24"/>
          <w:szCs w:val="24"/>
        </w:rPr>
        <w:tab/>
        <w:t xml:space="preserve">       </w:t>
      </w:r>
      <w:r w:rsidR="003D38A5" w:rsidRPr="00A019C5">
        <w:rPr>
          <w:b/>
          <w:sz w:val="24"/>
          <w:szCs w:val="24"/>
        </w:rPr>
        <w:tab/>
        <w:t xml:space="preserve">           </w:t>
      </w:r>
      <w:r w:rsidR="00283B05" w:rsidRPr="00A019C5">
        <w:rPr>
          <w:b/>
          <w:sz w:val="24"/>
          <w:szCs w:val="24"/>
        </w:rPr>
        <w:t xml:space="preserve">  </w:t>
      </w:r>
      <w:r w:rsidR="00513833" w:rsidRPr="00A019C5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BB370C" w:rsidRPr="00820F4A" w14:paraId="04FDECBF" w14:textId="77777777" w:rsidTr="008E7850">
        <w:tc>
          <w:tcPr>
            <w:tcW w:w="7371" w:type="dxa"/>
            <w:vAlign w:val="center"/>
          </w:tcPr>
          <w:p w14:paraId="0205BB04" w14:textId="77777777" w:rsidR="00BB370C" w:rsidRDefault="00BB370C" w:rsidP="008E7850">
            <w:pPr>
              <w:ind w:right="317"/>
              <w:rPr>
                <w:b/>
                <w:sz w:val="24"/>
                <w:szCs w:val="24"/>
              </w:rPr>
            </w:pPr>
          </w:p>
          <w:p w14:paraId="30E446B8" w14:textId="77777777" w:rsidR="00BB370C" w:rsidRPr="00820F4A" w:rsidRDefault="00BB370C" w:rsidP="008E7850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4079D883" w14:textId="77777777" w:rsidR="00BB370C" w:rsidRPr="00820F4A" w:rsidRDefault="00BB370C" w:rsidP="008E785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1D73F800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BB370C" w:rsidRPr="00820F4A" w14:paraId="5C029F03" w14:textId="77777777" w:rsidTr="008E7850">
        <w:tc>
          <w:tcPr>
            <w:tcW w:w="7371" w:type="dxa"/>
            <w:vAlign w:val="center"/>
          </w:tcPr>
          <w:p w14:paraId="1C701F93" w14:textId="77777777" w:rsidR="00BB370C" w:rsidRPr="00820F4A" w:rsidRDefault="00BB370C" w:rsidP="008E785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478091F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BB370C" w:rsidRPr="00820F4A" w14:paraId="444E4BE3" w14:textId="77777777" w:rsidTr="008E7850">
        <w:tc>
          <w:tcPr>
            <w:tcW w:w="7371" w:type="dxa"/>
            <w:vAlign w:val="center"/>
          </w:tcPr>
          <w:p w14:paraId="6B9B0B22" w14:textId="77777777" w:rsidR="00BB370C" w:rsidRPr="00820F4A" w:rsidRDefault="00BB370C" w:rsidP="008E785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606F769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BB370C" w:rsidRPr="00820F4A" w14:paraId="0A6862BD" w14:textId="77777777" w:rsidTr="008E7850">
        <w:tc>
          <w:tcPr>
            <w:tcW w:w="7371" w:type="dxa"/>
            <w:vAlign w:val="center"/>
          </w:tcPr>
          <w:p w14:paraId="0AC22E04" w14:textId="77777777" w:rsidR="00BB370C" w:rsidRPr="00820F4A" w:rsidRDefault="00BB370C" w:rsidP="008E785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66C0E2B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BB370C" w:rsidRPr="00820F4A" w14:paraId="2AAEA65A" w14:textId="77777777" w:rsidTr="008E7850">
        <w:tc>
          <w:tcPr>
            <w:tcW w:w="7371" w:type="dxa"/>
            <w:vAlign w:val="center"/>
          </w:tcPr>
          <w:p w14:paraId="61A09B57" w14:textId="77777777" w:rsidR="00BB370C" w:rsidRPr="00820F4A" w:rsidRDefault="00BB370C" w:rsidP="008E785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97438A9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BB370C" w:rsidRPr="00820F4A" w14:paraId="55E32F65" w14:textId="77777777" w:rsidTr="008E7850">
        <w:tc>
          <w:tcPr>
            <w:tcW w:w="7371" w:type="dxa"/>
          </w:tcPr>
          <w:p w14:paraId="0930A74F" w14:textId="77777777" w:rsidR="00BB370C" w:rsidRPr="00820F4A" w:rsidRDefault="00BB370C" w:rsidP="008E7850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2A8F48A8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BB370C" w:rsidRPr="00820F4A" w14:paraId="2D1E8F60" w14:textId="77777777" w:rsidTr="008E7850">
        <w:tc>
          <w:tcPr>
            <w:tcW w:w="7371" w:type="dxa"/>
          </w:tcPr>
          <w:p w14:paraId="079E11C8" w14:textId="77777777" w:rsidR="00BB370C" w:rsidRPr="00820F4A" w:rsidRDefault="00BB370C" w:rsidP="008E7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561CE233" w14:textId="77777777" w:rsidR="00BB370C" w:rsidRPr="00820F4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BB370C" w:rsidRPr="00F31B27" w14:paraId="34F79129" w14:textId="77777777" w:rsidTr="008E7850">
        <w:tc>
          <w:tcPr>
            <w:tcW w:w="7371" w:type="dxa"/>
            <w:vAlign w:val="center"/>
          </w:tcPr>
          <w:p w14:paraId="086F2F58" w14:textId="77777777" w:rsidR="00BB370C" w:rsidRPr="002C795A" w:rsidRDefault="00BB370C" w:rsidP="008E7850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2C77F1CD" w14:textId="2693C18E" w:rsidR="00BB370C" w:rsidRPr="002C795A" w:rsidRDefault="00BB370C" w:rsidP="008E7850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A019C5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10840D1B" w14:textId="77777777" w:rsidR="00BB370C" w:rsidRPr="002C795A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BB370C" w:rsidRPr="00C11C06" w14:paraId="0DFA2FCE" w14:textId="77777777" w:rsidTr="008E7850">
        <w:tc>
          <w:tcPr>
            <w:tcW w:w="7371" w:type="dxa"/>
            <w:vAlign w:val="center"/>
          </w:tcPr>
          <w:p w14:paraId="1888AF42" w14:textId="77777777" w:rsidR="00BB370C" w:rsidRPr="00C11C06" w:rsidRDefault="00BB370C" w:rsidP="008E7850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4EB836E4" w14:textId="77777777" w:rsidR="00BB370C" w:rsidRPr="00C11C06" w:rsidRDefault="00BB370C" w:rsidP="008E7850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0C1EA059" w14:textId="77777777" w:rsidR="00BB370C" w:rsidRPr="00C11C06" w:rsidRDefault="00BB370C" w:rsidP="008E785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BB370C" w:rsidRPr="00C11C06" w14:paraId="3E2FD4DD" w14:textId="77777777" w:rsidTr="008E7850">
        <w:tc>
          <w:tcPr>
            <w:tcW w:w="7371" w:type="dxa"/>
            <w:vAlign w:val="center"/>
          </w:tcPr>
          <w:p w14:paraId="5208B186" w14:textId="77777777" w:rsidR="00BB370C" w:rsidRPr="00C11C06" w:rsidRDefault="00BB370C" w:rsidP="008E7850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8F4AA8" w14:textId="77777777" w:rsidR="00BB370C" w:rsidRPr="00C11C06" w:rsidRDefault="00BB370C" w:rsidP="008E7850">
            <w:pPr>
              <w:ind w:right="77"/>
              <w:rPr>
                <w:sz w:val="24"/>
                <w:szCs w:val="24"/>
              </w:rPr>
            </w:pPr>
          </w:p>
        </w:tc>
      </w:tr>
    </w:tbl>
    <w:p w14:paraId="695568E3" w14:textId="77C5FBF7" w:rsidR="006A2FF2" w:rsidRDefault="006A2FF2" w:rsidP="006A2FF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Pr="00BF2EA8">
        <w:rPr>
          <w:rFonts w:eastAsia="Calibri"/>
          <w:sz w:val="24"/>
          <w:szCs w:val="24"/>
        </w:rPr>
        <w:t xml:space="preserve">о </w:t>
      </w:r>
      <w:r>
        <w:rPr>
          <w:rFonts w:eastAsia="Calibri"/>
          <w:sz w:val="24"/>
          <w:szCs w:val="24"/>
        </w:rPr>
        <w:t xml:space="preserve">корректировке предельных </w:t>
      </w:r>
      <w:r w:rsidRPr="00BF2EA8">
        <w:rPr>
          <w:rFonts w:eastAsia="Calibri"/>
          <w:sz w:val="24"/>
          <w:szCs w:val="24"/>
        </w:rPr>
        <w:t>тариф</w:t>
      </w:r>
      <w:r>
        <w:rPr>
          <w:rFonts w:eastAsia="Calibri"/>
          <w:sz w:val="24"/>
          <w:szCs w:val="24"/>
        </w:rPr>
        <w:t>ов</w:t>
      </w:r>
      <w:r w:rsidRPr="00BF2EA8">
        <w:rPr>
          <w:rFonts w:eastAsia="Calibri"/>
          <w:sz w:val="24"/>
          <w:szCs w:val="24"/>
        </w:rPr>
        <w:t xml:space="preserve"> на </w:t>
      </w:r>
      <w:r w:rsidRPr="00A13EEF">
        <w:rPr>
          <w:rFonts w:eastAsia="Calibri"/>
          <w:sz w:val="24"/>
          <w:szCs w:val="24"/>
        </w:rPr>
        <w:t xml:space="preserve">захоронение </w:t>
      </w:r>
      <w:r w:rsidRPr="0055577D">
        <w:rPr>
          <w:rFonts w:eastAsia="Calibri"/>
          <w:sz w:val="24"/>
          <w:szCs w:val="24"/>
        </w:rPr>
        <w:t>твер</w:t>
      </w:r>
      <w:r>
        <w:rPr>
          <w:rFonts w:eastAsia="Calibri"/>
          <w:sz w:val="24"/>
          <w:szCs w:val="24"/>
        </w:rPr>
        <w:t xml:space="preserve">дых коммунальных отходов (далее – ТКО) </w:t>
      </w:r>
      <w:r w:rsidR="00170A80" w:rsidRPr="00170A80">
        <w:rPr>
          <w:rFonts w:eastAsia="Calibri"/>
          <w:sz w:val="24"/>
          <w:szCs w:val="24"/>
        </w:rPr>
        <w:t xml:space="preserve">для потребителей </w:t>
      </w:r>
      <w:r w:rsidR="00002D0E">
        <w:rPr>
          <w:rFonts w:eastAsia="Calibri"/>
          <w:sz w:val="24"/>
          <w:szCs w:val="24"/>
        </w:rPr>
        <w:t>ООО «Радикс»</w:t>
      </w:r>
      <w:r w:rsidR="00170A8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на </w:t>
      </w:r>
      <w:r w:rsidR="00BB370C">
        <w:rPr>
          <w:rFonts w:eastAsia="Calibri"/>
          <w:sz w:val="24"/>
          <w:szCs w:val="24"/>
        </w:rPr>
        <w:t>2026-2027</w:t>
      </w:r>
      <w:r>
        <w:rPr>
          <w:rFonts w:eastAsia="Calibri"/>
          <w:sz w:val="24"/>
          <w:szCs w:val="24"/>
        </w:rPr>
        <w:t xml:space="preserve"> годы долгосро</w:t>
      </w:r>
      <w:r w:rsidR="001076EF">
        <w:rPr>
          <w:rFonts w:eastAsia="Calibri"/>
          <w:sz w:val="24"/>
          <w:szCs w:val="24"/>
        </w:rPr>
        <w:t>чного периода регулирования 2023</w:t>
      </w:r>
      <w:r>
        <w:rPr>
          <w:rFonts w:eastAsia="Calibri"/>
          <w:sz w:val="24"/>
          <w:szCs w:val="24"/>
        </w:rPr>
        <w:t xml:space="preserve"> – 202</w:t>
      </w:r>
      <w:r w:rsidR="00002D0E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 гг.</w:t>
      </w:r>
    </w:p>
    <w:p w14:paraId="154D3722" w14:textId="172C90DA" w:rsidR="005D6549" w:rsidRDefault="005D6549" w:rsidP="005D6549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F0498">
        <w:rPr>
          <w:rFonts w:eastAsia="Calibri"/>
          <w:sz w:val="24"/>
          <w:szCs w:val="24"/>
        </w:rPr>
        <w:t>Панюхина</w:t>
      </w:r>
      <w:proofErr w:type="spellEnd"/>
      <w:r w:rsidRPr="008F0498">
        <w:rPr>
          <w:rFonts w:eastAsia="Calibri"/>
          <w:sz w:val="24"/>
          <w:szCs w:val="24"/>
        </w:rPr>
        <w:t xml:space="preserve"> (</w:t>
      </w:r>
      <w:r w:rsidR="00FA5731">
        <w:rPr>
          <w:rFonts w:eastAsia="Calibri"/>
          <w:sz w:val="24"/>
          <w:szCs w:val="24"/>
        </w:rPr>
        <w:t>командировка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6E0A788B" w14:textId="759A8174" w:rsidR="00E53DA9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Д.И.</w:t>
      </w:r>
      <w:r w:rsidRPr="003D6918">
        <w:rPr>
          <w:sz w:val="24"/>
          <w:szCs w:val="24"/>
        </w:rPr>
        <w:t xml:space="preserve"> </w:t>
      </w:r>
      <w:r w:rsidRPr="00376AB5">
        <w:rPr>
          <w:sz w:val="24"/>
          <w:szCs w:val="24"/>
        </w:rPr>
        <w:t xml:space="preserve">проинформировал, что Приказом Министерства жилищно-коммунального хозяйства и гражданской защиты населения Пензенской области </w:t>
      </w:r>
      <w:r w:rsidR="001076EF">
        <w:rPr>
          <w:sz w:val="24"/>
          <w:szCs w:val="24"/>
        </w:rPr>
        <w:t>от 27.02</w:t>
      </w:r>
      <w:r w:rsidR="00170A80" w:rsidRPr="00170A80">
        <w:rPr>
          <w:sz w:val="24"/>
          <w:szCs w:val="24"/>
        </w:rPr>
        <w:t>.2023 №</w:t>
      </w:r>
      <w:r w:rsidR="00170A80">
        <w:rPr>
          <w:sz w:val="24"/>
          <w:szCs w:val="24"/>
        </w:rPr>
        <w:t> </w:t>
      </w:r>
      <w:r w:rsidR="00170A80" w:rsidRPr="00170A80">
        <w:rPr>
          <w:sz w:val="24"/>
          <w:szCs w:val="24"/>
        </w:rPr>
        <w:t>2</w:t>
      </w:r>
      <w:r w:rsidR="001076EF">
        <w:rPr>
          <w:sz w:val="24"/>
          <w:szCs w:val="24"/>
        </w:rPr>
        <w:t>6-14</w:t>
      </w:r>
      <w:r w:rsidR="00170A80" w:rsidRPr="00170A80">
        <w:rPr>
          <w:sz w:val="24"/>
          <w:szCs w:val="24"/>
        </w:rPr>
        <w:t>/ОД</w:t>
      </w:r>
      <w:r w:rsidR="008A4ECF">
        <w:rPr>
          <w:sz w:val="24"/>
          <w:szCs w:val="24"/>
        </w:rPr>
        <w:t xml:space="preserve"> (далее-приказ Министерства от </w:t>
      </w:r>
      <w:r w:rsidR="001076EF">
        <w:rPr>
          <w:sz w:val="24"/>
          <w:szCs w:val="24"/>
        </w:rPr>
        <w:t>27.02.2023 № 26-14</w:t>
      </w:r>
      <w:r w:rsidR="00170A80" w:rsidRPr="00170A80">
        <w:rPr>
          <w:sz w:val="24"/>
          <w:szCs w:val="24"/>
        </w:rPr>
        <w:t>/ОД</w:t>
      </w:r>
      <w:r>
        <w:rPr>
          <w:sz w:val="24"/>
          <w:szCs w:val="24"/>
        </w:rPr>
        <w:t>)</w:t>
      </w:r>
      <w:r w:rsidRPr="00376AB5">
        <w:rPr>
          <w:sz w:val="24"/>
          <w:szCs w:val="24"/>
        </w:rPr>
        <w:t xml:space="preserve"> установлены предельные тарифы на захоронение твердых коммунальных отходов </w:t>
      </w:r>
      <w:r w:rsidR="00170A80" w:rsidRPr="00170A80">
        <w:rPr>
          <w:rFonts w:eastAsia="Calibri"/>
          <w:sz w:val="24"/>
          <w:szCs w:val="24"/>
        </w:rPr>
        <w:t xml:space="preserve">для потребителей </w:t>
      </w:r>
      <w:r w:rsidR="00002D0E">
        <w:rPr>
          <w:rFonts w:eastAsia="Calibri"/>
          <w:sz w:val="24"/>
          <w:szCs w:val="24"/>
        </w:rPr>
        <w:t>ООО «Радикс»</w:t>
      </w:r>
      <w:r w:rsidR="00170A80">
        <w:rPr>
          <w:rFonts w:eastAsia="Calibri"/>
          <w:sz w:val="24"/>
          <w:szCs w:val="24"/>
        </w:rPr>
        <w:t xml:space="preserve"> </w:t>
      </w:r>
      <w:r w:rsidRPr="00376AB5">
        <w:rPr>
          <w:sz w:val="24"/>
          <w:szCs w:val="24"/>
        </w:rPr>
        <w:t>на 202</w:t>
      </w:r>
      <w:r w:rsidR="001076EF">
        <w:rPr>
          <w:sz w:val="24"/>
          <w:szCs w:val="24"/>
        </w:rPr>
        <w:t>3</w:t>
      </w:r>
      <w:r w:rsidRPr="00376AB5">
        <w:rPr>
          <w:sz w:val="24"/>
          <w:szCs w:val="24"/>
        </w:rPr>
        <w:t xml:space="preserve"> - 202</w:t>
      </w:r>
      <w:r w:rsidR="001076EF">
        <w:rPr>
          <w:sz w:val="24"/>
          <w:szCs w:val="24"/>
        </w:rPr>
        <w:t>7</w:t>
      </w:r>
      <w:r w:rsidRPr="00376AB5">
        <w:rPr>
          <w:sz w:val="24"/>
          <w:szCs w:val="24"/>
        </w:rPr>
        <w:t xml:space="preserve"> годы.</w:t>
      </w:r>
    </w:p>
    <w:p w14:paraId="096AD52D" w14:textId="457EE1B4" w:rsidR="00E53DA9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6AB5">
        <w:rPr>
          <w:sz w:val="24"/>
          <w:szCs w:val="24"/>
        </w:rPr>
        <w:t xml:space="preserve">В соответствии с пунктом 57 Основ ценообразования в области обращения с твердыми коммунальными отходами, утвержденными постановлением Правительства РФ от 30.05.2016 </w:t>
      </w:r>
      <w:r>
        <w:rPr>
          <w:sz w:val="24"/>
          <w:szCs w:val="24"/>
        </w:rPr>
        <w:t xml:space="preserve">          </w:t>
      </w:r>
      <w:r w:rsidRPr="00376AB5">
        <w:rPr>
          <w:sz w:val="24"/>
          <w:szCs w:val="24"/>
        </w:rPr>
        <w:t>№ 484</w:t>
      </w:r>
      <w:r w:rsidR="006632CA">
        <w:rPr>
          <w:sz w:val="24"/>
          <w:szCs w:val="24"/>
        </w:rPr>
        <w:t xml:space="preserve"> (далее - Основы)</w:t>
      </w:r>
      <w:r w:rsidRPr="00376AB5">
        <w:rPr>
          <w:sz w:val="24"/>
          <w:szCs w:val="24"/>
        </w:rPr>
        <w:t xml:space="preserve">, необходимая валовая выручка регулируемой организации и тарифы, </w:t>
      </w:r>
      <w:r w:rsidRPr="00376AB5">
        <w:rPr>
          <w:sz w:val="24"/>
          <w:szCs w:val="24"/>
        </w:rPr>
        <w:lastRenderedPageBreak/>
        <w:t>установленные с применением метода индексации, ежегодно корректируются с учетом отклонения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значений.</w:t>
      </w:r>
    </w:p>
    <w:p w14:paraId="6280DF7C" w14:textId="2C2BB9C8" w:rsidR="00E53DA9" w:rsidRPr="00EF0AE8" w:rsidRDefault="00E53DA9" w:rsidP="00E53DA9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EF0AE8">
        <w:rPr>
          <w:sz w:val="24"/>
          <w:szCs w:val="24"/>
        </w:rPr>
        <w:t>Корректировка предельных тарифов на захоронение твердых коммунальных отходов осуществлялась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21.11.2016 № 1638/16 (далее</w:t>
      </w:r>
      <w:r w:rsidR="00381221">
        <w:rPr>
          <w:sz w:val="24"/>
          <w:szCs w:val="24"/>
        </w:rPr>
        <w:t xml:space="preserve"> </w:t>
      </w:r>
      <w:r w:rsidRPr="00EF0AE8">
        <w:rPr>
          <w:sz w:val="24"/>
          <w:szCs w:val="24"/>
        </w:rPr>
        <w:t>- Методика).</w:t>
      </w:r>
    </w:p>
    <w:p w14:paraId="0DF9B7D2" w14:textId="77777777" w:rsidR="00BB370C" w:rsidRPr="00AD0F0C" w:rsidRDefault="00BB370C" w:rsidP="00BB370C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D0F0C">
        <w:rPr>
          <w:sz w:val="24"/>
          <w:szCs w:val="24"/>
        </w:rPr>
        <w:t>ри рассмотрении предложения о корректировке</w:t>
      </w:r>
      <w:r>
        <w:rPr>
          <w:sz w:val="24"/>
          <w:szCs w:val="24"/>
        </w:rPr>
        <w:t xml:space="preserve"> предельных</w:t>
      </w:r>
      <w:r w:rsidRPr="00AD0F0C">
        <w:rPr>
          <w:sz w:val="24"/>
          <w:szCs w:val="24"/>
        </w:rPr>
        <w:t xml:space="preserve"> тарифов </w:t>
      </w:r>
      <w:r w:rsidRPr="00EF0AE8">
        <w:rPr>
          <w:sz w:val="24"/>
          <w:szCs w:val="24"/>
        </w:rPr>
        <w:t>на захоронение твердых коммунальных отходов</w:t>
      </w:r>
      <w:r w:rsidRPr="00AD0F0C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400DB3F4" w14:textId="0D752D58" w:rsidR="00BB370C" w:rsidRPr="00211500" w:rsidRDefault="00BB370C" w:rsidP="00BB370C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211500">
        <w:rPr>
          <w:bCs/>
          <w:iCs/>
          <w:sz w:val="24"/>
          <w:szCs w:val="24"/>
          <w:lang w:eastAsia="ar-SA"/>
        </w:rPr>
        <w:t xml:space="preserve"> %,</w:t>
      </w:r>
    </w:p>
    <w:p w14:paraId="68BD681D" w14:textId="63594AC1" w:rsidR="00BB370C" w:rsidRPr="00211500" w:rsidRDefault="00BB370C" w:rsidP="00BB370C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</w:t>
      </w:r>
      <w:r>
        <w:rPr>
          <w:bCs/>
          <w:iCs/>
          <w:sz w:val="24"/>
          <w:szCs w:val="24"/>
          <w:lang w:eastAsia="ar-SA"/>
        </w:rPr>
        <w:t>декс потребительских цен – 105,1 %</w:t>
      </w:r>
      <w:r w:rsidRPr="00211500">
        <w:rPr>
          <w:bCs/>
          <w:iCs/>
          <w:sz w:val="24"/>
          <w:szCs w:val="24"/>
          <w:lang w:eastAsia="ar-SA"/>
        </w:rPr>
        <w:t xml:space="preserve">. </w:t>
      </w:r>
    </w:p>
    <w:p w14:paraId="050A8479" w14:textId="4A4E8AD8" w:rsidR="00E53DA9" w:rsidRPr="00376AB5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376AB5">
        <w:rPr>
          <w:sz w:val="24"/>
        </w:rPr>
        <w:t>Фактические и плановые значения показателей надежности, качества и энергетической эффективности объектов по обращению с ТКО утверждены в производственн</w:t>
      </w:r>
      <w:r w:rsidR="00170A80">
        <w:rPr>
          <w:sz w:val="24"/>
        </w:rPr>
        <w:t xml:space="preserve">ой программе </w:t>
      </w:r>
      <w:r w:rsidR="00002D0E">
        <w:rPr>
          <w:sz w:val="24"/>
        </w:rPr>
        <w:t>ООО «Радикс»</w:t>
      </w:r>
      <w:r w:rsidRPr="00376AB5">
        <w:rPr>
          <w:sz w:val="24"/>
        </w:rPr>
        <w:t>.</w:t>
      </w:r>
    </w:p>
    <w:p w14:paraId="7F88C30F" w14:textId="7A7C3934" w:rsidR="00E53DA9" w:rsidRDefault="00E53DA9" w:rsidP="00E53DA9">
      <w:pPr>
        <w:pStyle w:val="1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0A80">
        <w:rPr>
          <w:sz w:val="24"/>
          <w:szCs w:val="24"/>
        </w:rPr>
        <w:t>Инвестиционная</w:t>
      </w:r>
      <w:r w:rsidRPr="00376AB5">
        <w:rPr>
          <w:sz w:val="24"/>
          <w:szCs w:val="24"/>
        </w:rPr>
        <w:t xml:space="preserve"> программ</w:t>
      </w:r>
      <w:r w:rsidR="00170A80">
        <w:rPr>
          <w:sz w:val="24"/>
          <w:szCs w:val="24"/>
        </w:rPr>
        <w:t>а</w:t>
      </w:r>
      <w:r w:rsidRPr="00376A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="00002D0E">
        <w:rPr>
          <w:sz w:val="24"/>
        </w:rPr>
        <w:t>ООО «Радикс»</w:t>
      </w:r>
      <w:r w:rsidR="00170A80">
        <w:rPr>
          <w:sz w:val="24"/>
          <w:szCs w:val="24"/>
        </w:rPr>
        <w:t xml:space="preserve"> не утверждала</w:t>
      </w:r>
      <w:r>
        <w:rPr>
          <w:sz w:val="24"/>
          <w:szCs w:val="24"/>
        </w:rPr>
        <w:t xml:space="preserve">сь, в связи с чем </w:t>
      </w:r>
      <w:r w:rsidRPr="008C68DB">
        <w:rPr>
          <w:sz w:val="24"/>
          <w:szCs w:val="24"/>
        </w:rPr>
        <w:t>стоимость, сроки начала строительства (реконструкции) и ввода в эксплуатацию объектов, используемых для обращения с твердыми коммунальными отходами</w:t>
      </w:r>
      <w:r>
        <w:rPr>
          <w:sz w:val="24"/>
          <w:szCs w:val="24"/>
        </w:rPr>
        <w:t>,</w:t>
      </w:r>
      <w:r w:rsidRPr="008C68DB">
        <w:rPr>
          <w:sz w:val="24"/>
          <w:szCs w:val="24"/>
        </w:rPr>
        <w:t xml:space="preserve"> не устанавливались.</w:t>
      </w:r>
    </w:p>
    <w:p w14:paraId="57A9D6BC" w14:textId="77777777" w:rsidR="006632CA" w:rsidRDefault="006632CA" w:rsidP="006632CA">
      <w:pPr>
        <w:tabs>
          <w:tab w:val="left" w:pos="567"/>
          <w:tab w:val="left" w:pos="993"/>
          <w:tab w:val="left" w:pos="1276"/>
          <w:tab w:val="left" w:pos="7065"/>
        </w:tabs>
        <w:ind w:firstLine="71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01E25584" w14:textId="77777777" w:rsidR="00AF766D" w:rsidRPr="00E17657" w:rsidRDefault="00AF766D" w:rsidP="006632CA">
      <w:pPr>
        <w:tabs>
          <w:tab w:val="left" w:pos="567"/>
          <w:tab w:val="left" w:pos="993"/>
          <w:tab w:val="left" w:pos="1276"/>
          <w:tab w:val="left" w:pos="7065"/>
        </w:tabs>
        <w:ind w:firstLine="714"/>
        <w:jc w:val="both"/>
        <w:rPr>
          <w:sz w:val="24"/>
          <w:szCs w:val="24"/>
        </w:rPr>
      </w:pPr>
    </w:p>
    <w:p w14:paraId="4A8DF041" w14:textId="0DC9C8A6" w:rsidR="003E5143" w:rsidRPr="00E20F78" w:rsidRDefault="006632CA" w:rsidP="006632CA">
      <w:pPr>
        <w:pStyle w:val="10"/>
        <w:tabs>
          <w:tab w:val="left" w:pos="251"/>
          <w:tab w:val="left" w:pos="700"/>
          <w:tab w:val="left" w:pos="117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B370C">
        <w:rPr>
          <w:b/>
          <w:sz w:val="24"/>
          <w:szCs w:val="24"/>
        </w:rPr>
        <w:t>Корнеева Н.В</w:t>
      </w:r>
      <w:r w:rsidR="00BB370C" w:rsidRPr="00E20F78">
        <w:rPr>
          <w:b/>
          <w:sz w:val="24"/>
          <w:szCs w:val="24"/>
        </w:rPr>
        <w:t>.</w:t>
      </w:r>
      <w:r w:rsidR="003E5143" w:rsidRPr="00E20F78">
        <w:rPr>
          <w:sz w:val="24"/>
          <w:szCs w:val="24"/>
        </w:rPr>
        <w:t xml:space="preserve"> выступила с информацией о </w:t>
      </w:r>
      <w:r w:rsidR="003E5143" w:rsidRPr="00E20F78">
        <w:rPr>
          <w:color w:val="000000"/>
          <w:sz w:val="24"/>
          <w:szCs w:val="24"/>
        </w:rPr>
        <w:t>корректировке предельн</w:t>
      </w:r>
      <w:r w:rsidR="00465F49">
        <w:rPr>
          <w:color w:val="000000"/>
          <w:sz w:val="24"/>
          <w:szCs w:val="24"/>
        </w:rPr>
        <w:t>ых</w:t>
      </w:r>
      <w:r w:rsidR="003E5143" w:rsidRPr="00E20F78">
        <w:rPr>
          <w:color w:val="000000"/>
          <w:sz w:val="24"/>
          <w:szCs w:val="24"/>
        </w:rPr>
        <w:t xml:space="preserve"> тариф</w:t>
      </w:r>
      <w:r w:rsidR="00465F49">
        <w:rPr>
          <w:color w:val="000000"/>
          <w:sz w:val="24"/>
          <w:szCs w:val="24"/>
        </w:rPr>
        <w:t>ов</w:t>
      </w:r>
      <w:r w:rsidR="003E5143" w:rsidRPr="00E20F78">
        <w:rPr>
          <w:color w:val="000000"/>
          <w:sz w:val="24"/>
          <w:szCs w:val="24"/>
        </w:rPr>
        <w:t xml:space="preserve"> на захоронение твердых коммунальных отходов для потребителей </w:t>
      </w:r>
      <w:r w:rsidR="00002D0E">
        <w:rPr>
          <w:bCs/>
          <w:iCs/>
          <w:color w:val="000000"/>
          <w:sz w:val="24"/>
          <w:szCs w:val="24"/>
        </w:rPr>
        <w:t>ООО «Радикс»</w:t>
      </w:r>
      <w:r w:rsidR="003E5143" w:rsidRPr="00E20F78">
        <w:rPr>
          <w:color w:val="000000"/>
          <w:sz w:val="24"/>
          <w:szCs w:val="24"/>
        </w:rPr>
        <w:t xml:space="preserve"> на территории </w:t>
      </w:r>
      <w:r w:rsidR="001076EF">
        <w:rPr>
          <w:color w:val="000000"/>
          <w:sz w:val="24"/>
          <w:szCs w:val="24"/>
        </w:rPr>
        <w:t>Мокшанского</w:t>
      </w:r>
      <w:r w:rsidR="003E5143" w:rsidRPr="00E20F78">
        <w:rPr>
          <w:color w:val="000000"/>
          <w:sz w:val="24"/>
          <w:szCs w:val="24"/>
        </w:rPr>
        <w:t xml:space="preserve"> района Пензенской области на </w:t>
      </w:r>
      <w:r w:rsidR="00BB370C">
        <w:rPr>
          <w:color w:val="000000"/>
          <w:sz w:val="24"/>
          <w:szCs w:val="24"/>
        </w:rPr>
        <w:t>2026-2027</w:t>
      </w:r>
      <w:r w:rsidR="003E5143">
        <w:rPr>
          <w:color w:val="000000"/>
          <w:sz w:val="24"/>
          <w:szCs w:val="24"/>
        </w:rPr>
        <w:t xml:space="preserve"> гг.</w:t>
      </w:r>
      <w:r w:rsidR="003E5143" w:rsidRPr="00E20F78">
        <w:rPr>
          <w:color w:val="000000"/>
          <w:sz w:val="24"/>
          <w:szCs w:val="24"/>
        </w:rPr>
        <w:t xml:space="preserve"> долгосрочного периода регулирования 20</w:t>
      </w:r>
      <w:r w:rsidR="003E5143">
        <w:rPr>
          <w:color w:val="000000"/>
          <w:sz w:val="24"/>
          <w:szCs w:val="24"/>
        </w:rPr>
        <w:t>2</w:t>
      </w:r>
      <w:r w:rsidR="00054B69">
        <w:rPr>
          <w:color w:val="000000"/>
          <w:sz w:val="24"/>
          <w:szCs w:val="24"/>
        </w:rPr>
        <w:t>3</w:t>
      </w:r>
      <w:r w:rsidR="003E5143" w:rsidRPr="00E20F78">
        <w:rPr>
          <w:color w:val="000000"/>
          <w:sz w:val="24"/>
          <w:szCs w:val="24"/>
        </w:rPr>
        <w:t>-202</w:t>
      </w:r>
      <w:r w:rsidR="00002D0E">
        <w:rPr>
          <w:color w:val="000000"/>
          <w:sz w:val="24"/>
          <w:szCs w:val="24"/>
        </w:rPr>
        <w:t>7</w:t>
      </w:r>
      <w:r w:rsidR="003E5143" w:rsidRPr="00E20F78">
        <w:rPr>
          <w:color w:val="000000"/>
          <w:sz w:val="24"/>
          <w:szCs w:val="24"/>
        </w:rPr>
        <w:t xml:space="preserve"> гг.</w:t>
      </w:r>
    </w:p>
    <w:p w14:paraId="4246CFB2" w14:textId="6719EC6F" w:rsidR="003E5143" w:rsidRDefault="003E5143" w:rsidP="003E514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325C60">
        <w:rPr>
          <w:sz w:val="24"/>
          <w:szCs w:val="24"/>
        </w:rPr>
        <w:t xml:space="preserve"> материал прошел экспертизу </w:t>
      </w:r>
      <w:r>
        <w:rPr>
          <w:sz w:val="24"/>
          <w:szCs w:val="24"/>
        </w:rPr>
        <w:t xml:space="preserve">правового </w:t>
      </w:r>
      <w:r w:rsidRPr="00325C60">
        <w:rPr>
          <w:sz w:val="24"/>
          <w:szCs w:val="24"/>
        </w:rPr>
        <w:t xml:space="preserve">Управления и </w:t>
      </w:r>
      <w:r w:rsidR="00367635">
        <w:rPr>
          <w:sz w:val="24"/>
          <w:szCs w:val="24"/>
        </w:rPr>
        <w:t>отдела</w:t>
      </w:r>
      <w:r w:rsidRPr="00325C60">
        <w:rPr>
          <w:sz w:val="24"/>
          <w:szCs w:val="24"/>
        </w:rPr>
        <w:t xml:space="preserve"> отраслевых технологий, энергетики и энергосбережения </w:t>
      </w:r>
      <w:r w:rsidR="00465F49">
        <w:rPr>
          <w:sz w:val="24"/>
          <w:szCs w:val="24"/>
        </w:rPr>
        <w:t xml:space="preserve">Управления регулирования тарифов и энергетики </w:t>
      </w:r>
      <w:r w:rsidRPr="00325C60">
        <w:rPr>
          <w:sz w:val="24"/>
          <w:szCs w:val="24"/>
        </w:rPr>
        <w:t>Министерства.</w:t>
      </w:r>
    </w:p>
    <w:p w14:paraId="6667C0B0" w14:textId="77777777" w:rsidR="00963F15" w:rsidRPr="00963F15" w:rsidRDefault="00963F15" w:rsidP="00963F15">
      <w:pPr>
        <w:autoSpaceDE w:val="0"/>
        <w:autoSpaceDN w:val="0"/>
        <w:adjustRightInd w:val="0"/>
        <w:ind w:left="210" w:firstLine="540"/>
        <w:rPr>
          <w:sz w:val="24"/>
          <w:szCs w:val="24"/>
        </w:rPr>
      </w:pPr>
      <w:r w:rsidRPr="00963F15">
        <w:rPr>
          <w:sz w:val="24"/>
          <w:szCs w:val="24"/>
        </w:rPr>
        <w:t xml:space="preserve">Необходимая валовая выручка </w:t>
      </w:r>
      <w:r w:rsidRPr="00963F15">
        <w:rPr>
          <w:bCs/>
          <w:iCs/>
          <w:sz w:val="24"/>
          <w:szCs w:val="24"/>
        </w:rPr>
        <w:t>ООО «Радикс»</w:t>
      </w:r>
      <w:r w:rsidRPr="00963F15">
        <w:rPr>
          <w:sz w:val="24"/>
          <w:szCs w:val="24"/>
        </w:rPr>
        <w:t xml:space="preserve"> с учетом корректировки составила:</w:t>
      </w:r>
    </w:p>
    <w:p w14:paraId="355813DA" w14:textId="77777777" w:rsidR="00963F15" w:rsidRPr="00963F15" w:rsidRDefault="00963F15" w:rsidP="00963F15">
      <w:pPr>
        <w:ind w:left="210" w:firstLine="540"/>
        <w:rPr>
          <w:sz w:val="24"/>
          <w:szCs w:val="24"/>
        </w:rPr>
      </w:pPr>
      <w:r w:rsidRPr="00963F15">
        <w:rPr>
          <w:sz w:val="24"/>
          <w:szCs w:val="24"/>
        </w:rPr>
        <w:t>с 01.01.2026 по 31.12.2026 – 9 430,11 тыс. руб.,</w:t>
      </w:r>
    </w:p>
    <w:p w14:paraId="0EFE6BF6" w14:textId="77777777" w:rsidR="00963F15" w:rsidRPr="00963F15" w:rsidRDefault="00963F15" w:rsidP="00963F15">
      <w:pPr>
        <w:ind w:left="210" w:firstLine="540"/>
        <w:rPr>
          <w:sz w:val="24"/>
          <w:szCs w:val="24"/>
        </w:rPr>
      </w:pPr>
      <w:r w:rsidRPr="00963F15">
        <w:rPr>
          <w:sz w:val="24"/>
          <w:szCs w:val="24"/>
        </w:rPr>
        <w:t>с 01.01.2027 по 31.12.2027 – 9 779,80 тыс. руб.,</w:t>
      </w:r>
    </w:p>
    <w:p w14:paraId="51808712" w14:textId="77777777" w:rsidR="00963F15" w:rsidRPr="00963F15" w:rsidRDefault="00963F15" w:rsidP="00963F15">
      <w:pPr>
        <w:ind w:left="210" w:firstLine="540"/>
        <w:rPr>
          <w:sz w:val="24"/>
          <w:szCs w:val="24"/>
        </w:rPr>
      </w:pPr>
      <w:r w:rsidRPr="00963F15">
        <w:rPr>
          <w:sz w:val="24"/>
          <w:szCs w:val="24"/>
        </w:rPr>
        <w:t>в том числе по статьям: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1984"/>
        <w:gridCol w:w="1701"/>
      </w:tblGrid>
      <w:tr w:rsidR="00963F15" w:rsidRPr="00C51753" w14:paraId="2C0B24F9" w14:textId="77777777" w:rsidTr="00465F49">
        <w:trPr>
          <w:trHeight w:val="20"/>
          <w:tblHeader/>
        </w:trPr>
        <w:tc>
          <w:tcPr>
            <w:tcW w:w="5387" w:type="dxa"/>
            <w:noWrap/>
            <w:vAlign w:val="center"/>
          </w:tcPr>
          <w:p w14:paraId="4ACA9B0D" w14:textId="77777777" w:rsidR="00963F15" w:rsidRPr="00C51753" w:rsidRDefault="00963F15" w:rsidP="00FC64C4">
            <w:pPr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Наименование показателя</w:t>
            </w:r>
          </w:p>
        </w:tc>
        <w:tc>
          <w:tcPr>
            <w:tcW w:w="1134" w:type="dxa"/>
            <w:noWrap/>
            <w:vAlign w:val="center"/>
          </w:tcPr>
          <w:p w14:paraId="59AB0F92" w14:textId="77777777" w:rsidR="00963F15" w:rsidRPr="00C51753" w:rsidRDefault="00963F15" w:rsidP="00FC64C4">
            <w:pPr>
              <w:ind w:left="-108" w:right="-109"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149AE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01.01.2026</w:t>
            </w:r>
            <w:r w:rsidRPr="00C51753">
              <w:rPr>
                <w:lang w:eastAsia="ar-SA"/>
              </w:rPr>
              <w:br/>
              <w:t>-31.12.2026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4526F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01.01.2027</w:t>
            </w:r>
            <w:r w:rsidRPr="00C51753">
              <w:rPr>
                <w:lang w:eastAsia="ar-SA"/>
              </w:rPr>
              <w:br/>
              <w:t>-31.12.2027</w:t>
            </w:r>
          </w:p>
        </w:tc>
      </w:tr>
      <w:tr w:rsidR="00963F15" w:rsidRPr="00C51753" w14:paraId="7CE8FA55" w14:textId="77777777" w:rsidTr="00465F49">
        <w:trPr>
          <w:trHeight w:val="20"/>
        </w:trPr>
        <w:tc>
          <w:tcPr>
            <w:tcW w:w="5387" w:type="dxa"/>
            <w:noWrap/>
            <w:vAlign w:val="center"/>
          </w:tcPr>
          <w:p w14:paraId="42962439" w14:textId="77777777" w:rsidR="00963F15" w:rsidRPr="00C51753" w:rsidRDefault="00963F15" w:rsidP="00FC64C4">
            <w:pPr>
              <w:rPr>
                <w:lang w:eastAsia="ar-SA"/>
              </w:rPr>
            </w:pPr>
            <w:r w:rsidRPr="00C51753">
              <w:rPr>
                <w:lang w:eastAsia="ar-SA"/>
              </w:rPr>
              <w:t>Текущие расходы, в том числе:</w:t>
            </w:r>
          </w:p>
        </w:tc>
        <w:tc>
          <w:tcPr>
            <w:tcW w:w="1134" w:type="dxa"/>
            <w:noWrap/>
            <w:vAlign w:val="center"/>
          </w:tcPr>
          <w:p w14:paraId="14F8684A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18C5A099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9 362,02</w:t>
            </w:r>
          </w:p>
        </w:tc>
        <w:tc>
          <w:tcPr>
            <w:tcW w:w="1701" w:type="dxa"/>
          </w:tcPr>
          <w:p w14:paraId="70AECC85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9 695,06</w:t>
            </w:r>
          </w:p>
        </w:tc>
      </w:tr>
      <w:tr w:rsidR="00963F15" w:rsidRPr="00C51753" w14:paraId="03DF11EB" w14:textId="77777777" w:rsidTr="00465F49">
        <w:trPr>
          <w:trHeight w:val="20"/>
        </w:trPr>
        <w:tc>
          <w:tcPr>
            <w:tcW w:w="5387" w:type="dxa"/>
            <w:noWrap/>
            <w:vAlign w:val="center"/>
          </w:tcPr>
          <w:p w14:paraId="10D87E00" w14:textId="77777777" w:rsidR="00963F15" w:rsidRPr="00C51753" w:rsidRDefault="00963F15" w:rsidP="00FC64C4">
            <w:pPr>
              <w:rPr>
                <w:lang w:eastAsia="ar-SA"/>
              </w:rPr>
            </w:pPr>
            <w:r w:rsidRPr="00C51753">
              <w:rPr>
                <w:lang w:eastAsia="ar-SA"/>
              </w:rPr>
              <w:t>Операционные расходы</w:t>
            </w:r>
          </w:p>
        </w:tc>
        <w:tc>
          <w:tcPr>
            <w:tcW w:w="1134" w:type="dxa"/>
            <w:noWrap/>
            <w:vAlign w:val="center"/>
          </w:tcPr>
          <w:p w14:paraId="5C6687DC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6476F629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D80226">
              <w:rPr>
                <w:lang w:eastAsia="ar-SA"/>
              </w:rPr>
              <w:t xml:space="preserve">7 967,08   </w:t>
            </w:r>
          </w:p>
        </w:tc>
        <w:tc>
          <w:tcPr>
            <w:tcW w:w="1701" w:type="dxa"/>
          </w:tcPr>
          <w:p w14:paraId="42CE6AAC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D80226">
              <w:rPr>
                <w:lang w:eastAsia="ar-SA"/>
              </w:rPr>
              <w:t xml:space="preserve">8 285,76   </w:t>
            </w:r>
          </w:p>
        </w:tc>
      </w:tr>
      <w:tr w:rsidR="00963F15" w:rsidRPr="00C51753" w14:paraId="48127ED6" w14:textId="77777777" w:rsidTr="00465F49">
        <w:trPr>
          <w:trHeight w:val="20"/>
        </w:trPr>
        <w:tc>
          <w:tcPr>
            <w:tcW w:w="5387" w:type="dxa"/>
            <w:noWrap/>
          </w:tcPr>
          <w:p w14:paraId="1FBF1826" w14:textId="77777777" w:rsidR="00963F15" w:rsidRPr="00C51753" w:rsidRDefault="00963F15" w:rsidP="00FC64C4">
            <w:pPr>
              <w:suppressAutoHyphens/>
              <w:ind w:left="199"/>
              <w:rPr>
                <w:lang w:eastAsia="ar-SA"/>
              </w:rPr>
            </w:pPr>
            <w:r w:rsidRPr="00C51753">
              <w:rPr>
                <w:lang w:eastAsia="ar-SA"/>
              </w:rPr>
              <w:t>Индекс эффективности расходов</w:t>
            </w:r>
          </w:p>
        </w:tc>
        <w:tc>
          <w:tcPr>
            <w:tcW w:w="1134" w:type="dxa"/>
            <w:noWrap/>
          </w:tcPr>
          <w:p w14:paraId="010E30FE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%</w:t>
            </w:r>
          </w:p>
        </w:tc>
        <w:tc>
          <w:tcPr>
            <w:tcW w:w="1984" w:type="dxa"/>
          </w:tcPr>
          <w:p w14:paraId="187A22D1" w14:textId="77777777" w:rsidR="00963F15" w:rsidRPr="00603F88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>1</w:t>
            </w:r>
          </w:p>
        </w:tc>
        <w:tc>
          <w:tcPr>
            <w:tcW w:w="1701" w:type="dxa"/>
          </w:tcPr>
          <w:p w14:paraId="20967BA7" w14:textId="77777777" w:rsidR="00963F15" w:rsidRPr="00603F88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>1</w:t>
            </w:r>
          </w:p>
        </w:tc>
      </w:tr>
      <w:tr w:rsidR="00963F15" w:rsidRPr="00C51753" w14:paraId="15C2F993" w14:textId="77777777" w:rsidTr="00465F49">
        <w:trPr>
          <w:trHeight w:val="20"/>
        </w:trPr>
        <w:tc>
          <w:tcPr>
            <w:tcW w:w="5387" w:type="dxa"/>
            <w:noWrap/>
          </w:tcPr>
          <w:p w14:paraId="0898ACAD" w14:textId="77777777" w:rsidR="00963F15" w:rsidRPr="00C51753" w:rsidRDefault="00963F15" w:rsidP="00FC64C4">
            <w:pPr>
              <w:suppressAutoHyphens/>
              <w:ind w:left="199"/>
              <w:rPr>
                <w:lang w:eastAsia="ar-SA"/>
              </w:rPr>
            </w:pPr>
            <w:r w:rsidRPr="00C51753">
              <w:rPr>
                <w:lang w:eastAsia="ar-SA"/>
              </w:rPr>
              <w:t>Индекс потребительских цен</w:t>
            </w:r>
          </w:p>
        </w:tc>
        <w:tc>
          <w:tcPr>
            <w:tcW w:w="1134" w:type="dxa"/>
            <w:noWrap/>
          </w:tcPr>
          <w:p w14:paraId="64252B3B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%</w:t>
            </w:r>
          </w:p>
        </w:tc>
        <w:tc>
          <w:tcPr>
            <w:tcW w:w="1984" w:type="dxa"/>
          </w:tcPr>
          <w:p w14:paraId="00F87418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5,1</w:t>
            </w:r>
          </w:p>
        </w:tc>
        <w:tc>
          <w:tcPr>
            <w:tcW w:w="1701" w:type="dxa"/>
          </w:tcPr>
          <w:p w14:paraId="568A6148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4,0</w:t>
            </w:r>
          </w:p>
        </w:tc>
      </w:tr>
      <w:tr w:rsidR="00963F15" w:rsidRPr="00C51753" w14:paraId="6209A97F" w14:textId="77777777" w:rsidTr="00465F49">
        <w:trPr>
          <w:trHeight w:val="20"/>
        </w:trPr>
        <w:tc>
          <w:tcPr>
            <w:tcW w:w="5387" w:type="dxa"/>
            <w:noWrap/>
          </w:tcPr>
          <w:p w14:paraId="73ED495A" w14:textId="77777777" w:rsidR="00963F15" w:rsidRPr="00C51753" w:rsidRDefault="00963F15" w:rsidP="00FC64C4">
            <w:pPr>
              <w:suppressAutoHyphens/>
              <w:ind w:left="199"/>
              <w:rPr>
                <w:lang w:eastAsia="ar-SA"/>
              </w:rPr>
            </w:pPr>
            <w:r w:rsidRPr="00C51753">
              <w:rPr>
                <w:lang w:eastAsia="ar-SA"/>
              </w:rPr>
              <w:t>Индекс количества активов</w:t>
            </w:r>
          </w:p>
        </w:tc>
        <w:tc>
          <w:tcPr>
            <w:tcW w:w="1134" w:type="dxa"/>
            <w:noWrap/>
          </w:tcPr>
          <w:p w14:paraId="7123F070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%</w:t>
            </w:r>
          </w:p>
        </w:tc>
        <w:tc>
          <w:tcPr>
            <w:tcW w:w="1984" w:type="dxa"/>
          </w:tcPr>
          <w:p w14:paraId="0ACBE483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-</w:t>
            </w:r>
          </w:p>
        </w:tc>
        <w:tc>
          <w:tcPr>
            <w:tcW w:w="1701" w:type="dxa"/>
          </w:tcPr>
          <w:p w14:paraId="4B0A37C0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-</w:t>
            </w:r>
          </w:p>
        </w:tc>
      </w:tr>
      <w:tr w:rsidR="00963F15" w:rsidRPr="00C51753" w14:paraId="5EE6F92E" w14:textId="77777777" w:rsidTr="00465F49">
        <w:trPr>
          <w:trHeight w:val="20"/>
        </w:trPr>
        <w:tc>
          <w:tcPr>
            <w:tcW w:w="5387" w:type="dxa"/>
            <w:noWrap/>
            <w:vAlign w:val="center"/>
          </w:tcPr>
          <w:p w14:paraId="27B86ACB" w14:textId="77777777" w:rsidR="00963F15" w:rsidRPr="00C51753" w:rsidRDefault="00963F15" w:rsidP="00FC64C4">
            <w:pPr>
              <w:tabs>
                <w:tab w:val="left" w:pos="360"/>
              </w:tabs>
              <w:rPr>
                <w:lang w:eastAsia="ar-SA"/>
              </w:rPr>
            </w:pPr>
            <w:r w:rsidRPr="00C51753">
              <w:rPr>
                <w:lang w:eastAsia="ar-SA"/>
              </w:rPr>
              <w:t>Неподконтрольные расходы</w:t>
            </w:r>
          </w:p>
        </w:tc>
        <w:tc>
          <w:tcPr>
            <w:tcW w:w="1134" w:type="dxa"/>
            <w:noWrap/>
            <w:vAlign w:val="center"/>
          </w:tcPr>
          <w:p w14:paraId="68E5B8AC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4FEA90E6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>1 394,94</w:t>
            </w:r>
          </w:p>
        </w:tc>
        <w:tc>
          <w:tcPr>
            <w:tcW w:w="1701" w:type="dxa"/>
          </w:tcPr>
          <w:p w14:paraId="74C5AF67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>1 409,30</w:t>
            </w:r>
          </w:p>
        </w:tc>
      </w:tr>
      <w:tr w:rsidR="00963F15" w:rsidRPr="00C51753" w14:paraId="6A840F5C" w14:textId="77777777" w:rsidTr="00465F49">
        <w:trPr>
          <w:trHeight w:val="20"/>
        </w:trPr>
        <w:tc>
          <w:tcPr>
            <w:tcW w:w="5387" w:type="dxa"/>
            <w:noWrap/>
            <w:vAlign w:val="center"/>
          </w:tcPr>
          <w:p w14:paraId="5DF22FCD" w14:textId="77777777" w:rsidR="00963F15" w:rsidRPr="00C51753" w:rsidRDefault="00963F15" w:rsidP="00FC64C4">
            <w:pPr>
              <w:tabs>
                <w:tab w:val="left" w:pos="360"/>
              </w:tabs>
              <w:rPr>
                <w:lang w:eastAsia="ar-SA"/>
              </w:rPr>
            </w:pPr>
            <w:r>
              <w:rPr>
                <w:lang w:eastAsia="ar-SA"/>
              </w:rPr>
              <w:t>Амортизация</w:t>
            </w:r>
          </w:p>
        </w:tc>
        <w:tc>
          <w:tcPr>
            <w:tcW w:w="1134" w:type="dxa"/>
            <w:noWrap/>
            <w:vAlign w:val="center"/>
          </w:tcPr>
          <w:p w14:paraId="2F20C05D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1680710D" w14:textId="77777777" w:rsidR="00963F15" w:rsidRPr="00603F88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 xml:space="preserve"> 212,33 </w:t>
            </w:r>
          </w:p>
        </w:tc>
        <w:tc>
          <w:tcPr>
            <w:tcW w:w="1701" w:type="dxa"/>
          </w:tcPr>
          <w:p w14:paraId="587DBB37" w14:textId="77777777" w:rsidR="00963F15" w:rsidRPr="00603F88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 xml:space="preserve"> 212,33 </w:t>
            </w:r>
          </w:p>
        </w:tc>
      </w:tr>
      <w:tr w:rsidR="00963F15" w:rsidRPr="00C51753" w14:paraId="20DE48D5" w14:textId="77777777" w:rsidTr="00465F49">
        <w:trPr>
          <w:trHeight w:val="20"/>
        </w:trPr>
        <w:tc>
          <w:tcPr>
            <w:tcW w:w="5387" w:type="dxa"/>
            <w:noWrap/>
            <w:vAlign w:val="center"/>
          </w:tcPr>
          <w:p w14:paraId="674E2937" w14:textId="77777777" w:rsidR="00963F15" w:rsidRDefault="00963F15" w:rsidP="00FC64C4">
            <w:pPr>
              <w:tabs>
                <w:tab w:val="left" w:pos="360"/>
              </w:tabs>
              <w:rPr>
                <w:lang w:eastAsia="ar-SA"/>
              </w:rPr>
            </w:pPr>
            <w:r>
              <w:rPr>
                <w:lang w:eastAsia="ar-SA"/>
              </w:rPr>
              <w:t>Расчетная предпринимательская прибыль</w:t>
            </w:r>
          </w:p>
        </w:tc>
        <w:tc>
          <w:tcPr>
            <w:tcW w:w="1134" w:type="dxa"/>
            <w:noWrap/>
            <w:vAlign w:val="center"/>
          </w:tcPr>
          <w:p w14:paraId="3C90194B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7F2724D0" w14:textId="77777777" w:rsidR="00963F15" w:rsidRPr="00603F88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 xml:space="preserve">478,72   </w:t>
            </w:r>
          </w:p>
        </w:tc>
        <w:tc>
          <w:tcPr>
            <w:tcW w:w="1701" w:type="dxa"/>
          </w:tcPr>
          <w:p w14:paraId="1BBC4636" w14:textId="77777777" w:rsidR="00963F15" w:rsidRPr="00603F88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 xml:space="preserve">495,37   </w:t>
            </w:r>
          </w:p>
        </w:tc>
      </w:tr>
      <w:tr w:rsidR="00963F15" w:rsidRPr="00C51753" w14:paraId="473752A7" w14:textId="77777777" w:rsidTr="00465F49">
        <w:trPr>
          <w:trHeight w:val="104"/>
        </w:trPr>
        <w:tc>
          <w:tcPr>
            <w:tcW w:w="5387" w:type="dxa"/>
            <w:shd w:val="clear" w:color="000000" w:fill="FFFFFF"/>
          </w:tcPr>
          <w:p w14:paraId="0A9CC43C" w14:textId="77777777" w:rsidR="00963F15" w:rsidRPr="00C51753" w:rsidRDefault="00963F15" w:rsidP="00FC64C4">
            <w:pPr>
              <w:rPr>
                <w:lang w:eastAsia="ar-SA"/>
              </w:rPr>
            </w:pPr>
            <w:r w:rsidRPr="00C51753">
              <w:rPr>
                <w:lang w:eastAsia="ar-SA"/>
              </w:rPr>
              <w:t>Корректировка</w:t>
            </w:r>
          </w:p>
        </w:tc>
        <w:tc>
          <w:tcPr>
            <w:tcW w:w="1134" w:type="dxa"/>
            <w:noWrap/>
            <w:vAlign w:val="center"/>
          </w:tcPr>
          <w:p w14:paraId="3B20F5C2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7A80E3A6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603F88">
              <w:rPr>
                <w:lang w:eastAsia="ar-SA"/>
              </w:rPr>
              <w:t>622,96</w:t>
            </w:r>
          </w:p>
        </w:tc>
        <w:tc>
          <w:tcPr>
            <w:tcW w:w="1701" w:type="dxa"/>
          </w:tcPr>
          <w:p w14:paraId="3DAA3EC8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603F88">
              <w:rPr>
                <w:lang w:eastAsia="ar-SA"/>
              </w:rPr>
              <w:t>622,96</w:t>
            </w:r>
          </w:p>
        </w:tc>
      </w:tr>
      <w:tr w:rsidR="00963F15" w:rsidRPr="00C51753" w14:paraId="46BFC3E0" w14:textId="77777777" w:rsidTr="00465F49">
        <w:trPr>
          <w:trHeight w:val="20"/>
        </w:trPr>
        <w:tc>
          <w:tcPr>
            <w:tcW w:w="5387" w:type="dxa"/>
            <w:shd w:val="clear" w:color="000000" w:fill="FFFFFF"/>
          </w:tcPr>
          <w:p w14:paraId="306A9BE6" w14:textId="77777777" w:rsidR="00963F15" w:rsidRPr="00C51753" w:rsidRDefault="00963F15" w:rsidP="00FC64C4">
            <w:pPr>
              <w:rPr>
                <w:lang w:eastAsia="ar-SA"/>
              </w:rPr>
            </w:pPr>
            <w:r w:rsidRPr="00C51753">
              <w:rPr>
                <w:lang w:eastAsia="ar-SA"/>
              </w:rPr>
              <w:t>Необходимая валовая выручка</w:t>
            </w:r>
          </w:p>
        </w:tc>
        <w:tc>
          <w:tcPr>
            <w:tcW w:w="1134" w:type="dxa"/>
            <w:noWrap/>
            <w:vAlign w:val="center"/>
          </w:tcPr>
          <w:p w14:paraId="04EB881F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C51753">
              <w:rPr>
                <w:lang w:eastAsia="ar-SA"/>
              </w:rPr>
              <w:t>тыс. руб.</w:t>
            </w:r>
          </w:p>
        </w:tc>
        <w:tc>
          <w:tcPr>
            <w:tcW w:w="1984" w:type="dxa"/>
          </w:tcPr>
          <w:p w14:paraId="5AD1BE43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 xml:space="preserve">9 430,1   </w:t>
            </w:r>
          </w:p>
        </w:tc>
        <w:tc>
          <w:tcPr>
            <w:tcW w:w="1701" w:type="dxa"/>
          </w:tcPr>
          <w:p w14:paraId="3B7D089A" w14:textId="77777777" w:rsidR="00963F15" w:rsidRPr="00C51753" w:rsidRDefault="00963F15" w:rsidP="00FC64C4">
            <w:pPr>
              <w:suppressAutoHyphens/>
              <w:jc w:val="center"/>
              <w:rPr>
                <w:lang w:eastAsia="ar-SA"/>
              </w:rPr>
            </w:pPr>
            <w:r w:rsidRPr="00603F88">
              <w:rPr>
                <w:lang w:eastAsia="ar-SA"/>
              </w:rPr>
              <w:t xml:space="preserve">9 779,8   </w:t>
            </w:r>
          </w:p>
        </w:tc>
      </w:tr>
    </w:tbl>
    <w:p w14:paraId="45CA509A" w14:textId="77777777" w:rsidR="00963F15" w:rsidRPr="00042DD3" w:rsidRDefault="00963F15" w:rsidP="004C7DCE">
      <w:pPr>
        <w:autoSpaceDE w:val="0"/>
        <w:autoSpaceDN w:val="0"/>
        <w:adjustRightInd w:val="0"/>
        <w:jc w:val="both"/>
        <w:rPr>
          <w:lang w:eastAsia="ar-SA"/>
        </w:rPr>
      </w:pPr>
    </w:p>
    <w:p w14:paraId="3DB9C9E3" w14:textId="77777777" w:rsidR="0030565D" w:rsidRPr="004C7DCE" w:rsidRDefault="0030565D" w:rsidP="004C7DC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4C7DCE">
        <w:rPr>
          <w:sz w:val="24"/>
          <w:szCs w:val="24"/>
        </w:rPr>
        <w:t>Расчетный объем твердых коммунальных отходов на очередной период регулирования (2026 год) определен в соответствии с п. 14 Методических указаний на основании данных о фактическом объеме твердых коммунальных отходов за последний отчетный год и данных о динамике образования твердых коммунальных отходов за последние 3 года в размере 76,941 тыс. куб. м. Масса твердых коммунальных отходов определена с учетом средней плотности 0,1274 т/куб. м. в размере 9,802 тыс. тонн.</w:t>
      </w:r>
    </w:p>
    <w:p w14:paraId="1B82E5C7" w14:textId="77777777" w:rsidR="0030565D" w:rsidRDefault="0030565D" w:rsidP="004C7DC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4C7DCE">
        <w:rPr>
          <w:sz w:val="24"/>
          <w:szCs w:val="24"/>
        </w:rPr>
        <w:t>Данные, используемые при расчете объема твердых коммунальных отходов на 2026 год отражены в таблице:</w:t>
      </w:r>
    </w:p>
    <w:p w14:paraId="5E4ED8E8" w14:textId="77777777" w:rsidR="00AF766D" w:rsidRPr="004C7DCE" w:rsidRDefault="00AF766D" w:rsidP="004C7DC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"/>
        <w:gridCol w:w="2353"/>
        <w:gridCol w:w="1153"/>
        <w:gridCol w:w="1323"/>
        <w:gridCol w:w="1284"/>
        <w:gridCol w:w="1271"/>
        <w:gridCol w:w="1244"/>
        <w:gridCol w:w="1271"/>
      </w:tblGrid>
      <w:tr w:rsidR="0030565D" w:rsidRPr="00AF766D" w14:paraId="13794DA8" w14:textId="77777777" w:rsidTr="00012276">
        <w:trPr>
          <w:trHeight w:val="60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D4BE" w14:textId="77777777" w:rsidR="0030565D" w:rsidRPr="00AF766D" w:rsidRDefault="0030565D" w:rsidP="00012276">
            <w:pPr>
              <w:jc w:val="center"/>
            </w:pPr>
            <w:r w:rsidRPr="00AF766D">
              <w:lastRenderedPageBreak/>
              <w:t>№</w:t>
            </w:r>
            <w:r w:rsidRPr="00AF766D">
              <w:br/>
              <w:t>п/п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AF4182" w14:textId="77777777" w:rsidR="0030565D" w:rsidRPr="00AF766D" w:rsidRDefault="0030565D" w:rsidP="00012276">
            <w:pPr>
              <w:jc w:val="center"/>
            </w:pPr>
            <w:r w:rsidRPr="00AF766D">
              <w:t>Наименование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0F2D1" w14:textId="77777777" w:rsidR="0030565D" w:rsidRPr="00AF766D" w:rsidRDefault="0030565D" w:rsidP="00012276">
            <w:pPr>
              <w:jc w:val="center"/>
            </w:pPr>
            <w:r w:rsidRPr="00AF766D">
              <w:t>Единица</w:t>
            </w:r>
            <w:r w:rsidRPr="00AF766D">
              <w:br/>
              <w:t>измерения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0068D" w14:textId="77777777" w:rsidR="0030565D" w:rsidRPr="00AF766D" w:rsidRDefault="0030565D" w:rsidP="00012276">
            <w:pPr>
              <w:jc w:val="center"/>
            </w:pPr>
            <w:r w:rsidRPr="00AF766D">
              <w:t>Истекший год</w:t>
            </w:r>
            <w:r w:rsidRPr="00AF766D">
              <w:br/>
              <w:t>(2021)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A84C22" w14:textId="77777777" w:rsidR="0030565D" w:rsidRPr="00AF766D" w:rsidRDefault="0030565D" w:rsidP="00012276">
            <w:pPr>
              <w:jc w:val="center"/>
            </w:pPr>
            <w:r w:rsidRPr="00AF766D">
              <w:t>Истекший год</w:t>
            </w:r>
            <w:r w:rsidRPr="00AF766D">
              <w:br/>
              <w:t>(2022)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D6009" w14:textId="77777777" w:rsidR="0030565D" w:rsidRPr="00AF766D" w:rsidRDefault="0030565D" w:rsidP="00012276">
            <w:pPr>
              <w:jc w:val="center"/>
            </w:pPr>
            <w:r w:rsidRPr="00AF766D">
              <w:t>Истекший год</w:t>
            </w:r>
            <w:r w:rsidRPr="00AF766D">
              <w:br/>
              <w:t>(2023)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A0F23" w14:textId="77777777" w:rsidR="0030565D" w:rsidRPr="00AF766D" w:rsidRDefault="0030565D" w:rsidP="00012276">
            <w:pPr>
              <w:jc w:val="center"/>
            </w:pPr>
            <w:r w:rsidRPr="00AF766D">
              <w:t>Истекший год</w:t>
            </w:r>
            <w:r w:rsidRPr="00AF766D">
              <w:br/>
              <w:t>(2024)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391B3" w14:textId="77777777" w:rsidR="0030565D" w:rsidRPr="00AF766D" w:rsidRDefault="0030565D" w:rsidP="00012276">
            <w:pPr>
              <w:jc w:val="center"/>
            </w:pPr>
            <w:r w:rsidRPr="00AF766D">
              <w:t>Очередной год (2026)</w:t>
            </w:r>
          </w:p>
        </w:tc>
      </w:tr>
      <w:tr w:rsidR="0030565D" w:rsidRPr="00AF766D" w14:paraId="19D1D496" w14:textId="77777777" w:rsidTr="00012276">
        <w:trPr>
          <w:trHeight w:val="173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E067" w14:textId="77777777" w:rsidR="0030565D" w:rsidRPr="00AF766D" w:rsidRDefault="0030565D" w:rsidP="00012276"/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9600" w14:textId="77777777" w:rsidR="0030565D" w:rsidRPr="00AF766D" w:rsidRDefault="0030565D" w:rsidP="00012276"/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5BE2" w14:textId="77777777" w:rsidR="0030565D" w:rsidRPr="00AF766D" w:rsidRDefault="0030565D" w:rsidP="00012276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DDCC" w14:textId="77777777" w:rsidR="0030565D" w:rsidRPr="00AF766D" w:rsidRDefault="0030565D" w:rsidP="00012276">
            <w:pPr>
              <w:jc w:val="center"/>
            </w:pPr>
            <w:r w:rsidRPr="00AF766D">
              <w:t>факт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5C7" w14:textId="77777777" w:rsidR="0030565D" w:rsidRPr="00AF766D" w:rsidRDefault="0030565D" w:rsidP="00012276">
            <w:pPr>
              <w:jc w:val="center"/>
            </w:pPr>
            <w:r w:rsidRPr="00AF766D">
              <w:t>факт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D5BF" w14:textId="77777777" w:rsidR="0030565D" w:rsidRPr="00AF766D" w:rsidRDefault="0030565D" w:rsidP="00012276">
            <w:pPr>
              <w:jc w:val="center"/>
            </w:pPr>
            <w:r w:rsidRPr="00AF766D">
              <w:t>факт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F427" w14:textId="77777777" w:rsidR="0030565D" w:rsidRPr="00AF766D" w:rsidRDefault="0030565D" w:rsidP="00012276">
            <w:pPr>
              <w:jc w:val="center"/>
            </w:pPr>
            <w:r w:rsidRPr="00AF766D">
              <w:t>факт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747FF" w14:textId="77777777" w:rsidR="0030565D" w:rsidRPr="00AF766D" w:rsidRDefault="0030565D" w:rsidP="00012276">
            <w:pPr>
              <w:jc w:val="center"/>
            </w:pPr>
            <w:r w:rsidRPr="00AF766D">
              <w:t>план </w:t>
            </w:r>
          </w:p>
        </w:tc>
      </w:tr>
      <w:tr w:rsidR="0030565D" w:rsidRPr="00AF766D" w14:paraId="34A77382" w14:textId="77777777" w:rsidTr="00012276">
        <w:trPr>
          <w:trHeight w:val="37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4E4" w14:textId="77777777" w:rsidR="0030565D" w:rsidRPr="00AF766D" w:rsidRDefault="0030565D" w:rsidP="00012276">
            <w:pPr>
              <w:jc w:val="center"/>
            </w:pPr>
            <w:r w:rsidRPr="00AF766D"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E3BA" w14:textId="77777777" w:rsidR="0030565D" w:rsidRPr="00AF766D" w:rsidRDefault="0030565D" w:rsidP="00012276">
            <w:pPr>
              <w:ind w:right="-125"/>
            </w:pPr>
            <w:r w:rsidRPr="00AF766D">
              <w:t>Объем твердых коммунальных отходов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0254" w14:textId="77777777" w:rsidR="0030565D" w:rsidRPr="00AF766D" w:rsidRDefault="0030565D" w:rsidP="00012276">
            <w:pPr>
              <w:jc w:val="center"/>
            </w:pPr>
            <w:r w:rsidRPr="00AF766D">
              <w:t>тыс. куб. 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2D5A" w14:textId="77777777" w:rsidR="0030565D" w:rsidRPr="00AF766D" w:rsidRDefault="0030565D" w:rsidP="00012276">
            <w:pPr>
              <w:jc w:val="center"/>
            </w:pPr>
            <w:r w:rsidRPr="00AF766D">
              <w:t>74,640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B190" w14:textId="77777777" w:rsidR="0030565D" w:rsidRPr="00AF766D" w:rsidRDefault="0030565D" w:rsidP="00012276">
            <w:pPr>
              <w:jc w:val="center"/>
            </w:pPr>
            <w:r w:rsidRPr="00AF766D">
              <w:t>76,360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88F3" w14:textId="77777777" w:rsidR="0030565D" w:rsidRPr="00AF766D" w:rsidRDefault="0030565D" w:rsidP="00012276">
            <w:pPr>
              <w:jc w:val="center"/>
            </w:pPr>
            <w:r w:rsidRPr="00AF766D">
              <w:t>76,128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AF7E" w14:textId="77777777" w:rsidR="0030565D" w:rsidRPr="00AF766D" w:rsidRDefault="0030565D" w:rsidP="00012276">
            <w:pPr>
              <w:jc w:val="center"/>
            </w:pPr>
            <w:r w:rsidRPr="00AF766D">
              <w:t>76,353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26C1" w14:textId="77777777" w:rsidR="0030565D" w:rsidRPr="00AF766D" w:rsidRDefault="0030565D" w:rsidP="00012276">
            <w:pPr>
              <w:jc w:val="center"/>
            </w:pPr>
            <w:r w:rsidRPr="00AF766D">
              <w:t>76,941</w:t>
            </w:r>
          </w:p>
        </w:tc>
      </w:tr>
      <w:tr w:rsidR="0030565D" w:rsidRPr="00AF766D" w14:paraId="6381991D" w14:textId="77777777" w:rsidTr="00012276">
        <w:trPr>
          <w:trHeight w:val="414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2150" w14:textId="77777777" w:rsidR="0030565D" w:rsidRPr="00AF766D" w:rsidRDefault="0030565D" w:rsidP="00012276">
            <w:pPr>
              <w:jc w:val="center"/>
            </w:pPr>
            <w:r w:rsidRPr="00AF766D"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0CC" w14:textId="77777777" w:rsidR="0030565D" w:rsidRPr="00AF766D" w:rsidRDefault="0030565D" w:rsidP="00012276">
            <w:pPr>
              <w:ind w:right="-125"/>
            </w:pPr>
            <w:r w:rsidRPr="00AF766D">
              <w:t>Темп изменения образования твердых коммунальных отходов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1792" w14:textId="77777777" w:rsidR="0030565D" w:rsidRPr="00AF766D" w:rsidRDefault="0030565D" w:rsidP="00012276">
            <w:pPr>
              <w:jc w:val="center"/>
            </w:pPr>
            <w:r w:rsidRPr="00AF766D">
              <w:t>%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FE21" w14:textId="77777777" w:rsidR="0030565D" w:rsidRPr="00AF766D" w:rsidRDefault="0030565D" w:rsidP="00012276">
            <w:pPr>
              <w:jc w:val="center"/>
            </w:pPr>
            <w:r w:rsidRPr="00AF766D">
              <w:t>-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F368" w14:textId="77777777" w:rsidR="0030565D" w:rsidRPr="00AF766D" w:rsidRDefault="0030565D" w:rsidP="00012276">
            <w:pPr>
              <w:jc w:val="center"/>
            </w:pPr>
            <w:r w:rsidRPr="00AF766D">
              <w:t>-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B832" w14:textId="77777777" w:rsidR="0030565D" w:rsidRPr="00AF766D" w:rsidRDefault="0030565D" w:rsidP="00012276">
            <w:pPr>
              <w:jc w:val="center"/>
            </w:pPr>
            <w:r w:rsidRPr="00AF766D">
              <w:t>-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20B7" w14:textId="77777777" w:rsidR="0030565D" w:rsidRPr="00AF766D" w:rsidRDefault="0030565D" w:rsidP="00012276">
            <w:pPr>
              <w:jc w:val="center"/>
            </w:pPr>
            <w:r w:rsidRPr="00AF766D">
              <w:t> -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F8026B" w14:textId="77777777" w:rsidR="0030565D" w:rsidRPr="00AF766D" w:rsidRDefault="0030565D" w:rsidP="00012276">
            <w:pPr>
              <w:jc w:val="center"/>
            </w:pPr>
            <w:r w:rsidRPr="00AF766D">
              <w:t>0,77</w:t>
            </w:r>
          </w:p>
        </w:tc>
      </w:tr>
    </w:tbl>
    <w:p w14:paraId="7DDBC9FE" w14:textId="77777777" w:rsidR="0030565D" w:rsidRPr="004C7DCE" w:rsidRDefault="0030565D" w:rsidP="004C7DC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30565D">
        <w:rPr>
          <w:sz w:val="24"/>
          <w:szCs w:val="24"/>
        </w:rPr>
        <w:t xml:space="preserve">Согласно пункту 15 </w:t>
      </w:r>
      <w:r w:rsidRPr="004C7DCE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73E11B05" w14:textId="77777777" w:rsidR="0030565D" w:rsidRPr="004C7DCE" w:rsidRDefault="0030565D" w:rsidP="004C7DC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4C7DCE">
        <w:rPr>
          <w:sz w:val="24"/>
          <w:szCs w:val="24"/>
        </w:rPr>
        <w:t>В результате анализа материалов тарифного дела Министерством установлено, что на полигоне ООО «Радикс» установлено весовое оборудование, но не используется в качестве средств измерения ТКО, в связи с чем учет массы твердых коммунальных отходов в 2024 году осуществлялся организацией, исходя из средней плотности и объема твердых коммунальных отходов, определенного расчетным методом.</w:t>
      </w:r>
    </w:p>
    <w:p w14:paraId="7AEAED98" w14:textId="77777777" w:rsidR="0030565D" w:rsidRPr="004C7DCE" w:rsidRDefault="0030565D" w:rsidP="0030565D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4C7DCE">
        <w:rPr>
          <w:sz w:val="24"/>
          <w:szCs w:val="24"/>
        </w:rPr>
        <w:t>С учетом вышеизложенного, руководствуясь пунктом 16 Правил коммерческого учета объема и (или) массы твердых коммунальных отходов, в целях корректировки НВВ фактическая масса ТКО за 2024 год определена Министерством в размере 8 155 т (фактические данные об объемах ТКО за первые 8 месяцев 2024 года и уменьшенный вдвое объем ТКО за период с сентября по декабрь 2024 года).</w:t>
      </w:r>
    </w:p>
    <w:p w14:paraId="1CDA3E56" w14:textId="5613E10F" w:rsidR="003E5143" w:rsidRPr="0099251D" w:rsidRDefault="003E5143" w:rsidP="0030565D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99251D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465F49">
        <w:rPr>
          <w:sz w:val="24"/>
          <w:szCs w:val="24"/>
        </w:rPr>
        <w:t>я</w:t>
      </w:r>
      <w:r w:rsidRPr="0099251D">
        <w:rPr>
          <w:sz w:val="24"/>
          <w:szCs w:val="24"/>
        </w:rPr>
        <w:t xml:space="preserve"> из расчета тарифов экономически необосно</w:t>
      </w:r>
      <w:r w:rsidR="00465F49">
        <w:rPr>
          <w:sz w:val="24"/>
          <w:szCs w:val="24"/>
        </w:rPr>
        <w:t>ванных</w:t>
      </w:r>
      <w:r w:rsidRPr="0099251D">
        <w:rPr>
          <w:sz w:val="24"/>
          <w:szCs w:val="24"/>
        </w:rPr>
        <w:t xml:space="preserve"> расходов, учтенных регулируемой организацией в составе операционных расходов в предложении об установлении тарифов, </w:t>
      </w:r>
      <w:r>
        <w:rPr>
          <w:sz w:val="24"/>
          <w:szCs w:val="24"/>
        </w:rPr>
        <w:t>Министерством</w:t>
      </w:r>
      <w:r w:rsidRPr="0099251D">
        <w:rPr>
          <w:sz w:val="24"/>
          <w:szCs w:val="24"/>
        </w:rPr>
        <w:t xml:space="preserve"> не производился.</w:t>
      </w:r>
    </w:p>
    <w:p w14:paraId="7B96361E" w14:textId="5654C216" w:rsidR="003E5143" w:rsidRPr="00F55CA3" w:rsidRDefault="003E5143" w:rsidP="003E51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CA3">
        <w:rPr>
          <w:sz w:val="24"/>
          <w:szCs w:val="24"/>
        </w:rPr>
        <w:t xml:space="preserve">Исключены из расчета НВВ </w:t>
      </w:r>
      <w:r>
        <w:rPr>
          <w:sz w:val="24"/>
          <w:szCs w:val="24"/>
        </w:rPr>
        <w:t xml:space="preserve">следующие </w:t>
      </w:r>
      <w:r w:rsidRPr="00F55CA3">
        <w:rPr>
          <w:sz w:val="24"/>
          <w:szCs w:val="24"/>
        </w:rPr>
        <w:t xml:space="preserve">экономически необоснованные расходы, учтенные </w:t>
      </w:r>
      <w:r w:rsidR="00002D0E">
        <w:rPr>
          <w:sz w:val="24"/>
          <w:szCs w:val="24"/>
        </w:rPr>
        <w:t>ООО «Радикс»</w:t>
      </w:r>
      <w:r w:rsidRPr="00EF3374">
        <w:rPr>
          <w:bCs/>
          <w:iCs/>
          <w:sz w:val="24"/>
          <w:szCs w:val="26"/>
        </w:rPr>
        <w:t xml:space="preserve"> </w:t>
      </w:r>
      <w:r w:rsidRPr="00EF3374">
        <w:rPr>
          <w:sz w:val="24"/>
          <w:szCs w:val="24"/>
        </w:rPr>
        <w:t xml:space="preserve">в предложении об установлении тарифа на </w:t>
      </w:r>
      <w:r w:rsidRPr="00F55CA3">
        <w:rPr>
          <w:sz w:val="24"/>
          <w:szCs w:val="24"/>
        </w:rPr>
        <w:t>202</w:t>
      </w:r>
      <w:r w:rsidR="00BB370C">
        <w:rPr>
          <w:sz w:val="24"/>
          <w:szCs w:val="24"/>
        </w:rPr>
        <w:t>6</w:t>
      </w:r>
      <w:r w:rsidRPr="00F55CA3">
        <w:rPr>
          <w:sz w:val="24"/>
          <w:szCs w:val="24"/>
        </w:rPr>
        <w:t xml:space="preserve"> год:</w:t>
      </w:r>
    </w:p>
    <w:p w14:paraId="6AF5825F" w14:textId="511EB63C" w:rsidR="00787C75" w:rsidRPr="00787C75" w:rsidRDefault="00787C75" w:rsidP="00787C75">
      <w:pPr>
        <w:numPr>
          <w:ilvl w:val="0"/>
          <w:numId w:val="8"/>
        </w:num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787C75">
        <w:rPr>
          <w:sz w:val="24"/>
          <w:szCs w:val="24"/>
        </w:rPr>
        <w:t>амортизаци</w:t>
      </w:r>
      <w:r w:rsidR="006632CA">
        <w:rPr>
          <w:sz w:val="24"/>
          <w:szCs w:val="24"/>
        </w:rPr>
        <w:t>я в размере</w:t>
      </w:r>
      <w:r w:rsidRPr="00787C75">
        <w:rPr>
          <w:sz w:val="24"/>
          <w:szCs w:val="24"/>
        </w:rPr>
        <w:t xml:space="preserve"> 87,83 </w:t>
      </w:r>
      <w:proofErr w:type="spellStart"/>
      <w:r w:rsidRPr="00787C75">
        <w:rPr>
          <w:sz w:val="24"/>
          <w:szCs w:val="24"/>
        </w:rPr>
        <w:t>тыс.руб</w:t>
      </w:r>
      <w:proofErr w:type="spellEnd"/>
      <w:r w:rsidRPr="00787C75">
        <w:rPr>
          <w:sz w:val="24"/>
          <w:szCs w:val="24"/>
        </w:rPr>
        <w:t>., на основании положений статьи 252 Налогового кодекса РФ (как необоснованные расходы);</w:t>
      </w:r>
    </w:p>
    <w:p w14:paraId="67977091" w14:textId="02C3F7A5" w:rsidR="00787C75" w:rsidRPr="00787C75" w:rsidRDefault="00787C75" w:rsidP="00787C75">
      <w:pPr>
        <w:numPr>
          <w:ilvl w:val="0"/>
          <w:numId w:val="8"/>
        </w:num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787C75">
        <w:rPr>
          <w:sz w:val="24"/>
          <w:szCs w:val="24"/>
        </w:rPr>
        <w:t>расчетная предпринимательская прибыль</w:t>
      </w:r>
      <w:r w:rsidR="006632CA">
        <w:rPr>
          <w:sz w:val="24"/>
          <w:szCs w:val="24"/>
        </w:rPr>
        <w:t xml:space="preserve"> в размере </w:t>
      </w:r>
      <w:r w:rsidRPr="00787C75">
        <w:rPr>
          <w:sz w:val="24"/>
          <w:szCs w:val="24"/>
        </w:rPr>
        <w:t xml:space="preserve">5,1 </w:t>
      </w:r>
      <w:proofErr w:type="spellStart"/>
      <w:r w:rsidRPr="00787C75">
        <w:rPr>
          <w:sz w:val="24"/>
          <w:szCs w:val="24"/>
        </w:rPr>
        <w:t>тыс.руб</w:t>
      </w:r>
      <w:proofErr w:type="spellEnd"/>
      <w:r w:rsidRPr="00787C75">
        <w:rPr>
          <w:sz w:val="24"/>
          <w:szCs w:val="24"/>
        </w:rPr>
        <w:t>., на основании положений статьи 252 Налогового кодекса РФ (как необоснованные расходы).</w:t>
      </w:r>
    </w:p>
    <w:p w14:paraId="243294D6" w14:textId="416A02BE" w:rsidR="003E5143" w:rsidRDefault="003E5143" w:rsidP="00304905">
      <w:pPr>
        <w:autoSpaceDE w:val="0"/>
        <w:autoSpaceDN w:val="0"/>
        <w:adjustRightInd w:val="0"/>
        <w:ind w:right="-1" w:firstLine="700"/>
        <w:jc w:val="both"/>
        <w:rPr>
          <w:sz w:val="24"/>
        </w:rPr>
      </w:pPr>
      <w:r w:rsidRPr="00EF4E58">
        <w:rPr>
          <w:sz w:val="24"/>
        </w:rPr>
        <w:t xml:space="preserve">Основные показатели расчета тарифов и </w:t>
      </w:r>
      <w:r>
        <w:rPr>
          <w:sz w:val="24"/>
        </w:rPr>
        <w:t>предельны</w:t>
      </w:r>
      <w:r w:rsidR="00465F49">
        <w:rPr>
          <w:sz w:val="24"/>
        </w:rPr>
        <w:t>е</w:t>
      </w:r>
      <w:r w:rsidRPr="00EF4E58">
        <w:rPr>
          <w:sz w:val="24"/>
        </w:rPr>
        <w:t xml:space="preserve"> тариф</w:t>
      </w:r>
      <w:r w:rsidR="00465F49">
        <w:rPr>
          <w:sz w:val="24"/>
        </w:rPr>
        <w:t>ы</w:t>
      </w:r>
      <w:r w:rsidRPr="00EF4E58">
        <w:rPr>
          <w:sz w:val="24"/>
        </w:rPr>
        <w:t xml:space="preserve"> </w:t>
      </w:r>
      <w:r w:rsidR="00002D0E">
        <w:rPr>
          <w:sz w:val="24"/>
        </w:rPr>
        <w:t>ООО «Радикс»</w:t>
      </w:r>
      <w:r w:rsidRPr="00EF4E58">
        <w:rPr>
          <w:sz w:val="24"/>
        </w:rPr>
        <w:t xml:space="preserve"> </w:t>
      </w:r>
      <w:r w:rsidR="006632CA">
        <w:rPr>
          <w:sz w:val="24"/>
        </w:rPr>
        <w:t xml:space="preserve">для потребителей </w:t>
      </w:r>
      <w:r>
        <w:rPr>
          <w:sz w:val="24"/>
        </w:rPr>
        <w:t xml:space="preserve">на </w:t>
      </w:r>
      <w:r w:rsidR="001076EF">
        <w:rPr>
          <w:sz w:val="24"/>
          <w:szCs w:val="24"/>
        </w:rPr>
        <w:t>территории Мокшанского</w:t>
      </w:r>
      <w:r w:rsidRPr="00EF4E58">
        <w:rPr>
          <w:sz w:val="24"/>
          <w:szCs w:val="24"/>
        </w:rPr>
        <w:t xml:space="preserve"> района Пензенской области</w:t>
      </w:r>
      <w:r w:rsidRPr="00EF4E58">
        <w:rPr>
          <w:sz w:val="24"/>
        </w:rPr>
        <w:t xml:space="preserve"> на </w:t>
      </w:r>
      <w:r w:rsidR="00BB370C">
        <w:rPr>
          <w:sz w:val="24"/>
        </w:rPr>
        <w:t>2026-2027</w:t>
      </w:r>
      <w:r>
        <w:rPr>
          <w:sz w:val="24"/>
        </w:rPr>
        <w:t xml:space="preserve"> гг.</w:t>
      </w:r>
      <w:r w:rsidRPr="00EF4E58">
        <w:rPr>
          <w:sz w:val="24"/>
        </w:rPr>
        <w:t xml:space="preserve"> долгосрочного периода регулирования </w:t>
      </w:r>
      <w:r w:rsidR="00475F4E">
        <w:rPr>
          <w:sz w:val="24"/>
        </w:rPr>
        <w:t>202</w:t>
      </w:r>
      <w:r w:rsidR="00054B69">
        <w:rPr>
          <w:sz w:val="24"/>
        </w:rPr>
        <w:t>3</w:t>
      </w:r>
      <w:r>
        <w:rPr>
          <w:sz w:val="24"/>
        </w:rPr>
        <w:t>-202</w:t>
      </w:r>
      <w:r w:rsidR="005F2E04">
        <w:rPr>
          <w:sz w:val="24"/>
        </w:rPr>
        <w:t>7</w:t>
      </w:r>
      <w:r>
        <w:rPr>
          <w:sz w:val="24"/>
        </w:rPr>
        <w:t xml:space="preserve"> гг. </w:t>
      </w:r>
      <w:r w:rsidRPr="00EF4E58">
        <w:rPr>
          <w:sz w:val="24"/>
        </w:rPr>
        <w:t>составили: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1843"/>
        <w:gridCol w:w="1417"/>
        <w:gridCol w:w="1559"/>
      </w:tblGrid>
      <w:tr w:rsidR="00787C75" w:rsidRPr="004336F6" w14:paraId="26F8A9A3" w14:textId="77777777" w:rsidTr="00FC64C4">
        <w:trPr>
          <w:tblHeader/>
        </w:trPr>
        <w:tc>
          <w:tcPr>
            <w:tcW w:w="5231" w:type="dxa"/>
          </w:tcPr>
          <w:p w14:paraId="7A8F5A4F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Наименование показателя</w:t>
            </w:r>
          </w:p>
        </w:tc>
        <w:tc>
          <w:tcPr>
            <w:tcW w:w="1843" w:type="dxa"/>
          </w:tcPr>
          <w:p w14:paraId="68889497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Ед.изм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5AB9437D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lang w:eastAsia="ar-SA"/>
              </w:rPr>
            </w:pPr>
            <w:r w:rsidRPr="004336F6">
              <w:rPr>
                <w:lang w:val="en-US" w:eastAsia="ar-SA"/>
              </w:rPr>
              <w:t xml:space="preserve">2026 </w:t>
            </w:r>
            <w:r w:rsidRPr="004336F6">
              <w:rPr>
                <w:lang w:eastAsia="ar-SA"/>
              </w:rPr>
              <w:t>год</w:t>
            </w:r>
          </w:p>
        </w:tc>
        <w:tc>
          <w:tcPr>
            <w:tcW w:w="1559" w:type="dxa"/>
          </w:tcPr>
          <w:p w14:paraId="105EFC10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2027 год</w:t>
            </w:r>
          </w:p>
        </w:tc>
      </w:tr>
      <w:tr w:rsidR="00787C75" w:rsidRPr="004336F6" w14:paraId="14667B17" w14:textId="77777777" w:rsidTr="00FC64C4">
        <w:trPr>
          <w:trHeight w:val="106"/>
        </w:trPr>
        <w:tc>
          <w:tcPr>
            <w:tcW w:w="5231" w:type="dxa"/>
          </w:tcPr>
          <w:p w14:paraId="2C90920E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Текущие расходы, в том числе</w:t>
            </w:r>
          </w:p>
        </w:tc>
        <w:tc>
          <w:tcPr>
            <w:tcW w:w="1843" w:type="dxa"/>
          </w:tcPr>
          <w:p w14:paraId="413FF3A2" w14:textId="77777777" w:rsidR="00787C75" w:rsidRPr="004336F6" w:rsidRDefault="00787C75" w:rsidP="00FC64C4">
            <w:pPr>
              <w:suppressAutoHyphens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4D7271CE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9 362,02</w:t>
            </w:r>
          </w:p>
        </w:tc>
        <w:tc>
          <w:tcPr>
            <w:tcW w:w="1559" w:type="dxa"/>
          </w:tcPr>
          <w:p w14:paraId="3A84D184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9 695,06</w:t>
            </w:r>
          </w:p>
        </w:tc>
      </w:tr>
      <w:tr w:rsidR="00787C75" w:rsidRPr="004336F6" w14:paraId="49167E8B" w14:textId="77777777" w:rsidTr="00FC64C4">
        <w:tc>
          <w:tcPr>
            <w:tcW w:w="5231" w:type="dxa"/>
          </w:tcPr>
          <w:p w14:paraId="3A8CD56E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Операционные расходы</w:t>
            </w:r>
          </w:p>
        </w:tc>
        <w:tc>
          <w:tcPr>
            <w:tcW w:w="1843" w:type="dxa"/>
          </w:tcPr>
          <w:p w14:paraId="47E4C004" w14:textId="77777777" w:rsidR="00787C75" w:rsidRPr="004336F6" w:rsidRDefault="00787C75" w:rsidP="00FC64C4">
            <w:pPr>
              <w:suppressAutoHyphens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2DA7383D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7 967,08   </w:t>
            </w:r>
          </w:p>
        </w:tc>
        <w:tc>
          <w:tcPr>
            <w:tcW w:w="1559" w:type="dxa"/>
          </w:tcPr>
          <w:p w14:paraId="03254D63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8 285,76   </w:t>
            </w:r>
          </w:p>
        </w:tc>
      </w:tr>
      <w:tr w:rsidR="00787C75" w:rsidRPr="004336F6" w14:paraId="288D2A9B" w14:textId="77777777" w:rsidTr="00FC64C4">
        <w:tc>
          <w:tcPr>
            <w:tcW w:w="5231" w:type="dxa"/>
          </w:tcPr>
          <w:p w14:paraId="7F018172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Неподконтрольные расходы</w:t>
            </w:r>
          </w:p>
        </w:tc>
        <w:tc>
          <w:tcPr>
            <w:tcW w:w="1843" w:type="dxa"/>
          </w:tcPr>
          <w:p w14:paraId="77CFF948" w14:textId="77777777" w:rsidR="00787C75" w:rsidRPr="004336F6" w:rsidRDefault="00787C75" w:rsidP="00FC64C4">
            <w:pPr>
              <w:suppressAutoHyphens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009B3D91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1 394,94</w:t>
            </w:r>
          </w:p>
        </w:tc>
        <w:tc>
          <w:tcPr>
            <w:tcW w:w="1559" w:type="dxa"/>
          </w:tcPr>
          <w:p w14:paraId="5E958145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1 409,30</w:t>
            </w:r>
          </w:p>
        </w:tc>
      </w:tr>
      <w:tr w:rsidR="00787C75" w:rsidRPr="004336F6" w14:paraId="20F7056A" w14:textId="77777777" w:rsidTr="00FC64C4">
        <w:tc>
          <w:tcPr>
            <w:tcW w:w="5231" w:type="dxa"/>
          </w:tcPr>
          <w:p w14:paraId="4AA848E3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Амортизация </w:t>
            </w:r>
          </w:p>
        </w:tc>
        <w:tc>
          <w:tcPr>
            <w:tcW w:w="1843" w:type="dxa"/>
          </w:tcPr>
          <w:p w14:paraId="3500F85E" w14:textId="77777777" w:rsidR="00787C75" w:rsidRPr="004336F6" w:rsidRDefault="00787C75" w:rsidP="00FC64C4">
            <w:pPr>
              <w:suppressAutoHyphens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01450811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 212,33 </w:t>
            </w:r>
          </w:p>
        </w:tc>
        <w:tc>
          <w:tcPr>
            <w:tcW w:w="1559" w:type="dxa"/>
          </w:tcPr>
          <w:p w14:paraId="50532674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 212,33 </w:t>
            </w:r>
          </w:p>
        </w:tc>
      </w:tr>
      <w:tr w:rsidR="00787C75" w:rsidRPr="004336F6" w14:paraId="06C14C8B" w14:textId="77777777" w:rsidTr="00FC64C4">
        <w:tc>
          <w:tcPr>
            <w:tcW w:w="5231" w:type="dxa"/>
            <w:vAlign w:val="center"/>
          </w:tcPr>
          <w:p w14:paraId="3F976735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Расчетная предпринимательская прибыль</w:t>
            </w:r>
          </w:p>
        </w:tc>
        <w:tc>
          <w:tcPr>
            <w:tcW w:w="1843" w:type="dxa"/>
          </w:tcPr>
          <w:p w14:paraId="2E5F42D5" w14:textId="77777777" w:rsidR="00787C75" w:rsidRPr="004336F6" w:rsidRDefault="00787C75" w:rsidP="00FC64C4">
            <w:pPr>
              <w:suppressAutoHyphens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1793B268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478,72   </w:t>
            </w:r>
          </w:p>
        </w:tc>
        <w:tc>
          <w:tcPr>
            <w:tcW w:w="1559" w:type="dxa"/>
          </w:tcPr>
          <w:p w14:paraId="18300F22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495,37   </w:t>
            </w:r>
          </w:p>
        </w:tc>
      </w:tr>
      <w:tr w:rsidR="00787C75" w:rsidRPr="004336F6" w14:paraId="5198A326" w14:textId="77777777" w:rsidTr="00FC64C4">
        <w:tc>
          <w:tcPr>
            <w:tcW w:w="5231" w:type="dxa"/>
          </w:tcPr>
          <w:p w14:paraId="40A22505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Корректировка</w:t>
            </w:r>
          </w:p>
        </w:tc>
        <w:tc>
          <w:tcPr>
            <w:tcW w:w="1843" w:type="dxa"/>
          </w:tcPr>
          <w:p w14:paraId="27731752" w14:textId="77777777" w:rsidR="00787C75" w:rsidRPr="004336F6" w:rsidRDefault="00787C75" w:rsidP="00FC64C4">
            <w:pPr>
              <w:suppressAutoHyphens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05526ADA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-622,96</w:t>
            </w:r>
          </w:p>
        </w:tc>
        <w:tc>
          <w:tcPr>
            <w:tcW w:w="1559" w:type="dxa"/>
          </w:tcPr>
          <w:p w14:paraId="45D9DA4D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-622,96</w:t>
            </w:r>
          </w:p>
        </w:tc>
      </w:tr>
      <w:tr w:rsidR="00787C75" w:rsidRPr="004336F6" w14:paraId="701DEBE9" w14:textId="77777777" w:rsidTr="00FC64C4">
        <w:tc>
          <w:tcPr>
            <w:tcW w:w="5231" w:type="dxa"/>
          </w:tcPr>
          <w:p w14:paraId="67B7C736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Необходимая валовая выручка</w:t>
            </w:r>
          </w:p>
        </w:tc>
        <w:tc>
          <w:tcPr>
            <w:tcW w:w="1843" w:type="dxa"/>
          </w:tcPr>
          <w:p w14:paraId="10625DBA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proofErr w:type="spellStart"/>
            <w:r w:rsidRPr="004336F6">
              <w:rPr>
                <w:lang w:eastAsia="ar-SA"/>
              </w:rPr>
              <w:t>тыс.руб</w:t>
            </w:r>
            <w:proofErr w:type="spellEnd"/>
            <w:r w:rsidRPr="004336F6">
              <w:rPr>
                <w:lang w:eastAsia="ar-SA"/>
              </w:rPr>
              <w:t>.</w:t>
            </w:r>
          </w:p>
        </w:tc>
        <w:tc>
          <w:tcPr>
            <w:tcW w:w="1417" w:type="dxa"/>
          </w:tcPr>
          <w:p w14:paraId="28B26CC2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9 430,1   </w:t>
            </w:r>
          </w:p>
        </w:tc>
        <w:tc>
          <w:tcPr>
            <w:tcW w:w="1559" w:type="dxa"/>
          </w:tcPr>
          <w:p w14:paraId="60030D31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 xml:space="preserve">9 779,8   </w:t>
            </w:r>
          </w:p>
        </w:tc>
      </w:tr>
      <w:tr w:rsidR="00787C75" w:rsidRPr="004336F6" w14:paraId="12ED6073" w14:textId="77777777" w:rsidTr="00FC64C4">
        <w:tc>
          <w:tcPr>
            <w:tcW w:w="5231" w:type="dxa"/>
          </w:tcPr>
          <w:p w14:paraId="46F0450D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Объем реализации</w:t>
            </w:r>
          </w:p>
        </w:tc>
        <w:tc>
          <w:tcPr>
            <w:tcW w:w="1843" w:type="dxa"/>
          </w:tcPr>
          <w:p w14:paraId="0A95E3DC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тыс. куб. м</w:t>
            </w:r>
          </w:p>
        </w:tc>
        <w:tc>
          <w:tcPr>
            <w:tcW w:w="1417" w:type="dxa"/>
          </w:tcPr>
          <w:p w14:paraId="3353241F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t>76,941</w:t>
            </w:r>
          </w:p>
        </w:tc>
        <w:tc>
          <w:tcPr>
            <w:tcW w:w="1559" w:type="dxa"/>
          </w:tcPr>
          <w:p w14:paraId="179D91C1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t>76,941</w:t>
            </w:r>
          </w:p>
        </w:tc>
      </w:tr>
      <w:tr w:rsidR="00787C75" w:rsidRPr="004336F6" w14:paraId="7EC80300" w14:textId="77777777" w:rsidTr="00FC64C4">
        <w:tc>
          <w:tcPr>
            <w:tcW w:w="5231" w:type="dxa"/>
          </w:tcPr>
          <w:p w14:paraId="3799CC42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Масса реализации</w:t>
            </w:r>
          </w:p>
        </w:tc>
        <w:tc>
          <w:tcPr>
            <w:tcW w:w="1843" w:type="dxa"/>
          </w:tcPr>
          <w:p w14:paraId="223DC776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proofErr w:type="spellStart"/>
            <w:proofErr w:type="gramStart"/>
            <w:r w:rsidRPr="004336F6">
              <w:rPr>
                <w:lang w:eastAsia="ar-SA"/>
              </w:rPr>
              <w:t>тыс.тонн</w:t>
            </w:r>
            <w:proofErr w:type="spellEnd"/>
            <w:proofErr w:type="gramEnd"/>
          </w:p>
        </w:tc>
        <w:tc>
          <w:tcPr>
            <w:tcW w:w="1417" w:type="dxa"/>
          </w:tcPr>
          <w:p w14:paraId="3719B849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9,802</w:t>
            </w:r>
          </w:p>
        </w:tc>
        <w:tc>
          <w:tcPr>
            <w:tcW w:w="1559" w:type="dxa"/>
          </w:tcPr>
          <w:p w14:paraId="70BF87C2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9,802</w:t>
            </w:r>
          </w:p>
        </w:tc>
      </w:tr>
      <w:tr w:rsidR="00787C75" w:rsidRPr="004336F6" w14:paraId="686753F8" w14:textId="77777777" w:rsidTr="00FC64C4">
        <w:tc>
          <w:tcPr>
            <w:tcW w:w="5231" w:type="dxa"/>
            <w:vMerge w:val="restart"/>
            <w:vAlign w:val="center"/>
          </w:tcPr>
          <w:p w14:paraId="5A281BFF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01.01.2026-30.09.2026 (руб. за 1 куб. м)</w:t>
            </w:r>
          </w:p>
        </w:tc>
        <w:tc>
          <w:tcPr>
            <w:tcW w:w="1843" w:type="dxa"/>
          </w:tcPr>
          <w:p w14:paraId="4FC6EF5C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1DD98194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119,36</w:t>
            </w:r>
          </w:p>
        </w:tc>
        <w:tc>
          <w:tcPr>
            <w:tcW w:w="1559" w:type="dxa"/>
          </w:tcPr>
          <w:p w14:paraId="3C4CC67C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0B048D4B" w14:textId="77777777" w:rsidTr="00FC64C4">
        <w:tc>
          <w:tcPr>
            <w:tcW w:w="5231" w:type="dxa"/>
            <w:vMerge/>
            <w:vAlign w:val="center"/>
          </w:tcPr>
          <w:p w14:paraId="5F0D3186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1831D91E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4B631BE7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145,62</w:t>
            </w:r>
          </w:p>
        </w:tc>
        <w:tc>
          <w:tcPr>
            <w:tcW w:w="1559" w:type="dxa"/>
          </w:tcPr>
          <w:p w14:paraId="34325C1D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7F1D7D35" w14:textId="77777777" w:rsidTr="00FC64C4">
        <w:tc>
          <w:tcPr>
            <w:tcW w:w="5231" w:type="dxa"/>
            <w:vMerge w:val="restart"/>
            <w:vAlign w:val="center"/>
          </w:tcPr>
          <w:p w14:paraId="48AD3808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01.01.2026-30.09.2026 (руб. за 1 т)</w:t>
            </w:r>
          </w:p>
        </w:tc>
        <w:tc>
          <w:tcPr>
            <w:tcW w:w="1843" w:type="dxa"/>
          </w:tcPr>
          <w:p w14:paraId="384B772E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4227E53F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936,93</w:t>
            </w:r>
          </w:p>
        </w:tc>
        <w:tc>
          <w:tcPr>
            <w:tcW w:w="1559" w:type="dxa"/>
          </w:tcPr>
          <w:p w14:paraId="0F926AF2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066E6B05" w14:textId="77777777" w:rsidTr="00FC64C4">
        <w:tc>
          <w:tcPr>
            <w:tcW w:w="5231" w:type="dxa"/>
            <w:vMerge/>
            <w:vAlign w:val="center"/>
          </w:tcPr>
          <w:p w14:paraId="29595C68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643AC8E3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3E3994C4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1143,05</w:t>
            </w:r>
          </w:p>
        </w:tc>
        <w:tc>
          <w:tcPr>
            <w:tcW w:w="1559" w:type="dxa"/>
          </w:tcPr>
          <w:p w14:paraId="420CF70C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70EBA1F6" w14:textId="77777777" w:rsidTr="00FC64C4">
        <w:tc>
          <w:tcPr>
            <w:tcW w:w="5231" w:type="dxa"/>
            <w:vMerge w:val="restart"/>
            <w:vAlign w:val="center"/>
          </w:tcPr>
          <w:p w14:paraId="550C4242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01.10.2026-31.12.2026 (руб. за 1 куб. м)</w:t>
            </w:r>
          </w:p>
        </w:tc>
        <w:tc>
          <w:tcPr>
            <w:tcW w:w="1843" w:type="dxa"/>
          </w:tcPr>
          <w:p w14:paraId="5256B498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635B0428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132,17</w:t>
            </w:r>
          </w:p>
        </w:tc>
        <w:tc>
          <w:tcPr>
            <w:tcW w:w="1559" w:type="dxa"/>
          </w:tcPr>
          <w:p w14:paraId="35BB63AD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00BB1D90" w14:textId="77777777" w:rsidTr="00FC64C4">
        <w:tc>
          <w:tcPr>
            <w:tcW w:w="5231" w:type="dxa"/>
            <w:vMerge/>
            <w:vAlign w:val="center"/>
          </w:tcPr>
          <w:p w14:paraId="1AB14A76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1E826085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0ABD8505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161,25</w:t>
            </w:r>
          </w:p>
        </w:tc>
        <w:tc>
          <w:tcPr>
            <w:tcW w:w="1559" w:type="dxa"/>
          </w:tcPr>
          <w:p w14:paraId="23A4B4DC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59E571E7" w14:textId="77777777" w:rsidTr="00FC64C4">
        <w:tc>
          <w:tcPr>
            <w:tcW w:w="5231" w:type="dxa"/>
            <w:vMerge w:val="restart"/>
            <w:vAlign w:val="center"/>
          </w:tcPr>
          <w:p w14:paraId="2569D549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01.10.2026-31.12.2026 (руб. за 1 т)</w:t>
            </w:r>
          </w:p>
        </w:tc>
        <w:tc>
          <w:tcPr>
            <w:tcW w:w="1843" w:type="dxa"/>
          </w:tcPr>
          <w:p w14:paraId="68281F4B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66457A6A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1037,45</w:t>
            </w:r>
          </w:p>
        </w:tc>
        <w:tc>
          <w:tcPr>
            <w:tcW w:w="1559" w:type="dxa"/>
          </w:tcPr>
          <w:p w14:paraId="127627E7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37E3B39C" w14:textId="77777777" w:rsidTr="00FC64C4">
        <w:tc>
          <w:tcPr>
            <w:tcW w:w="5231" w:type="dxa"/>
            <w:vMerge/>
            <w:vAlign w:val="center"/>
          </w:tcPr>
          <w:p w14:paraId="524F9278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51B2E07B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565AB52F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1265,69</w:t>
            </w:r>
          </w:p>
        </w:tc>
        <w:tc>
          <w:tcPr>
            <w:tcW w:w="1559" w:type="dxa"/>
          </w:tcPr>
          <w:p w14:paraId="70E5B87E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</w:tr>
      <w:tr w:rsidR="00787C75" w:rsidRPr="004336F6" w14:paraId="3CFC3124" w14:textId="77777777" w:rsidTr="00FC64C4">
        <w:tc>
          <w:tcPr>
            <w:tcW w:w="5231" w:type="dxa"/>
            <w:vMerge w:val="restart"/>
            <w:vAlign w:val="center"/>
          </w:tcPr>
          <w:p w14:paraId="356E28A3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01.01.2027-30.06.2027 (руб. за 1 куб. м)</w:t>
            </w:r>
          </w:p>
        </w:tc>
        <w:tc>
          <w:tcPr>
            <w:tcW w:w="1843" w:type="dxa"/>
          </w:tcPr>
          <w:p w14:paraId="5E19BB32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1C2F6008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6083D7D7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132,17</w:t>
            </w:r>
          </w:p>
        </w:tc>
      </w:tr>
      <w:tr w:rsidR="00787C75" w:rsidRPr="004336F6" w14:paraId="58ADEBCE" w14:textId="77777777" w:rsidTr="00FC64C4">
        <w:tc>
          <w:tcPr>
            <w:tcW w:w="5231" w:type="dxa"/>
            <w:vMerge/>
            <w:vAlign w:val="center"/>
          </w:tcPr>
          <w:p w14:paraId="31F60A58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46F7AAC2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265EB7AF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1AB97AEF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161,25</w:t>
            </w:r>
          </w:p>
        </w:tc>
      </w:tr>
      <w:tr w:rsidR="00787C75" w:rsidRPr="004336F6" w14:paraId="7FA6E86F" w14:textId="77777777" w:rsidTr="00FC64C4">
        <w:tc>
          <w:tcPr>
            <w:tcW w:w="5231" w:type="dxa"/>
            <w:vMerge w:val="restart"/>
            <w:vAlign w:val="center"/>
          </w:tcPr>
          <w:p w14:paraId="233C1488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01.01.2027-30.06.2027 (руб. за 1 т)</w:t>
            </w:r>
          </w:p>
        </w:tc>
        <w:tc>
          <w:tcPr>
            <w:tcW w:w="1843" w:type="dxa"/>
          </w:tcPr>
          <w:p w14:paraId="52EC5EF3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51037D4C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0DEAB177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1037,45</w:t>
            </w:r>
          </w:p>
        </w:tc>
      </w:tr>
      <w:tr w:rsidR="00787C75" w:rsidRPr="004336F6" w14:paraId="79A4102E" w14:textId="77777777" w:rsidTr="00FC64C4">
        <w:tc>
          <w:tcPr>
            <w:tcW w:w="5231" w:type="dxa"/>
            <w:vMerge/>
            <w:vAlign w:val="center"/>
          </w:tcPr>
          <w:p w14:paraId="412FF218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676761A7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041A22D5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79B6ECB7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1265,69</w:t>
            </w:r>
          </w:p>
        </w:tc>
      </w:tr>
      <w:tr w:rsidR="00787C75" w:rsidRPr="004336F6" w14:paraId="26DABCA2" w14:textId="77777777" w:rsidTr="00FC64C4">
        <w:tc>
          <w:tcPr>
            <w:tcW w:w="5231" w:type="dxa"/>
            <w:vMerge w:val="restart"/>
            <w:vAlign w:val="center"/>
          </w:tcPr>
          <w:p w14:paraId="260D9D8A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01.07.2027-31.12.2027 (руб. за 1 куб. м)</w:t>
            </w:r>
          </w:p>
        </w:tc>
        <w:tc>
          <w:tcPr>
            <w:tcW w:w="1843" w:type="dxa"/>
          </w:tcPr>
          <w:p w14:paraId="73616F1A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7BF02C95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47EB3EF3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122,04</w:t>
            </w:r>
          </w:p>
        </w:tc>
      </w:tr>
      <w:tr w:rsidR="00787C75" w:rsidRPr="004336F6" w14:paraId="18D40F9F" w14:textId="77777777" w:rsidTr="00FC64C4">
        <w:tc>
          <w:tcPr>
            <w:tcW w:w="5231" w:type="dxa"/>
            <w:vMerge/>
            <w:vAlign w:val="center"/>
          </w:tcPr>
          <w:p w14:paraId="308349DA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37B4F01C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336C39B0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59EDF4C5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148,89</w:t>
            </w:r>
          </w:p>
        </w:tc>
      </w:tr>
      <w:tr w:rsidR="00787C75" w:rsidRPr="004336F6" w14:paraId="5DF01609" w14:textId="77777777" w:rsidTr="00FC64C4">
        <w:tc>
          <w:tcPr>
            <w:tcW w:w="5231" w:type="dxa"/>
            <w:vMerge w:val="restart"/>
            <w:vAlign w:val="center"/>
          </w:tcPr>
          <w:p w14:paraId="1A680960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  <w:r w:rsidRPr="004336F6">
              <w:rPr>
                <w:lang w:eastAsia="ar-SA"/>
              </w:rPr>
              <w:t>Тариф 01.07.2027-31.12.2027 (руб. за 1 т)</w:t>
            </w:r>
          </w:p>
        </w:tc>
        <w:tc>
          <w:tcPr>
            <w:tcW w:w="1843" w:type="dxa"/>
          </w:tcPr>
          <w:p w14:paraId="243C6DB6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без НДС</w:t>
            </w:r>
          </w:p>
        </w:tc>
        <w:tc>
          <w:tcPr>
            <w:tcW w:w="1417" w:type="dxa"/>
          </w:tcPr>
          <w:p w14:paraId="3D499DAF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4C330FC0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958,02</w:t>
            </w:r>
          </w:p>
        </w:tc>
      </w:tr>
      <w:tr w:rsidR="00787C75" w:rsidRPr="004336F6" w14:paraId="1E4BD43D" w14:textId="77777777" w:rsidTr="00FC64C4">
        <w:tc>
          <w:tcPr>
            <w:tcW w:w="5231" w:type="dxa"/>
            <w:vMerge/>
          </w:tcPr>
          <w:p w14:paraId="5E8A3694" w14:textId="77777777" w:rsidR="00787C75" w:rsidRPr="004336F6" w:rsidRDefault="00787C75" w:rsidP="00FC64C4">
            <w:pPr>
              <w:suppressAutoHyphens/>
              <w:outlineLvl w:val="0"/>
              <w:rPr>
                <w:lang w:eastAsia="ar-SA"/>
              </w:rPr>
            </w:pPr>
          </w:p>
        </w:tc>
        <w:tc>
          <w:tcPr>
            <w:tcW w:w="1843" w:type="dxa"/>
          </w:tcPr>
          <w:p w14:paraId="775CA766" w14:textId="77777777" w:rsidR="00787C75" w:rsidRPr="004336F6" w:rsidRDefault="00787C75" w:rsidP="00FC64C4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ar-SA"/>
              </w:rPr>
            </w:pPr>
            <w:r w:rsidRPr="004336F6">
              <w:rPr>
                <w:lang w:eastAsia="ar-SA"/>
              </w:rPr>
              <w:t>с учетом НДС</w:t>
            </w:r>
          </w:p>
        </w:tc>
        <w:tc>
          <w:tcPr>
            <w:tcW w:w="1417" w:type="dxa"/>
          </w:tcPr>
          <w:p w14:paraId="388EF9E1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 w:rsidRPr="004336F6">
              <w:rPr>
                <w:lang w:eastAsia="ar-SA"/>
              </w:rPr>
              <w:t>х</w:t>
            </w:r>
          </w:p>
        </w:tc>
        <w:tc>
          <w:tcPr>
            <w:tcW w:w="1559" w:type="dxa"/>
          </w:tcPr>
          <w:p w14:paraId="6014F019" w14:textId="77777777" w:rsidR="00787C75" w:rsidRPr="004336F6" w:rsidRDefault="00787C75" w:rsidP="00FC64C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1168,79</w:t>
            </w:r>
          </w:p>
        </w:tc>
      </w:tr>
    </w:tbl>
    <w:p w14:paraId="5FAAEAC6" w14:textId="77777777" w:rsidR="00787C75" w:rsidRDefault="00787C75" w:rsidP="00304905">
      <w:pPr>
        <w:autoSpaceDE w:val="0"/>
        <w:autoSpaceDN w:val="0"/>
        <w:adjustRightInd w:val="0"/>
        <w:ind w:right="-1" w:firstLine="700"/>
        <w:jc w:val="both"/>
        <w:rPr>
          <w:sz w:val="24"/>
        </w:rPr>
      </w:pPr>
    </w:p>
    <w:p w14:paraId="440E0505" w14:textId="06BB58BB" w:rsidR="00074A66" w:rsidRPr="00A51181" w:rsidRDefault="00074A66" w:rsidP="00765C4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14"/>
        <w:jc w:val="both"/>
        <w:rPr>
          <w:sz w:val="24"/>
          <w:szCs w:val="24"/>
        </w:rPr>
      </w:pPr>
      <w:r w:rsidRPr="00534C41">
        <w:rPr>
          <w:sz w:val="24"/>
          <w:szCs w:val="24"/>
        </w:rPr>
        <w:t>Долгосрочные параметры</w:t>
      </w:r>
      <w:r w:rsidR="00465F49">
        <w:rPr>
          <w:sz w:val="24"/>
          <w:szCs w:val="24"/>
        </w:rPr>
        <w:t xml:space="preserve"> регулирования предельных тарифов</w:t>
      </w:r>
      <w:r w:rsidRPr="00534C41">
        <w:rPr>
          <w:sz w:val="24"/>
          <w:szCs w:val="24"/>
        </w:rPr>
        <w:t xml:space="preserve"> утверждены приказом Министерства жилищно-коммунального хозяйства и гражданской защиты населения Пензенской области от 27.02.2023 №</w:t>
      </w:r>
      <w:r w:rsidR="00765C44">
        <w:rPr>
          <w:sz w:val="24"/>
          <w:szCs w:val="24"/>
        </w:rPr>
        <w:t xml:space="preserve"> </w:t>
      </w:r>
      <w:r w:rsidRPr="00534C41">
        <w:rPr>
          <w:sz w:val="24"/>
          <w:szCs w:val="24"/>
        </w:rPr>
        <w:t>26-14/ОД</w:t>
      </w:r>
      <w:r>
        <w:rPr>
          <w:sz w:val="24"/>
          <w:szCs w:val="24"/>
        </w:rPr>
        <w:t xml:space="preserve"> </w:t>
      </w:r>
      <w:r w:rsidR="00787C75">
        <w:rPr>
          <w:rFonts w:eastAsia="Calibri"/>
          <w:sz w:val="24"/>
          <w:szCs w:val="24"/>
        </w:rPr>
        <w:t xml:space="preserve">и пересмотрены Министерством на основании пункта </w:t>
      </w:r>
      <w:r w:rsidR="00465F49">
        <w:rPr>
          <w:rFonts w:eastAsia="Calibri"/>
          <w:sz w:val="24"/>
          <w:szCs w:val="24"/>
        </w:rPr>
        <w:t>49 (1)</w:t>
      </w:r>
      <w:r w:rsidR="00787C75">
        <w:rPr>
          <w:rFonts w:eastAsia="Calibri"/>
          <w:sz w:val="24"/>
          <w:szCs w:val="24"/>
        </w:rPr>
        <w:t xml:space="preserve"> Основ</w:t>
      </w:r>
      <w:r>
        <w:rPr>
          <w:sz w:val="24"/>
          <w:szCs w:val="24"/>
        </w:rPr>
        <w:t>.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81"/>
        <w:gridCol w:w="2800"/>
        <w:gridCol w:w="3724"/>
      </w:tblGrid>
      <w:tr w:rsidR="00074A66" w:rsidRPr="00765C44" w14:paraId="69133B6F" w14:textId="77777777" w:rsidTr="00765C44">
        <w:trPr>
          <w:trHeight w:val="170"/>
          <w:tblHeader/>
        </w:trPr>
        <w:tc>
          <w:tcPr>
            <w:tcW w:w="470" w:type="pct"/>
            <w:vAlign w:val="center"/>
          </w:tcPr>
          <w:p w14:paraId="68E36E40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>Год</w:t>
            </w:r>
          </w:p>
        </w:tc>
        <w:tc>
          <w:tcPr>
            <w:tcW w:w="1354" w:type="pct"/>
            <w:vAlign w:val="center"/>
          </w:tcPr>
          <w:p w14:paraId="78097A7E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28"/>
              <w:jc w:val="center"/>
            </w:pPr>
            <w:r w:rsidRPr="00765C44">
              <w:t>Базовый уровень операционных расходов, тыс. руб.</w:t>
            </w:r>
          </w:p>
        </w:tc>
        <w:tc>
          <w:tcPr>
            <w:tcW w:w="1363" w:type="pct"/>
            <w:vAlign w:val="center"/>
          </w:tcPr>
          <w:p w14:paraId="1EAD2D89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>Индекс эффективности операционных расходов, %</w:t>
            </w:r>
          </w:p>
        </w:tc>
        <w:tc>
          <w:tcPr>
            <w:tcW w:w="1813" w:type="pct"/>
            <w:vAlign w:val="center"/>
          </w:tcPr>
          <w:p w14:paraId="74B89AB0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 xml:space="preserve">Показатели энергосбережения и энергоэффективности (удельный расход энергетических ресурсов), </w:t>
            </w:r>
            <w:proofErr w:type="spellStart"/>
            <w:r w:rsidRPr="00765C44">
              <w:t>кВт·ч</w:t>
            </w:r>
            <w:proofErr w:type="spellEnd"/>
            <w:r w:rsidRPr="00765C44">
              <w:t>/</w:t>
            </w:r>
            <w:proofErr w:type="spellStart"/>
            <w:proofErr w:type="gramStart"/>
            <w:r w:rsidRPr="00765C44">
              <w:t>куб.м</w:t>
            </w:r>
            <w:proofErr w:type="spellEnd"/>
            <w:proofErr w:type="gramEnd"/>
          </w:p>
        </w:tc>
      </w:tr>
      <w:tr w:rsidR="00074A66" w:rsidRPr="00765C44" w14:paraId="5097DEF6" w14:textId="77777777" w:rsidTr="00765C44">
        <w:trPr>
          <w:trHeight w:val="188"/>
        </w:trPr>
        <w:tc>
          <w:tcPr>
            <w:tcW w:w="470" w:type="pct"/>
            <w:vAlign w:val="center"/>
          </w:tcPr>
          <w:p w14:paraId="21DC07F0" w14:textId="77777777" w:rsidR="00074A66" w:rsidRPr="00765C44" w:rsidRDefault="00074A66" w:rsidP="000C64C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2023</w:t>
            </w:r>
          </w:p>
        </w:tc>
        <w:tc>
          <w:tcPr>
            <w:tcW w:w="1354" w:type="pct"/>
            <w:vAlign w:val="center"/>
          </w:tcPr>
          <w:p w14:paraId="781308DD" w14:textId="3DEEAD31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rPr>
                <w:bCs/>
              </w:rPr>
              <w:t>6891,31</w:t>
            </w:r>
          </w:p>
        </w:tc>
        <w:tc>
          <w:tcPr>
            <w:tcW w:w="1363" w:type="pct"/>
            <w:vAlign w:val="center"/>
          </w:tcPr>
          <w:p w14:paraId="0D47F149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1</w:t>
            </w:r>
          </w:p>
        </w:tc>
        <w:tc>
          <w:tcPr>
            <w:tcW w:w="1813" w:type="pct"/>
            <w:vAlign w:val="center"/>
          </w:tcPr>
          <w:p w14:paraId="1C003FAF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  <w:tr w:rsidR="00074A66" w:rsidRPr="00765C44" w14:paraId="74051F6B" w14:textId="77777777" w:rsidTr="00765C44">
        <w:trPr>
          <w:trHeight w:val="170"/>
        </w:trPr>
        <w:tc>
          <w:tcPr>
            <w:tcW w:w="470" w:type="pct"/>
            <w:vAlign w:val="center"/>
          </w:tcPr>
          <w:p w14:paraId="6D515AA8" w14:textId="77777777" w:rsidR="00074A66" w:rsidRPr="00765C44" w:rsidRDefault="00074A66" w:rsidP="000C64C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2024</w:t>
            </w:r>
          </w:p>
        </w:tc>
        <w:tc>
          <w:tcPr>
            <w:tcW w:w="1354" w:type="pct"/>
            <w:vAlign w:val="center"/>
          </w:tcPr>
          <w:p w14:paraId="650FD052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2AB7CC35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1</w:t>
            </w:r>
          </w:p>
        </w:tc>
        <w:tc>
          <w:tcPr>
            <w:tcW w:w="1813" w:type="pct"/>
            <w:vAlign w:val="center"/>
          </w:tcPr>
          <w:p w14:paraId="6821CEBD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  <w:tr w:rsidR="00074A66" w:rsidRPr="00765C44" w14:paraId="51062764" w14:textId="77777777" w:rsidTr="00765C44">
        <w:trPr>
          <w:trHeight w:val="170"/>
        </w:trPr>
        <w:tc>
          <w:tcPr>
            <w:tcW w:w="470" w:type="pct"/>
            <w:vAlign w:val="center"/>
          </w:tcPr>
          <w:p w14:paraId="03934842" w14:textId="77777777" w:rsidR="00074A66" w:rsidRPr="00765C44" w:rsidRDefault="00074A66" w:rsidP="000C64C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2025</w:t>
            </w:r>
          </w:p>
        </w:tc>
        <w:tc>
          <w:tcPr>
            <w:tcW w:w="1354" w:type="pct"/>
            <w:vAlign w:val="center"/>
          </w:tcPr>
          <w:p w14:paraId="4447AD2B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0CCB365F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1</w:t>
            </w:r>
          </w:p>
        </w:tc>
        <w:tc>
          <w:tcPr>
            <w:tcW w:w="1813" w:type="pct"/>
            <w:vAlign w:val="center"/>
          </w:tcPr>
          <w:p w14:paraId="6AF195A1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  <w:tr w:rsidR="00074A66" w:rsidRPr="00765C44" w14:paraId="2809D97E" w14:textId="77777777" w:rsidTr="00765C44">
        <w:trPr>
          <w:trHeight w:val="170"/>
        </w:trPr>
        <w:tc>
          <w:tcPr>
            <w:tcW w:w="470" w:type="pct"/>
            <w:vAlign w:val="center"/>
          </w:tcPr>
          <w:p w14:paraId="7422025D" w14:textId="77777777" w:rsidR="00074A66" w:rsidRPr="00765C44" w:rsidRDefault="00074A66" w:rsidP="000C64C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2026</w:t>
            </w:r>
          </w:p>
        </w:tc>
        <w:tc>
          <w:tcPr>
            <w:tcW w:w="1354" w:type="pct"/>
            <w:vAlign w:val="center"/>
          </w:tcPr>
          <w:p w14:paraId="57C19E39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39DFD509" w14:textId="63E5B415" w:rsidR="00074A66" w:rsidRPr="00765C44" w:rsidRDefault="00787C75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>
              <w:t>0</w:t>
            </w:r>
          </w:p>
        </w:tc>
        <w:tc>
          <w:tcPr>
            <w:tcW w:w="1813" w:type="pct"/>
            <w:vAlign w:val="center"/>
          </w:tcPr>
          <w:p w14:paraId="5AFC9C6D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  <w:tr w:rsidR="00074A66" w:rsidRPr="00765C44" w14:paraId="675F901F" w14:textId="77777777" w:rsidTr="00765C44">
        <w:trPr>
          <w:trHeight w:val="170"/>
        </w:trPr>
        <w:tc>
          <w:tcPr>
            <w:tcW w:w="470" w:type="pct"/>
            <w:vAlign w:val="center"/>
          </w:tcPr>
          <w:p w14:paraId="1CE96CB9" w14:textId="77777777" w:rsidR="00074A66" w:rsidRPr="00765C44" w:rsidRDefault="00074A66" w:rsidP="000C64C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2027</w:t>
            </w:r>
          </w:p>
        </w:tc>
        <w:tc>
          <w:tcPr>
            <w:tcW w:w="1354" w:type="pct"/>
            <w:vAlign w:val="center"/>
          </w:tcPr>
          <w:p w14:paraId="41FCC6A7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195DDF85" w14:textId="7E3A632A" w:rsidR="00074A66" w:rsidRPr="00765C44" w:rsidRDefault="00787C75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>
              <w:t>0</w:t>
            </w:r>
          </w:p>
        </w:tc>
        <w:tc>
          <w:tcPr>
            <w:tcW w:w="1813" w:type="pct"/>
            <w:vAlign w:val="center"/>
          </w:tcPr>
          <w:p w14:paraId="4154A58B" w14:textId="77777777" w:rsidR="00074A66" w:rsidRPr="00765C44" w:rsidRDefault="00074A66" w:rsidP="00765C4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</w:tbl>
    <w:p w14:paraId="528BB593" w14:textId="77777777" w:rsidR="00304905" w:rsidRDefault="00304905" w:rsidP="00304905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4768A7F" w14:textId="17C33594" w:rsidR="00381562" w:rsidRDefault="00381562" w:rsidP="003815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A54F70">
        <w:rPr>
          <w:bCs/>
          <w:iCs/>
          <w:sz w:val="24"/>
          <w:szCs w:val="24"/>
        </w:rPr>
        <w:t>Расчетны</w:t>
      </w:r>
      <w:r w:rsidR="00787C75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предельны</w:t>
      </w:r>
      <w:r w:rsidR="00787C75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тариф</w:t>
      </w:r>
      <w:r w:rsidR="00787C75">
        <w:rPr>
          <w:bCs/>
          <w:iCs/>
          <w:sz w:val="24"/>
          <w:szCs w:val="24"/>
        </w:rPr>
        <w:t>ы</w:t>
      </w:r>
      <w:r w:rsidRPr="00A54F70">
        <w:rPr>
          <w:bCs/>
          <w:iCs/>
          <w:sz w:val="24"/>
          <w:szCs w:val="24"/>
        </w:rPr>
        <w:t xml:space="preserve"> </w:t>
      </w:r>
      <w:r w:rsidRPr="002B7FD2">
        <w:rPr>
          <w:bCs/>
          <w:iCs/>
          <w:sz w:val="24"/>
          <w:szCs w:val="24"/>
        </w:rPr>
        <w:t>н</w:t>
      </w:r>
      <w:r w:rsidRPr="002B7FD2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2B7FD2">
        <w:rPr>
          <w:bCs/>
          <w:iCs/>
          <w:sz w:val="24"/>
          <w:szCs w:val="24"/>
        </w:rPr>
        <w:t xml:space="preserve">для потребителей </w:t>
      </w:r>
      <w:r w:rsidR="00002D0E">
        <w:rPr>
          <w:sz w:val="24"/>
          <w:szCs w:val="26"/>
        </w:rPr>
        <w:t>ООО «Радикс»</w:t>
      </w:r>
      <w:r w:rsidR="001076EF">
        <w:rPr>
          <w:sz w:val="24"/>
          <w:szCs w:val="26"/>
        </w:rPr>
        <w:t xml:space="preserve"> на территории Мокшанского района Пензенской области</w:t>
      </w:r>
      <w:r>
        <w:rPr>
          <w:sz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BB370C">
        <w:rPr>
          <w:bCs/>
          <w:iCs/>
          <w:sz w:val="24"/>
          <w:szCs w:val="24"/>
        </w:rPr>
        <w:t>2026-2027</w:t>
      </w:r>
      <w:r>
        <w:rPr>
          <w:bCs/>
          <w:iCs/>
          <w:sz w:val="24"/>
          <w:szCs w:val="24"/>
        </w:rPr>
        <w:t xml:space="preserve"> годы долгосрочного периода регулирования 202</w:t>
      </w:r>
      <w:r w:rsidR="003C4162"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-202</w:t>
      </w:r>
      <w:r w:rsidR="00074A66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 xml:space="preserve"> годов с календарной разбивкой составил</w:t>
      </w:r>
      <w:r w:rsidR="00787C75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>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1310"/>
        <w:gridCol w:w="1312"/>
        <w:gridCol w:w="1312"/>
        <w:gridCol w:w="1249"/>
        <w:gridCol w:w="1286"/>
        <w:gridCol w:w="1362"/>
      </w:tblGrid>
      <w:tr w:rsidR="00787C75" w:rsidRPr="00584B7B" w14:paraId="13CC7924" w14:textId="77777777" w:rsidTr="00025F72">
        <w:trPr>
          <w:trHeight w:val="20"/>
          <w:jc w:val="center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993C89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Вид тарифа</w:t>
            </w:r>
          </w:p>
        </w:tc>
        <w:tc>
          <w:tcPr>
            <w:tcW w:w="640" w:type="pct"/>
            <w:vAlign w:val="center"/>
          </w:tcPr>
          <w:p w14:paraId="3AB41EA0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Ед. изм.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A536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01.01.2026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30.09.2026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CE39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01.10.2026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31.12.2026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5719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01.01.2027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30.06.2027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0D41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01.07.2027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31.12.2027</w:t>
            </w:r>
          </w:p>
        </w:tc>
      </w:tr>
      <w:tr w:rsidR="00787C75" w:rsidRPr="00584B7B" w14:paraId="0CEFC344" w14:textId="77777777" w:rsidTr="00025F72">
        <w:trPr>
          <w:trHeight w:val="20"/>
          <w:jc w:val="center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01DBE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Предельный тариф на захоронение твердых коммунальных отходов</w:t>
            </w:r>
          </w:p>
        </w:tc>
        <w:tc>
          <w:tcPr>
            <w:tcW w:w="639" w:type="pct"/>
            <w:vAlign w:val="center"/>
          </w:tcPr>
          <w:p w14:paraId="6A91B652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без НДС</w:t>
            </w:r>
          </w:p>
        </w:tc>
        <w:tc>
          <w:tcPr>
            <w:tcW w:w="640" w:type="pct"/>
            <w:vAlign w:val="center"/>
          </w:tcPr>
          <w:p w14:paraId="730C5FB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3700B">
              <w:rPr>
                <w:iCs/>
              </w:rPr>
              <w:t xml:space="preserve">руб. за 1 </w:t>
            </w:r>
            <w:proofErr w:type="spellStart"/>
            <w:proofErr w:type="gramStart"/>
            <w:r w:rsidRPr="0003700B">
              <w:rPr>
                <w:iCs/>
              </w:rPr>
              <w:t>куб.м</w:t>
            </w:r>
            <w:proofErr w:type="spellEnd"/>
            <w:proofErr w:type="gram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B2C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119,36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954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132,17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3D41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132,17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DCA1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122,04</w:t>
            </w:r>
          </w:p>
        </w:tc>
      </w:tr>
      <w:tr w:rsidR="00787C75" w:rsidRPr="00584B7B" w14:paraId="21C89EE7" w14:textId="77777777" w:rsidTr="00025F72">
        <w:trPr>
          <w:trHeight w:val="20"/>
          <w:jc w:val="center"/>
        </w:trPr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B2B6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639" w:type="pct"/>
            <w:vAlign w:val="center"/>
          </w:tcPr>
          <w:p w14:paraId="7F2EDF7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с учетом НДС</w:t>
            </w:r>
          </w:p>
        </w:tc>
        <w:tc>
          <w:tcPr>
            <w:tcW w:w="640" w:type="pct"/>
            <w:vAlign w:val="center"/>
          </w:tcPr>
          <w:p w14:paraId="4440F888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3700B">
              <w:rPr>
                <w:iCs/>
              </w:rPr>
              <w:t xml:space="preserve">руб. за 1 </w:t>
            </w:r>
            <w:proofErr w:type="spellStart"/>
            <w:proofErr w:type="gramStart"/>
            <w:r w:rsidRPr="0003700B">
              <w:rPr>
                <w:iCs/>
              </w:rPr>
              <w:t>куб.м</w:t>
            </w:r>
            <w:proofErr w:type="spellEnd"/>
            <w:proofErr w:type="gram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ABE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145,62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DC9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161,25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968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161,25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82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148,89</w:t>
            </w:r>
          </w:p>
        </w:tc>
      </w:tr>
      <w:tr w:rsidR="00787C75" w:rsidRPr="00584B7B" w14:paraId="26A31765" w14:textId="77777777" w:rsidTr="00025F72">
        <w:trPr>
          <w:trHeight w:val="20"/>
          <w:jc w:val="center"/>
        </w:trPr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4D6DE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39" w:type="pct"/>
            <w:vAlign w:val="center"/>
          </w:tcPr>
          <w:p w14:paraId="0B33B90D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без НДС</w:t>
            </w:r>
          </w:p>
        </w:tc>
        <w:tc>
          <w:tcPr>
            <w:tcW w:w="640" w:type="pct"/>
            <w:vAlign w:val="center"/>
          </w:tcPr>
          <w:p w14:paraId="5A4ED640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руб. за 1 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DBD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936,93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223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1037,45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AE36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  <w:color w:val="EE0000"/>
              </w:rPr>
            </w:pPr>
            <w:r>
              <w:rPr>
                <w:iCs/>
              </w:rPr>
              <w:t>1037,45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1FC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958,02</w:t>
            </w:r>
          </w:p>
        </w:tc>
      </w:tr>
      <w:tr w:rsidR="00787C75" w:rsidRPr="00584B7B" w14:paraId="406DFF59" w14:textId="77777777" w:rsidTr="00025F72">
        <w:trPr>
          <w:trHeight w:val="20"/>
          <w:jc w:val="center"/>
        </w:trPr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608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39" w:type="pct"/>
            <w:vAlign w:val="center"/>
          </w:tcPr>
          <w:p w14:paraId="028250AB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с учетом НДС</w:t>
            </w:r>
          </w:p>
        </w:tc>
        <w:tc>
          <w:tcPr>
            <w:tcW w:w="640" w:type="pct"/>
            <w:vAlign w:val="center"/>
          </w:tcPr>
          <w:p w14:paraId="5C5D68D7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руб. за 1 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ED35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1143,05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C05A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1265,69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C14" w14:textId="77777777" w:rsidR="00787C75" w:rsidRPr="00FB69C9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  <w:color w:val="EE0000"/>
              </w:rPr>
            </w:pPr>
            <w:r>
              <w:rPr>
                <w:iCs/>
              </w:rPr>
              <w:t>1265,69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DDF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1168,79</w:t>
            </w:r>
          </w:p>
        </w:tc>
      </w:tr>
    </w:tbl>
    <w:p w14:paraId="0C1CDE8D" w14:textId="77777777" w:rsidR="00787C75" w:rsidRDefault="00787C75" w:rsidP="003815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68730B83" w14:textId="77777777" w:rsidR="00A019C5" w:rsidRPr="00AA33EE" w:rsidRDefault="00A019C5" w:rsidP="00A019C5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5EE54B5" w14:textId="72809DD2" w:rsidR="003E5143" w:rsidRPr="003D7E7A" w:rsidRDefault="00002D0E" w:rsidP="001A66E1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E8023E">
        <w:rPr>
          <w:sz w:val="24"/>
          <w:szCs w:val="24"/>
        </w:rPr>
        <w:t>ООО «Радикс»</w:t>
      </w:r>
      <w:r w:rsidR="003E5143" w:rsidRPr="00E8023E">
        <w:rPr>
          <w:rFonts w:eastAsia="Calibri"/>
          <w:bCs/>
          <w:iCs/>
          <w:sz w:val="24"/>
          <w:szCs w:val="24"/>
        </w:rPr>
        <w:t xml:space="preserve"> с проектом приказа Министерства</w:t>
      </w:r>
      <w:r w:rsidR="003E5143" w:rsidRPr="003D7E7A">
        <w:rPr>
          <w:rFonts w:eastAsia="Calibri"/>
          <w:bCs/>
          <w:iCs/>
          <w:sz w:val="24"/>
          <w:szCs w:val="24"/>
        </w:rPr>
        <w:t xml:space="preserve"> об установлении тарифов ознакомлено, согласно.</w:t>
      </w:r>
    </w:p>
    <w:p w14:paraId="31460465" w14:textId="77777777" w:rsidR="003C4162" w:rsidRPr="0000174D" w:rsidRDefault="003C4162" w:rsidP="003C4162">
      <w:pPr>
        <w:tabs>
          <w:tab w:val="left" w:pos="567"/>
          <w:tab w:val="left" w:pos="851"/>
        </w:tabs>
        <w:ind w:firstLine="700"/>
        <w:jc w:val="both"/>
        <w:rPr>
          <w:iCs/>
          <w:sz w:val="24"/>
          <w:szCs w:val="24"/>
        </w:rPr>
      </w:pPr>
      <w:bookmarkStart w:id="0" w:name="_Hlk217558564"/>
      <w:bookmarkStart w:id="1" w:name="_Hlk217485639"/>
      <w:r w:rsidRPr="0000174D">
        <w:rPr>
          <w:b/>
          <w:iCs/>
          <w:sz w:val="24"/>
          <w:szCs w:val="24"/>
        </w:rPr>
        <w:t>Сагайдачный Д.И.</w:t>
      </w:r>
      <w:r w:rsidRPr="0000174D">
        <w:rPr>
          <w:iCs/>
          <w:sz w:val="24"/>
          <w:szCs w:val="24"/>
        </w:rPr>
        <w:t xml:space="preserve"> предложил вынести на голосование:</w:t>
      </w:r>
    </w:p>
    <w:p w14:paraId="6623648A" w14:textId="4311B762" w:rsidR="003C4162" w:rsidRDefault="003C4162" w:rsidP="003C4162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предлагаемые к </w:t>
      </w:r>
      <w:r>
        <w:rPr>
          <w:bCs/>
          <w:iCs/>
          <w:sz w:val="24"/>
          <w:szCs w:val="24"/>
        </w:rPr>
        <w:t>пересмотру</w:t>
      </w:r>
      <w:r w:rsidRPr="0000174D">
        <w:rPr>
          <w:bCs/>
          <w:iCs/>
          <w:sz w:val="24"/>
          <w:szCs w:val="24"/>
        </w:rPr>
        <w:t xml:space="preserve"> долгосрочные </w:t>
      </w:r>
      <w:bookmarkStart w:id="2" w:name="_Hlk217558583"/>
      <w:bookmarkEnd w:id="0"/>
      <w:r w:rsidRPr="0000174D">
        <w:rPr>
          <w:bCs/>
          <w:iCs/>
          <w:sz w:val="24"/>
          <w:szCs w:val="24"/>
        </w:rPr>
        <w:t xml:space="preserve">параметры 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>
        <w:rPr>
          <w:sz w:val="24"/>
        </w:rPr>
        <w:t>ООО «Радикс»</w:t>
      </w:r>
      <w:r w:rsidRPr="00EF4E58">
        <w:rPr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szCs w:val="24"/>
        </w:rPr>
        <w:t>территории Мокшанского</w:t>
      </w:r>
      <w:r w:rsidRPr="00EF4E58">
        <w:rPr>
          <w:sz w:val="24"/>
          <w:szCs w:val="24"/>
        </w:rPr>
        <w:t xml:space="preserve"> района Пензенской области</w:t>
      </w:r>
      <w:r w:rsidRPr="00EF4E58">
        <w:rPr>
          <w:sz w:val="24"/>
        </w:rPr>
        <w:t xml:space="preserve"> </w:t>
      </w:r>
      <w:r>
        <w:rPr>
          <w:bCs/>
          <w:iCs/>
          <w:sz w:val="24"/>
          <w:szCs w:val="24"/>
        </w:rPr>
        <w:t>на 2026</w:t>
      </w:r>
      <w:r w:rsidR="00025F72">
        <w:rPr>
          <w:bCs/>
          <w:iCs/>
          <w:sz w:val="24"/>
          <w:szCs w:val="24"/>
        </w:rPr>
        <w:t>-2027</w:t>
      </w:r>
      <w:r>
        <w:rPr>
          <w:bCs/>
          <w:iCs/>
          <w:sz w:val="24"/>
          <w:szCs w:val="24"/>
        </w:rPr>
        <w:t xml:space="preserve"> год</w:t>
      </w:r>
      <w:r w:rsidR="00025F72">
        <w:rPr>
          <w:bCs/>
          <w:iCs/>
          <w:sz w:val="24"/>
          <w:szCs w:val="24"/>
        </w:rPr>
        <w:t>ы</w:t>
      </w:r>
      <w:r>
        <w:rPr>
          <w:bCs/>
          <w:iCs/>
          <w:sz w:val="24"/>
          <w:szCs w:val="24"/>
        </w:rPr>
        <w:t xml:space="preserve"> долгосрочного периода регулирования 2023-2027 годов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81"/>
        <w:gridCol w:w="2800"/>
        <w:gridCol w:w="3724"/>
      </w:tblGrid>
      <w:tr w:rsidR="003C4162" w:rsidRPr="00765C44" w14:paraId="2149EBB7" w14:textId="77777777" w:rsidTr="00FC64C4">
        <w:trPr>
          <w:trHeight w:val="170"/>
          <w:tblHeader/>
        </w:trPr>
        <w:tc>
          <w:tcPr>
            <w:tcW w:w="470" w:type="pct"/>
            <w:vAlign w:val="center"/>
          </w:tcPr>
          <w:p w14:paraId="7D1A6A16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>Год</w:t>
            </w:r>
          </w:p>
        </w:tc>
        <w:tc>
          <w:tcPr>
            <w:tcW w:w="1354" w:type="pct"/>
            <w:vAlign w:val="center"/>
          </w:tcPr>
          <w:p w14:paraId="7964C80C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28"/>
              <w:jc w:val="center"/>
            </w:pPr>
            <w:r w:rsidRPr="00765C44">
              <w:t>Базовый уровень операционных расходов, тыс. руб.</w:t>
            </w:r>
          </w:p>
        </w:tc>
        <w:tc>
          <w:tcPr>
            <w:tcW w:w="1363" w:type="pct"/>
            <w:vAlign w:val="center"/>
          </w:tcPr>
          <w:p w14:paraId="2A5B7084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>Индекс эффективности операционных расходов, %</w:t>
            </w:r>
          </w:p>
        </w:tc>
        <w:tc>
          <w:tcPr>
            <w:tcW w:w="1813" w:type="pct"/>
            <w:vAlign w:val="center"/>
          </w:tcPr>
          <w:p w14:paraId="10F8510C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 xml:space="preserve">Показатели энергосбережения и энергоэффективности (удельный расход энергетических ресурсов), </w:t>
            </w:r>
            <w:proofErr w:type="spellStart"/>
            <w:r w:rsidRPr="00765C44">
              <w:t>кВт·ч</w:t>
            </w:r>
            <w:proofErr w:type="spellEnd"/>
            <w:r w:rsidRPr="00765C44">
              <w:t>/</w:t>
            </w:r>
            <w:proofErr w:type="spellStart"/>
            <w:proofErr w:type="gramStart"/>
            <w:r w:rsidRPr="00765C44">
              <w:t>куб.м</w:t>
            </w:r>
            <w:proofErr w:type="spellEnd"/>
            <w:proofErr w:type="gramEnd"/>
          </w:p>
        </w:tc>
      </w:tr>
      <w:tr w:rsidR="003C4162" w:rsidRPr="00765C44" w14:paraId="1A02738D" w14:textId="77777777" w:rsidTr="00FC64C4">
        <w:trPr>
          <w:trHeight w:val="170"/>
        </w:trPr>
        <w:tc>
          <w:tcPr>
            <w:tcW w:w="470" w:type="pct"/>
            <w:vAlign w:val="center"/>
          </w:tcPr>
          <w:p w14:paraId="4072912D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2026</w:t>
            </w:r>
          </w:p>
        </w:tc>
        <w:tc>
          <w:tcPr>
            <w:tcW w:w="1354" w:type="pct"/>
            <w:vAlign w:val="center"/>
          </w:tcPr>
          <w:p w14:paraId="06385048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396C80F8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>
              <w:t>0</w:t>
            </w:r>
          </w:p>
        </w:tc>
        <w:tc>
          <w:tcPr>
            <w:tcW w:w="1813" w:type="pct"/>
            <w:vAlign w:val="center"/>
          </w:tcPr>
          <w:p w14:paraId="129C8762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  <w:tr w:rsidR="003C4162" w:rsidRPr="00765C44" w14:paraId="21C07579" w14:textId="77777777" w:rsidTr="00FC64C4">
        <w:trPr>
          <w:trHeight w:val="170"/>
        </w:trPr>
        <w:tc>
          <w:tcPr>
            <w:tcW w:w="470" w:type="pct"/>
            <w:vAlign w:val="center"/>
          </w:tcPr>
          <w:p w14:paraId="6B179D7F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2027</w:t>
            </w:r>
          </w:p>
        </w:tc>
        <w:tc>
          <w:tcPr>
            <w:tcW w:w="1354" w:type="pct"/>
            <w:vAlign w:val="center"/>
          </w:tcPr>
          <w:p w14:paraId="0401F099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5977E0F1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>
              <w:t>0</w:t>
            </w:r>
          </w:p>
        </w:tc>
        <w:tc>
          <w:tcPr>
            <w:tcW w:w="1813" w:type="pct"/>
            <w:vAlign w:val="center"/>
          </w:tcPr>
          <w:p w14:paraId="66FD62B4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</w:tbl>
    <w:p w14:paraId="6B3C0523" w14:textId="77777777" w:rsidR="003C4162" w:rsidRDefault="003C4162" w:rsidP="003C4162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</w:p>
    <w:bookmarkEnd w:id="1"/>
    <w:bookmarkEnd w:id="2"/>
    <w:p w14:paraId="6B470E65" w14:textId="54AA5989" w:rsidR="003E5143" w:rsidRDefault="003C4162" w:rsidP="00A46B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- </w:t>
      </w:r>
      <w:r w:rsidR="003E5143" w:rsidRPr="00445C58">
        <w:rPr>
          <w:sz w:val="24"/>
          <w:szCs w:val="24"/>
        </w:rPr>
        <w:t>предлагаемы</w:t>
      </w:r>
      <w:r w:rsidR="00787C75">
        <w:rPr>
          <w:sz w:val="24"/>
          <w:szCs w:val="24"/>
        </w:rPr>
        <w:t>е</w:t>
      </w:r>
      <w:r w:rsidR="003E5143" w:rsidRPr="00445C58">
        <w:rPr>
          <w:sz w:val="24"/>
          <w:szCs w:val="24"/>
        </w:rPr>
        <w:t xml:space="preserve"> к утверждению предельны</w:t>
      </w:r>
      <w:r w:rsidR="00787C75">
        <w:rPr>
          <w:sz w:val="24"/>
          <w:szCs w:val="24"/>
        </w:rPr>
        <w:t>е</w:t>
      </w:r>
      <w:r w:rsidR="003E5143" w:rsidRPr="00445C58">
        <w:rPr>
          <w:sz w:val="24"/>
          <w:szCs w:val="24"/>
        </w:rPr>
        <w:t xml:space="preserve"> тариф</w:t>
      </w:r>
      <w:r w:rsidR="00787C75">
        <w:rPr>
          <w:sz w:val="24"/>
          <w:szCs w:val="24"/>
        </w:rPr>
        <w:t>ы</w:t>
      </w:r>
      <w:r w:rsidR="003E5143" w:rsidRPr="00445C58">
        <w:rPr>
          <w:sz w:val="24"/>
          <w:szCs w:val="24"/>
        </w:rPr>
        <w:t xml:space="preserve"> на захоронение твердых коммунальных </w:t>
      </w:r>
      <w:r w:rsidR="003E5143" w:rsidRPr="0061736A">
        <w:rPr>
          <w:sz w:val="24"/>
          <w:szCs w:val="24"/>
        </w:rPr>
        <w:t>отходов для потребителей</w:t>
      </w:r>
      <w:r w:rsidR="003E5143">
        <w:rPr>
          <w:sz w:val="24"/>
          <w:szCs w:val="24"/>
        </w:rPr>
        <w:t xml:space="preserve"> </w:t>
      </w:r>
      <w:r w:rsidR="00002D0E">
        <w:rPr>
          <w:sz w:val="24"/>
          <w:szCs w:val="24"/>
        </w:rPr>
        <w:t>ООО «Радикс»</w:t>
      </w:r>
      <w:r w:rsidR="003E5143">
        <w:rPr>
          <w:sz w:val="24"/>
          <w:szCs w:val="24"/>
        </w:rPr>
        <w:t xml:space="preserve"> </w:t>
      </w:r>
      <w:r w:rsidR="001076EF">
        <w:rPr>
          <w:sz w:val="24"/>
          <w:szCs w:val="24"/>
        </w:rPr>
        <w:t xml:space="preserve">на территории Мокшанского района Пензенской области </w:t>
      </w:r>
      <w:r w:rsidR="003E5143">
        <w:rPr>
          <w:sz w:val="24"/>
          <w:szCs w:val="26"/>
        </w:rPr>
        <w:t xml:space="preserve">на </w:t>
      </w:r>
      <w:r w:rsidR="00BB370C">
        <w:rPr>
          <w:sz w:val="24"/>
          <w:szCs w:val="26"/>
        </w:rPr>
        <w:t>2026-2027</w:t>
      </w:r>
      <w:r w:rsidR="003E5143">
        <w:rPr>
          <w:sz w:val="24"/>
          <w:szCs w:val="26"/>
        </w:rPr>
        <w:t xml:space="preserve"> </w:t>
      </w:r>
      <w:r w:rsidR="00025F72">
        <w:rPr>
          <w:sz w:val="24"/>
          <w:szCs w:val="26"/>
        </w:rPr>
        <w:t>годы</w:t>
      </w:r>
      <w:r w:rsidR="003E5143">
        <w:rPr>
          <w:sz w:val="24"/>
          <w:szCs w:val="26"/>
        </w:rPr>
        <w:t xml:space="preserve"> долгосрочного периода регулирования </w:t>
      </w:r>
      <w:r w:rsidR="00E1651B">
        <w:rPr>
          <w:bCs/>
          <w:iCs/>
          <w:sz w:val="24"/>
          <w:szCs w:val="24"/>
        </w:rPr>
        <w:t>202</w:t>
      </w:r>
      <w:r w:rsidR="00054B69">
        <w:rPr>
          <w:bCs/>
          <w:iCs/>
          <w:sz w:val="24"/>
          <w:szCs w:val="24"/>
        </w:rPr>
        <w:t>3</w:t>
      </w:r>
      <w:r w:rsidR="00E1651B">
        <w:rPr>
          <w:bCs/>
          <w:iCs/>
          <w:sz w:val="24"/>
          <w:szCs w:val="24"/>
        </w:rPr>
        <w:t>-202</w:t>
      </w:r>
      <w:r w:rsidR="00054B69">
        <w:rPr>
          <w:bCs/>
          <w:iCs/>
          <w:sz w:val="24"/>
          <w:szCs w:val="24"/>
        </w:rPr>
        <w:t>7</w:t>
      </w:r>
      <w:r w:rsidR="00E1651B">
        <w:rPr>
          <w:bCs/>
          <w:iCs/>
          <w:sz w:val="24"/>
          <w:szCs w:val="24"/>
        </w:rPr>
        <w:t xml:space="preserve"> годов с календарной разбивкой </w:t>
      </w:r>
      <w:r w:rsidR="003E5143">
        <w:rPr>
          <w:bCs/>
          <w:iCs/>
          <w:sz w:val="24"/>
          <w:szCs w:val="24"/>
        </w:rPr>
        <w:t>в размере: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1312"/>
        <w:gridCol w:w="1312"/>
        <w:gridCol w:w="1312"/>
        <w:gridCol w:w="1247"/>
        <w:gridCol w:w="1286"/>
        <w:gridCol w:w="1363"/>
      </w:tblGrid>
      <w:tr w:rsidR="00787C75" w:rsidRPr="00584B7B" w14:paraId="19519D71" w14:textId="77777777" w:rsidTr="00025F72">
        <w:trPr>
          <w:trHeight w:val="20"/>
          <w:jc w:val="center"/>
        </w:trPr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89E0A6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Вид тарифа</w:t>
            </w:r>
          </w:p>
        </w:tc>
        <w:tc>
          <w:tcPr>
            <w:tcW w:w="647" w:type="pct"/>
            <w:vAlign w:val="center"/>
          </w:tcPr>
          <w:p w14:paraId="2A7BF847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Ед. изм.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991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01.01.2026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30.09.2026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6E58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01.10.2026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31.12.2026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0AC0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01.01.2027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30.06.2027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26FD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01.07.2027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31.12.2027</w:t>
            </w:r>
          </w:p>
        </w:tc>
      </w:tr>
      <w:tr w:rsidR="00787C75" w:rsidRPr="00584B7B" w14:paraId="3A13B98B" w14:textId="77777777" w:rsidTr="00025F72">
        <w:trPr>
          <w:trHeight w:val="20"/>
          <w:jc w:val="center"/>
        </w:trPr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1B03F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Предельный тариф на захоронение твердых коммунальных отходов</w:t>
            </w:r>
          </w:p>
        </w:tc>
        <w:tc>
          <w:tcPr>
            <w:tcW w:w="646" w:type="pct"/>
            <w:vAlign w:val="center"/>
          </w:tcPr>
          <w:p w14:paraId="20A34392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без НДС</w:t>
            </w:r>
          </w:p>
        </w:tc>
        <w:tc>
          <w:tcPr>
            <w:tcW w:w="647" w:type="pct"/>
            <w:vAlign w:val="center"/>
          </w:tcPr>
          <w:p w14:paraId="3263F40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3700B">
              <w:rPr>
                <w:iCs/>
              </w:rPr>
              <w:t xml:space="preserve">руб. за 1 </w:t>
            </w:r>
            <w:proofErr w:type="spellStart"/>
            <w:proofErr w:type="gramStart"/>
            <w:r w:rsidRPr="0003700B">
              <w:rPr>
                <w:iCs/>
              </w:rPr>
              <w:t>куб.м</w:t>
            </w:r>
            <w:proofErr w:type="spellEnd"/>
            <w:proofErr w:type="gram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A9E2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119,36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130E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132,17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C4C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132,17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987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122,04</w:t>
            </w:r>
          </w:p>
        </w:tc>
      </w:tr>
      <w:tr w:rsidR="00787C75" w:rsidRPr="00584B7B" w14:paraId="5D28E74D" w14:textId="77777777" w:rsidTr="00025F72">
        <w:trPr>
          <w:trHeight w:val="20"/>
          <w:jc w:val="center"/>
        </w:trPr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D9B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646" w:type="pct"/>
            <w:vAlign w:val="center"/>
          </w:tcPr>
          <w:p w14:paraId="24CB3C78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с учетом НДС</w:t>
            </w:r>
          </w:p>
        </w:tc>
        <w:tc>
          <w:tcPr>
            <w:tcW w:w="647" w:type="pct"/>
            <w:vAlign w:val="center"/>
          </w:tcPr>
          <w:p w14:paraId="23DB9765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3700B">
              <w:rPr>
                <w:iCs/>
              </w:rPr>
              <w:t xml:space="preserve">руб. за 1 </w:t>
            </w:r>
            <w:proofErr w:type="spellStart"/>
            <w:proofErr w:type="gramStart"/>
            <w:r w:rsidRPr="0003700B">
              <w:rPr>
                <w:iCs/>
              </w:rPr>
              <w:t>куб.м</w:t>
            </w:r>
            <w:proofErr w:type="spellEnd"/>
            <w:proofErr w:type="gram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C254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145,62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2AE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161,25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F99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161,25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7E0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148,89</w:t>
            </w:r>
          </w:p>
        </w:tc>
      </w:tr>
      <w:tr w:rsidR="00787C75" w:rsidRPr="00584B7B" w14:paraId="6674633F" w14:textId="77777777" w:rsidTr="00025F72">
        <w:trPr>
          <w:trHeight w:val="20"/>
          <w:jc w:val="center"/>
        </w:trPr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E6764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46" w:type="pct"/>
            <w:vAlign w:val="center"/>
          </w:tcPr>
          <w:p w14:paraId="461128D1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без НДС</w:t>
            </w:r>
          </w:p>
        </w:tc>
        <w:tc>
          <w:tcPr>
            <w:tcW w:w="647" w:type="pct"/>
            <w:vAlign w:val="center"/>
          </w:tcPr>
          <w:p w14:paraId="1B57AA54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руб. за 1 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082C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936,93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78B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1037,45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64E2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  <w:color w:val="EE0000"/>
              </w:rPr>
            </w:pPr>
            <w:r>
              <w:rPr>
                <w:iCs/>
              </w:rPr>
              <w:t>1037,45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D39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958,02</w:t>
            </w:r>
          </w:p>
        </w:tc>
      </w:tr>
      <w:tr w:rsidR="00787C75" w:rsidRPr="00584B7B" w14:paraId="60299DCD" w14:textId="77777777" w:rsidTr="00025F72">
        <w:trPr>
          <w:trHeight w:val="20"/>
          <w:jc w:val="center"/>
        </w:trPr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42ED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46" w:type="pct"/>
            <w:vAlign w:val="center"/>
          </w:tcPr>
          <w:p w14:paraId="7CE44C2B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с учетом НДС</w:t>
            </w:r>
          </w:p>
        </w:tc>
        <w:tc>
          <w:tcPr>
            <w:tcW w:w="647" w:type="pct"/>
            <w:vAlign w:val="center"/>
          </w:tcPr>
          <w:p w14:paraId="5D4B1829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руб. за 1 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78E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1143,05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2353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1265,69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FE98" w14:textId="77777777" w:rsidR="00787C75" w:rsidRPr="00FB69C9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  <w:color w:val="EE0000"/>
              </w:rPr>
            </w:pPr>
            <w:r>
              <w:rPr>
                <w:iCs/>
              </w:rPr>
              <w:t>1265,69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615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1168,79</w:t>
            </w:r>
          </w:p>
        </w:tc>
      </w:tr>
    </w:tbl>
    <w:p w14:paraId="760433B5" w14:textId="77777777" w:rsidR="00787C75" w:rsidRDefault="00787C75" w:rsidP="00A46B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Cs/>
          <w:iCs/>
          <w:sz w:val="24"/>
          <w:szCs w:val="24"/>
        </w:rPr>
      </w:pPr>
    </w:p>
    <w:p w14:paraId="045022A2" w14:textId="77777777" w:rsidR="003E5143" w:rsidRPr="0061736A" w:rsidRDefault="003E5143" w:rsidP="002246F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72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0FCAFBF4" w14:textId="77777777" w:rsidR="003C4162" w:rsidRPr="00EF7410" w:rsidRDefault="003C4162" w:rsidP="003C4162">
      <w:pPr>
        <w:ind w:firstLine="680"/>
        <w:jc w:val="both"/>
        <w:rPr>
          <w:sz w:val="24"/>
          <w:szCs w:val="24"/>
        </w:rPr>
      </w:pPr>
      <w:bookmarkStart w:id="3" w:name="_Hlk217557501"/>
      <w:bookmarkStart w:id="4" w:name="_Hlk217558727"/>
      <w:r w:rsidRPr="00EF7410">
        <w:rPr>
          <w:b/>
          <w:bCs/>
          <w:sz w:val="24"/>
          <w:szCs w:val="24"/>
        </w:rPr>
        <w:t>Постановили</w:t>
      </w:r>
      <w:r w:rsidRPr="00EF7410">
        <w:rPr>
          <w:sz w:val="24"/>
          <w:szCs w:val="24"/>
        </w:rPr>
        <w:t>: установить и ввести в действие:</w:t>
      </w:r>
    </w:p>
    <w:p w14:paraId="79307C54" w14:textId="7873C0EB" w:rsidR="003C4162" w:rsidRDefault="003C4162" w:rsidP="003C4162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долгосрочные </w:t>
      </w:r>
      <w:bookmarkEnd w:id="3"/>
      <w:r w:rsidRPr="0000174D">
        <w:rPr>
          <w:bCs/>
          <w:iCs/>
          <w:sz w:val="24"/>
          <w:szCs w:val="24"/>
        </w:rPr>
        <w:t xml:space="preserve">параметры </w:t>
      </w:r>
      <w:bookmarkEnd w:id="4"/>
      <w:r w:rsidRPr="0000174D">
        <w:rPr>
          <w:bCs/>
          <w:iCs/>
          <w:sz w:val="24"/>
          <w:szCs w:val="24"/>
        </w:rPr>
        <w:t xml:space="preserve">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ООО «Радикс» на территории Мокшанского района Пензенской области</w:t>
      </w:r>
      <w:r w:rsidRPr="003C54DD">
        <w:rPr>
          <w:bCs/>
          <w:iCs/>
          <w:sz w:val="24"/>
          <w:szCs w:val="24"/>
        </w:rPr>
        <w:t xml:space="preserve"> </w:t>
      </w:r>
      <w:r>
        <w:rPr>
          <w:sz w:val="24"/>
          <w:szCs w:val="26"/>
        </w:rPr>
        <w:t>на 2026-2027 год</w:t>
      </w:r>
      <w:r w:rsidR="00025F72">
        <w:rPr>
          <w:sz w:val="24"/>
          <w:szCs w:val="26"/>
        </w:rPr>
        <w:t>ы</w:t>
      </w:r>
      <w:r>
        <w:rPr>
          <w:sz w:val="24"/>
          <w:szCs w:val="26"/>
        </w:rPr>
        <w:t xml:space="preserve"> долгосрочного периода регулирования </w:t>
      </w:r>
      <w:r>
        <w:rPr>
          <w:bCs/>
          <w:iCs/>
          <w:sz w:val="24"/>
          <w:szCs w:val="24"/>
        </w:rPr>
        <w:t xml:space="preserve">2023-2027 годов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81"/>
        <w:gridCol w:w="2800"/>
        <w:gridCol w:w="3724"/>
      </w:tblGrid>
      <w:tr w:rsidR="003C4162" w:rsidRPr="00765C44" w14:paraId="58C175CC" w14:textId="77777777" w:rsidTr="00FC64C4">
        <w:trPr>
          <w:trHeight w:val="170"/>
          <w:tblHeader/>
        </w:trPr>
        <w:tc>
          <w:tcPr>
            <w:tcW w:w="470" w:type="pct"/>
            <w:vAlign w:val="center"/>
          </w:tcPr>
          <w:p w14:paraId="1CA0E7BC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>Год</w:t>
            </w:r>
          </w:p>
        </w:tc>
        <w:tc>
          <w:tcPr>
            <w:tcW w:w="1354" w:type="pct"/>
            <w:vAlign w:val="center"/>
          </w:tcPr>
          <w:p w14:paraId="63E6E406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28"/>
              <w:jc w:val="center"/>
            </w:pPr>
            <w:r w:rsidRPr="00765C44">
              <w:t>Базовый уровень операционных расходов, тыс. руб.</w:t>
            </w:r>
          </w:p>
        </w:tc>
        <w:tc>
          <w:tcPr>
            <w:tcW w:w="1363" w:type="pct"/>
            <w:vAlign w:val="center"/>
          </w:tcPr>
          <w:p w14:paraId="2BC69405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>Индекс эффективности операционных расходов, %</w:t>
            </w:r>
          </w:p>
        </w:tc>
        <w:tc>
          <w:tcPr>
            <w:tcW w:w="1813" w:type="pct"/>
            <w:vAlign w:val="center"/>
          </w:tcPr>
          <w:p w14:paraId="7C29557C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765C44">
              <w:t xml:space="preserve">Показатели энергосбережения и энергоэффективности (удельный расход энергетических ресурсов), </w:t>
            </w:r>
            <w:proofErr w:type="spellStart"/>
            <w:r w:rsidRPr="00765C44">
              <w:t>кВт·ч</w:t>
            </w:r>
            <w:proofErr w:type="spellEnd"/>
            <w:r w:rsidRPr="00765C44">
              <w:t>/</w:t>
            </w:r>
            <w:proofErr w:type="spellStart"/>
            <w:proofErr w:type="gramStart"/>
            <w:r w:rsidRPr="00765C44">
              <w:t>куб.м</w:t>
            </w:r>
            <w:proofErr w:type="spellEnd"/>
            <w:proofErr w:type="gramEnd"/>
          </w:p>
        </w:tc>
      </w:tr>
      <w:tr w:rsidR="003C4162" w:rsidRPr="00765C44" w14:paraId="0F08B430" w14:textId="77777777" w:rsidTr="00FC64C4">
        <w:trPr>
          <w:trHeight w:val="170"/>
        </w:trPr>
        <w:tc>
          <w:tcPr>
            <w:tcW w:w="470" w:type="pct"/>
            <w:vAlign w:val="center"/>
          </w:tcPr>
          <w:p w14:paraId="10D107C7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2026</w:t>
            </w:r>
          </w:p>
        </w:tc>
        <w:tc>
          <w:tcPr>
            <w:tcW w:w="1354" w:type="pct"/>
            <w:vAlign w:val="center"/>
          </w:tcPr>
          <w:p w14:paraId="3E2409A7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07931387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>
              <w:t>0</w:t>
            </w:r>
          </w:p>
        </w:tc>
        <w:tc>
          <w:tcPr>
            <w:tcW w:w="1813" w:type="pct"/>
            <w:vAlign w:val="center"/>
          </w:tcPr>
          <w:p w14:paraId="3060DCF0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  <w:tr w:rsidR="003C4162" w:rsidRPr="00765C44" w14:paraId="15E90145" w14:textId="77777777" w:rsidTr="00FC64C4">
        <w:trPr>
          <w:trHeight w:val="170"/>
        </w:trPr>
        <w:tc>
          <w:tcPr>
            <w:tcW w:w="470" w:type="pct"/>
            <w:vAlign w:val="center"/>
          </w:tcPr>
          <w:p w14:paraId="5BF55679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</w:pPr>
            <w:r w:rsidRPr="00765C44">
              <w:t>2027</w:t>
            </w:r>
          </w:p>
        </w:tc>
        <w:tc>
          <w:tcPr>
            <w:tcW w:w="1354" w:type="pct"/>
            <w:vAlign w:val="center"/>
          </w:tcPr>
          <w:p w14:paraId="6E035345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х</w:t>
            </w:r>
          </w:p>
        </w:tc>
        <w:tc>
          <w:tcPr>
            <w:tcW w:w="1363" w:type="pct"/>
            <w:vAlign w:val="center"/>
          </w:tcPr>
          <w:p w14:paraId="109E6CD0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>
              <w:t>0</w:t>
            </w:r>
          </w:p>
        </w:tc>
        <w:tc>
          <w:tcPr>
            <w:tcW w:w="1813" w:type="pct"/>
            <w:vAlign w:val="center"/>
          </w:tcPr>
          <w:p w14:paraId="28C12D06" w14:textId="77777777" w:rsidR="003C4162" w:rsidRPr="00765C44" w:rsidRDefault="003C4162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hanging="27"/>
              <w:jc w:val="center"/>
            </w:pPr>
            <w:r w:rsidRPr="00765C44">
              <w:t>-</w:t>
            </w:r>
          </w:p>
        </w:tc>
      </w:tr>
    </w:tbl>
    <w:p w14:paraId="4A07295F" w14:textId="77777777" w:rsidR="003C4162" w:rsidRDefault="003C4162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14:paraId="114D5275" w14:textId="7E859F0C" w:rsidR="003E5143" w:rsidRDefault="003C4162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- </w:t>
      </w:r>
      <w:r w:rsidR="003E5143" w:rsidRPr="0061736A">
        <w:rPr>
          <w:sz w:val="24"/>
          <w:szCs w:val="24"/>
        </w:rPr>
        <w:t>предельны</w:t>
      </w:r>
      <w:r w:rsidR="00787C75">
        <w:rPr>
          <w:sz w:val="24"/>
          <w:szCs w:val="24"/>
        </w:rPr>
        <w:t>е</w:t>
      </w:r>
      <w:r w:rsidR="003E5143" w:rsidRPr="0061736A">
        <w:rPr>
          <w:sz w:val="24"/>
          <w:szCs w:val="24"/>
        </w:rPr>
        <w:t xml:space="preserve"> тариф</w:t>
      </w:r>
      <w:r w:rsidR="00787C75">
        <w:rPr>
          <w:sz w:val="24"/>
          <w:szCs w:val="24"/>
        </w:rPr>
        <w:t>ы</w:t>
      </w:r>
      <w:r w:rsidR="003E5143" w:rsidRPr="0061736A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002D0E">
        <w:rPr>
          <w:sz w:val="24"/>
          <w:szCs w:val="24"/>
        </w:rPr>
        <w:t>ООО «Радикс»</w:t>
      </w:r>
      <w:r w:rsidR="001076EF">
        <w:rPr>
          <w:sz w:val="24"/>
          <w:szCs w:val="24"/>
        </w:rPr>
        <w:t xml:space="preserve"> на территории </w:t>
      </w:r>
      <w:r w:rsidR="00801F01">
        <w:rPr>
          <w:sz w:val="24"/>
          <w:szCs w:val="24"/>
        </w:rPr>
        <w:t xml:space="preserve">Мокшанского района </w:t>
      </w:r>
      <w:r w:rsidR="001076EF">
        <w:rPr>
          <w:sz w:val="24"/>
          <w:szCs w:val="24"/>
        </w:rPr>
        <w:t>Пензенской области</w:t>
      </w:r>
      <w:r w:rsidR="003E5143" w:rsidRPr="003C54DD">
        <w:rPr>
          <w:bCs/>
          <w:iCs/>
          <w:sz w:val="24"/>
          <w:szCs w:val="24"/>
        </w:rPr>
        <w:t xml:space="preserve"> </w:t>
      </w:r>
      <w:r w:rsidR="003E5143">
        <w:rPr>
          <w:sz w:val="24"/>
          <w:szCs w:val="26"/>
        </w:rPr>
        <w:t xml:space="preserve">на </w:t>
      </w:r>
      <w:r w:rsidR="00BB370C">
        <w:rPr>
          <w:sz w:val="24"/>
          <w:szCs w:val="26"/>
        </w:rPr>
        <w:t>2026-2027</w:t>
      </w:r>
      <w:r w:rsidR="003E5143">
        <w:rPr>
          <w:sz w:val="24"/>
          <w:szCs w:val="26"/>
        </w:rPr>
        <w:t xml:space="preserve"> г</w:t>
      </w:r>
      <w:r w:rsidR="00054B69">
        <w:rPr>
          <w:sz w:val="24"/>
          <w:szCs w:val="26"/>
        </w:rPr>
        <w:t>од</w:t>
      </w:r>
      <w:r w:rsidR="00025F72">
        <w:rPr>
          <w:sz w:val="24"/>
          <w:szCs w:val="26"/>
        </w:rPr>
        <w:t>ы</w:t>
      </w:r>
      <w:r w:rsidR="003E5143">
        <w:rPr>
          <w:sz w:val="24"/>
          <w:szCs w:val="26"/>
        </w:rPr>
        <w:t xml:space="preserve"> долгосрочного периода регулирования </w:t>
      </w:r>
      <w:r w:rsidR="00E1651B">
        <w:rPr>
          <w:bCs/>
          <w:iCs/>
          <w:sz w:val="24"/>
          <w:szCs w:val="24"/>
        </w:rPr>
        <w:t>202</w:t>
      </w:r>
      <w:r w:rsidR="00054B69">
        <w:rPr>
          <w:bCs/>
          <w:iCs/>
          <w:sz w:val="24"/>
          <w:szCs w:val="24"/>
        </w:rPr>
        <w:t>3</w:t>
      </w:r>
      <w:r w:rsidR="00E1651B">
        <w:rPr>
          <w:bCs/>
          <w:iCs/>
          <w:sz w:val="24"/>
          <w:szCs w:val="24"/>
        </w:rPr>
        <w:t>-202</w:t>
      </w:r>
      <w:r w:rsidR="00054B69">
        <w:rPr>
          <w:bCs/>
          <w:iCs/>
          <w:sz w:val="24"/>
          <w:szCs w:val="24"/>
        </w:rPr>
        <w:t>7</w:t>
      </w:r>
      <w:r w:rsidR="00E1651B">
        <w:rPr>
          <w:bCs/>
          <w:iCs/>
          <w:sz w:val="24"/>
          <w:szCs w:val="24"/>
        </w:rPr>
        <w:t xml:space="preserve"> годов с календарной разбивкой в размере</w:t>
      </w:r>
      <w:r w:rsidR="003E5143">
        <w:rPr>
          <w:bCs/>
          <w:iCs/>
          <w:sz w:val="24"/>
          <w:szCs w:val="24"/>
        </w:rPr>
        <w:t>: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1312"/>
        <w:gridCol w:w="1312"/>
        <w:gridCol w:w="1312"/>
        <w:gridCol w:w="1248"/>
        <w:gridCol w:w="1285"/>
        <w:gridCol w:w="1363"/>
      </w:tblGrid>
      <w:tr w:rsidR="00787C75" w:rsidRPr="00584B7B" w14:paraId="0B93ABC8" w14:textId="77777777" w:rsidTr="00025F72">
        <w:trPr>
          <w:trHeight w:val="20"/>
          <w:jc w:val="center"/>
        </w:trPr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37FC95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Вид тарифа</w:t>
            </w:r>
          </w:p>
        </w:tc>
        <w:tc>
          <w:tcPr>
            <w:tcW w:w="638" w:type="pct"/>
            <w:vAlign w:val="center"/>
          </w:tcPr>
          <w:p w14:paraId="04E1AA9D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Ед. изм.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B47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01.01.2026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30.09.2026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DD02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01.10.2026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31.12.2026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63E1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01.01.2027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30.06.2027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7386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01.07.2027</w:t>
            </w:r>
            <w:r w:rsidRPr="00584B7B">
              <w:rPr>
                <w:iCs/>
              </w:rPr>
              <w:t>-</w:t>
            </w:r>
            <w:r w:rsidRPr="0003700B">
              <w:rPr>
                <w:iCs/>
              </w:rPr>
              <w:t xml:space="preserve"> 31.12.2027</w:t>
            </w:r>
          </w:p>
        </w:tc>
      </w:tr>
      <w:tr w:rsidR="00787C75" w:rsidRPr="00584B7B" w14:paraId="686EDA48" w14:textId="77777777" w:rsidTr="00025F72">
        <w:trPr>
          <w:trHeight w:val="20"/>
          <w:jc w:val="center"/>
        </w:trPr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1D1CD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Предельный тариф на захоронение твердых коммунальных отходов</w:t>
            </w:r>
          </w:p>
        </w:tc>
        <w:tc>
          <w:tcPr>
            <w:tcW w:w="638" w:type="pct"/>
            <w:vAlign w:val="center"/>
          </w:tcPr>
          <w:p w14:paraId="014A7D84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без НДС</w:t>
            </w:r>
          </w:p>
        </w:tc>
        <w:tc>
          <w:tcPr>
            <w:tcW w:w="638" w:type="pct"/>
            <w:vAlign w:val="center"/>
          </w:tcPr>
          <w:p w14:paraId="21BDF4D7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3700B">
              <w:rPr>
                <w:iCs/>
              </w:rPr>
              <w:t xml:space="preserve">руб. за 1 </w:t>
            </w:r>
            <w:proofErr w:type="spellStart"/>
            <w:proofErr w:type="gramStart"/>
            <w:r w:rsidRPr="0003700B">
              <w:rPr>
                <w:iCs/>
              </w:rPr>
              <w:t>куб.м</w:t>
            </w:r>
            <w:proofErr w:type="spellEnd"/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551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119,36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BECC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132,17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7A4E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132,17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CAA4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122,04</w:t>
            </w:r>
          </w:p>
        </w:tc>
      </w:tr>
      <w:tr w:rsidR="00787C75" w:rsidRPr="00584B7B" w14:paraId="0FFEE475" w14:textId="77777777" w:rsidTr="00025F72">
        <w:trPr>
          <w:trHeight w:val="20"/>
          <w:jc w:val="center"/>
        </w:trPr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DACA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638" w:type="pct"/>
            <w:vAlign w:val="center"/>
          </w:tcPr>
          <w:p w14:paraId="71AE6107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с учетом НДС</w:t>
            </w:r>
          </w:p>
        </w:tc>
        <w:tc>
          <w:tcPr>
            <w:tcW w:w="638" w:type="pct"/>
            <w:vAlign w:val="center"/>
          </w:tcPr>
          <w:p w14:paraId="49CD4E3E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3700B">
              <w:rPr>
                <w:iCs/>
              </w:rPr>
              <w:t xml:space="preserve">руб. за 1 </w:t>
            </w:r>
            <w:proofErr w:type="spellStart"/>
            <w:proofErr w:type="gramStart"/>
            <w:r w:rsidRPr="0003700B">
              <w:rPr>
                <w:iCs/>
              </w:rPr>
              <w:t>куб.м</w:t>
            </w:r>
            <w:proofErr w:type="spellEnd"/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E5F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145,62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826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161,25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A64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161,25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70D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148,89</w:t>
            </w:r>
          </w:p>
        </w:tc>
      </w:tr>
      <w:tr w:rsidR="00787C75" w:rsidRPr="00584B7B" w14:paraId="5ACD0F8A" w14:textId="77777777" w:rsidTr="00025F72">
        <w:trPr>
          <w:trHeight w:val="20"/>
          <w:jc w:val="center"/>
        </w:trPr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F21F6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38" w:type="pct"/>
            <w:vAlign w:val="center"/>
          </w:tcPr>
          <w:p w14:paraId="4E16C2D1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без НДС</w:t>
            </w:r>
          </w:p>
        </w:tc>
        <w:tc>
          <w:tcPr>
            <w:tcW w:w="638" w:type="pct"/>
            <w:vAlign w:val="center"/>
          </w:tcPr>
          <w:p w14:paraId="5A3CADB5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руб. за 1 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D42A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936,93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402D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1037,45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CDEC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  <w:color w:val="EE0000"/>
              </w:rPr>
            </w:pPr>
            <w:r>
              <w:rPr>
                <w:iCs/>
              </w:rPr>
              <w:t>1037,45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CD3" w14:textId="77777777" w:rsidR="00787C75" w:rsidRPr="0003700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958,02</w:t>
            </w:r>
          </w:p>
        </w:tc>
      </w:tr>
      <w:tr w:rsidR="00787C75" w:rsidRPr="00584B7B" w14:paraId="1408E4B0" w14:textId="77777777" w:rsidTr="00025F72">
        <w:trPr>
          <w:trHeight w:val="20"/>
          <w:jc w:val="center"/>
        </w:trPr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08C3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38" w:type="pct"/>
            <w:vAlign w:val="center"/>
          </w:tcPr>
          <w:p w14:paraId="528EDC55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84B7B">
              <w:rPr>
                <w:iCs/>
              </w:rPr>
              <w:t>с учетом НДС</w:t>
            </w:r>
          </w:p>
        </w:tc>
        <w:tc>
          <w:tcPr>
            <w:tcW w:w="638" w:type="pct"/>
            <w:vAlign w:val="center"/>
          </w:tcPr>
          <w:p w14:paraId="4DA78B42" w14:textId="77777777" w:rsidR="00787C75" w:rsidRPr="00584B7B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3700B">
              <w:rPr>
                <w:iCs/>
              </w:rPr>
              <w:t>руб. за 1 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FC6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1143,05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EE1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1265,69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050" w14:textId="77777777" w:rsidR="00787C75" w:rsidRPr="00FB69C9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  <w:color w:val="EE0000"/>
              </w:rPr>
            </w:pPr>
            <w:r>
              <w:rPr>
                <w:iCs/>
              </w:rPr>
              <w:t>1265,69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F6FB" w14:textId="77777777" w:rsidR="00787C75" w:rsidRPr="00036755" w:rsidRDefault="00787C75" w:rsidP="00FC64C4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1168,79</w:t>
            </w:r>
          </w:p>
        </w:tc>
      </w:tr>
    </w:tbl>
    <w:p w14:paraId="73740E5E" w14:textId="4FDE26B2" w:rsidR="00577039" w:rsidRDefault="00577039" w:rsidP="00451488">
      <w:pPr>
        <w:jc w:val="both"/>
        <w:rPr>
          <w:color w:val="FF0000"/>
          <w:sz w:val="26"/>
          <w:szCs w:val="26"/>
        </w:rPr>
      </w:pPr>
    </w:p>
    <w:p w14:paraId="187F5BC6" w14:textId="77777777" w:rsidR="001C3145" w:rsidRPr="00C410AA" w:rsidRDefault="001C3145" w:rsidP="00451488">
      <w:pPr>
        <w:jc w:val="both"/>
        <w:rPr>
          <w:color w:val="FF0000"/>
          <w:sz w:val="26"/>
          <w:szCs w:val="26"/>
        </w:rPr>
      </w:pPr>
    </w:p>
    <w:p w14:paraId="2C90161D" w14:textId="39BC16D9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</w:t>
      </w:r>
      <w:r w:rsidR="005D6549">
        <w:rPr>
          <w:sz w:val="24"/>
          <w:szCs w:val="24"/>
        </w:rPr>
        <w:t xml:space="preserve">  </w:t>
      </w:r>
      <w:r w:rsidR="001C3145">
        <w:rPr>
          <w:sz w:val="24"/>
          <w:szCs w:val="24"/>
        </w:rPr>
        <w:t xml:space="preserve">Н.В. Корнеева </w:t>
      </w:r>
      <w:r w:rsidR="005D6549">
        <w:rPr>
          <w:sz w:val="24"/>
          <w:szCs w:val="24"/>
        </w:rPr>
        <w:t xml:space="preserve"> </w:t>
      </w:r>
      <w:r w:rsidR="000204A8" w:rsidRPr="008C0D6B">
        <w:rPr>
          <w:sz w:val="24"/>
          <w:szCs w:val="24"/>
        </w:rPr>
        <w:t xml:space="preserve"> </w:t>
      </w:r>
    </w:p>
    <w:p w14:paraId="5501944A" w14:textId="5DCA29FE" w:rsidR="00451488" w:rsidRPr="004961B2" w:rsidRDefault="00451488" w:rsidP="004961B2">
      <w:pPr>
        <w:spacing w:after="160" w:line="259" w:lineRule="auto"/>
      </w:pPr>
    </w:p>
    <w:sectPr w:rsidR="00451488" w:rsidRPr="004961B2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0713" w14:textId="77777777" w:rsidR="00CF6FFC" w:rsidRDefault="00CF6FFC">
      <w:r>
        <w:separator/>
      </w:r>
    </w:p>
  </w:endnote>
  <w:endnote w:type="continuationSeparator" w:id="0">
    <w:p w14:paraId="564F164C" w14:textId="77777777" w:rsidR="00CF6FFC" w:rsidRDefault="00CF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76074E0D" w:rsidR="002814DE" w:rsidRDefault="002814D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C3145">
      <w:rPr>
        <w:noProof/>
      </w:rPr>
      <w:t>5</w:t>
    </w:r>
    <w:r>
      <w:fldChar w:fldCharType="end"/>
    </w:r>
  </w:p>
  <w:p w14:paraId="329FE9F7" w14:textId="77777777" w:rsidR="002814DE" w:rsidRDefault="002814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961C" w14:textId="77777777" w:rsidR="00CF6FFC" w:rsidRDefault="00CF6FFC">
      <w:r>
        <w:separator/>
      </w:r>
    </w:p>
  </w:footnote>
  <w:footnote w:type="continuationSeparator" w:id="0">
    <w:p w14:paraId="6AA0D7D5" w14:textId="77777777" w:rsidR="00CF6FFC" w:rsidRDefault="00CF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C49B8"/>
    <w:multiLevelType w:val="hybridMultilevel"/>
    <w:tmpl w:val="AC08465A"/>
    <w:lvl w:ilvl="0" w:tplc="E40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51E09"/>
    <w:multiLevelType w:val="hybridMultilevel"/>
    <w:tmpl w:val="0E7042B6"/>
    <w:lvl w:ilvl="0" w:tplc="1F52E88A">
      <w:start w:val="1"/>
      <w:numFmt w:val="bullet"/>
      <w:lvlText w:val="-"/>
      <w:lvlJc w:val="left"/>
      <w:pPr>
        <w:ind w:left="1211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5D1078C6"/>
    <w:multiLevelType w:val="hybridMultilevel"/>
    <w:tmpl w:val="4FFE4DC2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294922">
    <w:abstractNumId w:val="4"/>
  </w:num>
  <w:num w:numId="2" w16cid:durableId="301353015">
    <w:abstractNumId w:val="3"/>
  </w:num>
  <w:num w:numId="3" w16cid:durableId="1210996533">
    <w:abstractNumId w:val="6"/>
  </w:num>
  <w:num w:numId="4" w16cid:durableId="188297963">
    <w:abstractNumId w:val="7"/>
  </w:num>
  <w:num w:numId="5" w16cid:durableId="346752470">
    <w:abstractNumId w:val="0"/>
  </w:num>
  <w:num w:numId="6" w16cid:durableId="1320497352">
    <w:abstractNumId w:val="1"/>
  </w:num>
  <w:num w:numId="7" w16cid:durableId="1670592753">
    <w:abstractNumId w:val="5"/>
  </w:num>
  <w:num w:numId="8" w16cid:durableId="14965327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2D0E"/>
    <w:rsid w:val="00003AD5"/>
    <w:rsid w:val="0000405C"/>
    <w:rsid w:val="00005432"/>
    <w:rsid w:val="00012A7C"/>
    <w:rsid w:val="00017A96"/>
    <w:rsid w:val="00020147"/>
    <w:rsid w:val="000204A8"/>
    <w:rsid w:val="0002542C"/>
    <w:rsid w:val="00025F72"/>
    <w:rsid w:val="000426BB"/>
    <w:rsid w:val="00042C4D"/>
    <w:rsid w:val="00044B18"/>
    <w:rsid w:val="000500D2"/>
    <w:rsid w:val="00050D28"/>
    <w:rsid w:val="00050EB9"/>
    <w:rsid w:val="00054B69"/>
    <w:rsid w:val="00054B6B"/>
    <w:rsid w:val="00056C7D"/>
    <w:rsid w:val="00057D37"/>
    <w:rsid w:val="00060EBF"/>
    <w:rsid w:val="0006223B"/>
    <w:rsid w:val="000653DA"/>
    <w:rsid w:val="00070347"/>
    <w:rsid w:val="0007050F"/>
    <w:rsid w:val="00070C97"/>
    <w:rsid w:val="00074A66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6687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076E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2CC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07BA"/>
    <w:rsid w:val="00170A80"/>
    <w:rsid w:val="00171295"/>
    <w:rsid w:val="00171DFE"/>
    <w:rsid w:val="00172AA3"/>
    <w:rsid w:val="00174771"/>
    <w:rsid w:val="00174E11"/>
    <w:rsid w:val="00174FEA"/>
    <w:rsid w:val="00180089"/>
    <w:rsid w:val="00180F24"/>
    <w:rsid w:val="001813EF"/>
    <w:rsid w:val="00183768"/>
    <w:rsid w:val="00183F2F"/>
    <w:rsid w:val="00186F39"/>
    <w:rsid w:val="001870CD"/>
    <w:rsid w:val="00190ABC"/>
    <w:rsid w:val="00190B22"/>
    <w:rsid w:val="00192586"/>
    <w:rsid w:val="001A258D"/>
    <w:rsid w:val="001A2CFA"/>
    <w:rsid w:val="001A2E3A"/>
    <w:rsid w:val="001A34E4"/>
    <w:rsid w:val="001A552F"/>
    <w:rsid w:val="001A6150"/>
    <w:rsid w:val="001A66E1"/>
    <w:rsid w:val="001B0776"/>
    <w:rsid w:val="001B2F88"/>
    <w:rsid w:val="001B36D3"/>
    <w:rsid w:val="001B3EBB"/>
    <w:rsid w:val="001B4691"/>
    <w:rsid w:val="001B629A"/>
    <w:rsid w:val="001B75FE"/>
    <w:rsid w:val="001C1461"/>
    <w:rsid w:val="001C2120"/>
    <w:rsid w:val="001C3145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46FF"/>
    <w:rsid w:val="00225475"/>
    <w:rsid w:val="00232588"/>
    <w:rsid w:val="002329D4"/>
    <w:rsid w:val="00233DA6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6830"/>
    <w:rsid w:val="002C0D4F"/>
    <w:rsid w:val="002C1093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4DC"/>
    <w:rsid w:val="002E7A76"/>
    <w:rsid w:val="002F0FF9"/>
    <w:rsid w:val="002F1237"/>
    <w:rsid w:val="002F36A4"/>
    <w:rsid w:val="002F4B6B"/>
    <w:rsid w:val="00300E69"/>
    <w:rsid w:val="00302194"/>
    <w:rsid w:val="003022CA"/>
    <w:rsid w:val="00302C74"/>
    <w:rsid w:val="003034B9"/>
    <w:rsid w:val="00304905"/>
    <w:rsid w:val="0030565D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8E1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67635"/>
    <w:rsid w:val="0037479D"/>
    <w:rsid w:val="0037651E"/>
    <w:rsid w:val="0037665D"/>
    <w:rsid w:val="0037727B"/>
    <w:rsid w:val="00377E2A"/>
    <w:rsid w:val="00380D66"/>
    <w:rsid w:val="00381221"/>
    <w:rsid w:val="00381562"/>
    <w:rsid w:val="003828F5"/>
    <w:rsid w:val="0038424B"/>
    <w:rsid w:val="003875E1"/>
    <w:rsid w:val="00391590"/>
    <w:rsid w:val="00393F22"/>
    <w:rsid w:val="00393FAB"/>
    <w:rsid w:val="00397804"/>
    <w:rsid w:val="003A226D"/>
    <w:rsid w:val="003A6BC6"/>
    <w:rsid w:val="003A6F8D"/>
    <w:rsid w:val="003B272F"/>
    <w:rsid w:val="003B38A7"/>
    <w:rsid w:val="003B47DB"/>
    <w:rsid w:val="003C1590"/>
    <w:rsid w:val="003C4162"/>
    <w:rsid w:val="003C5EA1"/>
    <w:rsid w:val="003D07E1"/>
    <w:rsid w:val="003D38A5"/>
    <w:rsid w:val="003D7E7A"/>
    <w:rsid w:val="003E18FB"/>
    <w:rsid w:val="003E3E6B"/>
    <w:rsid w:val="003E5143"/>
    <w:rsid w:val="003E6210"/>
    <w:rsid w:val="003E7650"/>
    <w:rsid w:val="003F0A7F"/>
    <w:rsid w:val="003F0DCB"/>
    <w:rsid w:val="003F0F23"/>
    <w:rsid w:val="003F276E"/>
    <w:rsid w:val="003F2F90"/>
    <w:rsid w:val="003F31CF"/>
    <w:rsid w:val="003F38AA"/>
    <w:rsid w:val="003F4C05"/>
    <w:rsid w:val="003F57B2"/>
    <w:rsid w:val="00401057"/>
    <w:rsid w:val="00401549"/>
    <w:rsid w:val="00404690"/>
    <w:rsid w:val="004057F2"/>
    <w:rsid w:val="00406204"/>
    <w:rsid w:val="00412826"/>
    <w:rsid w:val="00412F02"/>
    <w:rsid w:val="0041302C"/>
    <w:rsid w:val="00413ABB"/>
    <w:rsid w:val="00414807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576DE"/>
    <w:rsid w:val="004609CB"/>
    <w:rsid w:val="00461B5F"/>
    <w:rsid w:val="004628E4"/>
    <w:rsid w:val="00464DA6"/>
    <w:rsid w:val="00465F49"/>
    <w:rsid w:val="00466241"/>
    <w:rsid w:val="0046626D"/>
    <w:rsid w:val="00466AC1"/>
    <w:rsid w:val="00467194"/>
    <w:rsid w:val="00467ACD"/>
    <w:rsid w:val="00471B0F"/>
    <w:rsid w:val="0047304F"/>
    <w:rsid w:val="004737D3"/>
    <w:rsid w:val="00473899"/>
    <w:rsid w:val="004744C2"/>
    <w:rsid w:val="00474B3A"/>
    <w:rsid w:val="00474D41"/>
    <w:rsid w:val="00475F4E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61B2"/>
    <w:rsid w:val="004971E1"/>
    <w:rsid w:val="004A3584"/>
    <w:rsid w:val="004A3649"/>
    <w:rsid w:val="004A4A05"/>
    <w:rsid w:val="004B102A"/>
    <w:rsid w:val="004B1B19"/>
    <w:rsid w:val="004B3DFB"/>
    <w:rsid w:val="004B52CB"/>
    <w:rsid w:val="004B66D5"/>
    <w:rsid w:val="004C3340"/>
    <w:rsid w:val="004C7174"/>
    <w:rsid w:val="004C7DCE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4F643F"/>
    <w:rsid w:val="005009AD"/>
    <w:rsid w:val="00502914"/>
    <w:rsid w:val="00504919"/>
    <w:rsid w:val="00505E48"/>
    <w:rsid w:val="005060B5"/>
    <w:rsid w:val="0050625C"/>
    <w:rsid w:val="005062CF"/>
    <w:rsid w:val="00513833"/>
    <w:rsid w:val="00516727"/>
    <w:rsid w:val="00517E62"/>
    <w:rsid w:val="00523D59"/>
    <w:rsid w:val="00524525"/>
    <w:rsid w:val="0052455A"/>
    <w:rsid w:val="00525CBF"/>
    <w:rsid w:val="00526EFE"/>
    <w:rsid w:val="00535BAE"/>
    <w:rsid w:val="005427C7"/>
    <w:rsid w:val="00543274"/>
    <w:rsid w:val="005435F8"/>
    <w:rsid w:val="00543E71"/>
    <w:rsid w:val="0054522D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28D"/>
    <w:rsid w:val="00571FF3"/>
    <w:rsid w:val="005730B4"/>
    <w:rsid w:val="00577039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549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2E04"/>
    <w:rsid w:val="005F3C7A"/>
    <w:rsid w:val="005F74A3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D74"/>
    <w:rsid w:val="006209B3"/>
    <w:rsid w:val="0062111F"/>
    <w:rsid w:val="0062131B"/>
    <w:rsid w:val="006302FA"/>
    <w:rsid w:val="00630848"/>
    <w:rsid w:val="00630BAE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32CA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A2FEC"/>
    <w:rsid w:val="006A2FF2"/>
    <w:rsid w:val="006A627D"/>
    <w:rsid w:val="006A79B5"/>
    <w:rsid w:val="006B2738"/>
    <w:rsid w:val="006B2977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130B"/>
    <w:rsid w:val="006E514A"/>
    <w:rsid w:val="006E7279"/>
    <w:rsid w:val="006F0FE0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F2F"/>
    <w:rsid w:val="00727689"/>
    <w:rsid w:val="007278D1"/>
    <w:rsid w:val="0073020A"/>
    <w:rsid w:val="00736269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5C4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771D"/>
    <w:rsid w:val="00787C75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E00EE"/>
    <w:rsid w:val="007E2991"/>
    <w:rsid w:val="007E2E24"/>
    <w:rsid w:val="007E35A5"/>
    <w:rsid w:val="007E3AC0"/>
    <w:rsid w:val="007E73B7"/>
    <w:rsid w:val="007E73CB"/>
    <w:rsid w:val="007E7CC1"/>
    <w:rsid w:val="007F072B"/>
    <w:rsid w:val="00800E30"/>
    <w:rsid w:val="00801889"/>
    <w:rsid w:val="00801F01"/>
    <w:rsid w:val="00813F01"/>
    <w:rsid w:val="00816AE8"/>
    <w:rsid w:val="00816E79"/>
    <w:rsid w:val="0082038C"/>
    <w:rsid w:val="008318A5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479E7"/>
    <w:rsid w:val="00850140"/>
    <w:rsid w:val="0085311F"/>
    <w:rsid w:val="008550F4"/>
    <w:rsid w:val="00856EE7"/>
    <w:rsid w:val="008574CE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1D28"/>
    <w:rsid w:val="008A4ECF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71BA"/>
    <w:rsid w:val="008C0D6B"/>
    <w:rsid w:val="008C2680"/>
    <w:rsid w:val="008C2D3A"/>
    <w:rsid w:val="008C3F8D"/>
    <w:rsid w:val="008C4A68"/>
    <w:rsid w:val="008C4EB1"/>
    <w:rsid w:val="008C5B6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15F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5463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7D94"/>
    <w:rsid w:val="00963F15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9C5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46B31"/>
    <w:rsid w:val="00A50780"/>
    <w:rsid w:val="00A51941"/>
    <w:rsid w:val="00A5743A"/>
    <w:rsid w:val="00A62678"/>
    <w:rsid w:val="00A668B5"/>
    <w:rsid w:val="00A67742"/>
    <w:rsid w:val="00A679FD"/>
    <w:rsid w:val="00A73817"/>
    <w:rsid w:val="00A7440B"/>
    <w:rsid w:val="00A80C10"/>
    <w:rsid w:val="00A81792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F80"/>
    <w:rsid w:val="00AD1426"/>
    <w:rsid w:val="00AD2689"/>
    <w:rsid w:val="00AD456F"/>
    <w:rsid w:val="00AD4980"/>
    <w:rsid w:val="00AD4B9F"/>
    <w:rsid w:val="00AD63BB"/>
    <w:rsid w:val="00AD6FB3"/>
    <w:rsid w:val="00AE18C2"/>
    <w:rsid w:val="00AE26FB"/>
    <w:rsid w:val="00AE2B66"/>
    <w:rsid w:val="00AE4802"/>
    <w:rsid w:val="00AF226D"/>
    <w:rsid w:val="00AF76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2796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370C"/>
    <w:rsid w:val="00BB5103"/>
    <w:rsid w:val="00BB617C"/>
    <w:rsid w:val="00BC0556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308D"/>
    <w:rsid w:val="00CC5FEF"/>
    <w:rsid w:val="00CC6E12"/>
    <w:rsid w:val="00CD7A99"/>
    <w:rsid w:val="00CE11FD"/>
    <w:rsid w:val="00CE215B"/>
    <w:rsid w:val="00CE319C"/>
    <w:rsid w:val="00CE32D7"/>
    <w:rsid w:val="00CE4DEF"/>
    <w:rsid w:val="00CE633C"/>
    <w:rsid w:val="00CE6D4E"/>
    <w:rsid w:val="00CE796E"/>
    <w:rsid w:val="00CF03CD"/>
    <w:rsid w:val="00CF4DDA"/>
    <w:rsid w:val="00CF6FFC"/>
    <w:rsid w:val="00D002D0"/>
    <w:rsid w:val="00D017F9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3F75"/>
    <w:rsid w:val="00D370BC"/>
    <w:rsid w:val="00D37DE6"/>
    <w:rsid w:val="00D411BE"/>
    <w:rsid w:val="00D42371"/>
    <w:rsid w:val="00D46298"/>
    <w:rsid w:val="00D51163"/>
    <w:rsid w:val="00D51B8B"/>
    <w:rsid w:val="00D5349C"/>
    <w:rsid w:val="00D55E69"/>
    <w:rsid w:val="00D574F0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B5A6F"/>
    <w:rsid w:val="00DC206C"/>
    <w:rsid w:val="00DC6E45"/>
    <w:rsid w:val="00DC75E0"/>
    <w:rsid w:val="00DD12DD"/>
    <w:rsid w:val="00DD755C"/>
    <w:rsid w:val="00DD7B60"/>
    <w:rsid w:val="00DD7F6D"/>
    <w:rsid w:val="00DE1897"/>
    <w:rsid w:val="00DE45E9"/>
    <w:rsid w:val="00DE4B9F"/>
    <w:rsid w:val="00DE4D9C"/>
    <w:rsid w:val="00DE64A4"/>
    <w:rsid w:val="00DE672B"/>
    <w:rsid w:val="00DE7F03"/>
    <w:rsid w:val="00DF31BB"/>
    <w:rsid w:val="00DF63B2"/>
    <w:rsid w:val="00DF6E82"/>
    <w:rsid w:val="00DF75B5"/>
    <w:rsid w:val="00E01DE8"/>
    <w:rsid w:val="00E03710"/>
    <w:rsid w:val="00E05CE8"/>
    <w:rsid w:val="00E06091"/>
    <w:rsid w:val="00E061B3"/>
    <w:rsid w:val="00E104E9"/>
    <w:rsid w:val="00E1651B"/>
    <w:rsid w:val="00E222E9"/>
    <w:rsid w:val="00E24227"/>
    <w:rsid w:val="00E24245"/>
    <w:rsid w:val="00E2470C"/>
    <w:rsid w:val="00E26645"/>
    <w:rsid w:val="00E30AB4"/>
    <w:rsid w:val="00E37D82"/>
    <w:rsid w:val="00E508E8"/>
    <w:rsid w:val="00E53DA9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023E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5BE"/>
    <w:rsid w:val="00EB5761"/>
    <w:rsid w:val="00EB5C5A"/>
    <w:rsid w:val="00EC3657"/>
    <w:rsid w:val="00EC553F"/>
    <w:rsid w:val="00EC6D67"/>
    <w:rsid w:val="00ED22D7"/>
    <w:rsid w:val="00ED7641"/>
    <w:rsid w:val="00EE00C9"/>
    <w:rsid w:val="00EE3667"/>
    <w:rsid w:val="00EE3EF3"/>
    <w:rsid w:val="00EF10A0"/>
    <w:rsid w:val="00EF57C8"/>
    <w:rsid w:val="00F003DD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3FC9"/>
    <w:rsid w:val="00F14233"/>
    <w:rsid w:val="00F1655D"/>
    <w:rsid w:val="00F23643"/>
    <w:rsid w:val="00F2464A"/>
    <w:rsid w:val="00F25F0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4788"/>
    <w:rsid w:val="00F559A8"/>
    <w:rsid w:val="00F55C5A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84D"/>
    <w:rsid w:val="00F758D1"/>
    <w:rsid w:val="00F76F99"/>
    <w:rsid w:val="00F772BA"/>
    <w:rsid w:val="00F8015B"/>
    <w:rsid w:val="00F81292"/>
    <w:rsid w:val="00F8138C"/>
    <w:rsid w:val="00F85A15"/>
    <w:rsid w:val="00F90830"/>
    <w:rsid w:val="00F9181C"/>
    <w:rsid w:val="00F91C30"/>
    <w:rsid w:val="00F92F0B"/>
    <w:rsid w:val="00F94DAF"/>
    <w:rsid w:val="00F96342"/>
    <w:rsid w:val="00FA0422"/>
    <w:rsid w:val="00FA0E5B"/>
    <w:rsid w:val="00FA2CCE"/>
    <w:rsid w:val="00FA4680"/>
    <w:rsid w:val="00FA5731"/>
    <w:rsid w:val="00FA5946"/>
    <w:rsid w:val="00FA5EE3"/>
    <w:rsid w:val="00FA64D2"/>
    <w:rsid w:val="00FB0A10"/>
    <w:rsid w:val="00FB496A"/>
    <w:rsid w:val="00FB610A"/>
    <w:rsid w:val="00FB64DB"/>
    <w:rsid w:val="00FB728B"/>
    <w:rsid w:val="00FB752C"/>
    <w:rsid w:val="00FB796D"/>
    <w:rsid w:val="00FC074A"/>
    <w:rsid w:val="00FC1B3E"/>
    <w:rsid w:val="00FC21DF"/>
    <w:rsid w:val="00FC269E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7ED8-BA27-441F-B044-F5154136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5095</TotalTime>
  <Pages>5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825</cp:revision>
  <cp:lastPrinted>2025-12-26T09:09:00Z</cp:lastPrinted>
  <dcterms:created xsi:type="dcterms:W3CDTF">2022-08-12T06:23:00Z</dcterms:created>
  <dcterms:modified xsi:type="dcterms:W3CDTF">2025-12-30T07:25:00Z</dcterms:modified>
</cp:coreProperties>
</file>