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C96" w:rsidRDefault="00F51C96">
      <w:pPr>
        <w:pStyle w:val="ConsPlusTitlePage"/>
      </w:pPr>
      <w:r>
        <w:t xml:space="preserve">Документ предоставлен </w:t>
      </w:r>
      <w:hyperlink r:id="rId4">
        <w:r>
          <w:rPr>
            <w:color w:val="0000FF"/>
          </w:rPr>
          <w:t>КонсультантПлюс</w:t>
        </w:r>
      </w:hyperlink>
      <w:r>
        <w:br/>
      </w:r>
    </w:p>
    <w:p w:rsidR="00F51C96" w:rsidRDefault="00F51C96">
      <w:pPr>
        <w:pStyle w:val="ConsPlusNormal"/>
        <w:jc w:val="both"/>
        <w:outlineLvl w:val="0"/>
      </w:pPr>
    </w:p>
    <w:p w:rsidR="00F51C96" w:rsidRDefault="00F51C96">
      <w:pPr>
        <w:pStyle w:val="ConsPlusTitle"/>
        <w:jc w:val="center"/>
        <w:outlineLvl w:val="0"/>
      </w:pPr>
      <w:r>
        <w:t>МИНИСТЕРСТВО ЭКОНОМИЧЕСКОГО РАЗВИТИЯ РОССИЙСКОЙ ФЕДЕРАЦИИ</w:t>
      </w:r>
    </w:p>
    <w:p w:rsidR="00F51C96" w:rsidRDefault="00F51C96">
      <w:pPr>
        <w:pStyle w:val="ConsPlusTitle"/>
        <w:jc w:val="center"/>
      </w:pPr>
    </w:p>
    <w:p w:rsidR="00F51C96" w:rsidRDefault="00F51C96">
      <w:pPr>
        <w:pStyle w:val="ConsPlusTitle"/>
        <w:jc w:val="center"/>
      </w:pPr>
      <w:r>
        <w:t>ПРИКАЗ</w:t>
      </w:r>
    </w:p>
    <w:p w:rsidR="00F51C96" w:rsidRDefault="00F51C96">
      <w:pPr>
        <w:pStyle w:val="ConsPlusTitle"/>
        <w:jc w:val="center"/>
      </w:pPr>
      <w:r>
        <w:t>от 15 июля 2020 г. N 425</w:t>
      </w:r>
    </w:p>
    <w:p w:rsidR="00F51C96" w:rsidRDefault="00F51C96">
      <w:pPr>
        <w:pStyle w:val="ConsPlusTitle"/>
        <w:jc w:val="center"/>
      </w:pPr>
    </w:p>
    <w:p w:rsidR="00F51C96" w:rsidRDefault="00F51C96">
      <w:pPr>
        <w:pStyle w:val="ConsPlusTitle"/>
        <w:jc w:val="center"/>
      </w:pPr>
      <w:r>
        <w:t>ОБ УТВЕРЖДЕНИИ МЕТОДИЧЕСКИХ РЕКОМЕНДАЦИИ</w:t>
      </w:r>
    </w:p>
    <w:p w:rsidR="00F51C96" w:rsidRDefault="00F51C96">
      <w:pPr>
        <w:pStyle w:val="ConsPlusTitle"/>
        <w:jc w:val="center"/>
      </w:pPr>
      <w:r>
        <w:t>ПО ОПРЕДЕЛЕНИЮ В СОПОСТАВИМЫХ УСЛОВИЯХ ЦЕЛЕВОГО УРОВНЯ</w:t>
      </w:r>
    </w:p>
    <w:p w:rsidR="00F51C96" w:rsidRDefault="00F51C96">
      <w:pPr>
        <w:pStyle w:val="ConsPlusTitle"/>
        <w:jc w:val="center"/>
      </w:pPr>
      <w:r>
        <w:t>СНИЖЕНИЯ ГОСУДАРСТВЕННЫМИ (МУНИЦИПАЛЬНЫМИ) УЧРЕЖДЕНИЯМИ</w:t>
      </w:r>
    </w:p>
    <w:p w:rsidR="00F51C96" w:rsidRDefault="00F51C96">
      <w:pPr>
        <w:pStyle w:val="ConsPlusTitle"/>
        <w:jc w:val="center"/>
      </w:pPr>
      <w:r>
        <w:t>СУММАРНОГО ОБЪЕМА ПОТРЕБЛЯЕМЫХ ИМИ ДИЗЕЛЬНОГО И ИНОГО</w:t>
      </w:r>
    </w:p>
    <w:p w:rsidR="00F51C96" w:rsidRDefault="00F51C96">
      <w:pPr>
        <w:pStyle w:val="ConsPlusTitle"/>
        <w:jc w:val="center"/>
      </w:pPr>
      <w:r>
        <w:t>ТОПЛИВА, МАЗУТА, ПРИРОДНОГО ГАЗА, ТЕПЛОВОЙ ЭНЕРГИИ,</w:t>
      </w:r>
    </w:p>
    <w:p w:rsidR="00F51C96" w:rsidRDefault="00F51C96">
      <w:pPr>
        <w:pStyle w:val="ConsPlusTitle"/>
        <w:jc w:val="center"/>
      </w:pPr>
      <w:r>
        <w:t>ЭЛЕКТРИЧЕСКОЙ ЭНЕРГИИ, УГЛЯ, А ТАКЖЕ ОБЪЕМА</w:t>
      </w:r>
    </w:p>
    <w:p w:rsidR="00F51C96" w:rsidRDefault="00F51C96">
      <w:pPr>
        <w:pStyle w:val="ConsPlusTitle"/>
        <w:jc w:val="center"/>
      </w:pPr>
      <w:r>
        <w:t>ПОТРЕБЛЯЕМОЙ ИМИ ВОДЫ</w:t>
      </w:r>
    </w:p>
    <w:p w:rsidR="00F51C96" w:rsidRDefault="00F51C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1C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C96" w:rsidRDefault="00F51C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C96" w:rsidRDefault="00F51C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C96" w:rsidRDefault="00F51C96">
            <w:pPr>
              <w:pStyle w:val="ConsPlusNormal"/>
              <w:jc w:val="center"/>
            </w:pPr>
            <w:r>
              <w:rPr>
                <w:color w:val="392C69"/>
              </w:rPr>
              <w:t>Список изменяющих документов</w:t>
            </w:r>
          </w:p>
          <w:p w:rsidR="00F51C96" w:rsidRDefault="00F51C96">
            <w:pPr>
              <w:pStyle w:val="ConsPlusNormal"/>
              <w:jc w:val="center"/>
            </w:pPr>
            <w:r>
              <w:rPr>
                <w:color w:val="392C69"/>
              </w:rPr>
              <w:t xml:space="preserve">(в ред. Приказов Минэкономразвития России от 13.05.2021 </w:t>
            </w:r>
            <w:hyperlink r:id="rId5">
              <w:r>
                <w:rPr>
                  <w:color w:val="0000FF"/>
                </w:rPr>
                <w:t>N 263</w:t>
              </w:r>
            </w:hyperlink>
            <w:r>
              <w:rPr>
                <w:color w:val="392C69"/>
              </w:rPr>
              <w:t>,</w:t>
            </w:r>
          </w:p>
          <w:p w:rsidR="00F51C96" w:rsidRDefault="00F51C96">
            <w:pPr>
              <w:pStyle w:val="ConsPlusNormal"/>
              <w:jc w:val="center"/>
            </w:pPr>
            <w:r>
              <w:rPr>
                <w:color w:val="392C69"/>
              </w:rPr>
              <w:t xml:space="preserve">от 28.03.2022 </w:t>
            </w:r>
            <w:hyperlink r:id="rId6">
              <w:r>
                <w:rPr>
                  <w:color w:val="0000FF"/>
                </w:rPr>
                <w:t>N 159</w:t>
              </w:r>
            </w:hyperlink>
            <w:r>
              <w:rPr>
                <w:color w:val="392C69"/>
              </w:rPr>
              <w:t xml:space="preserve">, от 09.03.2023 </w:t>
            </w:r>
            <w:hyperlink r:id="rId7">
              <w:r>
                <w:rPr>
                  <w:color w:val="0000FF"/>
                </w:rPr>
                <w:t>N 158</w:t>
              </w:r>
            </w:hyperlink>
            <w:r>
              <w:rPr>
                <w:color w:val="392C69"/>
              </w:rPr>
              <w:t xml:space="preserve">, от 05.02.2024 </w:t>
            </w:r>
            <w:hyperlink r:id="rId8">
              <w:r>
                <w:rPr>
                  <w:color w:val="0000FF"/>
                </w:rPr>
                <w:t>N 59</w:t>
              </w:r>
            </w:hyperlink>
            <w:r>
              <w:rPr>
                <w:color w:val="392C69"/>
              </w:rPr>
              <w:t>,</w:t>
            </w:r>
          </w:p>
          <w:p w:rsidR="00F51C96" w:rsidRDefault="00F51C96">
            <w:pPr>
              <w:pStyle w:val="ConsPlusNormal"/>
              <w:jc w:val="center"/>
            </w:pPr>
            <w:r>
              <w:rPr>
                <w:color w:val="392C69"/>
              </w:rPr>
              <w:t xml:space="preserve">от 10.02.2025 </w:t>
            </w:r>
            <w:hyperlink r:id="rId9">
              <w:r>
                <w:rPr>
                  <w:color w:val="0000FF"/>
                </w:rPr>
                <w:t>N 79</w:t>
              </w:r>
            </w:hyperlink>
            <w:r>
              <w:rPr>
                <w:color w:val="392C69"/>
              </w:rPr>
              <w:t xml:space="preserve">, от 19.03.2026 </w:t>
            </w:r>
            <w:hyperlink r:id="rId10">
              <w:r>
                <w:rPr>
                  <w:color w:val="0000FF"/>
                </w:rPr>
                <w:t>N 200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C96" w:rsidRDefault="00F51C96">
            <w:pPr>
              <w:pStyle w:val="ConsPlusNormal"/>
            </w:pPr>
          </w:p>
        </w:tc>
      </w:tr>
    </w:tbl>
    <w:p w:rsidR="00F51C96" w:rsidRDefault="00F51C96">
      <w:pPr>
        <w:pStyle w:val="ConsPlusNormal"/>
        <w:jc w:val="both"/>
      </w:pPr>
    </w:p>
    <w:p w:rsidR="00F51C96" w:rsidRDefault="00F51C96">
      <w:pPr>
        <w:pStyle w:val="ConsPlusNormal"/>
        <w:ind w:firstLine="540"/>
        <w:jc w:val="both"/>
      </w:pPr>
      <w:r>
        <w:t xml:space="preserve">В соответствии с </w:t>
      </w:r>
      <w:hyperlink r:id="rId11">
        <w:r>
          <w:rPr>
            <w:color w:val="0000FF"/>
          </w:rPr>
          <w:t>пунктом 2</w:t>
        </w:r>
      </w:hyperlink>
      <w:r>
        <w:t xml:space="preserve"> постановления Правительства Российской Федерации от 23 июня 2020 г. N 914 "О внесении изменений в требования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("Собрание законодательства Российской Федерации", 2020, N 26, ст. 4135) приказываю:</w:t>
      </w:r>
    </w:p>
    <w:p w:rsidR="00F51C96" w:rsidRDefault="00F51C96">
      <w:pPr>
        <w:pStyle w:val="ConsPlusNormal"/>
        <w:spacing w:before="220"/>
        <w:ind w:firstLine="540"/>
        <w:jc w:val="both"/>
      </w:pPr>
      <w:r>
        <w:t xml:space="preserve">1. Утвердить прилагаемые методические </w:t>
      </w:r>
      <w:hyperlink w:anchor="P41">
        <w:r>
          <w:rPr>
            <w:color w:val="0000FF"/>
          </w:rPr>
          <w:t>рекомендации</w:t>
        </w:r>
      </w:hyperlink>
      <w:r>
        <w:t xml:space="preserve">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(далее - методические рекомендации).</w:t>
      </w:r>
    </w:p>
    <w:p w:rsidR="00F51C96" w:rsidRDefault="00F51C96">
      <w:pPr>
        <w:pStyle w:val="ConsPlusNormal"/>
        <w:jc w:val="both"/>
      </w:pPr>
      <w:r>
        <w:t xml:space="preserve">(в ред. </w:t>
      </w:r>
      <w:hyperlink r:id="rId12">
        <w:r>
          <w:rPr>
            <w:color w:val="0000FF"/>
          </w:rPr>
          <w:t>Приказа</w:t>
        </w:r>
      </w:hyperlink>
      <w:r>
        <w:t xml:space="preserve"> Минэкономразвития России от 13.05.2021 N 263)</w:t>
      </w:r>
    </w:p>
    <w:p w:rsidR="00F51C96" w:rsidRDefault="00F51C96">
      <w:pPr>
        <w:pStyle w:val="ConsPlusNormal"/>
        <w:spacing w:before="220"/>
        <w:ind w:firstLine="540"/>
        <w:jc w:val="both"/>
      </w:pPr>
      <w:r>
        <w:t>2. Департаменту конкуренции, энергоэффективности и экологии в срок до 15 апреля 2025 г. разместить в государственной информационной системе в области энергосбережения и повышения энергетической эффективности автоматизированную расчетную форму для определения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p>
    <w:p w:rsidR="00F51C96" w:rsidRDefault="00F51C96">
      <w:pPr>
        <w:pStyle w:val="ConsPlusNormal"/>
        <w:jc w:val="both"/>
      </w:pPr>
      <w:r>
        <w:t xml:space="preserve">(в ред. </w:t>
      </w:r>
      <w:hyperlink r:id="rId13">
        <w:r>
          <w:rPr>
            <w:color w:val="0000FF"/>
          </w:rPr>
          <w:t>Приказа</w:t>
        </w:r>
      </w:hyperlink>
      <w:r>
        <w:t xml:space="preserve"> Минэкономразвития России от 10.02.2025 N 79)</w:t>
      </w:r>
    </w:p>
    <w:p w:rsidR="00F51C96" w:rsidRDefault="00F51C96">
      <w:pPr>
        <w:pStyle w:val="ConsPlusNormal"/>
        <w:spacing w:before="220"/>
        <w:ind w:firstLine="540"/>
        <w:jc w:val="both"/>
      </w:pPr>
      <w:bookmarkStart w:id="0" w:name="P23"/>
      <w:bookmarkEnd w:id="0"/>
      <w:r>
        <w:t>3. Департаменту конкуренции, энергоэффективности и экологии (П.М. Бобылев) ежегодно до 31 марта года, следующего за отчетным, осуществлять:</w:t>
      </w:r>
    </w:p>
    <w:p w:rsidR="00F51C96" w:rsidRDefault="00F51C96">
      <w:pPr>
        <w:pStyle w:val="ConsPlusNormal"/>
        <w:spacing w:before="220"/>
        <w:ind w:firstLine="540"/>
        <w:jc w:val="both"/>
      </w:pPr>
      <w:r>
        <w:t xml:space="preserve">в соответствии с методическими </w:t>
      </w:r>
      <w:hyperlink w:anchor="P41">
        <w:r>
          <w:rPr>
            <w:color w:val="0000FF"/>
          </w:rPr>
          <w:t>рекомендациями</w:t>
        </w:r>
      </w:hyperlink>
      <w:r>
        <w:t xml:space="preserve"> расчет значений градусо-суток отопительного периода для субъектов Российской Федерации за предыдущий календарный год и дополнение ими </w:t>
      </w:r>
      <w:hyperlink w:anchor="P938">
        <w:r>
          <w:rPr>
            <w:color w:val="0000FF"/>
          </w:rPr>
          <w:t>приложения N 2</w:t>
        </w:r>
      </w:hyperlink>
      <w:r>
        <w:t xml:space="preserve"> к методическим рекомендациям;</w:t>
      </w:r>
    </w:p>
    <w:p w:rsidR="00F51C96" w:rsidRDefault="00F51C96">
      <w:pPr>
        <w:pStyle w:val="ConsPlusNormal"/>
        <w:spacing w:before="220"/>
        <w:ind w:firstLine="540"/>
        <w:jc w:val="both"/>
      </w:pPr>
      <w:r>
        <w:t xml:space="preserve">актуализацию указанных значений в автоматизированной расчетной форме для определения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w:t>
      </w:r>
      <w:r>
        <w:lastRenderedPageBreak/>
        <w:t>природного газа, тепловой энергии, электрической энергии, угля, а также объема потребляемой ими воды.</w:t>
      </w:r>
    </w:p>
    <w:p w:rsidR="00F51C96" w:rsidRDefault="00F51C96">
      <w:pPr>
        <w:pStyle w:val="ConsPlusNormal"/>
        <w:jc w:val="both"/>
      </w:pPr>
      <w:r>
        <w:t xml:space="preserve">(п. 3 введен </w:t>
      </w:r>
      <w:hyperlink r:id="rId14">
        <w:r>
          <w:rPr>
            <w:color w:val="0000FF"/>
          </w:rPr>
          <w:t>Приказом</w:t>
        </w:r>
      </w:hyperlink>
      <w:r>
        <w:t xml:space="preserve"> Минэкономразвития России от 13.05.2021 N 263)</w:t>
      </w:r>
    </w:p>
    <w:p w:rsidR="00F51C96" w:rsidRDefault="00F51C96">
      <w:pPr>
        <w:pStyle w:val="ConsPlusNormal"/>
        <w:spacing w:before="220"/>
        <w:ind w:firstLine="540"/>
        <w:jc w:val="both"/>
      </w:pPr>
      <w:r>
        <w:t xml:space="preserve">4. Установить, что положения </w:t>
      </w:r>
      <w:hyperlink w:anchor="P23">
        <w:r>
          <w:rPr>
            <w:color w:val="0000FF"/>
          </w:rPr>
          <w:t>пункта 3</w:t>
        </w:r>
      </w:hyperlink>
      <w:r>
        <w:t xml:space="preserve"> настоящего приказа с целью определения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применяются начиная с отчетного 2021 года.</w:t>
      </w:r>
    </w:p>
    <w:p w:rsidR="00F51C96" w:rsidRDefault="00F51C96">
      <w:pPr>
        <w:pStyle w:val="ConsPlusNormal"/>
        <w:jc w:val="both"/>
      </w:pPr>
      <w:r>
        <w:t xml:space="preserve">(п. 4 введен </w:t>
      </w:r>
      <w:hyperlink r:id="rId15">
        <w:r>
          <w:rPr>
            <w:color w:val="0000FF"/>
          </w:rPr>
          <w:t>Приказом</w:t>
        </w:r>
      </w:hyperlink>
      <w:r>
        <w:t xml:space="preserve"> Минэкономразвития России от 13.05.2021 N 263)</w:t>
      </w:r>
    </w:p>
    <w:p w:rsidR="00F51C96" w:rsidRDefault="00F51C96">
      <w:pPr>
        <w:pStyle w:val="ConsPlusNormal"/>
        <w:jc w:val="both"/>
      </w:pPr>
    </w:p>
    <w:p w:rsidR="00F51C96" w:rsidRDefault="00F51C96">
      <w:pPr>
        <w:pStyle w:val="ConsPlusNormal"/>
        <w:jc w:val="right"/>
      </w:pPr>
      <w:r>
        <w:t>Министр</w:t>
      </w:r>
    </w:p>
    <w:p w:rsidR="00F51C96" w:rsidRDefault="00F51C96">
      <w:pPr>
        <w:pStyle w:val="ConsPlusNormal"/>
        <w:jc w:val="right"/>
      </w:pPr>
      <w:r>
        <w:t>М.Г.РЕШЕТНИКОВ</w:t>
      </w: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right"/>
        <w:outlineLvl w:val="0"/>
      </w:pPr>
      <w:r>
        <w:t>Утверждены</w:t>
      </w:r>
    </w:p>
    <w:p w:rsidR="00F51C96" w:rsidRDefault="00F51C96">
      <w:pPr>
        <w:pStyle w:val="ConsPlusNormal"/>
        <w:jc w:val="right"/>
      </w:pPr>
      <w:r>
        <w:t>приказом Минэкономразвития России</w:t>
      </w:r>
    </w:p>
    <w:p w:rsidR="00F51C96" w:rsidRDefault="00F51C96">
      <w:pPr>
        <w:pStyle w:val="ConsPlusNormal"/>
        <w:jc w:val="right"/>
      </w:pPr>
      <w:r>
        <w:t>от 15 июля 2020 г. N 425</w:t>
      </w:r>
    </w:p>
    <w:p w:rsidR="00F51C96" w:rsidRDefault="00F51C96">
      <w:pPr>
        <w:pStyle w:val="ConsPlusNormal"/>
        <w:jc w:val="both"/>
      </w:pPr>
    </w:p>
    <w:p w:rsidR="00F51C96" w:rsidRDefault="00F51C96">
      <w:pPr>
        <w:pStyle w:val="ConsPlusTitle"/>
        <w:jc w:val="center"/>
      </w:pPr>
      <w:bookmarkStart w:id="1" w:name="P41"/>
      <w:bookmarkEnd w:id="1"/>
      <w:r>
        <w:t>МЕТОДИЧЕСКИЕ РЕКОМЕНДАЦИИ</w:t>
      </w:r>
    </w:p>
    <w:p w:rsidR="00F51C96" w:rsidRDefault="00F51C96">
      <w:pPr>
        <w:pStyle w:val="ConsPlusTitle"/>
        <w:jc w:val="center"/>
      </w:pPr>
      <w:r>
        <w:t>ПО ОПРЕДЕЛЕНИЮ В СОПОСТАВИМЫХ УСЛОВИЯХ ЦЕЛЕВОГО УРОВНЯ</w:t>
      </w:r>
    </w:p>
    <w:p w:rsidR="00F51C96" w:rsidRDefault="00F51C96">
      <w:pPr>
        <w:pStyle w:val="ConsPlusTitle"/>
        <w:jc w:val="center"/>
      </w:pPr>
      <w:r>
        <w:t>СНИЖЕНИЯ ГОСУДАРСТВЕННЫМИ (МУНИЦИПАЛЬНЫМИ) УЧРЕЖДЕНИЯМИ</w:t>
      </w:r>
    </w:p>
    <w:p w:rsidR="00F51C96" w:rsidRDefault="00F51C96">
      <w:pPr>
        <w:pStyle w:val="ConsPlusTitle"/>
        <w:jc w:val="center"/>
      </w:pPr>
      <w:r>
        <w:t>СУММАРНОГО ОБЪЕМА ПОТРЕБЛЯЕМЫХ ИМИ ДИЗЕЛЬНОГО И ИНОГО</w:t>
      </w:r>
    </w:p>
    <w:p w:rsidR="00F51C96" w:rsidRDefault="00F51C96">
      <w:pPr>
        <w:pStyle w:val="ConsPlusTitle"/>
        <w:jc w:val="center"/>
      </w:pPr>
      <w:r>
        <w:t>ТОПЛИВА, МАЗУТА, ПРИРОДНОГО ГАЗА, ТЕПЛОВОЙ ЭНЕРГИИ,</w:t>
      </w:r>
    </w:p>
    <w:p w:rsidR="00F51C96" w:rsidRDefault="00F51C96">
      <w:pPr>
        <w:pStyle w:val="ConsPlusTitle"/>
        <w:jc w:val="center"/>
      </w:pPr>
      <w:r>
        <w:t>ЭЛЕКТРИЧЕСКОЙ ЭНЕРГИИ, УГЛЯ, А ТАКЖЕ ОБЪЕМА</w:t>
      </w:r>
    </w:p>
    <w:p w:rsidR="00F51C96" w:rsidRDefault="00F51C96">
      <w:pPr>
        <w:pStyle w:val="ConsPlusTitle"/>
        <w:jc w:val="center"/>
      </w:pPr>
      <w:r>
        <w:t>ПОТРЕБЛЯЕМОЙ ИМИ ВОДЫ</w:t>
      </w:r>
    </w:p>
    <w:p w:rsidR="00F51C96" w:rsidRDefault="00F51C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51C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C96" w:rsidRDefault="00F51C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C96" w:rsidRDefault="00F51C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C96" w:rsidRDefault="00F51C96">
            <w:pPr>
              <w:pStyle w:val="ConsPlusNormal"/>
              <w:jc w:val="center"/>
            </w:pPr>
            <w:r>
              <w:rPr>
                <w:color w:val="392C69"/>
              </w:rPr>
              <w:t>Список изменяющих документов</w:t>
            </w:r>
          </w:p>
          <w:p w:rsidR="00F51C96" w:rsidRDefault="00F51C96">
            <w:pPr>
              <w:pStyle w:val="ConsPlusNormal"/>
              <w:jc w:val="center"/>
            </w:pPr>
            <w:r>
              <w:rPr>
                <w:color w:val="392C69"/>
              </w:rPr>
              <w:t xml:space="preserve">(в ред. Приказов Минэкономразвития России от 13.05.2021 </w:t>
            </w:r>
            <w:hyperlink r:id="rId16">
              <w:r>
                <w:rPr>
                  <w:color w:val="0000FF"/>
                </w:rPr>
                <w:t>N 263</w:t>
              </w:r>
            </w:hyperlink>
            <w:r>
              <w:rPr>
                <w:color w:val="392C69"/>
              </w:rPr>
              <w:t>,</w:t>
            </w:r>
          </w:p>
          <w:p w:rsidR="00F51C96" w:rsidRDefault="00F51C96">
            <w:pPr>
              <w:pStyle w:val="ConsPlusNormal"/>
              <w:jc w:val="center"/>
            </w:pPr>
            <w:r>
              <w:rPr>
                <w:color w:val="392C69"/>
              </w:rPr>
              <w:t xml:space="preserve">от 28.03.2022 </w:t>
            </w:r>
            <w:hyperlink r:id="rId17">
              <w:r>
                <w:rPr>
                  <w:color w:val="0000FF"/>
                </w:rPr>
                <w:t>N 159</w:t>
              </w:r>
            </w:hyperlink>
            <w:r>
              <w:rPr>
                <w:color w:val="392C69"/>
              </w:rPr>
              <w:t xml:space="preserve">, от 09.03.2023 </w:t>
            </w:r>
            <w:hyperlink r:id="rId18">
              <w:r>
                <w:rPr>
                  <w:color w:val="0000FF"/>
                </w:rPr>
                <w:t>N 158</w:t>
              </w:r>
            </w:hyperlink>
            <w:r>
              <w:rPr>
                <w:color w:val="392C69"/>
              </w:rPr>
              <w:t xml:space="preserve">, от 05.02.2024 </w:t>
            </w:r>
            <w:hyperlink r:id="rId19">
              <w:r>
                <w:rPr>
                  <w:color w:val="0000FF"/>
                </w:rPr>
                <w:t>N 59</w:t>
              </w:r>
            </w:hyperlink>
            <w:r>
              <w:rPr>
                <w:color w:val="392C69"/>
              </w:rPr>
              <w:t>,</w:t>
            </w:r>
          </w:p>
          <w:p w:rsidR="00F51C96" w:rsidRDefault="00F51C96">
            <w:pPr>
              <w:pStyle w:val="ConsPlusNormal"/>
              <w:jc w:val="center"/>
            </w:pPr>
            <w:r>
              <w:rPr>
                <w:color w:val="392C69"/>
              </w:rPr>
              <w:t xml:space="preserve">от 10.02.2025 </w:t>
            </w:r>
            <w:hyperlink r:id="rId20">
              <w:r>
                <w:rPr>
                  <w:color w:val="0000FF"/>
                </w:rPr>
                <w:t>N 79</w:t>
              </w:r>
            </w:hyperlink>
            <w:r>
              <w:rPr>
                <w:color w:val="392C69"/>
              </w:rPr>
              <w:t xml:space="preserve">, от 19.03.2026 </w:t>
            </w:r>
            <w:hyperlink r:id="rId21">
              <w:r>
                <w:rPr>
                  <w:color w:val="0000FF"/>
                </w:rPr>
                <w:t>N 200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C96" w:rsidRDefault="00F51C96">
            <w:pPr>
              <w:pStyle w:val="ConsPlusNormal"/>
            </w:pPr>
          </w:p>
        </w:tc>
      </w:tr>
    </w:tbl>
    <w:p w:rsidR="00F51C96" w:rsidRDefault="00F51C96">
      <w:pPr>
        <w:pStyle w:val="ConsPlusNormal"/>
        <w:jc w:val="center"/>
      </w:pPr>
    </w:p>
    <w:p w:rsidR="00F51C96" w:rsidRDefault="00F51C96">
      <w:pPr>
        <w:pStyle w:val="ConsPlusTitle"/>
        <w:jc w:val="center"/>
        <w:outlineLvl w:val="1"/>
      </w:pPr>
      <w:r>
        <w:t>1. Общие положения</w:t>
      </w:r>
    </w:p>
    <w:p w:rsidR="00F51C96" w:rsidRDefault="00F51C96">
      <w:pPr>
        <w:pStyle w:val="ConsPlusNormal"/>
        <w:jc w:val="both"/>
      </w:pPr>
    </w:p>
    <w:p w:rsidR="00F51C96" w:rsidRDefault="00F51C96">
      <w:pPr>
        <w:pStyle w:val="ConsPlusNormal"/>
        <w:ind w:firstLine="540"/>
        <w:jc w:val="both"/>
      </w:pPr>
      <w:r>
        <w:t>Настоящие Методические рекомендации разработаны с целью оказания методической помощи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(далее - целевой уровень снижения потребления ресурсов).</w:t>
      </w:r>
    </w:p>
    <w:p w:rsidR="00F51C96" w:rsidRDefault="00F51C96">
      <w:pPr>
        <w:pStyle w:val="ConsPlusNormal"/>
        <w:spacing w:before="220"/>
        <w:ind w:firstLine="540"/>
        <w:jc w:val="both"/>
      </w:pPr>
      <w:r>
        <w:t>Исходя из необходимости совокупного снижения потребления энергетических ресурсов и воды в целом по государственным (муниципальным) учреждениям целевой уровень снижения потребления ресурсов рекомендуется определять в отношении каждого здания и каждого вида ресурсов.</w:t>
      </w:r>
    </w:p>
    <w:p w:rsidR="00F51C96" w:rsidRDefault="00F51C96">
      <w:pPr>
        <w:pStyle w:val="ConsPlusNormal"/>
        <w:spacing w:before="220"/>
        <w:ind w:firstLine="540"/>
        <w:jc w:val="both"/>
      </w:pPr>
      <w:r>
        <w:t>Положения настоящих Методических рекомендаций не распространяются:</w:t>
      </w:r>
    </w:p>
    <w:p w:rsidR="00F51C96" w:rsidRDefault="00F51C96">
      <w:pPr>
        <w:pStyle w:val="ConsPlusNormal"/>
        <w:spacing w:before="220"/>
        <w:ind w:firstLine="540"/>
        <w:jc w:val="both"/>
      </w:pPr>
      <w:r>
        <w:t>на аварийные и (или) подлежащие сносу в ближайшие 3 года объекты;</w:t>
      </w:r>
    </w:p>
    <w:p w:rsidR="00F51C96" w:rsidRDefault="00F51C96">
      <w:pPr>
        <w:pStyle w:val="ConsPlusNormal"/>
        <w:spacing w:before="220"/>
        <w:ind w:firstLine="540"/>
        <w:jc w:val="both"/>
      </w:pPr>
      <w:r>
        <w:t>на отдельно стоящие здания общей площадью менее 100 кв. м;</w:t>
      </w:r>
    </w:p>
    <w:p w:rsidR="00F51C96" w:rsidRDefault="00F51C96">
      <w:pPr>
        <w:pStyle w:val="ConsPlusNormal"/>
        <w:spacing w:before="220"/>
        <w:ind w:firstLine="540"/>
        <w:jc w:val="both"/>
      </w:pPr>
      <w:r>
        <w:lastRenderedPageBreak/>
        <w:t>на объекты государственных (муниципальных) учреждений (далее - объекты), не имеющие возможности оборудования приборами коммерческого учета энергетических ресурсов и воды, или по которым расчет за поставленные энергетические ресурсы и воду осуществляется не на основании показаний приборов коммерческого учета (для дизельного и иного жидкого топлива, твердого топлива в качестве приборов учета принимаются поверенные средства измерения, такие как весы, расходомеры и прочие).</w:t>
      </w:r>
    </w:p>
    <w:p w:rsidR="00F51C96" w:rsidRDefault="00F51C96">
      <w:pPr>
        <w:pStyle w:val="ConsPlusNormal"/>
        <w:spacing w:before="220"/>
        <w:ind w:firstLine="540"/>
        <w:jc w:val="both"/>
      </w:pPr>
      <w:r>
        <w:t>В случае,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 вместе с тем на указанных отдельно стоящих объектах установлены приборы технического учета энергетических ресурсов и воды, при расчетах по настоящим Методическим рекомендациям могут применяться показания данных приборов технического учета.</w:t>
      </w:r>
    </w:p>
    <w:p w:rsidR="00F51C96" w:rsidRDefault="00F51C96">
      <w:pPr>
        <w:pStyle w:val="ConsPlusNormal"/>
        <w:spacing w:before="220"/>
        <w:ind w:firstLine="540"/>
        <w:jc w:val="both"/>
      </w:pPr>
      <w:r>
        <w:t>Положения настоящих Методических рекомендаций также не распространяются на электрические станции и котельные государственных (муниципальных) учреждений, использующих топливо для производства электрической и тепловой энергии, отпускаемой сторонним организациям.</w:t>
      </w:r>
    </w:p>
    <w:p w:rsidR="00F51C96" w:rsidRDefault="00F51C96">
      <w:pPr>
        <w:pStyle w:val="ConsPlusNormal"/>
        <w:spacing w:before="220"/>
        <w:ind w:firstLine="540"/>
        <w:jc w:val="both"/>
      </w:pPr>
      <w:r>
        <w:t>Потенциал снижения потребления ресурсов рекомендуется определять как разницу между текущим уровнем потребления ресурсов государственным (муниципальным) учреждением и уровнем, при котором потребление ресурсов осуществляется максимально эффективно и соответствует высокому классу энергетической эффективности.</w:t>
      </w:r>
    </w:p>
    <w:p w:rsidR="00F51C96" w:rsidRDefault="00F51C96">
      <w:pPr>
        <w:pStyle w:val="ConsPlusNormal"/>
        <w:spacing w:before="220"/>
        <w:ind w:firstLine="540"/>
        <w:jc w:val="both"/>
      </w:pPr>
      <w:r>
        <w:t>Реализацию потенциала снижения потребления ресурсов государственными (муниципальными) учреждениями рекомендуется осуществлять последовательно за счет внедрения современных энергосберегающих технологий, применения энергосберегающих материалов и оборудования, использования техники, соответствующей наилучшим показателям энергетической эффективности, а также формирования энергосберегающего поведения и образа жизни.</w:t>
      </w:r>
    </w:p>
    <w:p w:rsidR="00F51C96" w:rsidRDefault="00F51C96">
      <w:pPr>
        <w:pStyle w:val="ConsPlusNormal"/>
        <w:jc w:val="both"/>
      </w:pPr>
    </w:p>
    <w:p w:rsidR="00F51C96" w:rsidRDefault="00F51C96">
      <w:pPr>
        <w:pStyle w:val="ConsPlusTitle"/>
        <w:jc w:val="center"/>
        <w:outlineLvl w:val="1"/>
      </w:pPr>
      <w:r>
        <w:t>2. Нормативные и иные акты, рекомендуемые для использования</w:t>
      </w:r>
    </w:p>
    <w:p w:rsidR="00F51C96" w:rsidRDefault="00F51C96">
      <w:pPr>
        <w:pStyle w:val="ConsPlusTitle"/>
        <w:jc w:val="center"/>
      </w:pPr>
      <w:r>
        <w:t>при определении потенциала снижения потребления ресурсов</w:t>
      </w:r>
    </w:p>
    <w:p w:rsidR="00F51C96" w:rsidRDefault="00F51C96">
      <w:pPr>
        <w:pStyle w:val="ConsPlusNormal"/>
        <w:jc w:val="both"/>
      </w:pPr>
    </w:p>
    <w:p w:rsidR="00F51C96" w:rsidRDefault="00F51C96">
      <w:pPr>
        <w:pStyle w:val="ConsPlusNormal"/>
        <w:ind w:firstLine="540"/>
        <w:jc w:val="both"/>
      </w:pPr>
      <w:hyperlink r:id="rId22">
        <w:r>
          <w:rPr>
            <w:color w:val="0000FF"/>
          </w:rPr>
          <w:t>Постановление</w:t>
        </w:r>
      </w:hyperlink>
      <w:r>
        <w:t xml:space="preserve"> Правительства Российской Федерации от 7 октября 2019 г. N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(далее - постановление N 1289) &lt;1&gt;.</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&lt;1&gt; Собрание законодательства Российской Федерации, 2019, N 41, ст. 5720; 2020, N 26, ст. 4135.</w:t>
      </w:r>
    </w:p>
    <w:p w:rsidR="00F51C96" w:rsidRDefault="00F51C96">
      <w:pPr>
        <w:pStyle w:val="ConsPlusNormal"/>
        <w:jc w:val="both"/>
      </w:pPr>
    </w:p>
    <w:p w:rsidR="00F51C96" w:rsidRDefault="00F51C96">
      <w:pPr>
        <w:pStyle w:val="ConsPlusNormal"/>
        <w:ind w:firstLine="540"/>
        <w:jc w:val="both"/>
      </w:pPr>
      <w:hyperlink r:id="rId23">
        <w:r>
          <w:rPr>
            <w:color w:val="0000FF"/>
          </w:rPr>
          <w:t>Приказ</w:t>
        </w:r>
      </w:hyperlink>
      <w:r>
        <w:t xml:space="preserve"> Минэкономразвития России от 28 октября 2019 г. N 707 "Об утверждении порядка представления декларации о потреблении энергетических ресурсов и формы декларации о потреблении энергетических ресурсов" (далее - приказ N 707) &lt;2&gt;.</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&lt;2&gt; Зарегистрирован Минюстом России 27 февраля 2020 г., регистрационный N 57630, с изменениями, внесенными приказом Минэкономразвития России от 15 мая 2020 г. N 287 (зарегистрирован Минюстом России 2 июня 2020 г., регистрационный N 58554).</w:t>
      </w:r>
    </w:p>
    <w:p w:rsidR="00F51C96" w:rsidRDefault="00F51C96">
      <w:pPr>
        <w:pStyle w:val="ConsPlusNormal"/>
        <w:jc w:val="both"/>
      </w:pPr>
    </w:p>
    <w:p w:rsidR="00F51C96" w:rsidRDefault="00F51C96">
      <w:pPr>
        <w:pStyle w:val="ConsPlusNormal"/>
        <w:ind w:firstLine="540"/>
        <w:jc w:val="both"/>
      </w:pPr>
      <w:r>
        <w:t xml:space="preserve">СП 30.13300.2020. Свод правил. Внутренний водопровод и канализация зданий. </w:t>
      </w:r>
      <w:r>
        <w:lastRenderedPageBreak/>
        <w:t xml:space="preserve">Актуализированная редакция СНиП 2.04.01-85* (утвержден </w:t>
      </w:r>
      <w:hyperlink r:id="rId24">
        <w:r>
          <w:rPr>
            <w:color w:val="0000FF"/>
          </w:rPr>
          <w:t>приказом</w:t>
        </w:r>
      </w:hyperlink>
      <w:r>
        <w:t xml:space="preserve"> Минстроя России от 30 декабря 2020 г. N 920/пр).</w:t>
      </w:r>
    </w:p>
    <w:p w:rsidR="00F51C96" w:rsidRDefault="00F51C96">
      <w:pPr>
        <w:pStyle w:val="ConsPlusNormal"/>
        <w:jc w:val="both"/>
      </w:pPr>
      <w:r>
        <w:t xml:space="preserve">(в ред. </w:t>
      </w:r>
      <w:hyperlink r:id="rId25">
        <w:r>
          <w:rPr>
            <w:color w:val="0000FF"/>
          </w:rPr>
          <w:t>Приказа</w:t>
        </w:r>
      </w:hyperlink>
      <w:r>
        <w:t xml:space="preserve"> Минэкономразвития России от 09.03.2023 N 158)</w:t>
      </w:r>
    </w:p>
    <w:p w:rsidR="00F51C96" w:rsidRDefault="00F51C96">
      <w:pPr>
        <w:pStyle w:val="ConsPlusNormal"/>
        <w:spacing w:before="220"/>
        <w:ind w:firstLine="540"/>
        <w:jc w:val="both"/>
      </w:pPr>
      <w:hyperlink r:id="rId26">
        <w:r>
          <w:rPr>
            <w:color w:val="0000FF"/>
          </w:rPr>
          <w:t>СП 118.13330.2022</w:t>
        </w:r>
      </w:hyperlink>
      <w:r>
        <w:t xml:space="preserve">. Свод правил. Общественные здания и сооружения. Актуализированная редакция СНиП 31-06-2009 (утвержден </w:t>
      </w:r>
      <w:hyperlink r:id="rId27">
        <w:r>
          <w:rPr>
            <w:color w:val="0000FF"/>
          </w:rPr>
          <w:t>приказом</w:t>
        </w:r>
      </w:hyperlink>
      <w:r>
        <w:t xml:space="preserve"> Минстроя России от 19 мая 2022 г. N 389/пр).</w:t>
      </w:r>
    </w:p>
    <w:p w:rsidR="00F51C96" w:rsidRDefault="00F51C96">
      <w:pPr>
        <w:pStyle w:val="ConsPlusNormal"/>
        <w:jc w:val="both"/>
      </w:pPr>
      <w:r>
        <w:t xml:space="preserve">(в ред. </w:t>
      </w:r>
      <w:hyperlink r:id="rId28">
        <w:r>
          <w:rPr>
            <w:color w:val="0000FF"/>
          </w:rPr>
          <w:t>Приказа</w:t>
        </w:r>
      </w:hyperlink>
      <w:r>
        <w:t xml:space="preserve"> Минэкономразвития России от 09.03.2023 N 158)</w:t>
      </w:r>
    </w:p>
    <w:p w:rsidR="00F51C96" w:rsidRDefault="00F51C96">
      <w:pPr>
        <w:pStyle w:val="ConsPlusNormal"/>
        <w:spacing w:before="220"/>
        <w:ind w:firstLine="540"/>
        <w:jc w:val="both"/>
      </w:pPr>
      <w:r>
        <w:t xml:space="preserve">Абзац исключен. - </w:t>
      </w:r>
      <w:hyperlink r:id="rId29">
        <w:r>
          <w:rPr>
            <w:color w:val="0000FF"/>
          </w:rPr>
          <w:t>Приказ</w:t>
        </w:r>
      </w:hyperlink>
      <w:r>
        <w:t xml:space="preserve"> Минэкономразвития России от 09.03.2023 N 158.</w:t>
      </w:r>
    </w:p>
    <w:p w:rsidR="00F51C96" w:rsidRDefault="00F51C96">
      <w:pPr>
        <w:pStyle w:val="ConsPlusNormal"/>
        <w:spacing w:before="220"/>
        <w:ind w:firstLine="540"/>
        <w:jc w:val="both"/>
      </w:pPr>
      <w:hyperlink r:id="rId30">
        <w:r>
          <w:rPr>
            <w:color w:val="0000FF"/>
          </w:rPr>
          <w:t>ГОСТ Р 56420.2-2015 (ИСО 25745-2:2015)</w:t>
        </w:r>
      </w:hyperlink>
      <w:r>
        <w:t xml:space="preserve">. Национальный Стандарт Российской Федерации. Лифты, эскалаторы и конвейеры пассажирские. Энергетические характеристики. Часть 2. Расчет энергопотребления и классификация энергетической эффективности лифтов. (утвержден </w:t>
      </w:r>
      <w:hyperlink r:id="rId31">
        <w:r>
          <w:rPr>
            <w:color w:val="0000FF"/>
          </w:rPr>
          <w:t>приказом</w:t>
        </w:r>
      </w:hyperlink>
      <w:r>
        <w:t xml:space="preserve"> Росстандарта от 5 июня 2015 г. N 561-ст).</w:t>
      </w:r>
    </w:p>
    <w:p w:rsidR="00F51C96" w:rsidRDefault="00F51C96">
      <w:pPr>
        <w:pStyle w:val="ConsPlusNormal"/>
        <w:spacing w:before="220"/>
        <w:ind w:firstLine="540"/>
        <w:jc w:val="both"/>
      </w:pPr>
      <w:hyperlink r:id="rId32">
        <w:r>
          <w:rPr>
            <w:color w:val="0000FF"/>
          </w:rPr>
          <w:t>ГОСТ 30494-2011</w:t>
        </w:r>
      </w:hyperlink>
      <w:r>
        <w:t xml:space="preserve">. Межгосударственный стандарт. Здания жилые и общественные. Параметры микроклимата в помещениях. (утвержден </w:t>
      </w:r>
      <w:hyperlink r:id="rId33">
        <w:r>
          <w:rPr>
            <w:color w:val="0000FF"/>
          </w:rPr>
          <w:t>Приказом</w:t>
        </w:r>
      </w:hyperlink>
      <w:r>
        <w:t xml:space="preserve"> Росстандарта от 12 июля 2012 г. N 191-ст).</w:t>
      </w:r>
    </w:p>
    <w:p w:rsidR="00F51C96" w:rsidRDefault="00F51C96">
      <w:pPr>
        <w:pStyle w:val="ConsPlusNormal"/>
        <w:spacing w:before="220"/>
        <w:ind w:firstLine="540"/>
        <w:jc w:val="both"/>
      </w:pPr>
      <w:r>
        <w:t>СТО НОП 2.1.2014. Требования к содержанию и расчету показателей энергетического паспорта проекта жилого и общественного здания.</w:t>
      </w:r>
    </w:p>
    <w:p w:rsidR="00F51C96" w:rsidRDefault="00F51C96">
      <w:pPr>
        <w:pStyle w:val="ConsPlusNormal"/>
        <w:jc w:val="both"/>
      </w:pPr>
    </w:p>
    <w:p w:rsidR="00F51C96" w:rsidRDefault="00F51C96">
      <w:pPr>
        <w:pStyle w:val="ConsPlusTitle"/>
        <w:jc w:val="center"/>
        <w:outlineLvl w:val="1"/>
      </w:pPr>
      <w:r>
        <w:t>3. Основные понятия</w:t>
      </w:r>
    </w:p>
    <w:p w:rsidR="00F51C96" w:rsidRDefault="00F51C96">
      <w:pPr>
        <w:pStyle w:val="ConsPlusNormal"/>
        <w:jc w:val="both"/>
      </w:pPr>
    </w:p>
    <w:p w:rsidR="00F51C96" w:rsidRDefault="00F51C96">
      <w:pPr>
        <w:pStyle w:val="ConsPlusNormal"/>
        <w:ind w:firstLine="540"/>
        <w:jc w:val="both"/>
      </w:pPr>
      <w:r>
        <w:t>Для целей настоящих Методических рекомендаций используются следующие основные понятия:</w:t>
      </w:r>
    </w:p>
    <w:p w:rsidR="00F51C96" w:rsidRDefault="00F51C96">
      <w:pPr>
        <w:pStyle w:val="ConsPlusNormal"/>
        <w:spacing w:before="220"/>
        <w:ind w:firstLine="540"/>
        <w:jc w:val="both"/>
      </w:pPr>
      <w:r>
        <w:t>ресурсы - потребляемые государственными (муниципальными) учреждениями тепловая и электрическая энергия, природный газ, мазут, дизельное и иное жидкое топливо, уголь, прочие виды твердого топлива, а также вода;</w:t>
      </w:r>
    </w:p>
    <w:p w:rsidR="00F51C96" w:rsidRDefault="00F51C96">
      <w:pPr>
        <w:pStyle w:val="ConsPlusNormal"/>
        <w:spacing w:before="220"/>
        <w:ind w:firstLine="540"/>
        <w:jc w:val="both"/>
      </w:pPr>
      <w:r>
        <w:t>целевой уровень снижения потребления ресурса - плановый удельный годовой расход ресурса, до которого государственное (муниципальное) учреждение обязано снизить свой фактический удельный годовой расход данного ресурса после его приведения к сопоставимым условиям;</w:t>
      </w:r>
    </w:p>
    <w:p w:rsidR="00F51C96" w:rsidRDefault="00F51C96">
      <w:pPr>
        <w:pStyle w:val="ConsPlusNormal"/>
        <w:spacing w:before="220"/>
        <w:ind w:firstLine="540"/>
        <w:jc w:val="both"/>
      </w:pPr>
      <w:r>
        <w:t>базовый год - год, по отношению к показателям которого устанавливается целевой уровень снижения потребления ресурса;</w:t>
      </w:r>
    </w:p>
    <w:p w:rsidR="00F51C96" w:rsidRDefault="00F51C96">
      <w:pPr>
        <w:pStyle w:val="ConsPlusNormal"/>
        <w:spacing w:before="220"/>
        <w:ind w:firstLine="540"/>
        <w:jc w:val="both"/>
      </w:pPr>
      <w:r>
        <w:t>средний уровень удельного годового расхода ресурса &lt;3&gt; - среднее значение удельного годового расхода ресурса для выборки объектов, сведения о которых содержатся в государственной информационной системе в области энергосбережения и повышения энергетической эффективности (далее - ГИС "Энергоэффективность"), в границах основных функционально-типологических групп зданий и сооружений и помещений общественного назначения;</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 xml:space="preserve">&lt;3&gt; Значения данного показателя представлены в </w:t>
      </w:r>
      <w:hyperlink w:anchor="P5426">
        <w:r>
          <w:rPr>
            <w:color w:val="0000FF"/>
          </w:rPr>
          <w:t>приложении 4</w:t>
        </w:r>
      </w:hyperlink>
      <w:r>
        <w:t xml:space="preserve"> к настоящим Методическим рекомендациям для каждой функционально-типологической группы.</w:t>
      </w:r>
    </w:p>
    <w:p w:rsidR="00F51C96" w:rsidRDefault="00F51C96">
      <w:pPr>
        <w:pStyle w:val="ConsPlusNormal"/>
        <w:jc w:val="both"/>
      </w:pPr>
    </w:p>
    <w:p w:rsidR="00F51C96" w:rsidRDefault="00F51C96">
      <w:pPr>
        <w:pStyle w:val="ConsPlusNormal"/>
        <w:ind w:firstLine="540"/>
        <w:jc w:val="both"/>
      </w:pPr>
      <w:r>
        <w:t>уровень энергетической эффективности высокого класса &lt;4&gt; - значение удельного годового расхода ресурса, которое ниже среднего уровня удельного годового расхода ресурса на 40% включительно;</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lastRenderedPageBreak/>
        <w:t xml:space="preserve">&lt;4&gt; Значения данного показателя представлены в </w:t>
      </w:r>
      <w:hyperlink w:anchor="P5426">
        <w:r>
          <w:rPr>
            <w:color w:val="0000FF"/>
          </w:rPr>
          <w:t>приложении 4</w:t>
        </w:r>
      </w:hyperlink>
      <w:r>
        <w:t xml:space="preserve"> к настоящим Методическим рекомендациям для каждой функционально-типологической группы.</w:t>
      </w:r>
    </w:p>
    <w:p w:rsidR="00F51C96" w:rsidRDefault="00F51C96">
      <w:pPr>
        <w:pStyle w:val="ConsPlusNormal"/>
        <w:jc w:val="both"/>
      </w:pPr>
    </w:p>
    <w:p w:rsidR="00F51C96" w:rsidRDefault="00F51C96">
      <w:pPr>
        <w:pStyle w:val="ConsPlusNormal"/>
        <w:ind w:firstLine="540"/>
        <w:jc w:val="both"/>
      </w:pPr>
      <w:r>
        <w:t>потенциал снижения потребления ресурсов - величина сокращения удельного годового расхода ресурса, на которую государственное (муниципальное) учреждение может снизить свой фактический удельный годовой расход данного ресурса до значения, соответствующего уровню энергетической эффективности высокого класса.</w:t>
      </w:r>
    </w:p>
    <w:p w:rsidR="00F51C96" w:rsidRDefault="00F51C96">
      <w:pPr>
        <w:pStyle w:val="ConsPlusNormal"/>
        <w:jc w:val="both"/>
      </w:pPr>
    </w:p>
    <w:p w:rsidR="00F51C96" w:rsidRDefault="00F51C96">
      <w:pPr>
        <w:pStyle w:val="ConsPlusTitle"/>
        <w:jc w:val="center"/>
        <w:outlineLvl w:val="1"/>
      </w:pPr>
      <w:r>
        <w:t>4. Общая последовательность действий</w:t>
      </w:r>
    </w:p>
    <w:p w:rsidR="00F51C96" w:rsidRDefault="00F51C96">
      <w:pPr>
        <w:pStyle w:val="ConsPlusNormal"/>
        <w:jc w:val="both"/>
      </w:pPr>
    </w:p>
    <w:p w:rsidR="00F51C96" w:rsidRDefault="00F51C96">
      <w:pPr>
        <w:pStyle w:val="ConsPlusNormal"/>
        <w:ind w:firstLine="540"/>
        <w:jc w:val="both"/>
      </w:pPr>
      <w:r>
        <w:t>При каждом цикле установления требований по снижению потребления государственными (муниципальными) учреждениями суммарного объема потребляемых ими ресурсов главным распорядителям бюджетных средств (далее - ГРБС) рекомендуется осуществлять следующие действия:</w:t>
      </w:r>
    </w:p>
    <w:p w:rsidR="00F51C96" w:rsidRDefault="00F51C96">
      <w:pPr>
        <w:pStyle w:val="ConsPlusNormal"/>
        <w:spacing w:before="220"/>
        <w:ind w:firstLine="540"/>
        <w:jc w:val="both"/>
      </w:pPr>
      <w:r>
        <w:t>определять базовый год, по отношению к показателям которого осуществляется определение потенциала снижения потребления ресурсов и целевого уровня снижения потребления ресурсов;</w:t>
      </w:r>
    </w:p>
    <w:p w:rsidR="00F51C96" w:rsidRDefault="00F51C96">
      <w:pPr>
        <w:pStyle w:val="ConsPlusNormal"/>
        <w:spacing w:before="220"/>
        <w:ind w:firstLine="540"/>
        <w:jc w:val="both"/>
      </w:pPr>
      <w:r>
        <w:t>определять потенциал снижения потребления ресурсов каждого государственного (муниципального) учреждения, находящегося в их ведении (по каждому виду ресурсов, для каждого здания);</w:t>
      </w:r>
    </w:p>
    <w:p w:rsidR="00F51C96" w:rsidRDefault="00F51C96">
      <w:pPr>
        <w:pStyle w:val="ConsPlusNormal"/>
        <w:spacing w:before="220"/>
        <w:ind w:firstLine="540"/>
        <w:jc w:val="both"/>
      </w:pPr>
      <w:r>
        <w:t>определять целевой уровень снижения потребления ресурсов государственного (муниципального) учреждения на трехлетний период (2021 - 2023 гг. и последующие трехлетние периоды) в сопоставимых условиях;</w:t>
      </w:r>
    </w:p>
    <w:p w:rsidR="00F51C96" w:rsidRDefault="00F51C96">
      <w:pPr>
        <w:pStyle w:val="ConsPlusNormal"/>
        <w:spacing w:before="220"/>
        <w:ind w:firstLine="540"/>
        <w:jc w:val="both"/>
      </w:pPr>
      <w:r>
        <w:t>устанавливать государственному (муниципальному) учреждению целевой уровень снижения потребления ресурсов на трехлетний период (2021 - 2023 гг. и последующие трехлетние периоды) и с его учетом осуществлять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w:t>
      </w:r>
    </w:p>
    <w:p w:rsidR="00F51C96" w:rsidRDefault="00F51C96">
      <w:pPr>
        <w:pStyle w:val="ConsPlusNormal"/>
        <w:jc w:val="both"/>
      </w:pPr>
    </w:p>
    <w:p w:rsidR="00F51C96" w:rsidRDefault="00F51C96">
      <w:pPr>
        <w:pStyle w:val="ConsPlusTitle"/>
        <w:jc w:val="center"/>
        <w:outlineLvl w:val="1"/>
      </w:pPr>
      <w:r>
        <w:t>5. Порядок определения базового года</w:t>
      </w:r>
    </w:p>
    <w:p w:rsidR="00F51C96" w:rsidRDefault="00F51C96">
      <w:pPr>
        <w:pStyle w:val="ConsPlusNormal"/>
        <w:jc w:val="both"/>
      </w:pPr>
    </w:p>
    <w:p w:rsidR="00F51C96" w:rsidRDefault="00F51C96">
      <w:pPr>
        <w:pStyle w:val="ConsPlusNormal"/>
        <w:ind w:firstLine="540"/>
        <w:jc w:val="both"/>
      </w:pPr>
      <w:r>
        <w:t xml:space="preserve">В соответствии с </w:t>
      </w:r>
      <w:hyperlink r:id="rId34">
        <w:r>
          <w:rPr>
            <w:color w:val="0000FF"/>
          </w:rPr>
          <w:t>постановлением</w:t>
        </w:r>
      </w:hyperlink>
      <w:r>
        <w:t xml:space="preserve"> N 1289:</w:t>
      </w:r>
    </w:p>
    <w:p w:rsidR="00F51C96" w:rsidRDefault="00F51C96">
      <w:pPr>
        <w:pStyle w:val="ConsPlusNormal"/>
        <w:spacing w:before="220"/>
        <w:ind w:firstLine="540"/>
        <w:jc w:val="both"/>
      </w:pPr>
      <w:r>
        <w:t>- базовым годом, по отношению к показателям которого на трехлетний период в 2020 году устанавливается целевой уровень снижения потребления ресурсов, является 2019 год;</w:t>
      </w:r>
    </w:p>
    <w:p w:rsidR="00F51C96" w:rsidRDefault="00F51C96">
      <w:pPr>
        <w:pStyle w:val="ConsPlusNormal"/>
        <w:spacing w:before="220"/>
        <w:ind w:firstLine="540"/>
        <w:jc w:val="both"/>
      </w:pPr>
      <w:r>
        <w:t>- для каждого последующего 3-летнего периода, базовым годом, по отношению к показателям которого устанавливается целевой уровень снижения потребления ресурсов, является год, предшествующий очередному трехлетнему периоду, на который устанавливается соответствующий целевой уровень снижения потребления ресурсов.</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w:t>
            </w:r>
          </w:p>
          <w:p w:rsidR="00F51C96" w:rsidRDefault="00F51C96">
            <w:pPr>
              <w:pStyle w:val="ConsPlusNormal"/>
              <w:ind w:firstLine="283"/>
              <w:jc w:val="both"/>
            </w:pPr>
            <w:r>
              <w:t>ГРБС необходимо определить базовый год для установления требований по снижению потребления ресурсов учреждению здравоохранения на очередной трехлетний период с 2024 по 2026 год.</w:t>
            </w:r>
          </w:p>
          <w:p w:rsidR="00F51C96" w:rsidRDefault="00F51C96">
            <w:pPr>
              <w:pStyle w:val="ConsPlusNormal"/>
              <w:ind w:firstLine="283"/>
              <w:jc w:val="both"/>
            </w:pPr>
            <w:r>
              <w:t>Базовым годом будет являться год, предшествующий трехлетнему периоду, на который устанавливаются требования, то есть 2023 год.</w:t>
            </w:r>
          </w:p>
        </w:tc>
      </w:tr>
    </w:tbl>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lastRenderedPageBreak/>
              <w:t>Пример 2.</w:t>
            </w:r>
          </w:p>
          <w:p w:rsidR="00F51C96" w:rsidRDefault="00F51C96">
            <w:pPr>
              <w:pStyle w:val="ConsPlusNormal"/>
              <w:ind w:firstLine="283"/>
              <w:jc w:val="both"/>
            </w:pPr>
            <w:r>
              <w:t>ГРБС необходимо определить базовый год для установления требований по снижению потребления ресурсов учреждению образования на первый трехлетний период с 2021 по 2023 год.</w:t>
            </w:r>
          </w:p>
          <w:p w:rsidR="00F51C96" w:rsidRDefault="00F51C96">
            <w:pPr>
              <w:pStyle w:val="ConsPlusNormal"/>
              <w:ind w:firstLine="283"/>
              <w:jc w:val="both"/>
            </w:pPr>
            <w:r>
              <w:t>Базовым годом будет являться год, предшествующий году установления требований на первый трехлетний период, то есть 2019 год.</w:t>
            </w:r>
          </w:p>
        </w:tc>
      </w:tr>
    </w:tbl>
    <w:p w:rsidR="00F51C96" w:rsidRDefault="00F51C96">
      <w:pPr>
        <w:pStyle w:val="ConsPlusNormal"/>
        <w:jc w:val="both"/>
      </w:pPr>
    </w:p>
    <w:p w:rsidR="00F51C96" w:rsidRDefault="00F51C96">
      <w:pPr>
        <w:pStyle w:val="ConsPlusTitle"/>
        <w:jc w:val="center"/>
        <w:outlineLvl w:val="1"/>
      </w:pPr>
      <w:r>
        <w:t>6. Порядок определения потенциала снижения</w:t>
      </w:r>
    </w:p>
    <w:p w:rsidR="00F51C96" w:rsidRDefault="00F51C96">
      <w:pPr>
        <w:pStyle w:val="ConsPlusTitle"/>
        <w:jc w:val="center"/>
      </w:pPr>
      <w:r>
        <w:t>потребления ресурсов</w:t>
      </w:r>
    </w:p>
    <w:p w:rsidR="00F51C96" w:rsidRDefault="00F51C96">
      <w:pPr>
        <w:pStyle w:val="ConsPlusNormal"/>
        <w:jc w:val="both"/>
      </w:pPr>
    </w:p>
    <w:p w:rsidR="00F51C96" w:rsidRDefault="00F51C96">
      <w:pPr>
        <w:pStyle w:val="ConsPlusNormal"/>
        <w:ind w:firstLine="540"/>
        <w:jc w:val="both"/>
      </w:pPr>
      <w:r>
        <w:t xml:space="preserve">В качестве исходной информации для определения потенциала снижения потребления ресурсов рекомендуется использовать данные декларации о потреблении энергетических ресурсов, составленной в соответствии с </w:t>
      </w:r>
      <w:hyperlink r:id="rId35">
        <w:r>
          <w:rPr>
            <w:color w:val="0000FF"/>
          </w:rPr>
          <w:t>Порядком</w:t>
        </w:r>
      </w:hyperlink>
      <w:r>
        <w:t xml:space="preserve"> предоставления </w:t>
      </w:r>
      <w:hyperlink r:id="rId36">
        <w:r>
          <w:rPr>
            <w:color w:val="0000FF"/>
          </w:rPr>
          <w:t>декларации</w:t>
        </w:r>
      </w:hyperlink>
      <w:r>
        <w:t xml:space="preserve"> о потреблении энергетических ресурсов, утвержденным приказом N 707.</w:t>
      </w:r>
    </w:p>
    <w:p w:rsidR="00F51C96" w:rsidRDefault="00F51C96">
      <w:pPr>
        <w:pStyle w:val="ConsPlusNormal"/>
        <w:spacing w:before="220"/>
        <w:ind w:firstLine="540"/>
        <w:jc w:val="both"/>
      </w:pPr>
      <w:r>
        <w:t>Определение потенциала снижения потребления ресурсов рекомендуется осуществлять в следующей последовательности:</w:t>
      </w:r>
    </w:p>
    <w:p w:rsidR="00F51C96" w:rsidRDefault="00F51C96">
      <w:pPr>
        <w:pStyle w:val="ConsPlusNormal"/>
        <w:spacing w:before="220"/>
        <w:ind w:firstLine="540"/>
        <w:jc w:val="both"/>
      </w:pPr>
      <w:r>
        <w:t>1) определяется функционально-типологическая группа, к которой принадлежит объект (здание, сооружение, помещение общественного назначения);</w:t>
      </w:r>
    </w:p>
    <w:p w:rsidR="00F51C96" w:rsidRDefault="00F51C96">
      <w:pPr>
        <w:pStyle w:val="ConsPlusNormal"/>
        <w:spacing w:before="220"/>
        <w:ind w:firstLine="540"/>
        <w:jc w:val="both"/>
      </w:pPr>
      <w:r>
        <w:t>2) определяются все потребляемые на объекте ресурсы;</w:t>
      </w:r>
    </w:p>
    <w:p w:rsidR="00F51C96" w:rsidRDefault="00F51C96">
      <w:pPr>
        <w:pStyle w:val="ConsPlusNormal"/>
        <w:spacing w:before="220"/>
        <w:ind w:firstLine="540"/>
        <w:jc w:val="both"/>
      </w:pPr>
      <w:r>
        <w:t>3) рассчитывается удельный годовой расход каждого ресурса в базовом году;</w:t>
      </w:r>
    </w:p>
    <w:p w:rsidR="00F51C96" w:rsidRDefault="00F51C96">
      <w:pPr>
        <w:pStyle w:val="ConsPlusNormal"/>
        <w:spacing w:before="220"/>
        <w:ind w:firstLine="540"/>
        <w:jc w:val="both"/>
      </w:pPr>
      <w:r>
        <w:t>4) удельный годовой расход потребления каждого ресурса в базовом году приводится к сопоставимым условиям;</w:t>
      </w:r>
    </w:p>
    <w:p w:rsidR="00F51C96" w:rsidRDefault="00F51C96">
      <w:pPr>
        <w:pStyle w:val="ConsPlusNormal"/>
        <w:spacing w:before="220"/>
        <w:ind w:firstLine="540"/>
        <w:jc w:val="both"/>
      </w:pPr>
      <w:r>
        <w:t>5) определяется потенциал снижения потребления каждого ресурса.</w:t>
      </w:r>
    </w:p>
    <w:p w:rsidR="00F51C96" w:rsidRDefault="00F51C96">
      <w:pPr>
        <w:pStyle w:val="ConsPlusNormal"/>
        <w:jc w:val="both"/>
      </w:pPr>
    </w:p>
    <w:p w:rsidR="00F51C96" w:rsidRDefault="00F51C96">
      <w:pPr>
        <w:pStyle w:val="ConsPlusTitle"/>
        <w:jc w:val="center"/>
        <w:outlineLvl w:val="2"/>
      </w:pPr>
      <w:r>
        <w:t>6.1. Определение функционально-типологической</w:t>
      </w:r>
    </w:p>
    <w:p w:rsidR="00F51C96" w:rsidRDefault="00F51C96">
      <w:pPr>
        <w:pStyle w:val="ConsPlusTitle"/>
        <w:jc w:val="center"/>
      </w:pPr>
      <w:r>
        <w:t>группы объекта</w:t>
      </w:r>
    </w:p>
    <w:p w:rsidR="00F51C96" w:rsidRDefault="00F51C96">
      <w:pPr>
        <w:pStyle w:val="ConsPlusNormal"/>
        <w:jc w:val="both"/>
      </w:pPr>
    </w:p>
    <w:p w:rsidR="00F51C96" w:rsidRDefault="00F51C96">
      <w:pPr>
        <w:pStyle w:val="ConsPlusNormal"/>
        <w:ind w:firstLine="540"/>
        <w:jc w:val="both"/>
      </w:pPr>
      <w:r>
        <w:t xml:space="preserve">Функционально-типологическую группу объекта рекомендуется определять на основании </w:t>
      </w:r>
      <w:hyperlink w:anchor="P681">
        <w:r>
          <w:rPr>
            <w:color w:val="0000FF"/>
          </w:rPr>
          <w:t>таблицы П1-1</w:t>
        </w:r>
      </w:hyperlink>
      <w:r>
        <w:t>, приведенной в приложении 1 к настоящим Методическим рекомендациям.</w:t>
      </w:r>
    </w:p>
    <w:p w:rsidR="00F51C96" w:rsidRDefault="00F51C96">
      <w:pPr>
        <w:pStyle w:val="ConsPlusNormal"/>
        <w:spacing w:before="220"/>
        <w:ind w:firstLine="540"/>
        <w:jc w:val="both"/>
      </w:pPr>
      <w:r>
        <w:t>Выбор соответствующей группы рекомендуется осуществлять по функциональному назначению объекта вне зависимости от типа государственного (муниципального) учреждения, которому принадлежит объект.</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3.</w:t>
            </w:r>
          </w:p>
          <w:p w:rsidR="00F51C96" w:rsidRDefault="00F51C96">
            <w:pPr>
              <w:pStyle w:val="ConsPlusNormal"/>
              <w:ind w:firstLine="283"/>
              <w:jc w:val="both"/>
            </w:pPr>
            <w:r>
              <w:t xml:space="preserve">Учреждению здравоохранения принадлежит административное здание. Согласно </w:t>
            </w:r>
            <w:hyperlink w:anchor="P681">
              <w:r>
                <w:rPr>
                  <w:color w:val="0000FF"/>
                </w:rPr>
                <w:t>таблице П1-1</w:t>
              </w:r>
            </w:hyperlink>
            <w:r>
              <w:t>, приведенной в приложении 1 к настоящим Методическим рекомендациям, функционально-типологическая группа данного объекта - Административные здания.</w:t>
            </w:r>
          </w:p>
        </w:tc>
      </w:tr>
    </w:tbl>
    <w:p w:rsidR="00F51C96" w:rsidRDefault="00F51C96">
      <w:pPr>
        <w:pStyle w:val="ConsPlusNormal"/>
        <w:jc w:val="both"/>
      </w:pPr>
    </w:p>
    <w:p w:rsidR="00F51C96" w:rsidRDefault="00F51C96">
      <w:pPr>
        <w:pStyle w:val="ConsPlusNormal"/>
        <w:ind w:firstLine="540"/>
        <w:jc w:val="both"/>
      </w:pPr>
      <w:r>
        <w:t xml:space="preserve">Для объектов, не принадлежащих ни к одной из указанных в </w:t>
      </w:r>
      <w:hyperlink w:anchor="P681">
        <w:r>
          <w:rPr>
            <w:color w:val="0000FF"/>
          </w:rPr>
          <w:t>таблице П1-1</w:t>
        </w:r>
      </w:hyperlink>
      <w:r>
        <w:t xml:space="preserve"> приложения 1 к настоящим Методическим рекомендациям функционально-типологических групп, определение потребляемых на объекте ресурсов и расчет удельных годовых расходов ресурсов рекомендуется осуществлять в общем порядке согласно </w:t>
      </w:r>
      <w:hyperlink w:anchor="P146">
        <w:r>
          <w:rPr>
            <w:color w:val="0000FF"/>
          </w:rPr>
          <w:t>пунктам 6.2</w:t>
        </w:r>
      </w:hyperlink>
      <w:r>
        <w:t xml:space="preserve"> и </w:t>
      </w:r>
      <w:hyperlink w:anchor="P164">
        <w:r>
          <w:rPr>
            <w:color w:val="0000FF"/>
          </w:rPr>
          <w:t>6.3</w:t>
        </w:r>
      </w:hyperlink>
      <w:r>
        <w:t xml:space="preserve"> настоящих Методических рекомендаций. Порядок определения потенциала снижения потребления ресурсов описан в </w:t>
      </w:r>
      <w:hyperlink w:anchor="P528">
        <w:r>
          <w:rPr>
            <w:color w:val="0000FF"/>
          </w:rPr>
          <w:t>пункте 6.4</w:t>
        </w:r>
      </w:hyperlink>
      <w:r>
        <w:t xml:space="preserve"> настоящих Методических рекомендаций.</w:t>
      </w:r>
    </w:p>
    <w:p w:rsidR="00F51C96" w:rsidRDefault="00F51C96">
      <w:pPr>
        <w:pStyle w:val="ConsPlusNormal"/>
        <w:jc w:val="both"/>
      </w:pPr>
    </w:p>
    <w:p w:rsidR="00F51C96" w:rsidRDefault="00F51C96">
      <w:pPr>
        <w:pStyle w:val="ConsPlusTitle"/>
        <w:jc w:val="center"/>
        <w:outlineLvl w:val="2"/>
      </w:pPr>
      <w:bookmarkStart w:id="2" w:name="P146"/>
      <w:bookmarkEnd w:id="2"/>
      <w:r>
        <w:t>6.2. Определение потребляемых на объекте ресурсов</w:t>
      </w:r>
    </w:p>
    <w:p w:rsidR="00F51C96" w:rsidRDefault="00F51C96">
      <w:pPr>
        <w:pStyle w:val="ConsPlusNormal"/>
        <w:jc w:val="both"/>
      </w:pPr>
    </w:p>
    <w:p w:rsidR="00F51C96" w:rsidRDefault="00F51C96">
      <w:pPr>
        <w:pStyle w:val="ConsPlusNormal"/>
        <w:ind w:firstLine="540"/>
        <w:jc w:val="both"/>
      </w:pPr>
      <w:r>
        <w:t>Фактический объем потребления ресурсов рекомендуется определять на основании данных приборов коммерческого учета.</w:t>
      </w:r>
    </w:p>
    <w:p w:rsidR="00F51C96" w:rsidRDefault="00F51C96">
      <w:pPr>
        <w:pStyle w:val="ConsPlusNormal"/>
        <w:spacing w:before="220"/>
        <w:ind w:firstLine="540"/>
        <w:jc w:val="both"/>
      </w:pPr>
      <w:r>
        <w:t>ГРБС производится определение всех потребляемых государственным (муниципальным) учреждением ресурсов, расчет по которым рекомендуется осуществлять с использованием приборов коммерческого учета.</w:t>
      </w:r>
    </w:p>
    <w:p w:rsidR="00F51C96" w:rsidRDefault="00F51C96">
      <w:pPr>
        <w:pStyle w:val="ConsPlusNormal"/>
        <w:spacing w:before="220"/>
        <w:ind w:firstLine="540"/>
        <w:jc w:val="both"/>
      </w:pPr>
      <w:r>
        <w:t>Для поставленных ресурсов, расчет по которым осуществляется не на основании показаний приборов коммерческого учета (например, по нормативам, с использованием расчетных способов и т.д.), а также для безвозмездно поставленных ресурсов требования по снижению потребления не устанавливаются.</w:t>
      </w:r>
    </w:p>
    <w:p w:rsidR="00F51C96" w:rsidRDefault="00F51C96">
      <w:pPr>
        <w:pStyle w:val="ConsPlusNormal"/>
        <w:spacing w:before="220"/>
        <w:ind w:firstLine="540"/>
        <w:jc w:val="both"/>
      </w:pPr>
      <w:r>
        <w:t>По приборам коммерческого учета может определяться потребление следующих ресурсов:</w:t>
      </w:r>
    </w:p>
    <w:p w:rsidR="00F51C96" w:rsidRDefault="00F51C96">
      <w:pPr>
        <w:pStyle w:val="ConsPlusNormal"/>
        <w:spacing w:before="220"/>
        <w:ind w:firstLine="540"/>
        <w:jc w:val="both"/>
      </w:pPr>
      <w:r>
        <w:t>электрическая энергия;</w:t>
      </w:r>
    </w:p>
    <w:p w:rsidR="00F51C96" w:rsidRDefault="00F51C96">
      <w:pPr>
        <w:pStyle w:val="ConsPlusNormal"/>
        <w:spacing w:before="220"/>
        <w:ind w:firstLine="540"/>
        <w:jc w:val="both"/>
      </w:pPr>
      <w:r>
        <w:t>тепловая энергия на нужды отопления и вентиляции (с учетом горячего водоснабжения или без);</w:t>
      </w:r>
    </w:p>
    <w:p w:rsidR="00F51C96" w:rsidRDefault="00F51C96">
      <w:pPr>
        <w:pStyle w:val="ConsPlusNormal"/>
        <w:spacing w:before="220"/>
        <w:ind w:firstLine="540"/>
        <w:jc w:val="both"/>
      </w:pPr>
      <w:r>
        <w:t>тепловая энергия на нужды горячего водоснабжения (при двухкомпонентном тарифе);</w:t>
      </w:r>
    </w:p>
    <w:p w:rsidR="00F51C96" w:rsidRDefault="00F51C96">
      <w:pPr>
        <w:pStyle w:val="ConsPlusNormal"/>
        <w:spacing w:before="220"/>
        <w:ind w:firstLine="540"/>
        <w:jc w:val="both"/>
      </w:pPr>
      <w:r>
        <w:t>горячая вода;</w:t>
      </w:r>
    </w:p>
    <w:p w:rsidR="00F51C96" w:rsidRDefault="00F51C96">
      <w:pPr>
        <w:pStyle w:val="ConsPlusNormal"/>
        <w:spacing w:before="220"/>
        <w:ind w:firstLine="540"/>
        <w:jc w:val="both"/>
      </w:pPr>
      <w:r>
        <w:t>холодная вода;</w:t>
      </w:r>
    </w:p>
    <w:p w:rsidR="00F51C96" w:rsidRDefault="00F51C96">
      <w:pPr>
        <w:pStyle w:val="ConsPlusNormal"/>
        <w:spacing w:before="220"/>
        <w:ind w:firstLine="540"/>
        <w:jc w:val="both"/>
      </w:pPr>
      <w:r>
        <w:t>природный газ;</w:t>
      </w:r>
    </w:p>
    <w:p w:rsidR="00F51C96" w:rsidRDefault="00F51C96">
      <w:pPr>
        <w:pStyle w:val="ConsPlusNormal"/>
        <w:spacing w:before="220"/>
        <w:ind w:firstLine="540"/>
        <w:jc w:val="both"/>
      </w:pPr>
      <w:r>
        <w:t>дизельное топливо;</w:t>
      </w:r>
    </w:p>
    <w:p w:rsidR="00F51C96" w:rsidRDefault="00F51C96">
      <w:pPr>
        <w:pStyle w:val="ConsPlusNormal"/>
        <w:spacing w:before="220"/>
        <w:ind w:firstLine="540"/>
        <w:jc w:val="both"/>
      </w:pPr>
      <w:r>
        <w:t>бензин;</w:t>
      </w:r>
    </w:p>
    <w:p w:rsidR="00F51C96" w:rsidRDefault="00F51C96">
      <w:pPr>
        <w:pStyle w:val="ConsPlusNormal"/>
        <w:spacing w:before="220"/>
        <w:ind w:firstLine="540"/>
        <w:jc w:val="both"/>
      </w:pPr>
      <w:r>
        <w:t>твердое топливо или жидкое топливо, приобретение которого осуществляется путем коммерческих расчетов с поставщиком с определением весовых и объемных партий.</w:t>
      </w:r>
    </w:p>
    <w:p w:rsidR="00F51C96" w:rsidRDefault="00F51C96">
      <w:pPr>
        <w:pStyle w:val="ConsPlusNormal"/>
        <w:spacing w:before="220"/>
        <w:ind w:firstLine="540"/>
        <w:jc w:val="both"/>
      </w:pPr>
      <w:r>
        <w:t>По каждому из потребляемых ресурсов рекомендуется выполнить расчет величины удельного годового расхода ресурса.</w:t>
      </w:r>
    </w:p>
    <w:p w:rsidR="00F51C96" w:rsidRDefault="00F51C96">
      <w:pPr>
        <w:pStyle w:val="ConsPlusNormal"/>
        <w:spacing w:before="220"/>
        <w:ind w:firstLine="540"/>
        <w:jc w:val="both"/>
      </w:pPr>
      <w:r>
        <w:t>Удельный годовой расход тепловой энергии на нужды отопления и вентиляции и удельный годовой расход топлива на нужды отопления и вентиляции перед применением для целей определения потенциала снижения потребления ресурсов и целевого уровня снижения потребления ресурсов подлежат приведению к сопоставимым условиям.</w:t>
      </w:r>
    </w:p>
    <w:p w:rsidR="00F51C96" w:rsidRDefault="00F51C96">
      <w:pPr>
        <w:pStyle w:val="ConsPlusNormal"/>
        <w:jc w:val="both"/>
      </w:pPr>
    </w:p>
    <w:p w:rsidR="00F51C96" w:rsidRDefault="00F51C96">
      <w:pPr>
        <w:pStyle w:val="ConsPlusTitle"/>
        <w:jc w:val="center"/>
        <w:outlineLvl w:val="2"/>
      </w:pPr>
      <w:bookmarkStart w:id="3" w:name="P164"/>
      <w:bookmarkEnd w:id="3"/>
      <w:r>
        <w:t>6.3. Расчет удельных годовых расходов ресурсов</w:t>
      </w:r>
    </w:p>
    <w:p w:rsidR="00F51C96" w:rsidRDefault="00F51C96">
      <w:pPr>
        <w:pStyle w:val="ConsPlusNormal"/>
        <w:jc w:val="both"/>
      </w:pPr>
    </w:p>
    <w:p w:rsidR="00F51C96" w:rsidRDefault="00F51C96">
      <w:pPr>
        <w:pStyle w:val="ConsPlusTitle"/>
        <w:ind w:firstLine="540"/>
        <w:jc w:val="both"/>
        <w:outlineLvl w:val="3"/>
      </w:pPr>
      <w:r>
        <w:t>6.3.1 Удельный годовой расход тепловой энергии на нужды отопления и вентиляции</w:t>
      </w:r>
    </w:p>
    <w:p w:rsidR="00F51C96" w:rsidRDefault="00F51C96">
      <w:pPr>
        <w:pStyle w:val="ConsPlusTitle"/>
        <w:spacing w:before="220"/>
        <w:ind w:firstLine="540"/>
        <w:jc w:val="both"/>
        <w:outlineLvl w:val="4"/>
      </w:pPr>
      <w:r>
        <w:t>6.3.1.1 Удельный годовой расход тепловой энергии при раздельном учете расхода тепловой энергии на нужды отопления и вентиляции и на нужды ГВС</w:t>
      </w:r>
    </w:p>
    <w:p w:rsidR="00F51C96" w:rsidRDefault="00F51C96">
      <w:pPr>
        <w:pStyle w:val="ConsPlusNormal"/>
        <w:spacing w:before="220"/>
        <w:ind w:firstLine="540"/>
        <w:jc w:val="both"/>
      </w:pPr>
      <w:r>
        <w:t xml:space="preserve">При раздельном учете расхода тепловой энергии на нужды отопления и вентиляции и на нужды горячего водоснабжения (далее - ГВС) удельный годовой расход тепловой энергии на нужды отопления и вентиляции </w:t>
      </w:r>
      <w:r>
        <w:rPr>
          <w:noProof/>
          <w:position w:val="-9"/>
        </w:rPr>
        <w:drawing>
          <wp:inline distT="0" distB="0" distL="0" distR="0">
            <wp:extent cx="57277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2770" cy="265430"/>
                    </a:xfrm>
                    <a:prstGeom prst="rect">
                      <a:avLst/>
                    </a:prstGeom>
                    <a:noFill/>
                    <a:ln>
                      <a:noFill/>
                    </a:ln>
                  </pic:spPr>
                </pic:pic>
              </a:graphicData>
            </a:graphic>
          </wp:inline>
        </w:drawing>
      </w:r>
      <w:r>
        <w:t xml:space="preserve"> рекомендуется рассчитывать по формуле (1):</w:t>
      </w:r>
    </w:p>
    <w:p w:rsidR="00F51C96" w:rsidRDefault="00F51C96">
      <w:pPr>
        <w:pStyle w:val="ConsPlusNormal"/>
        <w:jc w:val="both"/>
      </w:pPr>
    </w:p>
    <w:p w:rsidR="00F51C96" w:rsidRDefault="00F51C96">
      <w:pPr>
        <w:pStyle w:val="ConsPlusNormal"/>
        <w:jc w:val="center"/>
      </w:pPr>
      <w:bookmarkStart w:id="4" w:name="P170"/>
      <w:bookmarkEnd w:id="4"/>
      <w:r>
        <w:rPr>
          <w:noProof/>
          <w:position w:val="-25"/>
        </w:rPr>
        <w:lastRenderedPageBreak/>
        <w:drawing>
          <wp:inline distT="0" distB="0" distL="0" distR="0">
            <wp:extent cx="1075690" cy="4610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5690" cy="461010"/>
                    </a:xfrm>
                    <a:prstGeom prst="rect">
                      <a:avLst/>
                    </a:prstGeom>
                    <a:noFill/>
                    <a:ln>
                      <a:noFill/>
                    </a:ln>
                  </pic:spPr>
                </pic:pic>
              </a:graphicData>
            </a:graphic>
          </wp:inline>
        </w:drawing>
      </w:r>
      <w:r>
        <w:t>, (Гкал/кв. м) (1)</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447040" cy="2654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040" cy="265430"/>
                    </a:xfrm>
                    <a:prstGeom prst="rect">
                      <a:avLst/>
                    </a:prstGeom>
                    <a:noFill/>
                    <a:ln>
                      <a:noFill/>
                    </a:ln>
                  </pic:spPr>
                </pic:pic>
              </a:graphicData>
            </a:graphic>
          </wp:inline>
        </w:drawing>
      </w:r>
      <w:r>
        <w:t xml:space="preserve"> - потребление тепловой энергии на нужды отопления и вентиляции в календарном году t, Гкал;</w:t>
      </w:r>
    </w:p>
    <w:p w:rsidR="00F51C96" w:rsidRDefault="00F51C96">
      <w:pPr>
        <w:pStyle w:val="ConsPlusNormal"/>
        <w:spacing w:before="220"/>
        <w:ind w:firstLine="540"/>
        <w:jc w:val="both"/>
      </w:pPr>
      <w:r>
        <w:t>S</w:t>
      </w:r>
      <w:r>
        <w:rPr>
          <w:vertAlign w:val="superscript"/>
        </w:rPr>
        <w:t>t</w:t>
      </w:r>
      <w:r>
        <w:t xml:space="preserve"> - среднегодовая полезная площадь здания, строения, сооружения в календарном году t, кв. м &lt;5&gt;, определять которую рекомендуется по </w:t>
      </w:r>
      <w:hyperlink w:anchor="P179">
        <w:r>
          <w:rPr>
            <w:color w:val="0000FF"/>
          </w:rPr>
          <w:t>формуле (2)</w:t>
        </w:r>
      </w:hyperlink>
      <w:r>
        <w:t>:</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&lt;5&gt; В расчетах используется показатель полезной площади, поскольку удельные показатели потребления ресурсов в зданиях в соответствии с СТО НОП 2.1.2014 "Требования к содержанию и расчету показателей энергетического паспорта проекта жилого и общественного здания" нормируются на единицу полезной площади.</w:t>
      </w:r>
    </w:p>
    <w:p w:rsidR="00F51C96" w:rsidRDefault="00F51C96">
      <w:pPr>
        <w:pStyle w:val="ConsPlusNormal"/>
        <w:spacing w:before="220"/>
        <w:ind w:firstLine="540"/>
        <w:jc w:val="both"/>
      </w:pPr>
      <w:r>
        <w:t>Полезную площадь здания рекомендуется определять как сумму площадей всех размещаемых в нем помещений, а также балконов и антресолей в залах, фойе и т.п., за исключением лестничных клеток, лифтовых шахт и помещений (пространств), внутренних открытых лестниц, пандусов, шахт, помещений (пространств) для инженерных коммуникаций.</w:t>
      </w:r>
    </w:p>
    <w:p w:rsidR="00F51C96" w:rsidRDefault="00F51C96">
      <w:pPr>
        <w:pStyle w:val="ConsPlusNormal"/>
        <w:jc w:val="both"/>
      </w:pPr>
    </w:p>
    <w:p w:rsidR="00F51C96" w:rsidRDefault="00F51C96">
      <w:pPr>
        <w:pStyle w:val="ConsPlusNormal"/>
        <w:jc w:val="center"/>
      </w:pPr>
      <w:bookmarkStart w:id="5" w:name="P179"/>
      <w:bookmarkEnd w:id="5"/>
      <w:r>
        <w:rPr>
          <w:noProof/>
          <w:position w:val="-25"/>
        </w:rPr>
        <w:drawing>
          <wp:inline distT="0" distB="0" distL="0" distR="0">
            <wp:extent cx="1494790" cy="4610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94790" cy="461010"/>
                    </a:xfrm>
                    <a:prstGeom prst="rect">
                      <a:avLst/>
                    </a:prstGeom>
                    <a:noFill/>
                    <a:ln>
                      <a:noFill/>
                    </a:ln>
                  </pic:spPr>
                </pic:pic>
              </a:graphicData>
            </a:graphic>
          </wp:inline>
        </w:drawing>
      </w:r>
      <w:r>
        <w:t>, (кв. м) (2)</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t>S</w:t>
      </w:r>
      <w:r>
        <w:rPr>
          <w:vertAlign w:val="superscript"/>
        </w:rPr>
        <w:t>t-1</w:t>
      </w:r>
      <w:r>
        <w:t xml:space="preserve"> - полезная площадь зданий, строений, сооружений государственного (муниципального) учреждения на начало отчетного календарного года t (кв. м);</w:t>
      </w:r>
    </w:p>
    <w:p w:rsidR="00F51C96" w:rsidRDefault="00F51C96">
      <w:pPr>
        <w:pStyle w:val="ConsPlusNormal"/>
        <w:spacing w:before="220"/>
        <w:ind w:firstLine="540"/>
        <w:jc w:val="both"/>
      </w:pPr>
      <w:r>
        <w:rPr>
          <w:noProof/>
          <w:position w:val="-9"/>
        </w:rPr>
        <w:drawing>
          <wp:inline distT="0" distB="0" distL="0" distR="0">
            <wp:extent cx="293370" cy="2654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3370" cy="265430"/>
                    </a:xfrm>
                    <a:prstGeom prst="rect">
                      <a:avLst/>
                    </a:prstGeom>
                    <a:noFill/>
                    <a:ln>
                      <a:noFill/>
                    </a:ln>
                  </pic:spPr>
                </pic:pic>
              </a:graphicData>
            </a:graphic>
          </wp:inline>
        </w:drawing>
      </w:r>
      <w:r>
        <w:t xml:space="preserve"> - изменение полезной площади (в случае выбытия полезной площади значение указывается со знаком минус) зданий, строений, сооружений государственного (муниципального) учреждения в календарном году t (кв. м);</w:t>
      </w:r>
    </w:p>
    <w:p w:rsidR="00F51C96" w:rsidRDefault="00F51C96">
      <w:pPr>
        <w:pStyle w:val="ConsPlusNormal"/>
        <w:spacing w:before="220"/>
        <w:ind w:firstLine="540"/>
        <w:jc w:val="both"/>
      </w:pPr>
      <w:r>
        <w:rPr>
          <w:noProof/>
          <w:position w:val="-9"/>
        </w:rPr>
        <w:drawing>
          <wp:inline distT="0" distB="0" distL="0" distR="0">
            <wp:extent cx="335280" cy="2654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период эксплуатации увеличенной или выбывшей полезной площади зданий, строений, сооружений (в размере </w:t>
      </w:r>
      <w:r>
        <w:rPr>
          <w:noProof/>
          <w:position w:val="-9"/>
        </w:rPr>
        <w:drawing>
          <wp:inline distT="0" distB="0" distL="0" distR="0">
            <wp:extent cx="293370" cy="2654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93370" cy="265430"/>
                    </a:xfrm>
                    <a:prstGeom prst="rect">
                      <a:avLst/>
                    </a:prstGeom>
                    <a:noFill/>
                    <a:ln>
                      <a:noFill/>
                    </a:ln>
                  </pic:spPr>
                </pic:pic>
              </a:graphicData>
            </a:graphic>
          </wp:inline>
        </w:drawing>
      </w:r>
      <w:r>
        <w:t>) государственного (муниципального) учреждения в календарном году t (дней).</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4.</w:t>
            </w:r>
          </w:p>
          <w:p w:rsidR="00F51C96" w:rsidRDefault="00F51C96">
            <w:pPr>
              <w:pStyle w:val="ConsPlusNormal"/>
              <w:ind w:firstLine="283"/>
              <w:jc w:val="both"/>
            </w:pPr>
            <w:r>
              <w:t>Полезная площадь здания на начало отчетного календарного года составляет S</w:t>
            </w:r>
            <w:r>
              <w:rPr>
                <w:vertAlign w:val="superscript"/>
              </w:rPr>
              <w:t>t-1</w:t>
            </w:r>
            <w:r>
              <w:t xml:space="preserve"> = 3000 кв. м.</w:t>
            </w:r>
          </w:p>
          <w:p w:rsidR="00F51C96" w:rsidRDefault="00F51C96">
            <w:pPr>
              <w:pStyle w:val="ConsPlusNormal"/>
              <w:ind w:firstLine="283"/>
              <w:jc w:val="both"/>
            </w:pPr>
            <w:r>
              <w:t xml:space="preserve">С 1 сентября площадь здания выросла на </w:t>
            </w:r>
            <w:r>
              <w:rPr>
                <w:noProof/>
                <w:position w:val="-9"/>
              </w:rPr>
              <w:drawing>
                <wp:inline distT="0" distB="0" distL="0" distR="0">
                  <wp:extent cx="723265"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23265" cy="262255"/>
                          </a:xfrm>
                          <a:prstGeom prst="rect">
                            <a:avLst/>
                          </a:prstGeom>
                          <a:noFill/>
                          <a:ln>
                            <a:noFill/>
                          </a:ln>
                        </pic:spPr>
                      </pic:pic>
                    </a:graphicData>
                  </a:graphic>
                </wp:inline>
              </w:drawing>
            </w:r>
            <w:r>
              <w:t xml:space="preserve"> кв. м. Период эксплуатации здания с увеличенной полезной площадью </w:t>
            </w:r>
            <w:r>
              <w:rPr>
                <w:noProof/>
                <w:position w:val="-9"/>
              </w:rPr>
              <w:drawing>
                <wp:inline distT="0" distB="0" distL="0" distR="0">
                  <wp:extent cx="74422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44220" cy="262255"/>
                          </a:xfrm>
                          <a:prstGeom prst="rect">
                            <a:avLst/>
                          </a:prstGeom>
                          <a:noFill/>
                          <a:ln>
                            <a:noFill/>
                          </a:ln>
                        </pic:spPr>
                      </pic:pic>
                    </a:graphicData>
                  </a:graphic>
                </wp:inline>
              </w:drawing>
            </w:r>
            <w:r>
              <w:t xml:space="preserve"> дня.</w:t>
            </w:r>
          </w:p>
          <w:p w:rsidR="00F51C96" w:rsidRDefault="00F51C96">
            <w:pPr>
              <w:pStyle w:val="ConsPlusNormal"/>
              <w:ind w:firstLine="283"/>
              <w:jc w:val="both"/>
            </w:pPr>
            <w:r>
              <w:t xml:space="preserve">Тогда среднегодовая полезная площадь здания по </w:t>
            </w:r>
            <w:hyperlink w:anchor="P179">
              <w:r>
                <w:rPr>
                  <w:color w:val="0000FF"/>
                </w:rPr>
                <w:t>формуле (2)</w:t>
              </w:r>
            </w:hyperlink>
            <w:r>
              <w:t xml:space="preserve"> равна:</w:t>
            </w:r>
          </w:p>
          <w:p w:rsidR="00F51C96" w:rsidRDefault="00F51C96">
            <w:pPr>
              <w:pStyle w:val="ConsPlusNormal"/>
            </w:pPr>
          </w:p>
          <w:p w:rsidR="00F51C96" w:rsidRDefault="00F51C96">
            <w:pPr>
              <w:pStyle w:val="ConsPlusNormal"/>
              <w:ind w:firstLine="283"/>
              <w:jc w:val="both"/>
            </w:pPr>
            <w:r>
              <w:rPr>
                <w:noProof/>
                <w:position w:val="-22"/>
              </w:rPr>
              <w:drawing>
                <wp:inline distT="0" distB="0" distL="0" distR="0">
                  <wp:extent cx="2137410" cy="4298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37410" cy="429895"/>
                          </a:xfrm>
                          <a:prstGeom prst="rect">
                            <a:avLst/>
                          </a:prstGeom>
                          <a:noFill/>
                          <a:ln>
                            <a:noFill/>
                          </a:ln>
                        </pic:spPr>
                      </pic:pic>
                    </a:graphicData>
                  </a:graphic>
                </wp:inline>
              </w:drawing>
            </w:r>
            <w:r>
              <w:t xml:space="preserve"> кв. м.</w:t>
            </w:r>
          </w:p>
        </w:tc>
      </w:tr>
    </w:tbl>
    <w:p w:rsidR="00F51C96" w:rsidRDefault="00F51C96">
      <w:pPr>
        <w:pStyle w:val="ConsPlusNormal"/>
        <w:jc w:val="both"/>
      </w:pPr>
    </w:p>
    <w:p w:rsidR="00F51C96" w:rsidRDefault="00F51C96">
      <w:pPr>
        <w:pStyle w:val="ConsPlusTitle"/>
        <w:ind w:firstLine="540"/>
        <w:jc w:val="both"/>
        <w:outlineLvl w:val="4"/>
      </w:pPr>
      <w:r>
        <w:lastRenderedPageBreak/>
        <w:t>6.3.1.2 Удельный годовой расход тепловой энергии при совместном учете расхода тепловой энергии на нужды отопления и вентиляции и на нужды ГВС</w:t>
      </w:r>
    </w:p>
    <w:p w:rsidR="00F51C96" w:rsidRDefault="00F51C96">
      <w:pPr>
        <w:pStyle w:val="ConsPlusNormal"/>
        <w:spacing w:before="220"/>
        <w:ind w:firstLine="540"/>
        <w:jc w:val="both"/>
      </w:pPr>
      <w:r>
        <w:t xml:space="preserve">При совместном учете расхода тепловой энергии на нужды отопления и вентиляции и на нужды ГВС удельный годовой расход тепловой энергии на нужды отопления и вентиляции </w:t>
      </w:r>
      <w:r>
        <w:rPr>
          <w:noProof/>
          <w:position w:val="-9"/>
        </w:rPr>
        <w:drawing>
          <wp:inline distT="0" distB="0" distL="0" distR="0">
            <wp:extent cx="586740" cy="2654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6740" cy="265430"/>
                    </a:xfrm>
                    <a:prstGeom prst="rect">
                      <a:avLst/>
                    </a:prstGeom>
                    <a:noFill/>
                    <a:ln>
                      <a:noFill/>
                    </a:ln>
                  </pic:spPr>
                </pic:pic>
              </a:graphicData>
            </a:graphic>
          </wp:inline>
        </w:drawing>
      </w:r>
      <w:r>
        <w:t xml:space="preserve"> рекомендуется рассчитывать по формуле (3):</w:t>
      </w:r>
    </w:p>
    <w:p w:rsidR="00F51C96" w:rsidRDefault="00F51C96">
      <w:pPr>
        <w:pStyle w:val="ConsPlusNormal"/>
        <w:jc w:val="both"/>
      </w:pPr>
    </w:p>
    <w:p w:rsidR="00F51C96" w:rsidRDefault="00F51C96">
      <w:pPr>
        <w:pStyle w:val="ConsPlusNormal"/>
        <w:jc w:val="center"/>
      </w:pPr>
      <w:bookmarkStart w:id="6" w:name="P196"/>
      <w:bookmarkEnd w:id="6"/>
      <w:r>
        <w:rPr>
          <w:noProof/>
          <w:position w:val="-25"/>
        </w:rPr>
        <w:drawing>
          <wp:inline distT="0" distB="0" distL="0" distR="0">
            <wp:extent cx="1941830" cy="4610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41830" cy="461010"/>
                    </a:xfrm>
                    <a:prstGeom prst="rect">
                      <a:avLst/>
                    </a:prstGeom>
                    <a:noFill/>
                    <a:ln>
                      <a:noFill/>
                    </a:ln>
                  </pic:spPr>
                </pic:pic>
              </a:graphicData>
            </a:graphic>
          </wp:inline>
        </w:drawing>
      </w:r>
      <w:r>
        <w:t>, (Гкал/кв. м) (3)</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321310" cy="2654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21310" cy="265430"/>
                    </a:xfrm>
                    <a:prstGeom prst="rect">
                      <a:avLst/>
                    </a:prstGeom>
                    <a:noFill/>
                    <a:ln>
                      <a:noFill/>
                    </a:ln>
                  </pic:spPr>
                </pic:pic>
              </a:graphicData>
            </a:graphic>
          </wp:inline>
        </w:drawing>
      </w:r>
      <w:r>
        <w:t xml:space="preserve"> - совокупное потребление тепловой энергии на нужды отопления и вентиляции и на нужды ГВС в календарном году t, Гкал;</w:t>
      </w:r>
    </w:p>
    <w:p w:rsidR="00F51C96" w:rsidRDefault="00F51C96">
      <w:pPr>
        <w:pStyle w:val="ConsPlusNormal"/>
        <w:spacing w:before="220"/>
        <w:ind w:firstLine="540"/>
        <w:jc w:val="both"/>
      </w:pPr>
      <w:r>
        <w:t>ГВС</w:t>
      </w:r>
      <w:r>
        <w:rPr>
          <w:vertAlign w:val="superscript"/>
        </w:rPr>
        <w:t>t</w:t>
      </w:r>
      <w:r>
        <w:t xml:space="preserve"> - потребление горячей воды в календарном году t, куб. м.</w:t>
      </w:r>
    </w:p>
    <w:p w:rsidR="00F51C96" w:rsidRDefault="00F51C96">
      <w:pPr>
        <w:pStyle w:val="ConsPlusNormal"/>
        <w:spacing w:before="220"/>
        <w:ind w:firstLine="540"/>
        <w:jc w:val="both"/>
      </w:pPr>
      <w:r>
        <w:t>К</w:t>
      </w:r>
      <w:r>
        <w:rPr>
          <w:vertAlign w:val="subscript"/>
        </w:rPr>
        <w:t>ГВС</w:t>
      </w:r>
      <w:r>
        <w:t xml:space="preserve"> - количество гигакалорий, необходимое для подогрева 1 куб. м холодной воды из расчета обеспечения температуры горячей воды в местах водоразбора:</w:t>
      </w:r>
    </w:p>
    <w:p w:rsidR="00F51C96" w:rsidRDefault="00F51C96">
      <w:pPr>
        <w:pStyle w:val="ConsPlusNormal"/>
        <w:spacing w:before="220"/>
        <w:ind w:firstLine="540"/>
        <w:jc w:val="both"/>
      </w:pPr>
      <w:r>
        <w:t>- не выше 37 °C: К</w:t>
      </w:r>
      <w:r>
        <w:rPr>
          <w:vertAlign w:val="subscript"/>
        </w:rPr>
        <w:t>ГВС</w:t>
      </w:r>
      <w:r>
        <w:t xml:space="preserve"> &lt;6&gt; = 0,032 (для дошкольных учреждений);</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&lt;6&gt; Коэффициенты соответствуют п. 4.7, 4.8 СП 30.13300.2020. Свод правил. Внутренний водопровод и канализация зданий. Актуализированная редакция СНиП 2.04.01-85*.</w:t>
      </w:r>
    </w:p>
    <w:p w:rsidR="00F51C96" w:rsidRDefault="00F51C96">
      <w:pPr>
        <w:pStyle w:val="ConsPlusNormal"/>
        <w:jc w:val="both"/>
      </w:pPr>
      <w:r>
        <w:t xml:space="preserve">(сноска в ред. </w:t>
      </w:r>
      <w:hyperlink r:id="rId49">
        <w:r>
          <w:rPr>
            <w:color w:val="0000FF"/>
          </w:rPr>
          <w:t>Приказа</w:t>
        </w:r>
      </w:hyperlink>
      <w:r>
        <w:t xml:space="preserve"> Минэкономразвития России от 09.03.2023 N 158)</w:t>
      </w:r>
    </w:p>
    <w:p w:rsidR="00F51C96" w:rsidRDefault="00F51C96">
      <w:pPr>
        <w:pStyle w:val="ConsPlusNormal"/>
        <w:jc w:val="both"/>
      </w:pPr>
    </w:p>
    <w:p w:rsidR="00F51C96" w:rsidRDefault="00F51C96">
      <w:pPr>
        <w:pStyle w:val="ConsPlusNormal"/>
        <w:ind w:firstLine="540"/>
        <w:jc w:val="both"/>
      </w:pPr>
      <w:r>
        <w:t>- не выше 75 °C: К</w:t>
      </w:r>
      <w:r>
        <w:rPr>
          <w:vertAlign w:val="subscript"/>
        </w:rPr>
        <w:t>ГВС</w:t>
      </w:r>
      <w:r>
        <w:t xml:space="preserve"> = 0,059 (для всех учреждений, кроме дошкольных);</w:t>
      </w:r>
    </w:p>
    <w:p w:rsidR="00F51C96" w:rsidRDefault="00F51C96">
      <w:pPr>
        <w:pStyle w:val="ConsPlusNormal"/>
        <w:jc w:val="both"/>
      </w:pPr>
      <w:r>
        <w:t xml:space="preserve">(в ред. </w:t>
      </w:r>
      <w:hyperlink r:id="rId50">
        <w:r>
          <w:rPr>
            <w:color w:val="0000FF"/>
          </w:rPr>
          <w:t>Приказа</w:t>
        </w:r>
      </w:hyperlink>
      <w:r>
        <w:t xml:space="preserve"> Минэкономразвития России от 09.03.2023 N 158)</w:t>
      </w:r>
    </w:p>
    <w:p w:rsidR="00F51C96" w:rsidRDefault="00F51C96">
      <w:pPr>
        <w:pStyle w:val="ConsPlusNormal"/>
        <w:spacing w:before="220"/>
        <w:ind w:firstLine="540"/>
        <w:jc w:val="both"/>
      </w:pPr>
      <w:r>
        <w:t>S</w:t>
      </w:r>
      <w:r>
        <w:rPr>
          <w:vertAlign w:val="superscript"/>
        </w:rPr>
        <w:t>t</w:t>
      </w:r>
      <w:r>
        <w:t xml:space="preserve"> - среднегодовая полезная площадь здания (строения, сооружения) в календарном году t, кв. м.</w:t>
      </w:r>
    </w:p>
    <w:p w:rsidR="00F51C96" w:rsidRDefault="00F51C96">
      <w:pPr>
        <w:pStyle w:val="ConsPlusNormal"/>
        <w:spacing w:before="220"/>
        <w:ind w:firstLine="540"/>
        <w:jc w:val="both"/>
      </w:pPr>
      <w:r>
        <w:t xml:space="preserve">При отсутствии отдельного прибора учета расхода горячей воды удельный годовой расход тепловой энергии на нужды отопления и вентиляции рекомендуется рассчитывать по </w:t>
      </w:r>
      <w:hyperlink w:anchor="P170">
        <w:r>
          <w:rPr>
            <w:color w:val="0000FF"/>
          </w:rPr>
          <w:t>формуле (1)</w:t>
        </w:r>
      </w:hyperlink>
      <w:r>
        <w:t>.</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5</w:t>
            </w:r>
          </w:p>
          <w:p w:rsidR="00F51C96" w:rsidRDefault="00F51C96">
            <w:pPr>
              <w:pStyle w:val="ConsPlusNormal"/>
              <w:ind w:firstLine="283"/>
              <w:jc w:val="both"/>
            </w:pPr>
            <w:r>
              <w:t xml:space="preserve">Совокупное потребление тепловой энергии в административном здании за год составило </w:t>
            </w:r>
            <w:r>
              <w:rPr>
                <w:noProof/>
                <w:position w:val="-9"/>
              </w:rPr>
              <w:drawing>
                <wp:inline distT="0" distB="0" distL="0" distR="0">
                  <wp:extent cx="75438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Гкал; горячей воды - ГВС</w:t>
            </w:r>
            <w:r>
              <w:rPr>
                <w:vertAlign w:val="superscript"/>
              </w:rPr>
              <w:t>t</w:t>
            </w:r>
            <w:r>
              <w:t xml:space="preserve"> = 300 куб. м; полезная площадь здания - S</w:t>
            </w:r>
            <w:r>
              <w:rPr>
                <w:vertAlign w:val="superscript"/>
              </w:rPr>
              <w:t>t</w:t>
            </w:r>
            <w:r>
              <w:t xml:space="preserve"> = 500 кв. м.</w:t>
            </w:r>
          </w:p>
          <w:p w:rsidR="00F51C96" w:rsidRDefault="00F51C96">
            <w:pPr>
              <w:pStyle w:val="ConsPlusNormal"/>
              <w:ind w:firstLine="283"/>
              <w:jc w:val="both"/>
            </w:pPr>
            <w:r>
              <w:t xml:space="preserve">Удельный годовой расход тепловой энергии на нужды отопления и вентиляции по </w:t>
            </w:r>
            <w:hyperlink w:anchor="P196">
              <w:r>
                <w:rPr>
                  <w:color w:val="0000FF"/>
                </w:rPr>
                <w:t>формуле (3)</w:t>
              </w:r>
            </w:hyperlink>
            <w:r>
              <w:t xml:space="preserve"> равен:</w:t>
            </w:r>
          </w:p>
          <w:p w:rsidR="00F51C96" w:rsidRDefault="00F51C96">
            <w:pPr>
              <w:pStyle w:val="ConsPlusNormal"/>
            </w:pPr>
          </w:p>
          <w:p w:rsidR="00F51C96" w:rsidRDefault="00F51C96">
            <w:pPr>
              <w:pStyle w:val="ConsPlusNormal"/>
              <w:ind w:firstLine="283"/>
              <w:jc w:val="both"/>
            </w:pPr>
            <w:r>
              <w:rPr>
                <w:noProof/>
                <w:position w:val="-22"/>
              </w:rPr>
              <w:drawing>
                <wp:inline distT="0" distB="0" distL="0" distR="0">
                  <wp:extent cx="2357755" cy="42989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57755" cy="429895"/>
                          </a:xfrm>
                          <a:prstGeom prst="rect">
                            <a:avLst/>
                          </a:prstGeom>
                          <a:noFill/>
                          <a:ln>
                            <a:noFill/>
                          </a:ln>
                        </pic:spPr>
                      </pic:pic>
                    </a:graphicData>
                  </a:graphic>
                </wp:inline>
              </w:drawing>
            </w:r>
            <w:r>
              <w:t xml:space="preserve"> Гкал/кв. м</w:t>
            </w:r>
          </w:p>
        </w:tc>
      </w:tr>
    </w:tbl>
    <w:p w:rsidR="00F51C96" w:rsidRDefault="00F51C96">
      <w:pPr>
        <w:pStyle w:val="ConsPlusNormal"/>
        <w:jc w:val="both"/>
      </w:pPr>
    </w:p>
    <w:p w:rsidR="00F51C96" w:rsidRDefault="00F51C96">
      <w:pPr>
        <w:pStyle w:val="ConsPlusTitle"/>
        <w:ind w:firstLine="540"/>
        <w:jc w:val="both"/>
        <w:outlineLvl w:val="4"/>
      </w:pPr>
      <w:r>
        <w:t>6.3.1.3 Удельный годовой расход тепловой энергии на нужды отопления и вентиляции при наличии на объекте теплонасосной установки или возобновляемых источников тепловой энергии</w:t>
      </w:r>
    </w:p>
    <w:p w:rsidR="00F51C96" w:rsidRDefault="00F51C96">
      <w:pPr>
        <w:pStyle w:val="ConsPlusNormal"/>
        <w:spacing w:before="220"/>
        <w:ind w:firstLine="540"/>
        <w:jc w:val="both"/>
      </w:pPr>
      <w:r>
        <w:t xml:space="preserve">При наличии на объекте теплонасосной установки или возобновляемых источников тепловой энергии объемы тепловой энергии, выработанной на них в течение календарного года, рекомендуется не учитывать в составе совокупного объема потребления тепловой энергии за этот </w:t>
      </w:r>
      <w:r>
        <w:lastRenderedPageBreak/>
        <w:t>календарный год.</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6</w:t>
            </w:r>
          </w:p>
          <w:p w:rsidR="00F51C96" w:rsidRDefault="00F51C96">
            <w:pPr>
              <w:pStyle w:val="ConsPlusNormal"/>
              <w:ind w:firstLine="283"/>
              <w:jc w:val="both"/>
            </w:pPr>
            <w:r>
              <w:t xml:space="preserve">Удельный годовой расход тепловой энергии, приобретенной у ресурсоснабжающей организации по коммерческому прибору учета на нужды отопления и вентиляции административного здания равен </w:t>
            </w:r>
            <w:r>
              <w:rPr>
                <w:noProof/>
                <w:position w:val="-9"/>
              </w:rPr>
              <w:drawing>
                <wp:inline distT="0" distB="0" distL="0" distR="0">
                  <wp:extent cx="1016635"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16635" cy="262255"/>
                          </a:xfrm>
                          <a:prstGeom prst="rect">
                            <a:avLst/>
                          </a:prstGeom>
                          <a:noFill/>
                          <a:ln>
                            <a:noFill/>
                          </a:ln>
                        </pic:spPr>
                      </pic:pic>
                    </a:graphicData>
                  </a:graphic>
                </wp:inline>
              </w:drawing>
            </w:r>
            <w:r>
              <w:t xml:space="preserve"> Гкал/кв. м; полезная площадь здания - S</w:t>
            </w:r>
            <w:r>
              <w:rPr>
                <w:vertAlign w:val="superscript"/>
              </w:rPr>
              <w:t>t</w:t>
            </w:r>
            <w:r>
              <w:t xml:space="preserve"> = 500 кв. м.</w:t>
            </w:r>
          </w:p>
          <w:p w:rsidR="00F51C96" w:rsidRDefault="00F51C96">
            <w:pPr>
              <w:pStyle w:val="ConsPlusNormal"/>
              <w:ind w:firstLine="283"/>
              <w:jc w:val="both"/>
            </w:pPr>
            <w:r>
              <w:t xml:space="preserve">Дополнительно здание оборудовано теплонасосной установкой, выработка тепловой энергии на которой в календарном году t составила </w:t>
            </w:r>
            <w:r>
              <w:rPr>
                <w:noProof/>
                <w:position w:val="-9"/>
              </w:rPr>
              <w:drawing>
                <wp:inline distT="0" distB="0" distL="0" distR="0">
                  <wp:extent cx="82804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28040" cy="262255"/>
                          </a:xfrm>
                          <a:prstGeom prst="rect">
                            <a:avLst/>
                          </a:prstGeom>
                          <a:noFill/>
                          <a:ln>
                            <a:noFill/>
                          </a:ln>
                        </pic:spPr>
                      </pic:pic>
                    </a:graphicData>
                  </a:graphic>
                </wp:inline>
              </w:drawing>
            </w:r>
            <w:r>
              <w:t xml:space="preserve"> Гкал, а также солнечными коллекторами, выработка тепловой энергии на которых в календарном году t составила </w:t>
            </w:r>
            <w:r>
              <w:rPr>
                <w:noProof/>
                <w:position w:val="-9"/>
              </w:rPr>
              <w:drawing>
                <wp:inline distT="0" distB="0" distL="0" distR="0">
                  <wp:extent cx="82804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8040" cy="262255"/>
                          </a:xfrm>
                          <a:prstGeom prst="rect">
                            <a:avLst/>
                          </a:prstGeom>
                          <a:noFill/>
                          <a:ln>
                            <a:noFill/>
                          </a:ln>
                        </pic:spPr>
                      </pic:pic>
                    </a:graphicData>
                  </a:graphic>
                </wp:inline>
              </w:drawing>
            </w:r>
            <w:r>
              <w:t xml:space="preserve"> Гкал.</w:t>
            </w:r>
          </w:p>
          <w:p w:rsidR="00F51C96" w:rsidRDefault="00F51C96">
            <w:pPr>
              <w:pStyle w:val="ConsPlusNormal"/>
              <w:ind w:firstLine="283"/>
              <w:jc w:val="both"/>
            </w:pPr>
            <w:r>
              <w:t xml:space="preserve">Удельный годовой расход тепловой энергии на нужды отопления и вентиляции по-прежнему составит: </w:t>
            </w:r>
            <w:r>
              <w:rPr>
                <w:noProof/>
                <w:position w:val="-9"/>
              </w:rPr>
              <w:drawing>
                <wp:inline distT="0" distB="0" distL="0" distR="0">
                  <wp:extent cx="1016635"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16635" cy="262255"/>
                          </a:xfrm>
                          <a:prstGeom prst="rect">
                            <a:avLst/>
                          </a:prstGeom>
                          <a:noFill/>
                          <a:ln>
                            <a:noFill/>
                          </a:ln>
                        </pic:spPr>
                      </pic:pic>
                    </a:graphicData>
                  </a:graphic>
                </wp:inline>
              </w:drawing>
            </w:r>
            <w:r>
              <w:t xml:space="preserve"> Гкал/кв. м.</w:t>
            </w:r>
          </w:p>
        </w:tc>
      </w:tr>
    </w:tbl>
    <w:p w:rsidR="00F51C96" w:rsidRDefault="00F51C96">
      <w:pPr>
        <w:pStyle w:val="ConsPlusNormal"/>
        <w:jc w:val="both"/>
      </w:pPr>
    </w:p>
    <w:p w:rsidR="00F51C96" w:rsidRDefault="00F51C96">
      <w:pPr>
        <w:pStyle w:val="ConsPlusTitle"/>
        <w:ind w:firstLine="540"/>
        <w:jc w:val="both"/>
        <w:outlineLvl w:val="3"/>
      </w:pPr>
      <w:r>
        <w:t>6.3.2 Приведение удельного годового расхода тепловой энергии на нужды отопления и вентиляции к сопоставимым условиям</w:t>
      </w:r>
    </w:p>
    <w:p w:rsidR="00F51C96" w:rsidRDefault="00F51C96">
      <w:pPr>
        <w:pStyle w:val="ConsPlusNormal"/>
        <w:jc w:val="both"/>
      </w:pPr>
    </w:p>
    <w:p w:rsidR="00F51C96" w:rsidRDefault="00F51C96">
      <w:pPr>
        <w:pStyle w:val="ConsPlusTitle"/>
        <w:ind w:firstLine="540"/>
        <w:jc w:val="both"/>
        <w:outlineLvl w:val="4"/>
      </w:pPr>
      <w:r>
        <w:t>6.3.2.1 Приведение удельного годового расхода тепловой энергии на нужды отопления и вентиляции к сопоставимым климатическим условиям</w:t>
      </w:r>
    </w:p>
    <w:p w:rsidR="00F51C96" w:rsidRDefault="00F51C96">
      <w:pPr>
        <w:pStyle w:val="ConsPlusNormal"/>
        <w:spacing w:before="220"/>
        <w:ind w:firstLine="540"/>
        <w:jc w:val="both"/>
      </w:pPr>
      <w:r>
        <w:t xml:space="preserve">Приведение удельного годового расхода тепловой энергии на нужды отопления и вентиляции к сопоставимым климатическим условиям </w:t>
      </w:r>
      <w:r>
        <w:rPr>
          <w:noProof/>
          <w:position w:val="-11"/>
        </w:rPr>
        <w:drawing>
          <wp:inline distT="0" distB="0" distL="0" distR="0">
            <wp:extent cx="810260" cy="27940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10260" cy="279400"/>
                    </a:xfrm>
                    <a:prstGeom prst="rect">
                      <a:avLst/>
                    </a:prstGeom>
                    <a:noFill/>
                    <a:ln>
                      <a:noFill/>
                    </a:ln>
                  </pic:spPr>
                </pic:pic>
              </a:graphicData>
            </a:graphic>
          </wp:inline>
        </w:drawing>
      </w:r>
      <w:r>
        <w:t xml:space="preserve"> рекомендуется осуществлять по формуле (4):</w:t>
      </w:r>
    </w:p>
    <w:p w:rsidR="00F51C96" w:rsidRDefault="00F51C96">
      <w:pPr>
        <w:pStyle w:val="ConsPlusNormal"/>
        <w:jc w:val="both"/>
      </w:pPr>
    </w:p>
    <w:p w:rsidR="00F51C96" w:rsidRDefault="00F51C96">
      <w:pPr>
        <w:pStyle w:val="ConsPlusNormal"/>
        <w:ind w:firstLine="540"/>
        <w:jc w:val="both"/>
      </w:pPr>
      <w:r>
        <w:rPr>
          <w:noProof/>
          <w:position w:val="-25"/>
        </w:rPr>
        <w:drawing>
          <wp:inline distT="0" distB="0" distL="0" distR="0">
            <wp:extent cx="2193290" cy="46101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93290" cy="461010"/>
                    </a:xfrm>
                    <a:prstGeom prst="rect">
                      <a:avLst/>
                    </a:prstGeom>
                    <a:noFill/>
                    <a:ln>
                      <a:noFill/>
                    </a:ln>
                  </pic:spPr>
                </pic:pic>
              </a:graphicData>
            </a:graphic>
          </wp:inline>
        </w:drawing>
      </w:r>
      <w:r>
        <w:t>, (Вт·ч/(кв. м x °C x сутки)) (4)</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447040" cy="26543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47040" cy="265430"/>
                    </a:xfrm>
                    <a:prstGeom prst="rect">
                      <a:avLst/>
                    </a:prstGeom>
                    <a:noFill/>
                    <a:ln>
                      <a:noFill/>
                    </a:ln>
                  </pic:spPr>
                </pic:pic>
              </a:graphicData>
            </a:graphic>
          </wp:inline>
        </w:drawing>
      </w:r>
      <w:r>
        <w:t xml:space="preserve"> - удельный годовой расход тепловой энергии на нужды отопления и вентиляции в календарном году t, Гкал/кв. м;</w:t>
      </w:r>
    </w:p>
    <w:p w:rsidR="00F51C96" w:rsidRDefault="00F51C96">
      <w:pPr>
        <w:pStyle w:val="ConsPlusNormal"/>
        <w:spacing w:before="220"/>
        <w:ind w:firstLine="540"/>
        <w:jc w:val="both"/>
      </w:pPr>
      <w:r>
        <w:t>ГСОП</w:t>
      </w:r>
      <w:r>
        <w:rPr>
          <w:vertAlign w:val="superscript"/>
        </w:rPr>
        <w:t>t</w:t>
      </w:r>
      <w:r>
        <w:t xml:space="preserve"> - число градусо-суток отопительного периода (ГСОП) за этот же календарный год t, °C x сутки;</w:t>
      </w:r>
    </w:p>
    <w:p w:rsidR="00F51C96" w:rsidRDefault="00F51C96">
      <w:pPr>
        <w:pStyle w:val="ConsPlusNormal"/>
        <w:spacing w:before="220"/>
        <w:ind w:firstLine="540"/>
        <w:jc w:val="both"/>
      </w:pPr>
      <w:r>
        <w:t>1,163 x 10</w:t>
      </w:r>
      <w:r>
        <w:rPr>
          <w:vertAlign w:val="superscript"/>
        </w:rPr>
        <w:t>6</w:t>
      </w:r>
      <w:r>
        <w:t xml:space="preserve"> - коэффициент пересчета из Гкал в Вт·ч.</w:t>
      </w:r>
    </w:p>
    <w:p w:rsidR="00F51C96" w:rsidRDefault="00F51C96">
      <w:pPr>
        <w:pStyle w:val="ConsPlusNormal"/>
        <w:spacing w:before="220"/>
        <w:ind w:firstLine="540"/>
        <w:jc w:val="both"/>
      </w:pPr>
      <w:r>
        <w:t>Порядок определения значения ГСОП</w:t>
      </w:r>
      <w:r>
        <w:rPr>
          <w:vertAlign w:val="superscript"/>
        </w:rPr>
        <w:t>t</w:t>
      </w:r>
      <w:r>
        <w:t xml:space="preserve"> описан в </w:t>
      </w:r>
      <w:hyperlink w:anchor="P938">
        <w:r>
          <w:rPr>
            <w:color w:val="0000FF"/>
          </w:rPr>
          <w:t>приложении 2</w:t>
        </w:r>
      </w:hyperlink>
      <w:r>
        <w:t xml:space="preserve"> к настоящим Методическим рекомендациям.</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7</w:t>
            </w:r>
          </w:p>
          <w:p w:rsidR="00F51C96" w:rsidRDefault="00F51C96">
            <w:pPr>
              <w:pStyle w:val="ConsPlusNormal"/>
              <w:ind w:firstLine="283"/>
              <w:jc w:val="both"/>
            </w:pPr>
            <w:r>
              <w:t>Удельный годовой расход тепловой энергии на нужды отопления и вентиляции в административном здании, расположенном во Владимирской области, равен 0,165 Гкал/кв. м.</w:t>
            </w:r>
          </w:p>
          <w:p w:rsidR="00F51C96" w:rsidRDefault="00F51C96">
            <w:pPr>
              <w:pStyle w:val="ConsPlusNormal"/>
              <w:ind w:firstLine="283"/>
              <w:jc w:val="both"/>
            </w:pPr>
            <w:r>
              <w:t xml:space="preserve">В административном здании отсутствует система наблюдений за температурой внутреннего воздуха в помещении в отопительный период. Поэтому согласно </w:t>
            </w:r>
            <w:hyperlink w:anchor="P972">
              <w:r>
                <w:rPr>
                  <w:color w:val="0000FF"/>
                </w:rPr>
                <w:t>таблице П2-1</w:t>
              </w:r>
            </w:hyperlink>
            <w:r>
              <w:t xml:space="preserve"> приложения 2 к настоящим Методическим рекомендациям температура воздуха внутри помещений для административных зданий принимается равной 20 °C. Систематическое существенное отклонение средней фактической температуры внутри помещения в сторону более низких значений от расчетной (нормативной) величины в течение отопительного периода не </w:t>
            </w:r>
            <w:r>
              <w:lastRenderedPageBreak/>
              <w:t>наблюдалось.</w:t>
            </w:r>
          </w:p>
          <w:p w:rsidR="00F51C96" w:rsidRDefault="00F51C96">
            <w:pPr>
              <w:pStyle w:val="ConsPlusNormal"/>
              <w:ind w:firstLine="283"/>
              <w:jc w:val="both"/>
            </w:pPr>
            <w:r>
              <w:t xml:space="preserve">При температуре воздуха внутри помещений равной 20 °C по </w:t>
            </w:r>
            <w:hyperlink w:anchor="P1047">
              <w:r>
                <w:rPr>
                  <w:color w:val="0000FF"/>
                </w:rPr>
                <w:t>таблице П2-2</w:t>
              </w:r>
            </w:hyperlink>
            <w:r>
              <w:t xml:space="preserve"> приложения 2 определяется ГСОП</w:t>
            </w:r>
            <w:r>
              <w:rPr>
                <w:vertAlign w:val="superscript"/>
              </w:rPr>
              <w:t>t</w:t>
            </w:r>
            <w:r>
              <w:t xml:space="preserve"> для Владимирской области в 2019 г. ГСОП</w:t>
            </w:r>
            <w:r>
              <w:rPr>
                <w:vertAlign w:val="superscript"/>
              </w:rPr>
              <w:t>t</w:t>
            </w:r>
            <w:r>
              <w:t xml:space="preserve"> = 4402.</w:t>
            </w:r>
          </w:p>
          <w:p w:rsidR="00F51C96" w:rsidRDefault="00F51C96">
            <w:pPr>
              <w:pStyle w:val="ConsPlusNormal"/>
              <w:ind w:firstLine="283"/>
              <w:jc w:val="both"/>
            </w:pPr>
            <w:r>
              <w:t>Тогда удельный годовой расход тепловой энергии на нужды отопления и вентиляции приведенный к сопоставимым климатическим условиям равен:</w:t>
            </w:r>
          </w:p>
          <w:p w:rsidR="00F51C96" w:rsidRDefault="00F51C96">
            <w:pPr>
              <w:pStyle w:val="ConsPlusNormal"/>
            </w:pPr>
          </w:p>
          <w:p w:rsidR="00F51C96" w:rsidRDefault="00F51C96">
            <w:pPr>
              <w:pStyle w:val="ConsPlusNormal"/>
              <w:ind w:firstLine="283"/>
              <w:jc w:val="both"/>
            </w:pPr>
            <w:r>
              <w:rPr>
                <w:noProof/>
                <w:position w:val="-22"/>
              </w:rPr>
              <w:drawing>
                <wp:inline distT="0" distB="0" distL="0" distR="0">
                  <wp:extent cx="2556510" cy="42989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556510" cy="429895"/>
                          </a:xfrm>
                          <a:prstGeom prst="rect">
                            <a:avLst/>
                          </a:prstGeom>
                          <a:noFill/>
                          <a:ln>
                            <a:noFill/>
                          </a:ln>
                        </pic:spPr>
                      </pic:pic>
                    </a:graphicData>
                  </a:graphic>
                </wp:inline>
              </w:drawing>
            </w:r>
            <w:r>
              <w:t xml:space="preserve"> Вт·ч/(кв. м x °C x сутки)</w:t>
            </w:r>
          </w:p>
        </w:tc>
      </w:tr>
    </w:tbl>
    <w:p w:rsidR="00F51C96" w:rsidRDefault="00F51C96">
      <w:pPr>
        <w:pStyle w:val="ConsPlusNormal"/>
        <w:jc w:val="both"/>
      </w:pPr>
    </w:p>
    <w:p w:rsidR="00F51C96" w:rsidRDefault="00F51C96">
      <w:pPr>
        <w:pStyle w:val="ConsPlusTitle"/>
        <w:ind w:firstLine="540"/>
        <w:jc w:val="both"/>
        <w:outlineLvl w:val="4"/>
      </w:pPr>
      <w:r>
        <w:t>6.3.2.2 Приведение удельного годового расхода тепловой энергии на нужды отопления и вентиляции к сопоставимым условиям этажности и режима работы зданий</w:t>
      </w:r>
    </w:p>
    <w:p w:rsidR="00F51C96" w:rsidRDefault="00F51C96">
      <w:pPr>
        <w:pStyle w:val="ConsPlusNormal"/>
        <w:spacing w:before="220"/>
        <w:ind w:firstLine="540"/>
        <w:jc w:val="both"/>
      </w:pPr>
      <w:r>
        <w:t xml:space="preserve">Приведение удельного годового расхода тепловой энергии на нужды отопления и вентиляции к сопоставимым условиям этажности и режима работы зданий рекомендуется производить только для объектов, принадлежащих к одной из указанных в </w:t>
      </w:r>
      <w:hyperlink w:anchor="P681">
        <w:r>
          <w:rPr>
            <w:color w:val="0000FF"/>
          </w:rPr>
          <w:t>таблице П1-1</w:t>
        </w:r>
      </w:hyperlink>
      <w:r>
        <w:t xml:space="preserve"> приложения 1 к настоящим Методическим рекомендациям функционально-типологической группе.</w:t>
      </w:r>
    </w:p>
    <w:p w:rsidR="00F51C96" w:rsidRDefault="00F51C96">
      <w:pPr>
        <w:pStyle w:val="ConsPlusNormal"/>
        <w:spacing w:before="220"/>
        <w:ind w:firstLine="540"/>
        <w:jc w:val="both"/>
      </w:pPr>
      <w:r>
        <w:t xml:space="preserve">Приведение удельного годового расхода тепловой энергии на нужды отопления и вентиляции к сопоставимым условиям этажности и режима работы зданий </w:t>
      </w:r>
      <w:r>
        <w:rPr>
          <w:noProof/>
          <w:position w:val="-11"/>
        </w:rPr>
        <w:drawing>
          <wp:inline distT="0" distB="0" distL="0" distR="0">
            <wp:extent cx="824230" cy="2794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24230" cy="279400"/>
                    </a:xfrm>
                    <a:prstGeom prst="rect">
                      <a:avLst/>
                    </a:prstGeom>
                    <a:noFill/>
                    <a:ln>
                      <a:noFill/>
                    </a:ln>
                  </pic:spPr>
                </pic:pic>
              </a:graphicData>
            </a:graphic>
          </wp:inline>
        </w:drawing>
      </w:r>
      <w:r>
        <w:t xml:space="preserve"> рекомендуется осуществлять по формуле (5):</w:t>
      </w:r>
    </w:p>
    <w:p w:rsidR="00F51C96" w:rsidRDefault="00F51C96">
      <w:pPr>
        <w:pStyle w:val="ConsPlusNormal"/>
        <w:jc w:val="both"/>
      </w:pPr>
    </w:p>
    <w:p w:rsidR="00F51C96" w:rsidRDefault="00F51C96">
      <w:pPr>
        <w:pStyle w:val="ConsPlusNormal"/>
        <w:jc w:val="center"/>
      </w:pPr>
      <w:r>
        <w:rPr>
          <w:noProof/>
          <w:position w:val="-29"/>
        </w:rPr>
        <w:drawing>
          <wp:inline distT="0" distB="0" distL="0" distR="0">
            <wp:extent cx="1550670" cy="51689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50670" cy="516890"/>
                    </a:xfrm>
                    <a:prstGeom prst="rect">
                      <a:avLst/>
                    </a:prstGeom>
                    <a:noFill/>
                    <a:ln>
                      <a:noFill/>
                    </a:ln>
                  </pic:spPr>
                </pic:pic>
              </a:graphicData>
            </a:graphic>
          </wp:inline>
        </w:drawing>
      </w:r>
      <w:r>
        <w:t>, (Вт·ч/(кв. м x °C x сутки)) (5)</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11"/>
        </w:rPr>
        <w:drawing>
          <wp:inline distT="0" distB="0" distL="0" distR="0">
            <wp:extent cx="684530" cy="27940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84530" cy="279400"/>
                    </a:xfrm>
                    <a:prstGeom prst="rect">
                      <a:avLst/>
                    </a:prstGeom>
                    <a:noFill/>
                    <a:ln>
                      <a:noFill/>
                    </a:ln>
                  </pic:spPr>
                </pic:pic>
              </a:graphicData>
            </a:graphic>
          </wp:inline>
        </w:drawing>
      </w:r>
      <w:r>
        <w:t xml:space="preserve"> - удельный годовой расход тепловой энергии на нужды отопления и вентиляции в году t приведенный к сопоставимым климатическим условиям, Вт·ч/(кв. м x °C x сутки);</w:t>
      </w:r>
    </w:p>
    <w:p w:rsidR="00F51C96" w:rsidRDefault="00F51C96">
      <w:pPr>
        <w:pStyle w:val="ConsPlusNormal"/>
        <w:spacing w:before="220"/>
        <w:ind w:firstLine="540"/>
        <w:jc w:val="both"/>
      </w:pPr>
      <w:r>
        <w:t>К</w:t>
      </w:r>
      <w:r>
        <w:rPr>
          <w:vertAlign w:val="subscript"/>
        </w:rPr>
        <w:t>ЭТАЖ</w:t>
      </w:r>
      <w:r>
        <w:t xml:space="preserve"> - корректировочный коэффициент на этажность и режим работы.</w:t>
      </w:r>
    </w:p>
    <w:p w:rsidR="00F51C96" w:rsidRDefault="00F51C96">
      <w:pPr>
        <w:pStyle w:val="ConsPlusNormal"/>
        <w:spacing w:before="220"/>
        <w:ind w:firstLine="540"/>
        <w:jc w:val="both"/>
      </w:pPr>
      <w:r>
        <w:t xml:space="preserve">Корректировочный коэффициент на этажность и режим работы рекомендуется определять в зависимости от функционально-типологической группы объекта в соответствии с </w:t>
      </w:r>
      <w:hyperlink w:anchor="P4939">
        <w:r>
          <w:rPr>
            <w:color w:val="0000FF"/>
          </w:rPr>
          <w:t>приложением 3</w:t>
        </w:r>
      </w:hyperlink>
      <w:r>
        <w:t xml:space="preserve"> к настоящим Методическим рекомендациям.</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8.</w:t>
            </w:r>
          </w:p>
          <w:p w:rsidR="00F51C96" w:rsidRDefault="00F51C96">
            <w:pPr>
              <w:pStyle w:val="ConsPlusNormal"/>
              <w:ind w:firstLine="283"/>
              <w:jc w:val="both"/>
            </w:pPr>
            <w:r>
              <w:t xml:space="preserve">Фактическая этажность рассматриваемой библиотеки равна 2 (двухэтажная). Согласно </w:t>
            </w:r>
            <w:hyperlink w:anchor="P681">
              <w:r>
                <w:rPr>
                  <w:color w:val="0000FF"/>
                </w:rPr>
                <w:t>таблице П1-1</w:t>
              </w:r>
            </w:hyperlink>
            <w:r>
              <w:t xml:space="preserve"> приложения 1 к настоящим Методическим рекомендациям объект "библиотека" принадлежит функционально-типологической группе "Библиотеки, читальные залы, медиатеки". Для данной функционально-типологической группы в соответствии с </w:t>
            </w:r>
            <w:hyperlink w:anchor="P4950">
              <w:r>
                <w:rPr>
                  <w:color w:val="0000FF"/>
                </w:rPr>
                <w:t>таблицей П3-1</w:t>
              </w:r>
            </w:hyperlink>
            <w:r>
              <w:t xml:space="preserve"> приложения 3 к настоящим Методическим рекомендациям наиболее распространенная этажность для библиотек равна 1 (одноэтажные), а корректировочные коэффициенты на этажность и режим работы зданий определяются по </w:t>
            </w:r>
            <w:hyperlink w:anchor="P5049">
              <w:r>
                <w:rPr>
                  <w:color w:val="0000FF"/>
                </w:rPr>
                <w:t>таблице П3-2</w:t>
              </w:r>
            </w:hyperlink>
            <w:r>
              <w:t xml:space="preserve"> приложения 3 к настоящим Методическим рекомендациям.</w:t>
            </w:r>
          </w:p>
          <w:p w:rsidR="00F51C96" w:rsidRDefault="00F51C96">
            <w:pPr>
              <w:pStyle w:val="ConsPlusNormal"/>
              <w:ind w:firstLine="283"/>
              <w:jc w:val="both"/>
            </w:pPr>
            <w:r>
              <w:t xml:space="preserve">В </w:t>
            </w:r>
            <w:hyperlink w:anchor="P5049">
              <w:r>
                <w:rPr>
                  <w:color w:val="0000FF"/>
                </w:rPr>
                <w:t>таблице П3-2</w:t>
              </w:r>
            </w:hyperlink>
            <w:r>
              <w:t xml:space="preserve"> на пересечении со значением фактической этажности рассматриваемой библиотеки 2 (двухэтажная) и </w:t>
            </w:r>
            <w:hyperlink w:anchor="P5053">
              <w:r>
                <w:rPr>
                  <w:color w:val="0000FF"/>
                </w:rPr>
                <w:t>столбца</w:t>
              </w:r>
            </w:hyperlink>
            <w:r>
              <w:t xml:space="preserve"> "Наиболее распространенная этажность" 1 (одноэтажные) определяется корректировочный коэффициент на этажность и на режим работы К</w:t>
            </w:r>
            <w:r>
              <w:rPr>
                <w:vertAlign w:val="subscript"/>
              </w:rPr>
              <w:t>ЭТАЖ</w:t>
            </w:r>
            <w:r>
              <w:t xml:space="preserve"> = 0,91.</w:t>
            </w:r>
          </w:p>
          <w:p w:rsidR="00F51C96" w:rsidRDefault="00F51C96">
            <w:pPr>
              <w:pStyle w:val="ConsPlusNormal"/>
              <w:ind w:firstLine="283"/>
              <w:jc w:val="both"/>
            </w:pPr>
            <w:r>
              <w:t xml:space="preserve">Удельный годовой расход тепловой энергии на нужды отопления и вентиляции в году t, </w:t>
            </w:r>
            <w:r>
              <w:lastRenderedPageBreak/>
              <w:t xml:space="preserve">приведенный к сопоставимым климатическим условиям, составляет </w:t>
            </w:r>
            <w:r>
              <w:rPr>
                <w:noProof/>
                <w:position w:val="-11"/>
              </w:rPr>
              <w:drawing>
                <wp:inline distT="0" distB="0" distL="0" distR="0">
                  <wp:extent cx="1173480" cy="2832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73480" cy="283210"/>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Тогда удельный годовой расход тепловой энергии на нужды отопления и вентиляции, приведенный к сопоставимым условиям этажности и режима работы, равен:</w:t>
            </w:r>
          </w:p>
          <w:p w:rsidR="00F51C96" w:rsidRDefault="00F51C96">
            <w:pPr>
              <w:pStyle w:val="ConsPlusNormal"/>
            </w:pPr>
          </w:p>
          <w:p w:rsidR="00F51C96" w:rsidRDefault="00F51C96">
            <w:pPr>
              <w:pStyle w:val="ConsPlusNormal"/>
              <w:ind w:firstLine="283"/>
              <w:jc w:val="both"/>
            </w:pPr>
            <w:r>
              <w:rPr>
                <w:noProof/>
                <w:position w:val="-25"/>
              </w:rPr>
              <w:drawing>
                <wp:inline distT="0" distB="0" distL="0" distR="0">
                  <wp:extent cx="1760220" cy="4610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60220" cy="461010"/>
                          </a:xfrm>
                          <a:prstGeom prst="rect">
                            <a:avLst/>
                          </a:prstGeom>
                          <a:noFill/>
                          <a:ln>
                            <a:noFill/>
                          </a:ln>
                        </pic:spPr>
                      </pic:pic>
                    </a:graphicData>
                  </a:graphic>
                </wp:inline>
              </w:drawing>
            </w:r>
            <w:r>
              <w:t xml:space="preserve"> Вт·ч/(кв. м x °C x сутки)</w:t>
            </w:r>
          </w:p>
        </w:tc>
      </w:tr>
    </w:tbl>
    <w:p w:rsidR="00F51C96" w:rsidRDefault="00F51C96">
      <w:pPr>
        <w:pStyle w:val="ConsPlusNormal"/>
        <w:jc w:val="both"/>
      </w:pPr>
    </w:p>
    <w:p w:rsidR="00F51C96" w:rsidRDefault="00F51C96">
      <w:pPr>
        <w:pStyle w:val="ConsPlusTitle"/>
        <w:ind w:firstLine="540"/>
        <w:jc w:val="both"/>
        <w:outlineLvl w:val="3"/>
      </w:pPr>
      <w:r>
        <w:t>6.3.3 Удельный годовой расход горячей воды</w:t>
      </w:r>
    </w:p>
    <w:p w:rsidR="00F51C96" w:rsidRDefault="00F51C96">
      <w:pPr>
        <w:pStyle w:val="ConsPlusNormal"/>
        <w:spacing w:before="220"/>
        <w:ind w:firstLine="540"/>
        <w:jc w:val="both"/>
      </w:pPr>
      <w:r>
        <w:t xml:space="preserve">Удельный годовой расход горячей воды </w:t>
      </w:r>
      <w:r>
        <w:rPr>
          <w:noProof/>
          <w:position w:val="-9"/>
        </w:rPr>
        <w:drawing>
          <wp:inline distT="0" distB="0" distL="0" distR="0">
            <wp:extent cx="586740" cy="26543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86740" cy="265430"/>
                    </a:xfrm>
                    <a:prstGeom prst="rect">
                      <a:avLst/>
                    </a:prstGeom>
                    <a:noFill/>
                    <a:ln>
                      <a:noFill/>
                    </a:ln>
                  </pic:spPr>
                </pic:pic>
              </a:graphicData>
            </a:graphic>
          </wp:inline>
        </w:drawing>
      </w:r>
      <w:r>
        <w:t xml:space="preserve"> рекомендуется рассчитывать по формуле (6):</w:t>
      </w:r>
    </w:p>
    <w:p w:rsidR="00F51C96" w:rsidRDefault="00F51C96">
      <w:pPr>
        <w:pStyle w:val="ConsPlusNormal"/>
        <w:jc w:val="both"/>
      </w:pPr>
    </w:p>
    <w:p w:rsidR="00F51C96" w:rsidRDefault="00F51C96">
      <w:pPr>
        <w:pStyle w:val="ConsPlusNormal"/>
        <w:jc w:val="center"/>
      </w:pPr>
      <w:r>
        <w:rPr>
          <w:noProof/>
          <w:position w:val="-25"/>
        </w:rPr>
        <w:drawing>
          <wp:inline distT="0" distB="0" distL="0" distR="0">
            <wp:extent cx="1047750" cy="46101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047750" cy="461010"/>
                    </a:xfrm>
                    <a:prstGeom prst="rect">
                      <a:avLst/>
                    </a:prstGeom>
                    <a:noFill/>
                    <a:ln>
                      <a:noFill/>
                    </a:ln>
                  </pic:spPr>
                </pic:pic>
              </a:graphicData>
            </a:graphic>
          </wp:inline>
        </w:drawing>
      </w:r>
      <w:r>
        <w:t>, (куб. м/чел) (6)</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t>ГВС</w:t>
      </w:r>
      <w:r>
        <w:rPr>
          <w:vertAlign w:val="superscript"/>
        </w:rPr>
        <w:t>t</w:t>
      </w:r>
      <w:r>
        <w:t xml:space="preserve"> - потребление горячей воды в календарном году t, куб. м;</w:t>
      </w:r>
    </w:p>
    <w:p w:rsidR="00F51C96" w:rsidRDefault="00F51C96">
      <w:pPr>
        <w:pStyle w:val="ConsPlusNormal"/>
        <w:spacing w:before="220"/>
        <w:ind w:firstLine="540"/>
        <w:jc w:val="both"/>
      </w:pPr>
      <w:r>
        <w:t>П</w:t>
      </w:r>
      <w:r>
        <w:rPr>
          <w:vertAlign w:val="superscript"/>
        </w:rPr>
        <w:t>t</w:t>
      </w:r>
      <w:r>
        <w:t xml:space="preserve"> - фактическая численность пользователей (работников и посетителей) здания в среднем за сутки в течение календарного года t, чел. &lt;7&gt;.</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&lt;7&gt; Здесь и далее по тексту численность пользователей (работников и посетителей) рекомендуется определять как общую среднестатистическую численность работников и посетителей здания, строения, сооружения в среднем за сутки в течение календарного года.</w:t>
      </w:r>
    </w:p>
    <w:p w:rsidR="00F51C96" w:rsidRDefault="00F51C96">
      <w:pPr>
        <w:pStyle w:val="ConsPlusNormal"/>
        <w:jc w:val="both"/>
      </w:pPr>
    </w:p>
    <w:p w:rsidR="00F51C96" w:rsidRDefault="00F51C96">
      <w:pPr>
        <w:pStyle w:val="ConsPlusTitle"/>
        <w:ind w:firstLine="540"/>
        <w:jc w:val="both"/>
        <w:outlineLvl w:val="4"/>
      </w:pPr>
      <w:r>
        <w:t>6.3.3.1 Удельный годовой расход горячей воды при наличии на объекте бассейна</w:t>
      </w:r>
    </w:p>
    <w:p w:rsidR="00F51C96" w:rsidRDefault="00F51C96">
      <w:pPr>
        <w:pStyle w:val="ConsPlusNormal"/>
        <w:spacing w:before="220"/>
        <w:ind w:firstLine="540"/>
        <w:jc w:val="both"/>
      </w:pPr>
      <w:r>
        <w:t>При наличии на объекте бассейна из совокупного потребления горячей воды на объекте вычитается расход горячей воды на бассейн.</w:t>
      </w:r>
    </w:p>
    <w:p w:rsidR="00F51C96" w:rsidRDefault="00F51C96">
      <w:pPr>
        <w:pStyle w:val="ConsPlusNormal"/>
        <w:spacing w:before="220"/>
        <w:ind w:firstLine="540"/>
        <w:jc w:val="both"/>
      </w:pPr>
      <w:r>
        <w:t xml:space="preserve">Тогда удельный годовой расход горячей воды </w:t>
      </w:r>
      <w:r>
        <w:rPr>
          <w:noProof/>
          <w:position w:val="-9"/>
        </w:rPr>
        <w:drawing>
          <wp:inline distT="0" distB="0" distL="0" distR="0">
            <wp:extent cx="586740" cy="26543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86740" cy="265430"/>
                    </a:xfrm>
                    <a:prstGeom prst="rect">
                      <a:avLst/>
                    </a:prstGeom>
                    <a:noFill/>
                    <a:ln>
                      <a:noFill/>
                    </a:ln>
                  </pic:spPr>
                </pic:pic>
              </a:graphicData>
            </a:graphic>
          </wp:inline>
        </w:drawing>
      </w:r>
      <w:r>
        <w:t xml:space="preserve"> рекомендуется определять по формуле (7):</w:t>
      </w:r>
    </w:p>
    <w:p w:rsidR="00F51C96" w:rsidRDefault="00F51C96">
      <w:pPr>
        <w:pStyle w:val="ConsPlusNormal"/>
        <w:jc w:val="both"/>
      </w:pPr>
    </w:p>
    <w:p w:rsidR="00F51C96" w:rsidRDefault="00F51C96">
      <w:pPr>
        <w:pStyle w:val="ConsPlusNormal"/>
        <w:jc w:val="center"/>
      </w:pPr>
      <w:r>
        <w:rPr>
          <w:noProof/>
          <w:position w:val="-25"/>
        </w:rPr>
        <w:drawing>
          <wp:inline distT="0" distB="0" distL="0" distR="0">
            <wp:extent cx="2336800" cy="4610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36800" cy="461010"/>
                    </a:xfrm>
                    <a:prstGeom prst="rect">
                      <a:avLst/>
                    </a:prstGeom>
                    <a:noFill/>
                    <a:ln>
                      <a:noFill/>
                    </a:ln>
                  </pic:spPr>
                </pic:pic>
              </a:graphicData>
            </a:graphic>
          </wp:inline>
        </w:drawing>
      </w:r>
      <w:r>
        <w:t>, (куб. м/чел) (7)</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447040" cy="26543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47040" cy="265430"/>
                    </a:xfrm>
                    <a:prstGeom prst="rect">
                      <a:avLst/>
                    </a:prstGeom>
                    <a:noFill/>
                    <a:ln>
                      <a:noFill/>
                    </a:ln>
                  </pic:spPr>
                </pic:pic>
              </a:graphicData>
            </a:graphic>
          </wp:inline>
        </w:drawing>
      </w:r>
      <w:r>
        <w:t xml:space="preserve"> - совокупное потребление горячей воды на объекте в календарном году t, куб. м;</w:t>
      </w:r>
    </w:p>
    <w:p w:rsidR="00F51C96" w:rsidRDefault="00F51C96">
      <w:pPr>
        <w:pStyle w:val="ConsPlusNormal"/>
        <w:spacing w:before="220"/>
        <w:ind w:firstLine="540"/>
        <w:jc w:val="both"/>
      </w:pPr>
      <w:r>
        <w:t>П</w:t>
      </w:r>
      <w:r>
        <w:rPr>
          <w:vertAlign w:val="superscript"/>
        </w:rPr>
        <w:t>t</w:t>
      </w:r>
      <w:r>
        <w:t xml:space="preserve"> - фактическая численность пользователей (работников и посетителей) здания в среднем за сутки в течение календарного года t, чел.;</w:t>
      </w:r>
    </w:p>
    <w:p w:rsidR="00F51C96" w:rsidRDefault="00F51C96">
      <w:pPr>
        <w:pStyle w:val="ConsPlusNormal"/>
        <w:spacing w:before="220"/>
        <w:ind w:firstLine="540"/>
        <w:jc w:val="both"/>
      </w:pPr>
      <w:r>
        <w:rPr>
          <w:noProof/>
          <w:position w:val="-9"/>
        </w:rPr>
        <w:drawing>
          <wp:inline distT="0" distB="0" distL="0" distR="0">
            <wp:extent cx="461010" cy="2654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суточный норматив потребления горячей воды на одного пользователя бассейном, куб. м/чел. Указанный норматив рекомендуется принимать по умолчанию равным 0,051 куб. м/чел. &lt;8&gt; или в соответствии с технической документацией по данному бассейну;</w:t>
      </w:r>
    </w:p>
    <w:p w:rsidR="00F51C96" w:rsidRDefault="00F51C96">
      <w:pPr>
        <w:pStyle w:val="ConsPlusNormal"/>
        <w:spacing w:before="220"/>
        <w:ind w:firstLine="540"/>
        <w:jc w:val="both"/>
      </w:pPr>
      <w:r>
        <w:lastRenderedPageBreak/>
        <w:t>--------------------------------</w:t>
      </w:r>
    </w:p>
    <w:p w:rsidR="00F51C96" w:rsidRDefault="00F51C96">
      <w:pPr>
        <w:pStyle w:val="ConsPlusNormal"/>
        <w:spacing w:before="220"/>
        <w:ind w:firstLine="540"/>
        <w:jc w:val="both"/>
      </w:pPr>
      <w:r>
        <w:t>&lt;8&gt; Согласно СП 30.13300.2020. Свод правил. Внутренний водопровод и канализация зданий. Актуализированная редакция СНиП 2.04.01-85*.</w:t>
      </w:r>
    </w:p>
    <w:p w:rsidR="00F51C96" w:rsidRDefault="00F51C96">
      <w:pPr>
        <w:pStyle w:val="ConsPlusNormal"/>
        <w:jc w:val="both"/>
      </w:pPr>
      <w:r>
        <w:t xml:space="preserve">(сноска в ред. </w:t>
      </w:r>
      <w:hyperlink r:id="rId72">
        <w:r>
          <w:rPr>
            <w:color w:val="0000FF"/>
          </w:rPr>
          <w:t>Приказа</w:t>
        </w:r>
      </w:hyperlink>
      <w:r>
        <w:t xml:space="preserve"> Минэкономразвития России от 09.03.2023 N 158)</w:t>
      </w:r>
    </w:p>
    <w:p w:rsidR="00F51C96" w:rsidRDefault="00F51C96">
      <w:pPr>
        <w:pStyle w:val="ConsPlusNormal"/>
        <w:jc w:val="both"/>
      </w:pPr>
    </w:p>
    <w:p w:rsidR="00F51C96" w:rsidRDefault="00F51C96">
      <w:pPr>
        <w:pStyle w:val="ConsPlusNormal"/>
        <w:ind w:firstLine="540"/>
        <w:jc w:val="both"/>
      </w:pPr>
      <w:r>
        <w:t>Д</w:t>
      </w:r>
      <w:r>
        <w:rPr>
          <w:vertAlign w:val="superscript"/>
        </w:rPr>
        <w:t>t</w:t>
      </w:r>
      <w:r>
        <w:t xml:space="preserve"> - число дней работы бассейна в течение календарного года t;</w:t>
      </w:r>
    </w:p>
    <w:p w:rsidR="00F51C96" w:rsidRDefault="00F51C96">
      <w:pPr>
        <w:pStyle w:val="ConsPlusNormal"/>
        <w:spacing w:before="220"/>
        <w:ind w:firstLine="540"/>
        <w:jc w:val="both"/>
      </w:pPr>
      <w:r>
        <w:t>dП</w:t>
      </w:r>
      <w:r>
        <w:rPr>
          <w:vertAlign w:val="superscript"/>
        </w:rPr>
        <w:t>t</w:t>
      </w:r>
      <w:r>
        <w:t xml:space="preserve"> - доля пользователей бассейна от общей численности пользователей (работников и посетителей) здания в течение календарного года t, относительные единицы.</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9</w:t>
            </w:r>
          </w:p>
          <w:p w:rsidR="00F51C96" w:rsidRDefault="00F51C96">
            <w:pPr>
              <w:pStyle w:val="ConsPlusNormal"/>
              <w:ind w:firstLine="283"/>
              <w:jc w:val="both"/>
            </w:pPr>
            <w:r>
              <w:t xml:space="preserve">В детской поликлинике совокупное потребление горячей воды за календарный год составило </w:t>
            </w:r>
            <w:r>
              <w:rPr>
                <w:noProof/>
                <w:position w:val="-9"/>
              </w:rPr>
              <w:drawing>
                <wp:inline distT="0" distB="0" distL="0" distR="0">
                  <wp:extent cx="869950"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69950" cy="262255"/>
                          </a:xfrm>
                          <a:prstGeom prst="rect">
                            <a:avLst/>
                          </a:prstGeom>
                          <a:noFill/>
                          <a:ln>
                            <a:noFill/>
                          </a:ln>
                        </pic:spPr>
                      </pic:pic>
                    </a:graphicData>
                  </a:graphic>
                </wp:inline>
              </w:drawing>
            </w:r>
            <w:r>
              <w:t xml:space="preserve"> куб. м. Фактическая численность пользователей (работников и посетителей) поликлиники в среднем за сутки в течение календарного года составила П</w:t>
            </w:r>
            <w:r>
              <w:rPr>
                <w:vertAlign w:val="superscript"/>
              </w:rPr>
              <w:t>t</w:t>
            </w:r>
            <w:r>
              <w:t xml:space="preserve"> = 80 чел.</w:t>
            </w:r>
          </w:p>
          <w:p w:rsidR="00F51C96" w:rsidRDefault="00F51C96">
            <w:pPr>
              <w:pStyle w:val="ConsPlusNormal"/>
              <w:ind w:firstLine="283"/>
              <w:jc w:val="both"/>
            </w:pPr>
            <w:r>
              <w:t xml:space="preserve">Суточный норматив потребления горячей воды на одного пользователя, принимается по умолчанию равным </w:t>
            </w:r>
            <w:r>
              <w:rPr>
                <w:noProof/>
                <w:position w:val="-9"/>
              </w:rPr>
              <w:drawing>
                <wp:inline distT="0" distB="0" distL="0" distR="0">
                  <wp:extent cx="1016635"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016635" cy="262255"/>
                          </a:xfrm>
                          <a:prstGeom prst="rect">
                            <a:avLst/>
                          </a:prstGeom>
                          <a:noFill/>
                          <a:ln>
                            <a:noFill/>
                          </a:ln>
                        </pic:spPr>
                      </pic:pic>
                    </a:graphicData>
                  </a:graphic>
                </wp:inline>
              </w:drawing>
            </w:r>
            <w:r>
              <w:t xml:space="preserve"> куб. м/чел.</w:t>
            </w:r>
          </w:p>
          <w:p w:rsidR="00F51C96" w:rsidRDefault="00F51C96">
            <w:pPr>
              <w:pStyle w:val="ConsPlusNormal"/>
              <w:ind w:firstLine="283"/>
              <w:jc w:val="both"/>
            </w:pPr>
            <w:r>
              <w:t xml:space="preserve">В детской поликлинике есть бассейн, который работает 200 дней в году. Бассейном пользуются 8 человек. Тогда доля пользователей бассейна от общей численности пользователей (работников и посетителей) поликлиники в течение календарного года составит </w:t>
            </w:r>
            <w:r>
              <w:rPr>
                <w:noProof/>
                <w:position w:val="-23"/>
              </w:rPr>
              <w:drawing>
                <wp:inline distT="0" distB="0" distL="0" distR="0">
                  <wp:extent cx="1019810" cy="43307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019810" cy="433070"/>
                          </a:xfrm>
                          <a:prstGeom prst="rect">
                            <a:avLst/>
                          </a:prstGeom>
                          <a:noFill/>
                          <a:ln>
                            <a:noFill/>
                          </a:ln>
                        </pic:spPr>
                      </pic:pic>
                    </a:graphicData>
                  </a:graphic>
                </wp:inline>
              </w:drawing>
            </w:r>
            <w:r>
              <w:t>.</w:t>
            </w:r>
          </w:p>
          <w:p w:rsidR="00F51C96" w:rsidRDefault="00F51C96">
            <w:pPr>
              <w:pStyle w:val="ConsPlusNormal"/>
              <w:ind w:firstLine="283"/>
              <w:jc w:val="both"/>
            </w:pPr>
            <w:r>
              <w:t>Из совокупного потребления горячей воды на объекте вычитается расход горячей воды на бассейн. Тогда удельный годовой расход горячей воды равен:</w:t>
            </w:r>
          </w:p>
          <w:p w:rsidR="00F51C96" w:rsidRDefault="00F51C96">
            <w:pPr>
              <w:pStyle w:val="ConsPlusNormal"/>
            </w:pPr>
          </w:p>
          <w:p w:rsidR="00F51C96" w:rsidRDefault="00F51C96">
            <w:pPr>
              <w:pStyle w:val="ConsPlusNormal"/>
              <w:ind w:firstLine="283"/>
              <w:jc w:val="both"/>
            </w:pPr>
            <w:r>
              <w:rPr>
                <w:noProof/>
                <w:position w:val="-22"/>
              </w:rPr>
              <w:drawing>
                <wp:inline distT="0" distB="0" distL="0" distR="0">
                  <wp:extent cx="2630170" cy="42989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630170" cy="429895"/>
                          </a:xfrm>
                          <a:prstGeom prst="rect">
                            <a:avLst/>
                          </a:prstGeom>
                          <a:noFill/>
                          <a:ln>
                            <a:noFill/>
                          </a:ln>
                        </pic:spPr>
                      </pic:pic>
                    </a:graphicData>
                  </a:graphic>
                </wp:inline>
              </w:drawing>
            </w:r>
            <w:r>
              <w:t xml:space="preserve"> куб. м/чел</w:t>
            </w:r>
          </w:p>
        </w:tc>
      </w:tr>
    </w:tbl>
    <w:p w:rsidR="00F51C96" w:rsidRDefault="00F51C96">
      <w:pPr>
        <w:pStyle w:val="ConsPlusNormal"/>
        <w:jc w:val="both"/>
      </w:pPr>
    </w:p>
    <w:p w:rsidR="00F51C96" w:rsidRDefault="00F51C96">
      <w:pPr>
        <w:pStyle w:val="ConsPlusTitle"/>
        <w:ind w:firstLine="540"/>
        <w:jc w:val="both"/>
        <w:outlineLvl w:val="4"/>
      </w:pPr>
      <w:r>
        <w:t>6.3.3.2 Удельный годовой расход горячей воды при наличии на объекте возобновляемых источников тепловой энергии</w:t>
      </w:r>
    </w:p>
    <w:p w:rsidR="00F51C96" w:rsidRDefault="00F51C96">
      <w:pPr>
        <w:pStyle w:val="ConsPlusNormal"/>
        <w:spacing w:before="220"/>
        <w:ind w:firstLine="540"/>
        <w:jc w:val="both"/>
      </w:pPr>
      <w:r>
        <w:t>При наличии на объекте теплонасосной установки или возобновляемых источников тепловой энергии объемы горячей воды, выработанной на них в течение календарного года, рекомендуется не учитывать в составе совокупного объема потребления горячей воды за этот календарный год.</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10</w:t>
            </w:r>
          </w:p>
          <w:p w:rsidR="00F51C96" w:rsidRDefault="00F51C96">
            <w:pPr>
              <w:pStyle w:val="ConsPlusNormal"/>
              <w:ind w:firstLine="283"/>
              <w:jc w:val="both"/>
            </w:pPr>
            <w:r>
              <w:t xml:space="preserve">В детской поликлинике удельный годовой расход горячей воды, приобретенной у ресурсоснабжающей организации по коммерческому прибору учета, равен </w:t>
            </w:r>
            <w:r>
              <w:rPr>
                <w:noProof/>
                <w:position w:val="-9"/>
              </w:rPr>
              <w:drawing>
                <wp:inline distT="0" distB="0" distL="0" distR="0">
                  <wp:extent cx="953770"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53770" cy="262255"/>
                          </a:xfrm>
                          <a:prstGeom prst="rect">
                            <a:avLst/>
                          </a:prstGeom>
                          <a:noFill/>
                          <a:ln>
                            <a:noFill/>
                          </a:ln>
                        </pic:spPr>
                      </pic:pic>
                    </a:graphicData>
                  </a:graphic>
                </wp:inline>
              </w:drawing>
            </w:r>
            <w:r>
              <w:t xml:space="preserve"> куб. м/чел.</w:t>
            </w:r>
          </w:p>
          <w:p w:rsidR="00F51C96" w:rsidRDefault="00F51C96">
            <w:pPr>
              <w:pStyle w:val="ConsPlusNormal"/>
              <w:ind w:firstLine="283"/>
              <w:jc w:val="both"/>
            </w:pPr>
            <w:r>
              <w:t>Дополнительно, на солнечном коллекторе производится еще 100 куб. м горячей воды в год; число пользователей П</w:t>
            </w:r>
            <w:r>
              <w:rPr>
                <w:vertAlign w:val="superscript"/>
              </w:rPr>
              <w:t>t</w:t>
            </w:r>
            <w:r>
              <w:t xml:space="preserve"> = 80 чел.</w:t>
            </w:r>
          </w:p>
          <w:p w:rsidR="00F51C96" w:rsidRDefault="00F51C96">
            <w:pPr>
              <w:pStyle w:val="ConsPlusNormal"/>
              <w:ind w:firstLine="283"/>
              <w:jc w:val="both"/>
            </w:pPr>
            <w:r>
              <w:t>Удельный расход горячей воды составит по-прежнему 4,98 куб. м/чел.</w:t>
            </w:r>
          </w:p>
        </w:tc>
      </w:tr>
    </w:tbl>
    <w:p w:rsidR="00F51C96" w:rsidRDefault="00F51C96">
      <w:pPr>
        <w:pStyle w:val="ConsPlusNormal"/>
        <w:jc w:val="both"/>
      </w:pPr>
    </w:p>
    <w:p w:rsidR="00F51C96" w:rsidRDefault="00F51C96">
      <w:pPr>
        <w:pStyle w:val="ConsPlusTitle"/>
        <w:ind w:firstLine="540"/>
        <w:jc w:val="both"/>
        <w:outlineLvl w:val="3"/>
      </w:pPr>
      <w:r>
        <w:t>6.3.4 Удельный годовой расход холодной воды</w:t>
      </w:r>
    </w:p>
    <w:p w:rsidR="00F51C96" w:rsidRDefault="00F51C96">
      <w:pPr>
        <w:pStyle w:val="ConsPlusNormal"/>
        <w:spacing w:before="220"/>
        <w:ind w:firstLine="540"/>
        <w:jc w:val="both"/>
      </w:pPr>
      <w:r>
        <w:t xml:space="preserve">Удельный годовой расход холодной воды </w:t>
      </w:r>
      <w:r>
        <w:rPr>
          <w:noProof/>
          <w:position w:val="-9"/>
        </w:rPr>
        <w:drawing>
          <wp:inline distT="0" distB="0" distL="0" distR="0">
            <wp:extent cx="530860" cy="2654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30860" cy="265430"/>
                    </a:xfrm>
                    <a:prstGeom prst="rect">
                      <a:avLst/>
                    </a:prstGeom>
                    <a:noFill/>
                    <a:ln>
                      <a:noFill/>
                    </a:ln>
                  </pic:spPr>
                </pic:pic>
              </a:graphicData>
            </a:graphic>
          </wp:inline>
        </w:drawing>
      </w:r>
      <w:r>
        <w:t xml:space="preserve"> рекомендуется рассчитывать по формуле (8):</w:t>
      </w:r>
    </w:p>
    <w:p w:rsidR="00F51C96" w:rsidRDefault="00F51C96">
      <w:pPr>
        <w:pStyle w:val="ConsPlusNormal"/>
        <w:jc w:val="both"/>
      </w:pPr>
    </w:p>
    <w:p w:rsidR="00F51C96" w:rsidRDefault="00F51C96">
      <w:pPr>
        <w:pStyle w:val="ConsPlusNormal"/>
        <w:jc w:val="center"/>
      </w:pPr>
      <w:r>
        <w:rPr>
          <w:noProof/>
          <w:position w:val="-25"/>
        </w:rPr>
        <w:lastRenderedPageBreak/>
        <w:drawing>
          <wp:inline distT="0" distB="0" distL="0" distR="0">
            <wp:extent cx="911860" cy="46101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11860" cy="461010"/>
                    </a:xfrm>
                    <a:prstGeom prst="rect">
                      <a:avLst/>
                    </a:prstGeom>
                    <a:noFill/>
                    <a:ln>
                      <a:noFill/>
                    </a:ln>
                  </pic:spPr>
                </pic:pic>
              </a:graphicData>
            </a:graphic>
          </wp:inline>
        </w:drawing>
      </w:r>
      <w:r>
        <w:t>, (куб. м/чел) (8)</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t>ХВ</w:t>
      </w:r>
      <w:r>
        <w:rPr>
          <w:vertAlign w:val="superscript"/>
        </w:rPr>
        <w:t>t</w:t>
      </w:r>
      <w:r>
        <w:t xml:space="preserve"> - потребление холодной воды в календарном году t, куб. м;</w:t>
      </w:r>
    </w:p>
    <w:p w:rsidR="00F51C96" w:rsidRDefault="00F51C96">
      <w:pPr>
        <w:pStyle w:val="ConsPlusNormal"/>
        <w:spacing w:before="220"/>
        <w:ind w:firstLine="540"/>
        <w:jc w:val="both"/>
      </w:pPr>
      <w:r>
        <w:t>П</w:t>
      </w:r>
      <w:r>
        <w:rPr>
          <w:vertAlign w:val="superscript"/>
        </w:rPr>
        <w:t>t</w:t>
      </w:r>
      <w:r>
        <w:t xml:space="preserve"> - фактическая численность пользователей (работников и посетителей) здания в среднем за сутки в течение календарного года t, чел.</w:t>
      </w:r>
    </w:p>
    <w:p w:rsidR="00F51C96" w:rsidRDefault="00F51C96">
      <w:pPr>
        <w:pStyle w:val="ConsPlusNormal"/>
        <w:jc w:val="both"/>
      </w:pPr>
    </w:p>
    <w:p w:rsidR="00F51C96" w:rsidRDefault="00F51C96">
      <w:pPr>
        <w:pStyle w:val="ConsPlusTitle"/>
        <w:ind w:firstLine="540"/>
        <w:jc w:val="both"/>
        <w:outlineLvl w:val="4"/>
      </w:pPr>
      <w:r>
        <w:t>6.3.4.1 Удельный годовой расход холодной воды при наличии на объекте бассейна</w:t>
      </w:r>
    </w:p>
    <w:p w:rsidR="00F51C96" w:rsidRDefault="00F51C96">
      <w:pPr>
        <w:pStyle w:val="ConsPlusNormal"/>
        <w:spacing w:before="220"/>
        <w:ind w:firstLine="540"/>
        <w:jc w:val="both"/>
      </w:pPr>
      <w:r>
        <w:t xml:space="preserve">При наличии на объекте бассейна из совокупного потребления холодной воды на объекте вычитается расход холодной воды на бассейн. Тогда удельный годовой расход холодной воды </w:t>
      </w:r>
      <w:r>
        <w:rPr>
          <w:noProof/>
          <w:position w:val="-9"/>
        </w:rPr>
        <w:drawing>
          <wp:inline distT="0" distB="0" distL="0" distR="0">
            <wp:extent cx="530860" cy="26543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30860" cy="265430"/>
                    </a:xfrm>
                    <a:prstGeom prst="rect">
                      <a:avLst/>
                    </a:prstGeom>
                    <a:noFill/>
                    <a:ln>
                      <a:noFill/>
                    </a:ln>
                  </pic:spPr>
                </pic:pic>
              </a:graphicData>
            </a:graphic>
          </wp:inline>
        </w:drawing>
      </w:r>
      <w:r>
        <w:t xml:space="preserve"> рекомендуется определять по формуле (9):</w:t>
      </w:r>
    </w:p>
    <w:p w:rsidR="00F51C96" w:rsidRDefault="00F51C96">
      <w:pPr>
        <w:pStyle w:val="ConsPlusNormal"/>
        <w:jc w:val="both"/>
      </w:pPr>
    </w:p>
    <w:p w:rsidR="00F51C96" w:rsidRDefault="00F51C96">
      <w:pPr>
        <w:pStyle w:val="ConsPlusNormal"/>
        <w:jc w:val="center"/>
      </w:pPr>
      <w:r>
        <w:rPr>
          <w:noProof/>
          <w:position w:val="-25"/>
        </w:rPr>
        <w:drawing>
          <wp:inline distT="0" distB="0" distL="0" distR="0">
            <wp:extent cx="2190115" cy="46101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190115" cy="461010"/>
                    </a:xfrm>
                    <a:prstGeom prst="rect">
                      <a:avLst/>
                    </a:prstGeom>
                    <a:noFill/>
                    <a:ln>
                      <a:noFill/>
                    </a:ln>
                  </pic:spPr>
                </pic:pic>
              </a:graphicData>
            </a:graphic>
          </wp:inline>
        </w:drawing>
      </w:r>
      <w:r>
        <w:t>, (куб. м/чел) (9)</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349250" cy="26543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49250" cy="265430"/>
                    </a:xfrm>
                    <a:prstGeom prst="rect">
                      <a:avLst/>
                    </a:prstGeom>
                    <a:noFill/>
                    <a:ln>
                      <a:noFill/>
                    </a:ln>
                  </pic:spPr>
                </pic:pic>
              </a:graphicData>
            </a:graphic>
          </wp:inline>
        </w:drawing>
      </w:r>
      <w:r>
        <w:t xml:space="preserve"> - совокупное потребление холодной воды на объекте в календарном году t, куб. м;</w:t>
      </w:r>
    </w:p>
    <w:p w:rsidR="00F51C96" w:rsidRDefault="00F51C96">
      <w:pPr>
        <w:pStyle w:val="ConsPlusNormal"/>
        <w:spacing w:before="220"/>
        <w:ind w:firstLine="540"/>
        <w:jc w:val="both"/>
      </w:pPr>
      <w:r>
        <w:t>П</w:t>
      </w:r>
      <w:r>
        <w:rPr>
          <w:vertAlign w:val="superscript"/>
        </w:rPr>
        <w:t>t</w:t>
      </w:r>
      <w:r>
        <w:t xml:space="preserve"> - фактическая численность пользователей (работников и посетителей) здания в среднем за сутки в течение календарного года t, чел.;</w:t>
      </w:r>
    </w:p>
    <w:p w:rsidR="00F51C96" w:rsidRDefault="00F51C96">
      <w:pPr>
        <w:pStyle w:val="ConsPlusNormal"/>
        <w:spacing w:before="220"/>
        <w:ind w:firstLine="540"/>
        <w:jc w:val="both"/>
      </w:pPr>
      <w:r>
        <w:rPr>
          <w:noProof/>
          <w:position w:val="-9"/>
        </w:rPr>
        <w:drawing>
          <wp:inline distT="0" distB="0" distL="0" distR="0">
            <wp:extent cx="461010" cy="26543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суточный норматив потребления холодной воды на одного пользователя бассейна, куб. м/чел. Рекомендуется принимать по умолчанию равным 0,049 куб. м/чел. &lt;9&gt; или в соответствии с технической документацией по данному бассейну;</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&lt;9&gt; Согласно СП 30.13300.2020. Свод правил. Внутренний водопровод и канализация зданий. Актуализированная редакция СНиП 2.04.01-85*.</w:t>
      </w:r>
    </w:p>
    <w:p w:rsidR="00F51C96" w:rsidRDefault="00F51C96">
      <w:pPr>
        <w:pStyle w:val="ConsPlusNormal"/>
        <w:jc w:val="both"/>
      </w:pPr>
      <w:r>
        <w:t xml:space="preserve">(сноска в ред. </w:t>
      </w:r>
      <w:hyperlink r:id="rId84">
        <w:r>
          <w:rPr>
            <w:color w:val="0000FF"/>
          </w:rPr>
          <w:t>Приказа</w:t>
        </w:r>
      </w:hyperlink>
      <w:r>
        <w:t xml:space="preserve"> Минэкономразвития России от 09.03.2023 N 158)</w:t>
      </w:r>
    </w:p>
    <w:p w:rsidR="00F51C96" w:rsidRDefault="00F51C96">
      <w:pPr>
        <w:pStyle w:val="ConsPlusNormal"/>
        <w:jc w:val="both"/>
      </w:pPr>
    </w:p>
    <w:p w:rsidR="00F51C96" w:rsidRDefault="00F51C96">
      <w:pPr>
        <w:pStyle w:val="ConsPlusNormal"/>
        <w:ind w:firstLine="540"/>
        <w:jc w:val="both"/>
      </w:pPr>
      <w:r>
        <w:t>Д</w:t>
      </w:r>
      <w:r>
        <w:rPr>
          <w:vertAlign w:val="superscript"/>
        </w:rPr>
        <w:t>t</w:t>
      </w:r>
      <w:r>
        <w:t xml:space="preserve"> - число дней работы бассейна в течение календарного года t, относительные единицы;</w:t>
      </w:r>
    </w:p>
    <w:p w:rsidR="00F51C96" w:rsidRDefault="00F51C96">
      <w:pPr>
        <w:pStyle w:val="ConsPlusNormal"/>
        <w:spacing w:before="220"/>
        <w:ind w:firstLine="540"/>
        <w:jc w:val="both"/>
      </w:pPr>
      <w:r>
        <w:t>dП</w:t>
      </w:r>
      <w:r>
        <w:rPr>
          <w:vertAlign w:val="superscript"/>
        </w:rPr>
        <w:t>t</w:t>
      </w:r>
      <w:r>
        <w:t xml:space="preserve"> - доля пользователей бассейна от общей численности пользователей (работников и посетителей) здания в течение календарного года t, относительные единицы.</w:t>
      </w:r>
    </w:p>
    <w:p w:rsidR="00F51C96" w:rsidRDefault="00F51C96">
      <w:pPr>
        <w:pStyle w:val="ConsPlusNormal"/>
        <w:jc w:val="both"/>
      </w:pPr>
    </w:p>
    <w:p w:rsidR="00F51C96" w:rsidRDefault="00F51C96">
      <w:pPr>
        <w:pStyle w:val="ConsPlusTitle"/>
        <w:ind w:firstLine="540"/>
        <w:jc w:val="both"/>
        <w:outlineLvl w:val="3"/>
      </w:pPr>
      <w:r>
        <w:t>6.3.5 Удельный годовой расход электрической энергии</w:t>
      </w:r>
    </w:p>
    <w:p w:rsidR="00F51C96" w:rsidRDefault="00F51C96">
      <w:pPr>
        <w:pStyle w:val="ConsPlusNormal"/>
        <w:spacing w:before="220"/>
        <w:ind w:firstLine="540"/>
        <w:jc w:val="both"/>
      </w:pPr>
      <w:r>
        <w:t xml:space="preserve">Удельный годовой расход электрической энергии </w:t>
      </w:r>
      <w:r>
        <w:rPr>
          <w:noProof/>
          <w:position w:val="-9"/>
        </w:rPr>
        <w:drawing>
          <wp:inline distT="0" distB="0" distL="0" distR="0">
            <wp:extent cx="530860" cy="26543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30860" cy="265430"/>
                    </a:xfrm>
                    <a:prstGeom prst="rect">
                      <a:avLst/>
                    </a:prstGeom>
                    <a:noFill/>
                    <a:ln>
                      <a:noFill/>
                    </a:ln>
                  </pic:spPr>
                </pic:pic>
              </a:graphicData>
            </a:graphic>
          </wp:inline>
        </w:drawing>
      </w:r>
      <w:r>
        <w:t xml:space="preserve"> рекомендуется определять по формуле (10):</w:t>
      </w:r>
    </w:p>
    <w:p w:rsidR="00F51C96" w:rsidRDefault="00F51C96">
      <w:pPr>
        <w:pStyle w:val="ConsPlusNormal"/>
        <w:jc w:val="both"/>
      </w:pPr>
    </w:p>
    <w:p w:rsidR="00F51C96" w:rsidRDefault="00F51C96">
      <w:pPr>
        <w:pStyle w:val="ConsPlusNormal"/>
        <w:jc w:val="center"/>
      </w:pPr>
      <w:bookmarkStart w:id="7" w:name="P338"/>
      <w:bookmarkEnd w:id="7"/>
      <w:r>
        <w:rPr>
          <w:noProof/>
          <w:position w:val="-25"/>
        </w:rPr>
        <w:drawing>
          <wp:inline distT="0" distB="0" distL="0" distR="0">
            <wp:extent cx="880110" cy="4610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880110" cy="461010"/>
                    </a:xfrm>
                    <a:prstGeom prst="rect">
                      <a:avLst/>
                    </a:prstGeom>
                    <a:noFill/>
                    <a:ln>
                      <a:noFill/>
                    </a:ln>
                  </pic:spPr>
                </pic:pic>
              </a:graphicData>
            </a:graphic>
          </wp:inline>
        </w:drawing>
      </w:r>
      <w:r>
        <w:t>, (кВт·ч/кв. м) (10)</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lastRenderedPageBreak/>
        <w:t>ЭЭ</w:t>
      </w:r>
      <w:r>
        <w:rPr>
          <w:vertAlign w:val="superscript"/>
        </w:rPr>
        <w:t>t</w:t>
      </w:r>
      <w:r>
        <w:t xml:space="preserve"> - потребление электрической энергии в календарном году t, кВт·ч;</w:t>
      </w:r>
    </w:p>
    <w:p w:rsidR="00F51C96" w:rsidRDefault="00F51C96">
      <w:pPr>
        <w:pStyle w:val="ConsPlusNormal"/>
        <w:spacing w:before="220"/>
        <w:ind w:firstLine="540"/>
        <w:jc w:val="both"/>
      </w:pPr>
      <w:r>
        <w:t>S</w:t>
      </w:r>
      <w:r>
        <w:rPr>
          <w:vertAlign w:val="superscript"/>
        </w:rPr>
        <w:t>t</w:t>
      </w:r>
      <w:r>
        <w:t xml:space="preserve"> - среднегодовая полезная площадь здания, строения, сооружения в календарном году t, кв. м (рассчитывается по </w:t>
      </w:r>
      <w:hyperlink w:anchor="P179">
        <w:r>
          <w:rPr>
            <w:color w:val="0000FF"/>
          </w:rPr>
          <w:t>формуле (2))</w:t>
        </w:r>
      </w:hyperlink>
      <w:r>
        <w:t>;</w:t>
      </w:r>
    </w:p>
    <w:p w:rsidR="00F51C96" w:rsidRDefault="00F51C96">
      <w:pPr>
        <w:pStyle w:val="ConsPlusNormal"/>
        <w:jc w:val="both"/>
      </w:pPr>
    </w:p>
    <w:p w:rsidR="00F51C96" w:rsidRDefault="00F51C96">
      <w:pPr>
        <w:pStyle w:val="ConsPlusTitle"/>
        <w:ind w:firstLine="540"/>
        <w:jc w:val="both"/>
        <w:outlineLvl w:val="4"/>
      </w:pPr>
      <w:r>
        <w:t>6.3.5.1 Удельный годовой расход электрической энергии при наличии на объекте лифтов</w:t>
      </w:r>
    </w:p>
    <w:p w:rsidR="00F51C96" w:rsidRDefault="00F51C96">
      <w:pPr>
        <w:pStyle w:val="ConsPlusNormal"/>
        <w:spacing w:before="220"/>
        <w:ind w:firstLine="540"/>
        <w:jc w:val="both"/>
      </w:pPr>
      <w:r>
        <w:t>Удельный годовой расход электрической энергии при наличии на объекте лифтов рекомендуется определять по формуле (11):</w:t>
      </w:r>
    </w:p>
    <w:p w:rsidR="00F51C96" w:rsidRDefault="00F51C96">
      <w:pPr>
        <w:pStyle w:val="ConsPlusNormal"/>
        <w:jc w:val="both"/>
      </w:pPr>
    </w:p>
    <w:p w:rsidR="00F51C96" w:rsidRDefault="00F51C96">
      <w:pPr>
        <w:pStyle w:val="ConsPlusNormal"/>
        <w:jc w:val="center"/>
      </w:pPr>
      <w:bookmarkStart w:id="8" w:name="P347"/>
      <w:bookmarkEnd w:id="8"/>
      <w:r>
        <w:rPr>
          <w:noProof/>
          <w:position w:val="-25"/>
        </w:rPr>
        <w:drawing>
          <wp:inline distT="0" distB="0" distL="0" distR="0">
            <wp:extent cx="1550670" cy="46101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550670" cy="461010"/>
                    </a:xfrm>
                    <a:prstGeom prst="rect">
                      <a:avLst/>
                    </a:prstGeom>
                    <a:noFill/>
                    <a:ln>
                      <a:noFill/>
                    </a:ln>
                  </pic:spPr>
                </pic:pic>
              </a:graphicData>
            </a:graphic>
          </wp:inline>
        </w:drawing>
      </w:r>
      <w:r>
        <w:t>, (кВт·ч/кв. м) (11)</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335280" cy="26543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совокупное потребление электрической энергии в календарном году t, кВт-ч;</w:t>
      </w:r>
    </w:p>
    <w:p w:rsidR="00F51C96" w:rsidRDefault="00F51C96">
      <w:pPr>
        <w:pStyle w:val="ConsPlusNormal"/>
        <w:spacing w:before="220"/>
        <w:ind w:firstLine="540"/>
        <w:jc w:val="both"/>
      </w:pPr>
      <w:r>
        <w:t>S</w:t>
      </w:r>
      <w:r>
        <w:rPr>
          <w:vertAlign w:val="superscript"/>
        </w:rPr>
        <w:t>t</w:t>
      </w:r>
      <w:r>
        <w:t xml:space="preserve"> - среднегодовая полезная площадь здания (строения, сооружения) в календарном году t, кв. м;</w:t>
      </w:r>
    </w:p>
    <w:p w:rsidR="00F51C96" w:rsidRDefault="00F51C96">
      <w:pPr>
        <w:pStyle w:val="ConsPlusNormal"/>
        <w:spacing w:before="220"/>
        <w:ind w:firstLine="540"/>
        <w:jc w:val="both"/>
      </w:pPr>
      <w:r>
        <w:rPr>
          <w:noProof/>
          <w:position w:val="-9"/>
        </w:rPr>
        <w:drawing>
          <wp:inline distT="0" distB="0" distL="0" distR="0">
            <wp:extent cx="544830" cy="26543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 удельный годовой расход электроэнергии лифтами класса энергоэффективности A в календарном году t, кВт·ч/кв. м, который определяется по формуле (12). Учет расхода электроэнергии лифтами класса энергоэффективности A является консервативным допущением и исключает объем электроэнергии, потребляемый высокоэффективным оборудованием.</w:t>
      </w:r>
    </w:p>
    <w:p w:rsidR="00F51C96" w:rsidRDefault="00F51C96">
      <w:pPr>
        <w:pStyle w:val="ConsPlusNormal"/>
        <w:jc w:val="both"/>
      </w:pPr>
    </w:p>
    <w:p w:rsidR="00F51C96" w:rsidRDefault="00F51C96">
      <w:pPr>
        <w:pStyle w:val="ConsPlusNormal"/>
        <w:jc w:val="center"/>
      </w:pPr>
      <w:r>
        <w:rPr>
          <w:noProof/>
          <w:position w:val="-29"/>
        </w:rPr>
        <w:drawing>
          <wp:inline distT="0" distB="0" distL="0" distR="0">
            <wp:extent cx="2514600" cy="51689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514600" cy="516890"/>
                    </a:xfrm>
                    <a:prstGeom prst="rect">
                      <a:avLst/>
                    </a:prstGeom>
                    <a:noFill/>
                    <a:ln>
                      <a:noFill/>
                    </a:ln>
                  </pic:spPr>
                </pic:pic>
              </a:graphicData>
            </a:graphic>
          </wp:inline>
        </w:drawing>
      </w:r>
      <w:r>
        <w:t>, (кВт·ч/кв. м) (12)</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t>n - количество лифтов, единиц;</w:t>
      </w:r>
    </w:p>
    <w:p w:rsidR="00F51C96" w:rsidRDefault="00F51C96">
      <w:pPr>
        <w:pStyle w:val="ConsPlusNormal"/>
        <w:spacing w:before="220"/>
        <w:ind w:firstLine="540"/>
        <w:jc w:val="both"/>
      </w:pPr>
      <w:r>
        <w:rPr>
          <w:noProof/>
          <w:position w:val="-9"/>
        </w:rPr>
        <w:drawing>
          <wp:inline distT="0" distB="0" distL="0" distR="0">
            <wp:extent cx="335280" cy="26543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номинальная грузоподъемность лифта k, кг;</w:t>
      </w:r>
    </w:p>
    <w:p w:rsidR="00F51C96" w:rsidRDefault="00F51C96">
      <w:pPr>
        <w:pStyle w:val="ConsPlusNormal"/>
        <w:spacing w:before="220"/>
        <w:ind w:firstLine="540"/>
        <w:jc w:val="both"/>
      </w:pPr>
      <w:r>
        <w:t>0,007854 - коэффициент для определения порогового суточного расхода электроэнергии для лифта класса энергоэффективности A при стандартных условиях &lt;10&gt;;</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 xml:space="preserve">&lt;10&gt; По данным </w:t>
      </w:r>
      <w:hyperlink r:id="rId92">
        <w:r>
          <w:rPr>
            <w:color w:val="0000FF"/>
          </w:rPr>
          <w:t>Приложения ДА</w:t>
        </w:r>
      </w:hyperlink>
      <w:r>
        <w:t xml:space="preserve"> (справочное). Пример расчета лифта, выпускаемого в обращение, на основе стандартных исходных данных при измерении в базовом цикле. </w:t>
      </w:r>
      <w:hyperlink r:id="rId93">
        <w:r>
          <w:rPr>
            <w:color w:val="0000FF"/>
          </w:rPr>
          <w:t>ГОСТ Р 56420.2-2015 (ИСО 25745-2:2015)</w:t>
        </w:r>
      </w:hyperlink>
      <w:r>
        <w:t>. Национальный стандарт Российской Федерации. Лифты, эскалаторы и конвейеры пассажирские. Энергетические характеристики. Часть 2. Расчет энергопотребления и классификация энергетической эффективности лифтов.</w:t>
      </w:r>
    </w:p>
    <w:p w:rsidR="00F51C96" w:rsidRDefault="00F51C96">
      <w:pPr>
        <w:pStyle w:val="ConsPlusNormal"/>
        <w:jc w:val="both"/>
      </w:pPr>
    </w:p>
    <w:p w:rsidR="00F51C96" w:rsidRDefault="00F51C96">
      <w:pPr>
        <w:pStyle w:val="ConsPlusNormal"/>
        <w:ind w:firstLine="540"/>
        <w:jc w:val="both"/>
      </w:pPr>
      <w:r>
        <w:rPr>
          <w:noProof/>
          <w:position w:val="-9"/>
        </w:rPr>
        <w:drawing>
          <wp:inline distT="0" distB="0" distL="0" distR="0">
            <wp:extent cx="223520" cy="26543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23520" cy="265430"/>
                    </a:xfrm>
                    <a:prstGeom prst="rect">
                      <a:avLst/>
                    </a:prstGeom>
                    <a:noFill/>
                    <a:ln>
                      <a:noFill/>
                    </a:ln>
                  </pic:spPr>
                </pic:pic>
              </a:graphicData>
            </a:graphic>
          </wp:inline>
        </w:drawing>
      </w:r>
      <w:r>
        <w:t xml:space="preserve"> - число дней в календарном году t, когда работает лифт k;</w:t>
      </w:r>
    </w:p>
    <w:p w:rsidR="00F51C96" w:rsidRDefault="00F51C96">
      <w:pPr>
        <w:pStyle w:val="ConsPlusNormal"/>
        <w:spacing w:before="220"/>
        <w:ind w:firstLine="540"/>
        <w:jc w:val="both"/>
      </w:pPr>
      <w:r>
        <w:t>S</w:t>
      </w:r>
      <w:r>
        <w:rPr>
          <w:vertAlign w:val="superscript"/>
        </w:rPr>
        <w:t>t</w:t>
      </w:r>
      <w:r>
        <w:t xml:space="preserve"> - среднегодовая полезная площадь здания (строения, сооружения) в календарном году t, кв. м.</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11</w:t>
            </w:r>
          </w:p>
          <w:p w:rsidR="00F51C96" w:rsidRDefault="00F51C96">
            <w:pPr>
              <w:pStyle w:val="ConsPlusNormal"/>
              <w:ind w:firstLine="283"/>
              <w:jc w:val="both"/>
            </w:pPr>
            <w:r>
              <w:lastRenderedPageBreak/>
              <w:t xml:space="preserve">В офисном здании совокупное потребление электрической энергии за год </w:t>
            </w:r>
            <w:r>
              <w:rPr>
                <w:noProof/>
                <w:position w:val="-9"/>
              </w:rPr>
              <w:drawing>
                <wp:inline distT="0" distB="0" distL="0" distR="0">
                  <wp:extent cx="765175"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765175" cy="262255"/>
                          </a:xfrm>
                          <a:prstGeom prst="rect">
                            <a:avLst/>
                          </a:prstGeom>
                          <a:noFill/>
                          <a:ln>
                            <a:noFill/>
                          </a:ln>
                        </pic:spPr>
                      </pic:pic>
                    </a:graphicData>
                  </a:graphic>
                </wp:inline>
              </w:drawing>
            </w:r>
            <w:r>
              <w:t xml:space="preserve"> тыс. кВт·ч; полезная площадь здания S</w:t>
            </w:r>
            <w:r>
              <w:rPr>
                <w:vertAlign w:val="superscript"/>
              </w:rPr>
              <w:t>t</w:t>
            </w:r>
            <w:r>
              <w:t xml:space="preserve"> = 2000 кв м.</w:t>
            </w:r>
          </w:p>
          <w:p w:rsidR="00F51C96" w:rsidRDefault="00F51C96">
            <w:pPr>
              <w:pStyle w:val="ConsPlusNormal"/>
              <w:ind w:firstLine="283"/>
              <w:jc w:val="both"/>
            </w:pPr>
            <w:r>
              <w:t xml:space="preserve">В здании есть 2 лифта. Один лифт номинальной грузоподъемностью </w:t>
            </w:r>
            <w:r>
              <w:rPr>
                <w:noProof/>
                <w:position w:val="-9"/>
              </w:rPr>
              <w:drawing>
                <wp:inline distT="0" distB="0" distL="0" distR="0">
                  <wp:extent cx="807085"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07085" cy="262255"/>
                          </a:xfrm>
                          <a:prstGeom prst="rect">
                            <a:avLst/>
                          </a:prstGeom>
                          <a:noFill/>
                          <a:ln>
                            <a:noFill/>
                          </a:ln>
                        </pic:spPr>
                      </pic:pic>
                    </a:graphicData>
                  </a:graphic>
                </wp:inline>
              </w:drawing>
            </w:r>
            <w:r>
              <w:t xml:space="preserve"> кг, второй лифт номинальной грузоподъемностью </w:t>
            </w:r>
            <w:r>
              <w:rPr>
                <w:noProof/>
                <w:position w:val="-9"/>
              </w:rPr>
              <w:drawing>
                <wp:inline distT="0" distB="0" distL="0" distR="0">
                  <wp:extent cx="75438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54380" cy="262255"/>
                          </a:xfrm>
                          <a:prstGeom prst="rect">
                            <a:avLst/>
                          </a:prstGeom>
                          <a:noFill/>
                          <a:ln>
                            <a:noFill/>
                          </a:ln>
                        </pic:spPr>
                      </pic:pic>
                    </a:graphicData>
                  </a:graphic>
                </wp:inline>
              </w:drawing>
            </w:r>
            <w:r>
              <w:t xml:space="preserve"> кг. Число дней работы офиса в году (дней когда работают лифты) </w:t>
            </w:r>
            <w:r>
              <w:rPr>
                <w:noProof/>
                <w:position w:val="-9"/>
              </w:rPr>
              <w:drawing>
                <wp:inline distT="0" distB="0" distL="0" distR="0">
                  <wp:extent cx="67056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70560" cy="262255"/>
                          </a:xfrm>
                          <a:prstGeom prst="rect">
                            <a:avLst/>
                          </a:prstGeom>
                          <a:noFill/>
                          <a:ln>
                            <a:noFill/>
                          </a:ln>
                        </pic:spPr>
                      </pic:pic>
                    </a:graphicData>
                  </a:graphic>
                </wp:inline>
              </w:drawing>
            </w:r>
            <w:r>
              <w:t>.</w:t>
            </w:r>
          </w:p>
          <w:p w:rsidR="00F51C96" w:rsidRDefault="00F51C96">
            <w:pPr>
              <w:pStyle w:val="ConsPlusNormal"/>
              <w:ind w:firstLine="283"/>
              <w:jc w:val="both"/>
            </w:pPr>
            <w:r>
              <w:t>Удельный годовой расход электроэнергии лифтами составит:</w:t>
            </w:r>
          </w:p>
          <w:p w:rsidR="00F51C96" w:rsidRDefault="00F51C96">
            <w:pPr>
              <w:pStyle w:val="ConsPlusNormal"/>
            </w:pPr>
          </w:p>
          <w:p w:rsidR="00F51C96" w:rsidRDefault="00F51C96">
            <w:pPr>
              <w:pStyle w:val="ConsPlusNormal"/>
              <w:ind w:firstLine="283"/>
              <w:jc w:val="both"/>
            </w:pPr>
            <w:r>
              <w:rPr>
                <w:noProof/>
                <w:position w:val="-22"/>
              </w:rPr>
              <w:drawing>
                <wp:inline distT="0" distB="0" distL="0" distR="0">
                  <wp:extent cx="4369435" cy="42989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369435" cy="429895"/>
                          </a:xfrm>
                          <a:prstGeom prst="rect">
                            <a:avLst/>
                          </a:prstGeom>
                          <a:noFill/>
                          <a:ln>
                            <a:noFill/>
                          </a:ln>
                        </pic:spPr>
                      </pic:pic>
                    </a:graphicData>
                  </a:graphic>
                </wp:inline>
              </w:drawing>
            </w:r>
            <w:r>
              <w:t xml:space="preserve"> кВт·ч/кв. м</w:t>
            </w:r>
          </w:p>
          <w:p w:rsidR="00F51C96" w:rsidRDefault="00F51C96">
            <w:pPr>
              <w:pStyle w:val="ConsPlusNormal"/>
            </w:pPr>
          </w:p>
          <w:p w:rsidR="00F51C96" w:rsidRDefault="00F51C96">
            <w:pPr>
              <w:pStyle w:val="ConsPlusNormal"/>
              <w:ind w:firstLine="283"/>
              <w:jc w:val="both"/>
            </w:pPr>
            <w:r>
              <w:t>Тогда удельный годовой расход электрической энергии равен:</w:t>
            </w:r>
          </w:p>
          <w:p w:rsidR="00F51C96" w:rsidRDefault="00F51C96">
            <w:pPr>
              <w:pStyle w:val="ConsPlusNormal"/>
            </w:pPr>
          </w:p>
          <w:p w:rsidR="00F51C96" w:rsidRDefault="00F51C96">
            <w:pPr>
              <w:pStyle w:val="ConsPlusNormal"/>
              <w:ind w:firstLine="283"/>
              <w:jc w:val="both"/>
            </w:pPr>
            <w:r>
              <w:rPr>
                <w:noProof/>
                <w:position w:val="-22"/>
              </w:rPr>
              <w:drawing>
                <wp:inline distT="0" distB="0" distL="0" distR="0">
                  <wp:extent cx="2053590" cy="42989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053590" cy="429895"/>
                          </a:xfrm>
                          <a:prstGeom prst="rect">
                            <a:avLst/>
                          </a:prstGeom>
                          <a:noFill/>
                          <a:ln>
                            <a:noFill/>
                          </a:ln>
                        </pic:spPr>
                      </pic:pic>
                    </a:graphicData>
                  </a:graphic>
                </wp:inline>
              </w:drawing>
            </w:r>
            <w:r>
              <w:t xml:space="preserve"> кВт·ч/кв. м</w:t>
            </w:r>
          </w:p>
        </w:tc>
      </w:tr>
    </w:tbl>
    <w:p w:rsidR="00F51C96" w:rsidRDefault="00F51C96">
      <w:pPr>
        <w:pStyle w:val="ConsPlusNormal"/>
        <w:jc w:val="both"/>
      </w:pPr>
    </w:p>
    <w:p w:rsidR="00F51C96" w:rsidRDefault="00F51C96">
      <w:pPr>
        <w:pStyle w:val="ConsPlusTitle"/>
        <w:ind w:firstLine="540"/>
        <w:jc w:val="both"/>
        <w:outlineLvl w:val="4"/>
      </w:pPr>
      <w:r>
        <w:t>6.3.5.2 Удельный годовой расход электрической энергии при наличии на объекте теплонасосной установки и (или) возобновляемых источников электрической энергии</w:t>
      </w:r>
    </w:p>
    <w:p w:rsidR="00F51C96" w:rsidRDefault="00F51C96">
      <w:pPr>
        <w:pStyle w:val="ConsPlusNormal"/>
        <w:spacing w:before="220"/>
        <w:ind w:firstLine="540"/>
        <w:jc w:val="both"/>
      </w:pPr>
      <w:r>
        <w:t>При наличии на объекте теплонасосной установки объемы электрической энергии, потребленной теплонасосной установкой, исключаются из совокупного объема потребления электрической энергии за этот календарный год. Тогда удельный годовой расход электрической энергии рекомендуется рассчитывать по формуле (13):</w:t>
      </w:r>
    </w:p>
    <w:p w:rsidR="00F51C96" w:rsidRDefault="00F51C96">
      <w:pPr>
        <w:pStyle w:val="ConsPlusNormal"/>
        <w:jc w:val="both"/>
      </w:pPr>
    </w:p>
    <w:p w:rsidR="00F51C96" w:rsidRDefault="00F51C96">
      <w:pPr>
        <w:pStyle w:val="ConsPlusNormal"/>
        <w:jc w:val="center"/>
      </w:pPr>
      <w:r>
        <w:rPr>
          <w:noProof/>
          <w:position w:val="-25"/>
        </w:rPr>
        <w:drawing>
          <wp:inline distT="0" distB="0" distL="0" distR="0">
            <wp:extent cx="1606550" cy="46101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606550" cy="461010"/>
                    </a:xfrm>
                    <a:prstGeom prst="rect">
                      <a:avLst/>
                    </a:prstGeom>
                    <a:noFill/>
                    <a:ln>
                      <a:noFill/>
                    </a:ln>
                  </pic:spPr>
                </pic:pic>
              </a:graphicData>
            </a:graphic>
          </wp:inline>
        </w:drawing>
      </w:r>
      <w:r>
        <w:t>, (кВт·ч/кв. м) (13)</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405130" cy="26543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05130" cy="265430"/>
                    </a:xfrm>
                    <a:prstGeom prst="rect">
                      <a:avLst/>
                    </a:prstGeom>
                    <a:noFill/>
                    <a:ln>
                      <a:noFill/>
                    </a:ln>
                  </pic:spPr>
                </pic:pic>
              </a:graphicData>
            </a:graphic>
          </wp:inline>
        </w:drawing>
      </w:r>
      <w:r>
        <w:t xml:space="preserve"> - удельный годовой расход электрической энергии в календарном году t, рассчитанный по </w:t>
      </w:r>
      <w:hyperlink w:anchor="P338">
        <w:r>
          <w:rPr>
            <w:color w:val="0000FF"/>
          </w:rPr>
          <w:t>формулам (10)</w:t>
        </w:r>
      </w:hyperlink>
      <w:r>
        <w:t xml:space="preserve"> или </w:t>
      </w:r>
      <w:hyperlink w:anchor="P347">
        <w:r>
          <w:rPr>
            <w:color w:val="0000FF"/>
          </w:rPr>
          <w:t>(11)</w:t>
        </w:r>
      </w:hyperlink>
      <w:r>
        <w:t>, кВт·ч/кв. м;</w:t>
      </w:r>
    </w:p>
    <w:p w:rsidR="00F51C96" w:rsidRDefault="00F51C96">
      <w:pPr>
        <w:pStyle w:val="ConsPlusNormal"/>
        <w:spacing w:before="220"/>
        <w:ind w:firstLine="540"/>
        <w:jc w:val="both"/>
      </w:pPr>
      <w:r>
        <w:rPr>
          <w:noProof/>
          <w:position w:val="-9"/>
        </w:rPr>
        <w:drawing>
          <wp:inline distT="0" distB="0" distL="0" distR="0">
            <wp:extent cx="405130" cy="26543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05130" cy="265430"/>
                    </a:xfrm>
                    <a:prstGeom prst="rect">
                      <a:avLst/>
                    </a:prstGeom>
                    <a:noFill/>
                    <a:ln>
                      <a:noFill/>
                    </a:ln>
                  </pic:spPr>
                </pic:pic>
              </a:graphicData>
            </a:graphic>
          </wp:inline>
        </w:drawing>
      </w:r>
      <w:r>
        <w:t xml:space="preserve"> - потребление электрической энергии теплонасосной установкой в календарном году t, кВт·ч;</w:t>
      </w:r>
    </w:p>
    <w:p w:rsidR="00F51C96" w:rsidRDefault="00F51C96">
      <w:pPr>
        <w:pStyle w:val="ConsPlusNormal"/>
        <w:spacing w:before="220"/>
        <w:ind w:firstLine="540"/>
        <w:jc w:val="both"/>
      </w:pPr>
      <w:r>
        <w:t>S</w:t>
      </w:r>
      <w:r>
        <w:rPr>
          <w:vertAlign w:val="superscript"/>
        </w:rPr>
        <w:t>t</w:t>
      </w:r>
      <w:r>
        <w:t xml:space="preserve"> - среднегодовая полезная площадь здания, строения, сооружения в календарном году t, кв. м.</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12</w:t>
            </w:r>
          </w:p>
          <w:p w:rsidR="00F51C96" w:rsidRDefault="00F51C96">
            <w:pPr>
              <w:pStyle w:val="ConsPlusNormal"/>
              <w:ind w:firstLine="283"/>
              <w:jc w:val="both"/>
            </w:pPr>
            <w:r>
              <w:t xml:space="preserve">Удельный годовой расход электрической энергии офисного здания равен </w:t>
            </w:r>
            <w:r>
              <w:rPr>
                <w:noProof/>
                <w:position w:val="-9"/>
              </w:rPr>
              <w:drawing>
                <wp:inline distT="0" distB="0" distL="0" distR="0">
                  <wp:extent cx="96393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963930" cy="262255"/>
                          </a:xfrm>
                          <a:prstGeom prst="rect">
                            <a:avLst/>
                          </a:prstGeom>
                          <a:noFill/>
                          <a:ln>
                            <a:noFill/>
                          </a:ln>
                        </pic:spPr>
                      </pic:pic>
                    </a:graphicData>
                  </a:graphic>
                </wp:inline>
              </w:drawing>
            </w:r>
            <w:r>
              <w:t xml:space="preserve"> кВт·ч/кв. м; полезная площадь здания - S</w:t>
            </w:r>
            <w:r>
              <w:rPr>
                <w:vertAlign w:val="superscript"/>
              </w:rPr>
              <w:t>t</w:t>
            </w:r>
            <w:r>
              <w:t xml:space="preserve"> = 2000 кв м.</w:t>
            </w:r>
          </w:p>
          <w:p w:rsidR="00F51C96" w:rsidRDefault="00F51C96">
            <w:pPr>
              <w:pStyle w:val="ConsPlusNormal"/>
              <w:ind w:firstLine="283"/>
              <w:jc w:val="both"/>
            </w:pPr>
            <w:r>
              <w:t xml:space="preserve">Здание оборудовано теплонасосной установкой, потребление электрической энергии которой в календарном году t составило </w:t>
            </w:r>
            <w:r>
              <w:rPr>
                <w:noProof/>
                <w:position w:val="-9"/>
              </w:rPr>
              <w:drawing>
                <wp:inline distT="0" distB="0" distL="0" distR="0">
                  <wp:extent cx="828040"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828040" cy="262255"/>
                          </a:xfrm>
                          <a:prstGeom prst="rect">
                            <a:avLst/>
                          </a:prstGeom>
                          <a:noFill/>
                          <a:ln>
                            <a:noFill/>
                          </a:ln>
                        </pic:spPr>
                      </pic:pic>
                    </a:graphicData>
                  </a:graphic>
                </wp:inline>
              </w:drawing>
            </w:r>
            <w:r>
              <w:t xml:space="preserve"> тыс. кВт·ч.</w:t>
            </w:r>
          </w:p>
          <w:p w:rsidR="00F51C96" w:rsidRDefault="00F51C96">
            <w:pPr>
              <w:pStyle w:val="ConsPlusNormal"/>
              <w:ind w:firstLine="283"/>
              <w:jc w:val="both"/>
            </w:pPr>
            <w:r>
              <w:t>Тогда удельный годовой расход электрической энергии с учетом потребления электрической энергии теплонасосной установкой составит:</w:t>
            </w:r>
          </w:p>
          <w:p w:rsidR="00F51C96" w:rsidRDefault="00F51C96">
            <w:pPr>
              <w:pStyle w:val="ConsPlusNormal"/>
            </w:pPr>
          </w:p>
          <w:p w:rsidR="00F51C96" w:rsidRDefault="00F51C96">
            <w:pPr>
              <w:pStyle w:val="ConsPlusNormal"/>
              <w:ind w:firstLine="283"/>
              <w:jc w:val="both"/>
            </w:pPr>
            <w:r>
              <w:rPr>
                <w:noProof/>
                <w:position w:val="-22"/>
              </w:rPr>
              <w:lastRenderedPageBreak/>
              <w:drawing>
                <wp:inline distT="0" distB="0" distL="0" distR="0">
                  <wp:extent cx="2232025" cy="42989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232025" cy="429895"/>
                          </a:xfrm>
                          <a:prstGeom prst="rect">
                            <a:avLst/>
                          </a:prstGeom>
                          <a:noFill/>
                          <a:ln>
                            <a:noFill/>
                          </a:ln>
                        </pic:spPr>
                      </pic:pic>
                    </a:graphicData>
                  </a:graphic>
                </wp:inline>
              </w:drawing>
            </w:r>
            <w:r>
              <w:t xml:space="preserve"> кВт·ч/кв. м</w:t>
            </w:r>
          </w:p>
        </w:tc>
      </w:tr>
    </w:tbl>
    <w:p w:rsidR="00F51C96" w:rsidRDefault="00F51C96">
      <w:pPr>
        <w:pStyle w:val="ConsPlusNormal"/>
        <w:jc w:val="both"/>
      </w:pPr>
    </w:p>
    <w:p w:rsidR="00F51C96" w:rsidRDefault="00F51C96">
      <w:pPr>
        <w:pStyle w:val="ConsPlusNormal"/>
        <w:ind w:firstLine="540"/>
        <w:jc w:val="both"/>
      </w:pPr>
      <w:r>
        <w:t>При наличии на объекте возобновляемых источников электрической энергии объемы электрической энергии, выработанной возобновляемыми источниками в течение календарного года, рекомендуется не учитывать в совокупном объеме потребления электрической энергии за этот календарный год.</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13</w:t>
            </w:r>
          </w:p>
          <w:p w:rsidR="00F51C96" w:rsidRDefault="00F51C96">
            <w:pPr>
              <w:pStyle w:val="ConsPlusNormal"/>
              <w:ind w:firstLine="283"/>
              <w:jc w:val="both"/>
            </w:pPr>
            <w:r>
              <w:t xml:space="preserve">Удельный годовой расход электрической энергии офисного здания, приобретенной у ресурсоснабжающей организации по прибору коммерческого учета, равен </w:t>
            </w:r>
            <w:r>
              <w:rPr>
                <w:noProof/>
                <w:position w:val="-9"/>
              </w:rPr>
              <w:drawing>
                <wp:inline distT="0" distB="0" distL="0" distR="0">
                  <wp:extent cx="963930"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963930" cy="262255"/>
                          </a:xfrm>
                          <a:prstGeom prst="rect">
                            <a:avLst/>
                          </a:prstGeom>
                          <a:noFill/>
                          <a:ln>
                            <a:noFill/>
                          </a:ln>
                        </pic:spPr>
                      </pic:pic>
                    </a:graphicData>
                  </a:graphic>
                </wp:inline>
              </w:drawing>
            </w:r>
            <w:r>
              <w:t xml:space="preserve"> кВт·ч/кв. м; полезная площадь здания - S</w:t>
            </w:r>
            <w:r>
              <w:rPr>
                <w:vertAlign w:val="superscript"/>
              </w:rPr>
              <w:t>t</w:t>
            </w:r>
            <w:r>
              <w:t xml:space="preserve"> = 2000 кв м.</w:t>
            </w:r>
          </w:p>
          <w:p w:rsidR="00F51C96" w:rsidRDefault="00F51C96">
            <w:pPr>
              <w:pStyle w:val="ConsPlusNormal"/>
              <w:ind w:firstLine="283"/>
              <w:jc w:val="both"/>
            </w:pPr>
            <w:r>
              <w:t>Здание оборудовано солнечными панелями, которые вырабатывают дополнительно в течение года 100 тыс. кВт·ч.</w:t>
            </w:r>
          </w:p>
          <w:p w:rsidR="00F51C96" w:rsidRDefault="00F51C96">
            <w:pPr>
              <w:pStyle w:val="ConsPlusNormal"/>
              <w:ind w:firstLine="283"/>
              <w:jc w:val="both"/>
            </w:pPr>
            <w:r>
              <w:t>Удельный годовой расход электрической энергии с учетом выработки электрической энергии с использованием возобновляемых источников энергии составит по-прежнему 298,3 кВт·ч/кв. м.</w:t>
            </w:r>
          </w:p>
        </w:tc>
      </w:tr>
    </w:tbl>
    <w:p w:rsidR="00F51C96" w:rsidRDefault="00F51C96">
      <w:pPr>
        <w:pStyle w:val="ConsPlusNormal"/>
        <w:jc w:val="both"/>
      </w:pPr>
    </w:p>
    <w:p w:rsidR="00F51C96" w:rsidRDefault="00F51C96">
      <w:pPr>
        <w:pStyle w:val="ConsPlusTitle"/>
        <w:ind w:firstLine="540"/>
        <w:jc w:val="both"/>
        <w:outlineLvl w:val="3"/>
      </w:pPr>
      <w:r>
        <w:t>6.3.6 Удельный годовой расход природного газа для целей приготовления пищи</w:t>
      </w:r>
    </w:p>
    <w:p w:rsidR="00F51C96" w:rsidRDefault="00F51C96">
      <w:pPr>
        <w:pStyle w:val="ConsPlusNormal"/>
        <w:spacing w:before="220"/>
        <w:ind w:firstLine="540"/>
        <w:jc w:val="both"/>
      </w:pPr>
      <w:r>
        <w:t xml:space="preserve">Удельный годовой расход природного газа для целей приготовления пищи </w:t>
      </w:r>
      <w:r>
        <w:rPr>
          <w:noProof/>
          <w:position w:val="-9"/>
        </w:rPr>
        <w:drawing>
          <wp:inline distT="0" distB="0" distL="0" distR="0">
            <wp:extent cx="572770" cy="26543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2770" cy="265430"/>
                    </a:xfrm>
                    <a:prstGeom prst="rect">
                      <a:avLst/>
                    </a:prstGeom>
                    <a:noFill/>
                    <a:ln>
                      <a:noFill/>
                    </a:ln>
                  </pic:spPr>
                </pic:pic>
              </a:graphicData>
            </a:graphic>
          </wp:inline>
        </w:drawing>
      </w:r>
      <w:r>
        <w:t xml:space="preserve"> рекомендуется определять по формуле (14):</w:t>
      </w:r>
    </w:p>
    <w:p w:rsidR="00F51C96" w:rsidRDefault="00F51C96">
      <w:pPr>
        <w:pStyle w:val="ConsPlusNormal"/>
        <w:jc w:val="both"/>
      </w:pPr>
    </w:p>
    <w:p w:rsidR="00F51C96" w:rsidRDefault="00F51C96">
      <w:pPr>
        <w:pStyle w:val="ConsPlusNormal"/>
        <w:jc w:val="center"/>
      </w:pPr>
      <w:bookmarkStart w:id="9" w:name="P404"/>
      <w:bookmarkEnd w:id="9"/>
      <w:r>
        <w:rPr>
          <w:noProof/>
          <w:position w:val="-25"/>
        </w:rPr>
        <w:drawing>
          <wp:inline distT="0" distB="0" distL="0" distR="0">
            <wp:extent cx="810260" cy="46101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10260" cy="461010"/>
                    </a:xfrm>
                    <a:prstGeom prst="rect">
                      <a:avLst/>
                    </a:prstGeom>
                    <a:noFill/>
                    <a:ln>
                      <a:noFill/>
                    </a:ln>
                  </pic:spPr>
                </pic:pic>
              </a:graphicData>
            </a:graphic>
          </wp:inline>
        </w:drawing>
      </w:r>
      <w:r>
        <w:t>, (куб. м/кв. м) (14)</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t>Г</w:t>
      </w:r>
      <w:r>
        <w:rPr>
          <w:vertAlign w:val="superscript"/>
        </w:rPr>
        <w:t>t</w:t>
      </w:r>
      <w:r>
        <w:t xml:space="preserve"> - потребление природного газа в календарном году t, куб. м;</w:t>
      </w:r>
    </w:p>
    <w:p w:rsidR="00F51C96" w:rsidRDefault="00F51C96">
      <w:pPr>
        <w:pStyle w:val="ConsPlusNormal"/>
        <w:spacing w:before="220"/>
        <w:ind w:firstLine="540"/>
        <w:jc w:val="both"/>
      </w:pPr>
      <w:r>
        <w:t>S</w:t>
      </w:r>
      <w:r>
        <w:rPr>
          <w:vertAlign w:val="superscript"/>
        </w:rPr>
        <w:t>t</w:t>
      </w:r>
      <w:r>
        <w:t xml:space="preserve"> - полезная площадь здания, строения, сооружения в календарном году t, кв. м (рассчитывается по </w:t>
      </w:r>
      <w:hyperlink w:anchor="P179">
        <w:r>
          <w:rPr>
            <w:color w:val="0000FF"/>
          </w:rPr>
          <w:t>формуле (2))</w:t>
        </w:r>
      </w:hyperlink>
      <w:r>
        <w:t>.</w:t>
      </w:r>
    </w:p>
    <w:p w:rsidR="00F51C96" w:rsidRDefault="00F51C96">
      <w:pPr>
        <w:pStyle w:val="ConsPlusNormal"/>
        <w:spacing w:before="220"/>
        <w:ind w:firstLine="540"/>
        <w:jc w:val="both"/>
      </w:pPr>
      <w:r>
        <w:t>При наличии на объекте газовых котлов (нагревателей), вырабатывающих тепловую энергию на нужды отопления и ГВС, объемы природного газа, потребленного данными котлами в течение календарного года, рекомендуется исключать из совокупного объема потребления природного газа на объекте за этот календарный год в соответствии со следующими правилами:</w:t>
      </w:r>
    </w:p>
    <w:p w:rsidR="00F51C96" w:rsidRDefault="00F51C96">
      <w:pPr>
        <w:pStyle w:val="ConsPlusNormal"/>
        <w:spacing w:before="220"/>
        <w:ind w:firstLine="540"/>
        <w:jc w:val="both"/>
      </w:pPr>
      <w:r>
        <w:t>1. При отдельном учете расхода природного газа на газовые котлы удельный годовой расход природного газа рекомендуется рассчитывать по формуле (15):</w:t>
      </w:r>
    </w:p>
    <w:p w:rsidR="00F51C96" w:rsidRDefault="00F51C96">
      <w:pPr>
        <w:pStyle w:val="ConsPlusNormal"/>
        <w:jc w:val="both"/>
      </w:pPr>
    </w:p>
    <w:p w:rsidR="00F51C96" w:rsidRDefault="00F51C96">
      <w:pPr>
        <w:pStyle w:val="ConsPlusNormal"/>
        <w:jc w:val="center"/>
      </w:pPr>
      <w:r>
        <w:rPr>
          <w:noProof/>
          <w:position w:val="-25"/>
        </w:rPr>
        <w:drawing>
          <wp:inline distT="0" distB="0" distL="0" distR="0">
            <wp:extent cx="1229360" cy="46101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229360" cy="461010"/>
                    </a:xfrm>
                    <a:prstGeom prst="rect">
                      <a:avLst/>
                    </a:prstGeom>
                    <a:noFill/>
                    <a:ln>
                      <a:noFill/>
                    </a:ln>
                  </pic:spPr>
                </pic:pic>
              </a:graphicData>
            </a:graphic>
          </wp:inline>
        </w:drawing>
      </w:r>
      <w:r>
        <w:t>, (куб. м/кв. м) (15)</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223520" cy="26543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23520" cy="265430"/>
                    </a:xfrm>
                    <a:prstGeom prst="rect">
                      <a:avLst/>
                    </a:prstGeom>
                    <a:noFill/>
                    <a:ln>
                      <a:noFill/>
                    </a:ln>
                  </pic:spPr>
                </pic:pic>
              </a:graphicData>
            </a:graphic>
          </wp:inline>
        </w:drawing>
      </w:r>
      <w:r>
        <w:t xml:space="preserve"> - совокупное потребление природного газа в календарном году t, куб. м;</w:t>
      </w:r>
    </w:p>
    <w:p w:rsidR="00F51C96" w:rsidRDefault="00F51C96">
      <w:pPr>
        <w:pStyle w:val="ConsPlusNormal"/>
        <w:spacing w:before="220"/>
        <w:ind w:firstLine="540"/>
        <w:jc w:val="both"/>
      </w:pPr>
      <w:r>
        <w:rPr>
          <w:noProof/>
          <w:position w:val="-9"/>
        </w:rPr>
        <w:drawing>
          <wp:inline distT="0" distB="0" distL="0" distR="0">
            <wp:extent cx="279400" cy="26543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расход природного газа на газовые котлы в календарном году t, куб. м;</w:t>
      </w:r>
    </w:p>
    <w:p w:rsidR="00F51C96" w:rsidRDefault="00F51C96">
      <w:pPr>
        <w:pStyle w:val="ConsPlusNormal"/>
        <w:spacing w:before="220"/>
        <w:ind w:firstLine="540"/>
        <w:jc w:val="both"/>
      </w:pPr>
      <w:r>
        <w:lastRenderedPageBreak/>
        <w:t>S</w:t>
      </w:r>
      <w:r>
        <w:rPr>
          <w:vertAlign w:val="superscript"/>
        </w:rPr>
        <w:t>t</w:t>
      </w:r>
      <w:r>
        <w:t xml:space="preserve"> - полезная площадь здания (строения, сооружения) в календарном году t, кв. м.</w:t>
      </w:r>
    </w:p>
    <w:p w:rsidR="00F51C96" w:rsidRDefault="00F51C96">
      <w:pPr>
        <w:pStyle w:val="ConsPlusNormal"/>
        <w:spacing w:before="220"/>
        <w:ind w:firstLine="540"/>
        <w:jc w:val="both"/>
      </w:pPr>
      <w:r>
        <w:t xml:space="preserve">При отдельном учете расхода природного газа на газовые котлы (после перевода объемов его потребления в тонны условного топлива (тут) с использованием коэффициентов, указанных в </w:t>
      </w:r>
      <w:hyperlink w:anchor="P18543">
        <w:r>
          <w:rPr>
            <w:color w:val="0000FF"/>
          </w:rPr>
          <w:t>приложении 5</w:t>
        </w:r>
      </w:hyperlink>
      <w:r>
        <w:t xml:space="preserve"> к настоящим Методическим рекомендациям) удельный годовой расход природного газа на газовые котлы в календарном году t рекомендуется определять в соответствии с </w:t>
      </w:r>
      <w:hyperlink w:anchor="P455">
        <w:r>
          <w:rPr>
            <w:color w:val="0000FF"/>
          </w:rPr>
          <w:t>разделами 6.3.7</w:t>
        </w:r>
      </w:hyperlink>
      <w:r>
        <w:t xml:space="preserve"> - </w:t>
      </w:r>
      <w:hyperlink w:anchor="P467">
        <w:r>
          <w:rPr>
            <w:color w:val="0000FF"/>
          </w:rPr>
          <w:t>6.3.8</w:t>
        </w:r>
      </w:hyperlink>
      <w:r>
        <w:t xml:space="preserve"> настоящих Методических рекомендаций.</w:t>
      </w:r>
    </w:p>
    <w:p w:rsidR="00F51C96" w:rsidRDefault="00F51C96">
      <w:pPr>
        <w:pStyle w:val="ConsPlusNormal"/>
        <w:spacing w:before="220"/>
        <w:ind w:firstLine="540"/>
        <w:jc w:val="both"/>
      </w:pPr>
      <w:r>
        <w:t>2. При отсутствии отдельного учета расхода природного газа на газовые котлы удельный годовой расход природного газа рекомендуется рассчитывать по формуле (16):</w:t>
      </w:r>
    </w:p>
    <w:p w:rsidR="00F51C96" w:rsidRDefault="00F51C96">
      <w:pPr>
        <w:pStyle w:val="ConsPlusNormal"/>
        <w:jc w:val="both"/>
      </w:pPr>
    </w:p>
    <w:p w:rsidR="00F51C96" w:rsidRDefault="00F51C96">
      <w:pPr>
        <w:pStyle w:val="ConsPlusNormal"/>
        <w:jc w:val="center"/>
      </w:pPr>
      <w:bookmarkStart w:id="10" w:name="P421"/>
      <w:bookmarkEnd w:id="10"/>
      <w:r>
        <w:rPr>
          <w:noProof/>
          <w:position w:val="-28"/>
        </w:rPr>
        <w:drawing>
          <wp:inline distT="0" distB="0" distL="0" distR="0">
            <wp:extent cx="4149090" cy="50292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149090" cy="502920"/>
                    </a:xfrm>
                    <a:prstGeom prst="rect">
                      <a:avLst/>
                    </a:prstGeom>
                    <a:noFill/>
                    <a:ln>
                      <a:noFill/>
                    </a:ln>
                  </pic:spPr>
                </pic:pic>
              </a:graphicData>
            </a:graphic>
          </wp:inline>
        </w:drawing>
      </w:r>
      <w:r>
        <w:t>, (куб. м/кв. м) (16)</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223520" cy="26543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23520" cy="265430"/>
                    </a:xfrm>
                    <a:prstGeom prst="rect">
                      <a:avLst/>
                    </a:prstGeom>
                    <a:noFill/>
                    <a:ln>
                      <a:noFill/>
                    </a:ln>
                  </pic:spPr>
                </pic:pic>
              </a:graphicData>
            </a:graphic>
          </wp:inline>
        </w:drawing>
      </w:r>
      <w:r>
        <w:t xml:space="preserve"> - совокупное потребление природного газа в календарном году t, куб. м;</w:t>
      </w:r>
    </w:p>
    <w:p w:rsidR="00F51C96" w:rsidRDefault="00F51C96">
      <w:pPr>
        <w:pStyle w:val="ConsPlusNormal"/>
        <w:spacing w:before="220"/>
        <w:ind w:firstLine="540"/>
        <w:jc w:val="both"/>
      </w:pPr>
      <w:r>
        <w:t>S</w:t>
      </w:r>
      <w:r>
        <w:rPr>
          <w:vertAlign w:val="superscript"/>
        </w:rPr>
        <w:t>t</w:t>
      </w:r>
      <w:r>
        <w:t xml:space="preserve"> - полезная площадь здания (строения, сооружения) в календарном году t, кв. м.</w:t>
      </w:r>
    </w:p>
    <w:p w:rsidR="00F51C96" w:rsidRDefault="00F51C96">
      <w:pPr>
        <w:pStyle w:val="ConsPlusNormal"/>
        <w:spacing w:before="220"/>
        <w:ind w:firstLine="540"/>
        <w:jc w:val="both"/>
      </w:pPr>
      <w:r>
        <w:rPr>
          <w:noProof/>
          <w:position w:val="-11"/>
        </w:rPr>
        <w:drawing>
          <wp:inline distT="0" distB="0" distL="0" distR="0">
            <wp:extent cx="516890" cy="27940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16890" cy="279400"/>
                    </a:xfrm>
                    <a:prstGeom prst="rect">
                      <a:avLst/>
                    </a:prstGeom>
                    <a:noFill/>
                    <a:ln>
                      <a:noFill/>
                    </a:ln>
                  </pic:spPr>
                </pic:pic>
              </a:graphicData>
            </a:graphic>
          </wp:inline>
        </w:drawing>
      </w:r>
      <w:r>
        <w:t xml:space="preserve"> - удельный годовой расход тепловой энергии на нужды отопления и вентиляции зданий, соответствующий уровню энергетической эффективности высокого класса, (Вт·ч/(кв. м x °C x сутки). В соответствии с </w:t>
      </w:r>
      <w:hyperlink w:anchor="P738">
        <w:r>
          <w:rPr>
            <w:color w:val="0000FF"/>
          </w:rPr>
          <w:t>таблицей П1-2</w:t>
        </w:r>
      </w:hyperlink>
      <w:r>
        <w:t xml:space="preserve"> приложения 1 к настоящим Методическим рекомендациям выбирается функционально-типологическая группа к которой принадлежит объект и соответствующий выбранной группе номер таблицы (</w:t>
      </w:r>
      <w:hyperlink w:anchor="P5432">
        <w:r>
          <w:rPr>
            <w:color w:val="0000FF"/>
          </w:rPr>
          <w:t>П4-1-1</w:t>
        </w:r>
      </w:hyperlink>
      <w:r>
        <w:t xml:space="preserve"> - </w:t>
      </w:r>
      <w:hyperlink w:anchor="P18013">
        <w:r>
          <w:rPr>
            <w:color w:val="0000FF"/>
          </w:rPr>
          <w:t>П4-22-1</w:t>
        </w:r>
      </w:hyperlink>
      <w:r>
        <w:t>) в столбце "Тепловая энергия на нужды отопления и вентиляции". Согласно выбранной таблице (</w:t>
      </w:r>
      <w:hyperlink w:anchor="P5432">
        <w:r>
          <w:rPr>
            <w:color w:val="0000FF"/>
          </w:rPr>
          <w:t>П4-1-1</w:t>
        </w:r>
      </w:hyperlink>
      <w:r>
        <w:t xml:space="preserve"> - </w:t>
      </w:r>
      <w:hyperlink w:anchor="P18013">
        <w:r>
          <w:rPr>
            <w:color w:val="0000FF"/>
          </w:rPr>
          <w:t>П4-22-1</w:t>
        </w:r>
      </w:hyperlink>
      <w:r>
        <w:t>) для ресурса "Тепловая энергия (отопление и вентиляция)" в столбце "Удельный годовой расход" рекомендуется определять искомое значение в строке "Значение удельного показателя высокого класса энергоэффективности".</w:t>
      </w:r>
    </w:p>
    <w:p w:rsidR="00F51C96" w:rsidRDefault="00F51C96">
      <w:pPr>
        <w:pStyle w:val="ConsPlusNormal"/>
        <w:spacing w:before="220"/>
        <w:ind w:firstLine="540"/>
        <w:jc w:val="both"/>
      </w:pPr>
      <w:r>
        <w:t>ГСОП</w:t>
      </w:r>
      <w:r>
        <w:rPr>
          <w:vertAlign w:val="superscript"/>
        </w:rPr>
        <w:t>t</w:t>
      </w:r>
      <w:r>
        <w:t xml:space="preserve"> - число градусо-суток отопительного периода, °C x сутки.</w:t>
      </w:r>
    </w:p>
    <w:p w:rsidR="00F51C96" w:rsidRDefault="00F51C96">
      <w:pPr>
        <w:pStyle w:val="ConsPlusNormal"/>
        <w:spacing w:before="220"/>
        <w:ind w:firstLine="540"/>
        <w:jc w:val="both"/>
      </w:pPr>
      <w:r>
        <w:t>Порядок определения значения ГСОП</w:t>
      </w:r>
      <w:r>
        <w:rPr>
          <w:vertAlign w:val="superscript"/>
        </w:rPr>
        <w:t>t</w:t>
      </w:r>
      <w:r>
        <w:t xml:space="preserve"> описан в </w:t>
      </w:r>
      <w:hyperlink w:anchor="P938">
        <w:r>
          <w:rPr>
            <w:color w:val="0000FF"/>
          </w:rPr>
          <w:t>приложении 2</w:t>
        </w:r>
      </w:hyperlink>
      <w:r>
        <w:t>.</w:t>
      </w:r>
    </w:p>
    <w:p w:rsidR="00F51C96" w:rsidRDefault="00F51C96">
      <w:pPr>
        <w:pStyle w:val="ConsPlusNormal"/>
        <w:spacing w:before="220"/>
        <w:ind w:firstLine="540"/>
        <w:jc w:val="both"/>
      </w:pPr>
      <w:r>
        <w:t>К</w:t>
      </w:r>
      <w:r>
        <w:rPr>
          <w:vertAlign w:val="subscript"/>
        </w:rPr>
        <w:t>ЭТАЖ</w:t>
      </w:r>
      <w:r>
        <w:t xml:space="preserve"> - корректировочный коэффициент на этажность и режим работы.</w:t>
      </w:r>
    </w:p>
    <w:p w:rsidR="00F51C96" w:rsidRDefault="00F51C96">
      <w:pPr>
        <w:pStyle w:val="ConsPlusNormal"/>
        <w:spacing w:before="220"/>
        <w:ind w:firstLine="540"/>
        <w:jc w:val="both"/>
      </w:pPr>
      <w:r>
        <w:t xml:space="preserve">Корректировочный коэффициент на этажность и режим работы рекомендуется определять в зависимости от функционально-типологической группы объекта в соответствии с </w:t>
      </w:r>
      <w:hyperlink w:anchor="P4939">
        <w:r>
          <w:rPr>
            <w:color w:val="0000FF"/>
          </w:rPr>
          <w:t>приложением 3</w:t>
        </w:r>
      </w:hyperlink>
      <w:r>
        <w:t>.</w:t>
      </w:r>
    </w:p>
    <w:p w:rsidR="00F51C96" w:rsidRDefault="00F51C96">
      <w:pPr>
        <w:pStyle w:val="ConsPlusNormal"/>
        <w:spacing w:before="220"/>
        <w:ind w:firstLine="540"/>
        <w:jc w:val="both"/>
      </w:pPr>
      <w:r>
        <w:t>Q - калорийность природного газа (8,078 x 10</w:t>
      </w:r>
      <w:r>
        <w:rPr>
          <w:vertAlign w:val="superscript"/>
        </w:rPr>
        <w:t>-3</w:t>
      </w:r>
      <w:r>
        <w:t xml:space="preserve"> Гкал/куб. м);</w:t>
      </w:r>
    </w:p>
    <w:p w:rsidR="00F51C96" w:rsidRDefault="00F51C96">
      <w:pPr>
        <w:pStyle w:val="ConsPlusNormal"/>
        <w:spacing w:before="220"/>
        <w:ind w:firstLine="540"/>
        <w:jc w:val="both"/>
      </w:pPr>
      <w:r>
        <w:t>1,163 x 10</w:t>
      </w:r>
      <w:r>
        <w:rPr>
          <w:vertAlign w:val="superscript"/>
        </w:rPr>
        <w:t>6</w:t>
      </w:r>
      <w:r>
        <w:t xml:space="preserve"> - коэффициент пересчета из Гкал в Вт·ч.</w:t>
      </w:r>
    </w:p>
    <w:p w:rsidR="00F51C96" w:rsidRDefault="00F51C96">
      <w:pPr>
        <w:pStyle w:val="ConsPlusNormal"/>
        <w:spacing w:before="220"/>
        <w:ind w:firstLine="540"/>
        <w:jc w:val="both"/>
      </w:pPr>
      <w:r>
        <w:rPr>
          <w:noProof/>
          <w:position w:val="-3"/>
        </w:rPr>
        <w:drawing>
          <wp:inline distT="0" distB="0" distL="0" distR="0">
            <wp:extent cx="139700" cy="18161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39700" cy="181610"/>
                    </a:xfrm>
                    <a:prstGeom prst="rect">
                      <a:avLst/>
                    </a:prstGeom>
                    <a:noFill/>
                    <a:ln>
                      <a:noFill/>
                    </a:ln>
                  </pic:spPr>
                </pic:pic>
              </a:graphicData>
            </a:graphic>
          </wp:inline>
        </w:drawing>
      </w:r>
      <w:r>
        <w:t xml:space="preserve"> - КПД газового котла (по умолчанию принимается 93%).</w:t>
      </w:r>
    </w:p>
    <w:p w:rsidR="00F51C96" w:rsidRDefault="00F51C96">
      <w:pPr>
        <w:pStyle w:val="ConsPlusNormal"/>
        <w:spacing w:before="220"/>
        <w:ind w:firstLine="540"/>
        <w:jc w:val="both"/>
      </w:pPr>
      <w:r>
        <w:t xml:space="preserve">Принятые в настоящих Методических рекомендациях значения показателей калорийности природного газа и КПД газового котла являются консервативным допущением. В случае, если для рассматриваемого при расчете объекта известны значения показателей калорийности природного газа и КПД газового котла, при расчете удельного годового расхода природного газа по </w:t>
      </w:r>
      <w:hyperlink w:anchor="P421">
        <w:r>
          <w:rPr>
            <w:color w:val="0000FF"/>
          </w:rPr>
          <w:t>формуле (16)</w:t>
        </w:r>
      </w:hyperlink>
      <w:r>
        <w:t xml:space="preserve"> рекомендуется использовать известные значения указанных показателей.</w:t>
      </w:r>
    </w:p>
    <w:p w:rsidR="00F51C96" w:rsidRDefault="00F51C96">
      <w:pPr>
        <w:pStyle w:val="ConsPlusNormal"/>
        <w:spacing w:before="220"/>
        <w:ind w:firstLine="540"/>
        <w:jc w:val="both"/>
      </w:pPr>
      <w:r>
        <w:rPr>
          <w:noProof/>
          <w:position w:val="-11"/>
        </w:rPr>
        <w:drawing>
          <wp:inline distT="0" distB="0" distL="0" distR="0">
            <wp:extent cx="530860" cy="27940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30860" cy="279400"/>
                    </a:xfrm>
                    <a:prstGeom prst="rect">
                      <a:avLst/>
                    </a:prstGeom>
                    <a:noFill/>
                    <a:ln>
                      <a:noFill/>
                    </a:ln>
                  </pic:spPr>
                </pic:pic>
              </a:graphicData>
            </a:graphic>
          </wp:inline>
        </w:drawing>
      </w:r>
      <w:r>
        <w:t xml:space="preserve"> - удельный годовой расход горячей воды (куб. м/чел), соответствующий уровню энергетической эффективности высокого класса. В соответствии с </w:t>
      </w:r>
      <w:hyperlink w:anchor="P738">
        <w:r>
          <w:rPr>
            <w:color w:val="0000FF"/>
          </w:rPr>
          <w:t>таблицей П1-2</w:t>
        </w:r>
      </w:hyperlink>
      <w:r>
        <w:t xml:space="preserve"> приложения 1 к </w:t>
      </w:r>
      <w:r>
        <w:lastRenderedPageBreak/>
        <w:t>настоящим Методическим рекомендациям выбирается функционально-типологическая группа, к которой принадлежит объект и соответствующий выбранной группе номер таблицы (</w:t>
      </w:r>
      <w:hyperlink w:anchor="P5770">
        <w:r>
          <w:rPr>
            <w:color w:val="0000FF"/>
          </w:rPr>
          <w:t>П4-1-2</w:t>
        </w:r>
      </w:hyperlink>
      <w:r>
        <w:t xml:space="preserve"> - </w:t>
      </w:r>
      <w:hyperlink w:anchor="P18380">
        <w:r>
          <w:rPr>
            <w:color w:val="0000FF"/>
          </w:rPr>
          <w:t>П4-22-2</w:t>
        </w:r>
      </w:hyperlink>
      <w:r>
        <w:t>) в столбце "Горячая вода". Согласно выбранной таблице (</w:t>
      </w:r>
      <w:hyperlink w:anchor="P5770">
        <w:r>
          <w:rPr>
            <w:color w:val="0000FF"/>
          </w:rPr>
          <w:t>П4-1-2</w:t>
        </w:r>
      </w:hyperlink>
      <w:r>
        <w:t xml:space="preserve"> - </w:t>
      </w:r>
      <w:hyperlink w:anchor="P18380">
        <w:r>
          <w:rPr>
            <w:color w:val="0000FF"/>
          </w:rPr>
          <w:t>П4-22-2</w:t>
        </w:r>
      </w:hyperlink>
      <w:r>
        <w:t>) для ресурса "Горячая вода" в столбце "Удельный годовой расход" определяется искомое значение в строке "Значение удельного показателя высокого класса энергоэффективности".</w:t>
      </w:r>
    </w:p>
    <w:p w:rsidR="00F51C96" w:rsidRDefault="00F51C96">
      <w:pPr>
        <w:pStyle w:val="ConsPlusNormal"/>
        <w:spacing w:before="220"/>
        <w:ind w:firstLine="540"/>
        <w:jc w:val="both"/>
      </w:pPr>
      <w:r>
        <w:t>К</w:t>
      </w:r>
      <w:r>
        <w:rPr>
          <w:vertAlign w:val="subscript"/>
        </w:rPr>
        <w:t>ГВС</w:t>
      </w:r>
      <w:r>
        <w:t xml:space="preserve"> - количество гигакалорий, необходимое для подогрева 1 куб. м холодной воды из расчета обеспечения температуры горячей воды в местах водоразбора:</w:t>
      </w:r>
    </w:p>
    <w:p w:rsidR="00F51C96" w:rsidRDefault="00F51C96">
      <w:pPr>
        <w:pStyle w:val="ConsPlusNormal"/>
        <w:spacing w:before="220"/>
        <w:ind w:firstLine="540"/>
        <w:jc w:val="both"/>
      </w:pPr>
      <w:r>
        <w:t>- не выше 37 °C К</w:t>
      </w:r>
      <w:r>
        <w:rPr>
          <w:vertAlign w:val="subscript"/>
        </w:rPr>
        <w:t>ГВС</w:t>
      </w:r>
      <w:r>
        <w:t xml:space="preserve"> = 0,032 для дошкольных учреждений;</w:t>
      </w:r>
    </w:p>
    <w:p w:rsidR="00F51C96" w:rsidRDefault="00F51C96">
      <w:pPr>
        <w:pStyle w:val="ConsPlusNormal"/>
        <w:spacing w:before="220"/>
        <w:ind w:firstLine="540"/>
        <w:jc w:val="both"/>
      </w:pPr>
      <w:r>
        <w:t>- не выше 60 °C К</w:t>
      </w:r>
      <w:r>
        <w:rPr>
          <w:vertAlign w:val="subscript"/>
        </w:rPr>
        <w:t>ГВС</w:t>
      </w:r>
      <w:r>
        <w:t xml:space="preserve"> = 0,059 для всех учреждений, кроме дошкольных</w:t>
      </w:r>
    </w:p>
    <w:p w:rsidR="00F51C96" w:rsidRDefault="00F51C96">
      <w:pPr>
        <w:pStyle w:val="ConsPlusNormal"/>
        <w:spacing w:before="220"/>
        <w:ind w:firstLine="540"/>
        <w:jc w:val="both"/>
      </w:pPr>
      <w:r>
        <w:t>П</w:t>
      </w:r>
      <w:r>
        <w:rPr>
          <w:vertAlign w:val="superscript"/>
        </w:rPr>
        <w:t>t</w:t>
      </w:r>
      <w:r>
        <w:t xml:space="preserve"> - фактическая численность пользователей горячей воды (работников и посетителей) среднем за сутки в течение календарного года t, чел.</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14</w:t>
            </w:r>
          </w:p>
          <w:p w:rsidR="00F51C96" w:rsidRDefault="00F51C96">
            <w:pPr>
              <w:pStyle w:val="ConsPlusNormal"/>
              <w:ind w:firstLine="283"/>
              <w:jc w:val="both"/>
            </w:pPr>
            <w:r>
              <w:t xml:space="preserve">В 2-этажном административном здании, расположенном во Владимирской области, совокупное потребление природного газа за год составило </w:t>
            </w:r>
            <w:r>
              <w:rPr>
                <w:noProof/>
                <w:position w:val="-9"/>
              </w:rPr>
              <w:drawing>
                <wp:inline distT="0" distB="0" distL="0" distR="0">
                  <wp:extent cx="555625"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тыс. куб. м; полезная площадь здания S</w:t>
            </w:r>
            <w:r>
              <w:rPr>
                <w:vertAlign w:val="superscript"/>
              </w:rPr>
              <w:t>t</w:t>
            </w:r>
            <w:r>
              <w:t xml:space="preserve"> - 2000 кв. м; число пользователей горячей воды П</w:t>
            </w:r>
            <w:r>
              <w:rPr>
                <w:vertAlign w:val="superscript"/>
              </w:rPr>
              <w:t>t</w:t>
            </w:r>
            <w:r>
              <w:t xml:space="preserve"> = 250 человек.</w:t>
            </w:r>
          </w:p>
          <w:p w:rsidR="00F51C96" w:rsidRDefault="00F51C96">
            <w:pPr>
              <w:pStyle w:val="ConsPlusNormal"/>
              <w:ind w:firstLine="283"/>
              <w:jc w:val="both"/>
            </w:pPr>
            <w:r>
              <w:t>Здание оборудовано газовым котлом, который производит тепловую энергию на цели отопления и вентиляции, а также на нужды ГВС только данного здания. Отдельный учет потребления газа газовыми котлами не ведется.</w:t>
            </w:r>
          </w:p>
          <w:p w:rsidR="00F51C96" w:rsidRDefault="00F51C96">
            <w:pPr>
              <w:pStyle w:val="ConsPlusNormal"/>
              <w:ind w:firstLine="283"/>
              <w:jc w:val="both"/>
            </w:pPr>
            <w:r>
              <w:t xml:space="preserve">В соответствии с </w:t>
            </w:r>
            <w:hyperlink w:anchor="P738">
              <w:r>
                <w:rPr>
                  <w:color w:val="0000FF"/>
                </w:rPr>
                <w:t>таблицей П1-2</w:t>
              </w:r>
            </w:hyperlink>
            <w:r>
              <w:t xml:space="preserve"> приложения 1 к настоящим Методическим рекомендациям, функционально-типологическая группе "Административные здания" к которой принадлежит объект, соответствует номер </w:t>
            </w:r>
            <w:hyperlink w:anchor="P16200">
              <w:r>
                <w:rPr>
                  <w:color w:val="0000FF"/>
                </w:rPr>
                <w:t>таблицы П4-20-1</w:t>
              </w:r>
            </w:hyperlink>
            <w:r>
              <w:t xml:space="preserve"> для ресурса "Тепловая энергия на нужды отопления и вентиляции". Согласно </w:t>
            </w:r>
            <w:hyperlink w:anchor="P16200">
              <w:r>
                <w:rPr>
                  <w:color w:val="0000FF"/>
                </w:rPr>
                <w:t>таблице П4-20-1</w:t>
              </w:r>
            </w:hyperlink>
            <w:r>
              <w:t xml:space="preserve"> приложения 4 к настоящим Методическим рекомендациям, в </w:t>
            </w:r>
            <w:hyperlink w:anchor="P16211">
              <w:r>
                <w:rPr>
                  <w:color w:val="0000FF"/>
                </w:rPr>
                <w:t>столбце</w:t>
              </w:r>
            </w:hyperlink>
            <w:r>
              <w:t xml:space="preserve"> "Тепловая энергия (отопление и вентиляция) - Удельный годовой расход", в </w:t>
            </w:r>
            <w:hyperlink w:anchor="P16542">
              <w:r>
                <w:rPr>
                  <w:color w:val="0000FF"/>
                </w:rPr>
                <w:t>строке</w:t>
              </w:r>
            </w:hyperlink>
            <w:r>
              <w:t xml:space="preserve"> "Значение удельного показателя высокого класса энергоэффективности" находится искомое значение </w:t>
            </w:r>
            <w:r>
              <w:rPr>
                <w:noProof/>
                <w:position w:val="-11"/>
              </w:rPr>
              <w:drawing>
                <wp:inline distT="0" distB="0" distL="0" distR="0">
                  <wp:extent cx="1016635" cy="28321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016635" cy="283210"/>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Значение ГСОП</w:t>
            </w:r>
            <w:r>
              <w:rPr>
                <w:vertAlign w:val="superscript"/>
              </w:rPr>
              <w:t>t</w:t>
            </w:r>
            <w:r>
              <w:t xml:space="preserve"> в базовом 2019 году для Владимирской области согласно таблице П2-2-2 приложения 2 к настоящим Методическим рекомендациям равно ГСОП</w:t>
            </w:r>
            <w:r>
              <w:rPr>
                <w:vertAlign w:val="superscript"/>
              </w:rPr>
              <w:t>t</w:t>
            </w:r>
            <w:r>
              <w:t xml:space="preserve"> = 4402 °C x сутки при расчетной (нормативной) температуре внутреннего воздуха в помещениях для административных зданий равной 20 °C (</w:t>
            </w:r>
            <w:hyperlink w:anchor="P972">
              <w:r>
                <w:rPr>
                  <w:color w:val="0000FF"/>
                </w:rPr>
                <w:t>таблица П2-1</w:t>
              </w:r>
            </w:hyperlink>
            <w:r>
              <w:t xml:space="preserve"> приложения 2).</w:t>
            </w:r>
          </w:p>
          <w:p w:rsidR="00F51C96" w:rsidRDefault="00F51C96">
            <w:pPr>
              <w:pStyle w:val="ConsPlusNormal"/>
              <w:ind w:firstLine="283"/>
              <w:jc w:val="both"/>
            </w:pPr>
            <w:r>
              <w:t xml:space="preserve">Согласно </w:t>
            </w:r>
            <w:hyperlink w:anchor="P4950">
              <w:r>
                <w:rPr>
                  <w:color w:val="0000FF"/>
                </w:rPr>
                <w:t>таблице П3-1</w:t>
              </w:r>
            </w:hyperlink>
            <w:r>
              <w:t xml:space="preserve"> приложения 3 к настоящим Методическим рекомендациям наиболее распространенная этажность административных зданий равна 2 (двухэтажные), а номер таблицы с корректировочным коэффициентом - </w:t>
            </w:r>
            <w:hyperlink w:anchor="P5049">
              <w:r>
                <w:rPr>
                  <w:color w:val="0000FF"/>
                </w:rPr>
                <w:t>П3-2</w:t>
              </w:r>
            </w:hyperlink>
            <w:r>
              <w:t xml:space="preserve">. В выбранной </w:t>
            </w:r>
            <w:hyperlink w:anchor="P5049">
              <w:r>
                <w:rPr>
                  <w:color w:val="0000FF"/>
                </w:rPr>
                <w:t>таблице П3-2</w:t>
              </w:r>
            </w:hyperlink>
            <w:r>
              <w:t xml:space="preserve"> на пересечении </w:t>
            </w:r>
            <w:hyperlink w:anchor="P5069">
              <w:r>
                <w:rPr>
                  <w:color w:val="0000FF"/>
                </w:rPr>
                <w:t>строки</w:t>
              </w:r>
            </w:hyperlink>
            <w:r>
              <w:t xml:space="preserve"> со значением фактической этажности здания 2 и </w:t>
            </w:r>
            <w:hyperlink w:anchor="P5054">
              <w:r>
                <w:rPr>
                  <w:color w:val="0000FF"/>
                </w:rPr>
                <w:t>столбца</w:t>
              </w:r>
            </w:hyperlink>
            <w:r>
              <w:t xml:space="preserve"> "Наиболее распространенная этажность = 2" находится корректировочный коэффициент на этажность и режим работы К</w:t>
            </w:r>
            <w:r>
              <w:rPr>
                <w:vertAlign w:val="subscript"/>
              </w:rPr>
              <w:t>ЭТАЖ</w:t>
            </w:r>
            <w:r>
              <w:t xml:space="preserve"> = 1.</w:t>
            </w:r>
          </w:p>
          <w:p w:rsidR="00F51C96" w:rsidRDefault="00F51C96">
            <w:pPr>
              <w:pStyle w:val="ConsPlusNormal"/>
              <w:ind w:firstLine="283"/>
              <w:jc w:val="both"/>
            </w:pPr>
            <w:r>
              <w:t xml:space="preserve">В соответствии с </w:t>
            </w:r>
            <w:hyperlink w:anchor="P738">
              <w:r>
                <w:rPr>
                  <w:color w:val="0000FF"/>
                </w:rPr>
                <w:t>таблицей П1-2</w:t>
              </w:r>
            </w:hyperlink>
            <w:r>
              <w:t xml:space="preserve"> приложения 1 к настоящим Методическим рекомендациям, функционально-типологическая группе "Административные здания", к которой принадлежит объект, соответствует номер </w:t>
            </w:r>
            <w:hyperlink w:anchor="P16552">
              <w:r>
                <w:rPr>
                  <w:color w:val="0000FF"/>
                </w:rPr>
                <w:t>таблицы П4-20-2</w:t>
              </w:r>
            </w:hyperlink>
            <w:r>
              <w:t xml:space="preserve"> для ресурса "Горячая вода". Согласно </w:t>
            </w:r>
            <w:hyperlink w:anchor="P16552">
              <w:r>
                <w:rPr>
                  <w:color w:val="0000FF"/>
                </w:rPr>
                <w:t>таблице П4-20-2</w:t>
              </w:r>
            </w:hyperlink>
            <w:r>
              <w:t xml:space="preserve"> приложения 4 к настоящим Методическим рекомендациям, в </w:t>
            </w:r>
            <w:hyperlink w:anchor="P16559">
              <w:r>
                <w:rPr>
                  <w:color w:val="0000FF"/>
                </w:rPr>
                <w:t>столбце</w:t>
              </w:r>
            </w:hyperlink>
            <w:r>
              <w:t xml:space="preserve"> "Горячая вода - Удельный годовой расход", в </w:t>
            </w:r>
            <w:hyperlink w:anchor="P16816">
              <w:r>
                <w:rPr>
                  <w:color w:val="0000FF"/>
                </w:rPr>
                <w:t>строке</w:t>
              </w:r>
            </w:hyperlink>
            <w:r>
              <w:t xml:space="preserve"> "Значение удельного показателя высокого класса энергоэффективности" находится искомое значение </w:t>
            </w:r>
            <w:r>
              <w:rPr>
                <w:noProof/>
                <w:position w:val="-11"/>
              </w:rPr>
              <w:drawing>
                <wp:inline distT="0" distB="0" distL="0" distR="0">
                  <wp:extent cx="1016635" cy="2832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016635" cy="283210"/>
                          </a:xfrm>
                          <a:prstGeom prst="rect">
                            <a:avLst/>
                          </a:prstGeom>
                          <a:noFill/>
                          <a:ln>
                            <a:noFill/>
                          </a:ln>
                        </pic:spPr>
                      </pic:pic>
                    </a:graphicData>
                  </a:graphic>
                </wp:inline>
              </w:drawing>
            </w:r>
            <w:r>
              <w:t xml:space="preserve"> куб. м/чел</w:t>
            </w:r>
          </w:p>
          <w:p w:rsidR="00F51C96" w:rsidRDefault="00F51C96">
            <w:pPr>
              <w:pStyle w:val="ConsPlusNormal"/>
              <w:ind w:firstLine="283"/>
              <w:jc w:val="both"/>
            </w:pPr>
            <w:r>
              <w:t>Калорийность природного газа Q = 8,078 x 10</w:t>
            </w:r>
            <w:r>
              <w:rPr>
                <w:vertAlign w:val="superscript"/>
              </w:rPr>
              <w:t>-3</w:t>
            </w:r>
            <w:r>
              <w:t xml:space="preserve"> Гкал/куб. м, КПД газового котла </w:t>
            </w:r>
            <w:r>
              <w:rPr>
                <w:noProof/>
                <w:position w:val="-6"/>
              </w:rPr>
              <w:drawing>
                <wp:inline distT="0" distB="0" distL="0" distR="0">
                  <wp:extent cx="618490" cy="22034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18490" cy="220345"/>
                          </a:xfrm>
                          <a:prstGeom prst="rect">
                            <a:avLst/>
                          </a:prstGeom>
                          <a:noFill/>
                          <a:ln>
                            <a:noFill/>
                          </a:ln>
                        </pic:spPr>
                      </pic:pic>
                    </a:graphicData>
                  </a:graphic>
                </wp:inline>
              </w:drawing>
            </w:r>
            <w:r>
              <w:t>. Коэффициент К</w:t>
            </w:r>
            <w:r>
              <w:rPr>
                <w:vertAlign w:val="subscript"/>
              </w:rPr>
              <w:t>ГВС</w:t>
            </w:r>
            <w:r>
              <w:t xml:space="preserve"> для административных зданий равен К</w:t>
            </w:r>
            <w:r>
              <w:rPr>
                <w:vertAlign w:val="subscript"/>
              </w:rPr>
              <w:t>ГВС</w:t>
            </w:r>
            <w:r>
              <w:t xml:space="preserve"> = 0,059.</w:t>
            </w:r>
          </w:p>
          <w:p w:rsidR="00F51C96" w:rsidRDefault="00F51C96">
            <w:pPr>
              <w:pStyle w:val="ConsPlusNormal"/>
              <w:ind w:firstLine="283"/>
              <w:jc w:val="both"/>
            </w:pPr>
            <w:r>
              <w:t>Тогда удельный годовой расход природного газа составит:</w:t>
            </w:r>
          </w:p>
          <w:p w:rsidR="00F51C96" w:rsidRDefault="00F51C96">
            <w:pPr>
              <w:pStyle w:val="ConsPlusNormal"/>
            </w:pPr>
          </w:p>
          <w:p w:rsidR="00F51C96" w:rsidRDefault="00F51C96">
            <w:pPr>
              <w:pStyle w:val="ConsPlusNormal"/>
              <w:ind w:firstLine="283"/>
              <w:jc w:val="both"/>
            </w:pPr>
            <w:r>
              <w:rPr>
                <w:noProof/>
                <w:position w:val="-64"/>
              </w:rPr>
              <w:lastRenderedPageBreak/>
              <w:drawing>
                <wp:inline distT="0" distB="0" distL="0" distR="0">
                  <wp:extent cx="3436620" cy="95377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436620" cy="953770"/>
                          </a:xfrm>
                          <a:prstGeom prst="rect">
                            <a:avLst/>
                          </a:prstGeom>
                          <a:noFill/>
                          <a:ln>
                            <a:noFill/>
                          </a:ln>
                        </pic:spPr>
                      </pic:pic>
                    </a:graphicData>
                  </a:graphic>
                </wp:inline>
              </w:drawing>
            </w:r>
            <w:r>
              <w:t>, куб.м/кв.м</w:t>
            </w:r>
          </w:p>
        </w:tc>
      </w:tr>
    </w:tbl>
    <w:p w:rsidR="00F51C96" w:rsidRDefault="00F51C96">
      <w:pPr>
        <w:pStyle w:val="ConsPlusNormal"/>
        <w:jc w:val="both"/>
      </w:pPr>
    </w:p>
    <w:p w:rsidR="00F51C96" w:rsidRDefault="00F51C96">
      <w:pPr>
        <w:pStyle w:val="ConsPlusNormal"/>
        <w:ind w:firstLine="540"/>
        <w:jc w:val="both"/>
      </w:pPr>
      <w:r>
        <w:t xml:space="preserve">Если объект не принадлежит ни к одной из указанных в </w:t>
      </w:r>
      <w:hyperlink w:anchor="P681">
        <w:r>
          <w:rPr>
            <w:color w:val="0000FF"/>
          </w:rPr>
          <w:t>таблице П1-1</w:t>
        </w:r>
      </w:hyperlink>
      <w:r>
        <w:t xml:space="preserve"> приложения 1 к настоящим Методическим рекомендациям функционально-типологической группе для такого объекта удельный годовой расход природного газа рекомендуется определять по </w:t>
      </w:r>
      <w:hyperlink w:anchor="P404">
        <w:r>
          <w:rPr>
            <w:color w:val="0000FF"/>
          </w:rPr>
          <w:t>формуле (14)</w:t>
        </w:r>
      </w:hyperlink>
      <w:r>
        <w:t>.</w:t>
      </w:r>
    </w:p>
    <w:p w:rsidR="00F51C96" w:rsidRDefault="00F51C96">
      <w:pPr>
        <w:pStyle w:val="ConsPlusNormal"/>
        <w:jc w:val="both"/>
      </w:pPr>
    </w:p>
    <w:p w:rsidR="00F51C96" w:rsidRDefault="00F51C96">
      <w:pPr>
        <w:pStyle w:val="ConsPlusTitle"/>
        <w:ind w:firstLine="540"/>
        <w:jc w:val="both"/>
        <w:outlineLvl w:val="3"/>
      </w:pPr>
      <w:bookmarkStart w:id="11" w:name="P455"/>
      <w:bookmarkEnd w:id="11"/>
      <w:r>
        <w:t>6.3.7 Удельный годовой расход твердого топлива для целей отопления и вентиляции</w:t>
      </w:r>
    </w:p>
    <w:p w:rsidR="00F51C96" w:rsidRDefault="00F51C96">
      <w:pPr>
        <w:pStyle w:val="ConsPlusNormal"/>
        <w:spacing w:before="220"/>
        <w:ind w:firstLine="540"/>
        <w:jc w:val="both"/>
      </w:pPr>
      <w:r>
        <w:t xml:space="preserve">Удельный годовой расход твердого топлива для целей отопления и вентиляции </w:t>
      </w:r>
      <w:r>
        <w:rPr>
          <w:noProof/>
          <w:position w:val="-9"/>
        </w:rPr>
        <w:drawing>
          <wp:inline distT="0" distB="0" distL="0" distR="0">
            <wp:extent cx="461010" cy="26543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рекомендуется определять по формуле (17):</w:t>
      </w:r>
    </w:p>
    <w:p w:rsidR="00F51C96" w:rsidRDefault="00F51C96">
      <w:pPr>
        <w:pStyle w:val="ConsPlusNormal"/>
        <w:jc w:val="both"/>
      </w:pPr>
    </w:p>
    <w:p w:rsidR="00F51C96" w:rsidRDefault="00F51C96">
      <w:pPr>
        <w:pStyle w:val="ConsPlusNormal"/>
        <w:jc w:val="center"/>
      </w:pPr>
      <w:bookmarkStart w:id="12" w:name="P458"/>
      <w:bookmarkEnd w:id="12"/>
      <w:r>
        <w:rPr>
          <w:noProof/>
          <w:position w:val="-25"/>
        </w:rPr>
        <w:drawing>
          <wp:inline distT="0" distB="0" distL="0" distR="0">
            <wp:extent cx="852170" cy="46101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852170" cy="461010"/>
                    </a:xfrm>
                    <a:prstGeom prst="rect">
                      <a:avLst/>
                    </a:prstGeom>
                    <a:noFill/>
                    <a:ln>
                      <a:noFill/>
                    </a:ln>
                  </pic:spPr>
                </pic:pic>
              </a:graphicData>
            </a:graphic>
          </wp:inline>
        </w:drawing>
      </w:r>
      <w:r>
        <w:t>, (тут/кв. м) (17)</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349250" cy="26543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49250" cy="265430"/>
                    </a:xfrm>
                    <a:prstGeom prst="rect">
                      <a:avLst/>
                    </a:prstGeom>
                    <a:noFill/>
                    <a:ln>
                      <a:noFill/>
                    </a:ln>
                  </pic:spPr>
                </pic:pic>
              </a:graphicData>
            </a:graphic>
          </wp:inline>
        </w:drawing>
      </w:r>
      <w:r>
        <w:t xml:space="preserve"> - потребление твердого топлива для целей отопления и вентиляции в календарном году t, тут &lt;11&gt;;</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 xml:space="preserve">&lt;11&gt; Перевод объема потребленного твердого топлива из натуральных единиц в условное топливо осуществляется в соответствии с </w:t>
      </w:r>
      <w:hyperlink w:anchor="P18543">
        <w:r>
          <w:rPr>
            <w:color w:val="0000FF"/>
          </w:rPr>
          <w:t>приложением 5</w:t>
        </w:r>
      </w:hyperlink>
      <w:r>
        <w:t xml:space="preserve"> к настоящим Методическим рекомендациям.</w:t>
      </w:r>
    </w:p>
    <w:p w:rsidR="00F51C96" w:rsidRDefault="00F51C96">
      <w:pPr>
        <w:pStyle w:val="ConsPlusNormal"/>
        <w:jc w:val="both"/>
      </w:pPr>
    </w:p>
    <w:p w:rsidR="00F51C96" w:rsidRDefault="00F51C96">
      <w:pPr>
        <w:pStyle w:val="ConsPlusNormal"/>
        <w:ind w:firstLine="540"/>
        <w:jc w:val="both"/>
      </w:pPr>
      <w:r>
        <w:t>S</w:t>
      </w:r>
      <w:r>
        <w:rPr>
          <w:vertAlign w:val="superscript"/>
        </w:rPr>
        <w:t>t</w:t>
      </w:r>
      <w:r>
        <w:t xml:space="preserve"> - полезная площадь здания (строения, сооружения) в календарном году t, кв. м (определяется по </w:t>
      </w:r>
      <w:hyperlink w:anchor="P179">
        <w:r>
          <w:rPr>
            <w:color w:val="0000FF"/>
          </w:rPr>
          <w:t>формуле (2))</w:t>
        </w:r>
      </w:hyperlink>
      <w:r>
        <w:t>.</w:t>
      </w:r>
    </w:p>
    <w:p w:rsidR="00F51C96" w:rsidRDefault="00F51C96">
      <w:pPr>
        <w:pStyle w:val="ConsPlusNormal"/>
        <w:jc w:val="both"/>
      </w:pPr>
    </w:p>
    <w:p w:rsidR="00F51C96" w:rsidRDefault="00F51C96">
      <w:pPr>
        <w:pStyle w:val="ConsPlusTitle"/>
        <w:ind w:firstLine="540"/>
        <w:jc w:val="both"/>
        <w:outlineLvl w:val="3"/>
      </w:pPr>
      <w:bookmarkStart w:id="13" w:name="P467"/>
      <w:bookmarkEnd w:id="13"/>
      <w:r>
        <w:t>6.3.8 Приведение удельного годового расхода твердого топлива для целей отопления и вентиляции к сопоставимым условиям</w:t>
      </w:r>
    </w:p>
    <w:p w:rsidR="00F51C96" w:rsidRDefault="00F51C96">
      <w:pPr>
        <w:pStyle w:val="ConsPlusNormal"/>
        <w:jc w:val="both"/>
      </w:pPr>
    </w:p>
    <w:p w:rsidR="00F51C96" w:rsidRDefault="00F51C96">
      <w:pPr>
        <w:pStyle w:val="ConsPlusTitle"/>
        <w:ind w:firstLine="540"/>
        <w:jc w:val="both"/>
        <w:outlineLvl w:val="4"/>
      </w:pPr>
      <w:r>
        <w:t>6.3.8.1 Приведение удельного годового расхода твердого топлива к сопоставимым климатическим условиям</w:t>
      </w:r>
    </w:p>
    <w:p w:rsidR="00F51C96" w:rsidRDefault="00F51C96">
      <w:pPr>
        <w:pStyle w:val="ConsPlusNormal"/>
        <w:spacing w:before="220"/>
        <w:ind w:firstLine="540"/>
        <w:jc w:val="both"/>
      </w:pPr>
      <w:r>
        <w:t xml:space="preserve">Поскольку все твердое топливо используется на цели отопления зданий &lt;12&gt;, то для обеспечения сопоставимости удельный годовой расход твердого топлива на нужды отопления и вентиляции зданий, строений, сооружений рекомендуется корректировать с учетом длительности отопительного периода по </w:t>
      </w:r>
      <w:hyperlink w:anchor="P474">
        <w:r>
          <w:rPr>
            <w:color w:val="0000FF"/>
          </w:rPr>
          <w:t>формуле (18)</w:t>
        </w:r>
      </w:hyperlink>
      <w:r>
        <w:t>:</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&lt;12&gt; При наличии контура твердотопливного котла с горячей водой раздельный учет ее потребления, как правило, не ведется и поэтому выделен быть не может.</w:t>
      </w:r>
    </w:p>
    <w:p w:rsidR="00F51C96" w:rsidRDefault="00F51C96">
      <w:pPr>
        <w:pStyle w:val="ConsPlusNormal"/>
        <w:jc w:val="both"/>
      </w:pPr>
    </w:p>
    <w:p w:rsidR="00F51C96" w:rsidRDefault="00F51C96">
      <w:pPr>
        <w:pStyle w:val="ConsPlusNormal"/>
        <w:jc w:val="center"/>
      </w:pPr>
      <w:bookmarkStart w:id="14" w:name="P474"/>
      <w:bookmarkEnd w:id="14"/>
      <w:r>
        <w:rPr>
          <w:noProof/>
          <w:position w:val="-25"/>
        </w:rPr>
        <w:drawing>
          <wp:inline distT="0" distB="0" distL="0" distR="0">
            <wp:extent cx="1313180" cy="46101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313180" cy="461010"/>
                    </a:xfrm>
                    <a:prstGeom prst="rect">
                      <a:avLst/>
                    </a:prstGeom>
                    <a:noFill/>
                    <a:ln>
                      <a:noFill/>
                    </a:ln>
                  </pic:spPr>
                </pic:pic>
              </a:graphicData>
            </a:graphic>
          </wp:inline>
        </w:drawing>
      </w:r>
      <w:r>
        <w:t>, (тут/(кв. м x °C x сутки)) (18)</w:t>
      </w:r>
    </w:p>
    <w:p w:rsidR="00F51C96" w:rsidRDefault="00F51C96">
      <w:pPr>
        <w:pStyle w:val="ConsPlusNormal"/>
        <w:jc w:val="both"/>
      </w:pPr>
    </w:p>
    <w:p w:rsidR="00F51C96" w:rsidRDefault="00F51C96">
      <w:pPr>
        <w:pStyle w:val="ConsPlusNormal"/>
        <w:ind w:firstLine="540"/>
        <w:jc w:val="both"/>
      </w:pPr>
      <w:r>
        <w:lastRenderedPageBreak/>
        <w:t>где:</w:t>
      </w:r>
    </w:p>
    <w:p w:rsidR="00F51C96" w:rsidRDefault="00F51C96">
      <w:pPr>
        <w:pStyle w:val="ConsPlusNormal"/>
        <w:spacing w:before="220"/>
        <w:ind w:firstLine="540"/>
        <w:jc w:val="both"/>
      </w:pPr>
      <w:r>
        <w:rPr>
          <w:noProof/>
          <w:position w:val="-9"/>
        </w:rPr>
        <w:drawing>
          <wp:inline distT="0" distB="0" distL="0" distR="0">
            <wp:extent cx="335280" cy="26543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удельный годовой расход твердого топлива для целей отопления и вентиляции в календарном году t, тут/кв. м;</w:t>
      </w:r>
    </w:p>
    <w:p w:rsidR="00F51C96" w:rsidRDefault="00F51C96">
      <w:pPr>
        <w:pStyle w:val="ConsPlusNormal"/>
        <w:spacing w:before="220"/>
        <w:ind w:firstLine="540"/>
        <w:jc w:val="both"/>
      </w:pPr>
      <w:r>
        <w:t>ГСОП</w:t>
      </w:r>
      <w:r>
        <w:rPr>
          <w:vertAlign w:val="superscript"/>
        </w:rPr>
        <w:t>t</w:t>
      </w:r>
      <w:r>
        <w:t xml:space="preserve"> - число градусо-суток отопительного периода за этот же календарный год t, °C x сутки.</w:t>
      </w:r>
    </w:p>
    <w:p w:rsidR="00F51C96" w:rsidRDefault="00F51C96">
      <w:pPr>
        <w:pStyle w:val="ConsPlusNormal"/>
        <w:spacing w:before="220"/>
        <w:ind w:firstLine="540"/>
        <w:jc w:val="both"/>
      </w:pPr>
      <w:r>
        <w:t>Порядок определения значения ГСОП</w:t>
      </w:r>
      <w:r>
        <w:rPr>
          <w:vertAlign w:val="superscript"/>
        </w:rPr>
        <w:t>t</w:t>
      </w:r>
      <w:r>
        <w:t xml:space="preserve"> описан в </w:t>
      </w:r>
      <w:hyperlink w:anchor="P938">
        <w:r>
          <w:rPr>
            <w:color w:val="0000FF"/>
          </w:rPr>
          <w:t>приложении 2</w:t>
        </w:r>
      </w:hyperlink>
      <w:r>
        <w:t xml:space="preserve"> к настоящим Методическим рекомендациям.</w:t>
      </w:r>
    </w:p>
    <w:p w:rsidR="00F51C96" w:rsidRDefault="00F51C96">
      <w:pPr>
        <w:pStyle w:val="ConsPlusNormal"/>
        <w:jc w:val="both"/>
      </w:pPr>
    </w:p>
    <w:p w:rsidR="00F51C96" w:rsidRDefault="00F51C96">
      <w:pPr>
        <w:pStyle w:val="ConsPlusTitle"/>
        <w:ind w:firstLine="540"/>
        <w:jc w:val="both"/>
        <w:outlineLvl w:val="4"/>
      </w:pPr>
      <w:r>
        <w:t>6.3.8.2 Приведение удельного годового расхода твердого топлива для целей отопления и вентиляции к сопоставимым условиям этажности и режима работы зданий</w:t>
      </w:r>
    </w:p>
    <w:p w:rsidR="00F51C96" w:rsidRDefault="00F51C96">
      <w:pPr>
        <w:pStyle w:val="ConsPlusNormal"/>
        <w:spacing w:before="220"/>
        <w:ind w:firstLine="540"/>
        <w:jc w:val="both"/>
      </w:pPr>
      <w:r>
        <w:t xml:space="preserve">Приведение удельного годового расхода твердого топлива для целей отопления и вентиляции к сопоставимым условиям этажности и режима работы зданий рекомендуется производить только для объектов, принадлежащих к одной из указанных в </w:t>
      </w:r>
      <w:hyperlink w:anchor="P681">
        <w:r>
          <w:rPr>
            <w:color w:val="0000FF"/>
          </w:rPr>
          <w:t>таблице П1-1</w:t>
        </w:r>
      </w:hyperlink>
      <w:r>
        <w:t xml:space="preserve"> приложения 1 к настоящим Методическим рекомендациям функционально-типологической группе.</w:t>
      </w:r>
    </w:p>
    <w:p w:rsidR="00F51C96" w:rsidRDefault="00F51C96">
      <w:pPr>
        <w:pStyle w:val="ConsPlusNormal"/>
        <w:spacing w:before="220"/>
        <w:ind w:firstLine="540"/>
        <w:jc w:val="both"/>
      </w:pPr>
      <w:r>
        <w:t>Приведение удельного годового расхода твердого топлива для целей отопления и вентиляции к сопоставимым условиям этажности и режима работы зданий рекомендуется осуществлять по формуле (19):</w:t>
      </w:r>
    </w:p>
    <w:p w:rsidR="00F51C96" w:rsidRDefault="00F51C96">
      <w:pPr>
        <w:pStyle w:val="ConsPlusNormal"/>
        <w:jc w:val="both"/>
      </w:pPr>
    </w:p>
    <w:p w:rsidR="00F51C96" w:rsidRDefault="00F51C96">
      <w:pPr>
        <w:pStyle w:val="ConsPlusNormal"/>
        <w:jc w:val="center"/>
      </w:pPr>
      <w:r>
        <w:rPr>
          <w:noProof/>
          <w:position w:val="-29"/>
        </w:rPr>
        <w:drawing>
          <wp:inline distT="0" distB="0" distL="0" distR="0">
            <wp:extent cx="2123440" cy="51689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123440" cy="516890"/>
                    </a:xfrm>
                    <a:prstGeom prst="rect">
                      <a:avLst/>
                    </a:prstGeom>
                    <a:noFill/>
                    <a:ln>
                      <a:noFill/>
                    </a:ln>
                  </pic:spPr>
                </pic:pic>
              </a:graphicData>
            </a:graphic>
          </wp:inline>
        </w:drawing>
      </w:r>
      <w:r>
        <w:t>, (Вт·ч/(кв. м x °C x сутки)) (19)</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11"/>
        </w:rPr>
        <w:drawing>
          <wp:inline distT="0" distB="0" distL="0" distR="0">
            <wp:extent cx="586740" cy="27940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86740" cy="279400"/>
                    </a:xfrm>
                    <a:prstGeom prst="rect">
                      <a:avLst/>
                    </a:prstGeom>
                    <a:noFill/>
                    <a:ln>
                      <a:noFill/>
                    </a:ln>
                  </pic:spPr>
                </pic:pic>
              </a:graphicData>
            </a:graphic>
          </wp:inline>
        </w:drawing>
      </w:r>
      <w:r>
        <w:t xml:space="preserve"> - удельный годовой расход твердого топлива для целей отопления и вентиляции в году t, приведенный к сопоставимым климатическим условиям, тут/(кв. м x °C x сутки);</w:t>
      </w:r>
    </w:p>
    <w:p w:rsidR="00F51C96" w:rsidRDefault="00F51C96">
      <w:pPr>
        <w:pStyle w:val="ConsPlusNormal"/>
        <w:spacing w:before="220"/>
        <w:ind w:firstLine="540"/>
        <w:jc w:val="both"/>
      </w:pPr>
      <w:r>
        <w:t>8,13 x 10</w:t>
      </w:r>
      <w:r>
        <w:rPr>
          <w:vertAlign w:val="superscript"/>
        </w:rPr>
        <w:t>6</w:t>
      </w:r>
      <w:r>
        <w:t xml:space="preserve"> - коэффициент пересчета из тут в Вт·ч;</w:t>
      </w:r>
    </w:p>
    <w:p w:rsidR="00F51C96" w:rsidRDefault="00F51C96">
      <w:pPr>
        <w:pStyle w:val="ConsPlusNormal"/>
        <w:spacing w:before="220"/>
        <w:ind w:firstLine="540"/>
        <w:jc w:val="both"/>
      </w:pPr>
      <w:r>
        <w:t>К</w:t>
      </w:r>
      <w:r>
        <w:rPr>
          <w:vertAlign w:val="subscript"/>
        </w:rPr>
        <w:t>ЭТАЖ</w:t>
      </w:r>
      <w:r>
        <w:t xml:space="preserve"> - корректировочный коэффициент на этажность и режим работы.</w:t>
      </w:r>
    </w:p>
    <w:p w:rsidR="00F51C96" w:rsidRDefault="00F51C96">
      <w:pPr>
        <w:pStyle w:val="ConsPlusNormal"/>
        <w:spacing w:before="220"/>
        <w:ind w:firstLine="540"/>
        <w:jc w:val="both"/>
      </w:pPr>
      <w:r>
        <w:t xml:space="preserve">Корректировочный коэффициент на этажность и режим работы рекомендуется определять в зависимости от функционально-типологической группы объекта в соответствии с </w:t>
      </w:r>
      <w:hyperlink w:anchor="P4939">
        <w:r>
          <w:rPr>
            <w:color w:val="0000FF"/>
          </w:rPr>
          <w:t>приложением 3</w:t>
        </w:r>
      </w:hyperlink>
      <w:r>
        <w:t xml:space="preserve"> к настоящим Методическим рекомендациям.</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15</w:t>
            </w:r>
          </w:p>
          <w:p w:rsidR="00F51C96" w:rsidRDefault="00F51C96">
            <w:pPr>
              <w:pStyle w:val="ConsPlusNormal"/>
              <w:ind w:firstLine="283"/>
              <w:jc w:val="both"/>
            </w:pPr>
            <w:r>
              <w:t>В 2-этажном клубе площадью S</w:t>
            </w:r>
            <w:r>
              <w:rPr>
                <w:vertAlign w:val="superscript"/>
              </w:rPr>
              <w:t>t</w:t>
            </w:r>
            <w:r>
              <w:t xml:space="preserve"> = 500 кв. м, расположенном в Алтайском крае, потребление топлива для целей отопления и вентиляции за год составило 25 тонн каменного угля. При переводе в тут в соответствии с </w:t>
            </w:r>
            <w:hyperlink w:anchor="P18543">
              <w:r>
                <w:rPr>
                  <w:color w:val="0000FF"/>
                </w:rPr>
                <w:t>приложением 5</w:t>
              </w:r>
            </w:hyperlink>
            <w:r>
              <w:t xml:space="preserve"> к настоящим Методическим рекомендациям потребление твердого топлива составило </w:t>
            </w:r>
            <w:r>
              <w:rPr>
                <w:noProof/>
                <w:position w:val="-9"/>
              </w:rPr>
              <w:drawing>
                <wp:inline distT="0" distB="0" distL="0" distR="0">
                  <wp:extent cx="1676400"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676400" cy="262255"/>
                          </a:xfrm>
                          <a:prstGeom prst="rect">
                            <a:avLst/>
                          </a:prstGeom>
                          <a:noFill/>
                          <a:ln>
                            <a:noFill/>
                          </a:ln>
                        </pic:spPr>
                      </pic:pic>
                    </a:graphicData>
                  </a:graphic>
                </wp:inline>
              </w:drawing>
            </w:r>
            <w:r>
              <w:t xml:space="preserve"> тут.</w:t>
            </w:r>
          </w:p>
          <w:p w:rsidR="00F51C96" w:rsidRDefault="00F51C96">
            <w:pPr>
              <w:pStyle w:val="ConsPlusNormal"/>
              <w:ind w:firstLine="283"/>
              <w:jc w:val="both"/>
            </w:pPr>
            <w:r>
              <w:t xml:space="preserve">Удельный расход твердого топлива по </w:t>
            </w:r>
            <w:hyperlink w:anchor="P458">
              <w:r>
                <w:rPr>
                  <w:color w:val="0000FF"/>
                </w:rPr>
                <w:t>формуле (17)</w:t>
              </w:r>
            </w:hyperlink>
            <w:r>
              <w:t xml:space="preserve"> равен:</w:t>
            </w:r>
          </w:p>
          <w:p w:rsidR="00F51C96" w:rsidRDefault="00F51C96">
            <w:pPr>
              <w:pStyle w:val="ConsPlusNormal"/>
            </w:pPr>
          </w:p>
          <w:p w:rsidR="00F51C96" w:rsidRDefault="00F51C96">
            <w:pPr>
              <w:pStyle w:val="ConsPlusNormal"/>
              <w:ind w:firstLine="283"/>
              <w:jc w:val="both"/>
            </w:pPr>
            <w:r>
              <w:rPr>
                <w:noProof/>
                <w:position w:val="-22"/>
              </w:rPr>
              <w:drawing>
                <wp:inline distT="0" distB="0" distL="0" distR="0">
                  <wp:extent cx="1477645" cy="42989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477645" cy="429895"/>
                          </a:xfrm>
                          <a:prstGeom prst="rect">
                            <a:avLst/>
                          </a:prstGeom>
                          <a:noFill/>
                          <a:ln>
                            <a:noFill/>
                          </a:ln>
                        </pic:spPr>
                      </pic:pic>
                    </a:graphicData>
                  </a:graphic>
                </wp:inline>
              </w:drawing>
            </w:r>
            <w:r>
              <w:t xml:space="preserve"> тут/кв. м</w:t>
            </w:r>
          </w:p>
          <w:p w:rsidR="00F51C96" w:rsidRDefault="00F51C96">
            <w:pPr>
              <w:pStyle w:val="ConsPlusNormal"/>
            </w:pPr>
          </w:p>
          <w:p w:rsidR="00F51C96" w:rsidRDefault="00F51C96">
            <w:pPr>
              <w:pStyle w:val="ConsPlusNormal"/>
              <w:ind w:firstLine="283"/>
              <w:jc w:val="both"/>
            </w:pPr>
            <w:r>
              <w:t>Значение ГСОП</w:t>
            </w:r>
            <w:r>
              <w:rPr>
                <w:vertAlign w:val="superscript"/>
              </w:rPr>
              <w:t>t</w:t>
            </w:r>
            <w:r>
              <w:t xml:space="preserve"> в базовом 2019 году для Алтайского края согласно </w:t>
            </w:r>
            <w:hyperlink w:anchor="P1047">
              <w:r>
                <w:rPr>
                  <w:color w:val="0000FF"/>
                </w:rPr>
                <w:t>таблице П2-2</w:t>
              </w:r>
            </w:hyperlink>
            <w:r>
              <w:t xml:space="preserve"> приложения 2 к настоящим Методическим рекомендациям равно ГСОП</w:t>
            </w:r>
            <w:r>
              <w:rPr>
                <w:vertAlign w:val="superscript"/>
              </w:rPr>
              <w:t>t</w:t>
            </w:r>
            <w:r>
              <w:t xml:space="preserve"> = 5486 °C x сутки при </w:t>
            </w:r>
            <w:r>
              <w:lastRenderedPageBreak/>
              <w:t>расчетной (нормативной) температуре внутреннего воздуха в помещениях для клубов равной 20 °C (</w:t>
            </w:r>
            <w:hyperlink w:anchor="P972">
              <w:r>
                <w:rPr>
                  <w:color w:val="0000FF"/>
                </w:rPr>
                <w:t>таблица П2-1</w:t>
              </w:r>
            </w:hyperlink>
            <w:r>
              <w:t xml:space="preserve"> приложения 2 к настоящим Методическим рекомендациям).</w:t>
            </w:r>
          </w:p>
          <w:p w:rsidR="00F51C96" w:rsidRDefault="00F51C96">
            <w:pPr>
              <w:pStyle w:val="ConsPlusNormal"/>
              <w:ind w:firstLine="283"/>
              <w:jc w:val="both"/>
            </w:pPr>
            <w:r>
              <w:t>Тогда удельный годовой расход тепловой энергии на нужды отопления и вентиляции, приведенный к сопоставимым климатическим условиям, равен:</w:t>
            </w:r>
          </w:p>
          <w:p w:rsidR="00F51C96" w:rsidRDefault="00F51C96">
            <w:pPr>
              <w:pStyle w:val="ConsPlusNormal"/>
            </w:pPr>
          </w:p>
          <w:p w:rsidR="00F51C96" w:rsidRDefault="00F51C96">
            <w:pPr>
              <w:pStyle w:val="ConsPlusNormal"/>
              <w:ind w:firstLine="283"/>
              <w:jc w:val="both"/>
            </w:pPr>
            <w:r>
              <w:rPr>
                <w:noProof/>
                <w:position w:val="-22"/>
              </w:rPr>
              <w:drawing>
                <wp:inline distT="0" distB="0" distL="0" distR="0">
                  <wp:extent cx="2148205" cy="42989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48205" cy="429895"/>
                          </a:xfrm>
                          <a:prstGeom prst="rect">
                            <a:avLst/>
                          </a:prstGeom>
                          <a:noFill/>
                          <a:ln>
                            <a:noFill/>
                          </a:ln>
                        </pic:spPr>
                      </pic:pic>
                    </a:graphicData>
                  </a:graphic>
                </wp:inline>
              </w:drawing>
            </w:r>
            <w:r>
              <w:t xml:space="preserve"> тут/(кв. м x °C x сутки)</w:t>
            </w:r>
          </w:p>
          <w:p w:rsidR="00F51C96" w:rsidRDefault="00F51C96">
            <w:pPr>
              <w:pStyle w:val="ConsPlusNormal"/>
            </w:pPr>
          </w:p>
          <w:p w:rsidR="00F51C96" w:rsidRDefault="00F51C96">
            <w:pPr>
              <w:pStyle w:val="ConsPlusNormal"/>
              <w:ind w:firstLine="283"/>
              <w:jc w:val="both"/>
            </w:pPr>
            <w:r>
              <w:t xml:space="preserve">Фактическая этажность рассматриваемого клуба равна 2 (двухэтажный). Для функционально-типологической группы "Клубы (дома досуга, дома культуры, центры культуры, центры досуга, дворцы культуры, сельские клубы)" в соответствии с </w:t>
            </w:r>
            <w:hyperlink w:anchor="P4950">
              <w:r>
                <w:rPr>
                  <w:color w:val="0000FF"/>
                </w:rPr>
                <w:t>таблицей П3-1</w:t>
              </w:r>
            </w:hyperlink>
            <w:r>
              <w:t xml:space="preserve"> приложения 3 к настоящим Методическим рекомендациям наиболее распространенная этажность равна 2 (двухэтажные), а корректировочные коэффициенты на этажность и режим работы зданий находятся по </w:t>
            </w:r>
            <w:hyperlink w:anchor="P5275">
              <w:r>
                <w:rPr>
                  <w:color w:val="0000FF"/>
                </w:rPr>
                <w:t>таблице П3-5</w:t>
              </w:r>
            </w:hyperlink>
            <w:r>
              <w:t>.</w:t>
            </w:r>
          </w:p>
          <w:p w:rsidR="00F51C96" w:rsidRDefault="00F51C96">
            <w:pPr>
              <w:pStyle w:val="ConsPlusNormal"/>
              <w:ind w:firstLine="283"/>
              <w:jc w:val="both"/>
            </w:pPr>
            <w:r>
              <w:t xml:space="preserve">В </w:t>
            </w:r>
            <w:hyperlink w:anchor="P5275">
              <w:r>
                <w:rPr>
                  <w:color w:val="0000FF"/>
                </w:rPr>
                <w:t>таблице П3-5</w:t>
              </w:r>
            </w:hyperlink>
            <w:r>
              <w:t xml:space="preserve"> на пересечение со значением фактической этажности рассматриваемого клуба 2 (двухэтажный) и столбца "Наиболее распространенная этажность" 2 (двухэтажный) находится корректировочный коэффициент на этажность и на режим работы К</w:t>
            </w:r>
            <w:r>
              <w:rPr>
                <w:vertAlign w:val="subscript"/>
              </w:rPr>
              <w:t>ЭТАЖ</w:t>
            </w:r>
            <w:r>
              <w:t xml:space="preserve"> = 1.</w:t>
            </w:r>
          </w:p>
          <w:p w:rsidR="00F51C96" w:rsidRDefault="00F51C96">
            <w:pPr>
              <w:pStyle w:val="ConsPlusNormal"/>
              <w:ind w:firstLine="283"/>
              <w:jc w:val="both"/>
            </w:pPr>
            <w:r>
              <w:t>Тогда удельный годовой расход твердого топлива для целей отопления и вентиляции, приведенный к сопоставимым условиям этажности и режима работы равен:</w:t>
            </w:r>
          </w:p>
          <w:p w:rsidR="00F51C96" w:rsidRDefault="00F51C96">
            <w:pPr>
              <w:pStyle w:val="ConsPlusNormal"/>
            </w:pPr>
          </w:p>
          <w:p w:rsidR="00F51C96" w:rsidRDefault="00F51C96">
            <w:pPr>
              <w:pStyle w:val="ConsPlusNormal"/>
              <w:ind w:firstLine="283"/>
              <w:jc w:val="both"/>
            </w:pPr>
            <w:r>
              <w:rPr>
                <w:noProof/>
                <w:position w:val="-25"/>
              </w:rPr>
              <w:drawing>
                <wp:inline distT="0" distB="0" distL="0" distR="0">
                  <wp:extent cx="2902585" cy="46101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902585" cy="461010"/>
                          </a:xfrm>
                          <a:prstGeom prst="rect">
                            <a:avLst/>
                          </a:prstGeom>
                          <a:noFill/>
                          <a:ln>
                            <a:noFill/>
                          </a:ln>
                        </pic:spPr>
                      </pic:pic>
                    </a:graphicData>
                  </a:graphic>
                </wp:inline>
              </w:drawing>
            </w:r>
            <w:r>
              <w:t xml:space="preserve"> Вт·ч/(кв. м x °C x сутки)</w:t>
            </w:r>
          </w:p>
        </w:tc>
      </w:tr>
    </w:tbl>
    <w:p w:rsidR="00F51C96" w:rsidRDefault="00F51C96">
      <w:pPr>
        <w:pStyle w:val="ConsPlusNormal"/>
        <w:jc w:val="both"/>
      </w:pPr>
    </w:p>
    <w:p w:rsidR="00F51C96" w:rsidRDefault="00F51C96">
      <w:pPr>
        <w:pStyle w:val="ConsPlusTitle"/>
        <w:ind w:firstLine="540"/>
        <w:jc w:val="both"/>
        <w:outlineLvl w:val="3"/>
      </w:pPr>
      <w:r>
        <w:t>6.3.9 Удельный годовой расход моторного топлива.</w:t>
      </w:r>
    </w:p>
    <w:p w:rsidR="00F51C96" w:rsidRDefault="00F51C96">
      <w:pPr>
        <w:pStyle w:val="ConsPlusNormal"/>
        <w:spacing w:before="220"/>
        <w:ind w:firstLine="540"/>
        <w:jc w:val="both"/>
      </w:pPr>
      <w:r>
        <w:t xml:space="preserve">При наличии данных о парке, структуре, годовых пробегах и транспортной работе используемых организацией транспортных средств удельный годовой расход моторного топлива </w:t>
      </w:r>
      <w:r>
        <w:rPr>
          <w:noProof/>
          <w:position w:val="-9"/>
        </w:rPr>
        <w:drawing>
          <wp:inline distT="0" distB="0" distL="0" distR="0">
            <wp:extent cx="544830" cy="26543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44830" cy="265430"/>
                    </a:xfrm>
                    <a:prstGeom prst="rect">
                      <a:avLst/>
                    </a:prstGeom>
                    <a:noFill/>
                    <a:ln>
                      <a:noFill/>
                    </a:ln>
                  </pic:spPr>
                </pic:pic>
              </a:graphicData>
            </a:graphic>
          </wp:inline>
        </w:drawing>
      </w:r>
      <w:r>
        <w:t xml:space="preserve"> рекомендуется определять по формуле (20):</w:t>
      </w:r>
    </w:p>
    <w:p w:rsidR="00F51C96" w:rsidRDefault="00F51C96">
      <w:pPr>
        <w:pStyle w:val="ConsPlusNormal"/>
        <w:jc w:val="both"/>
      </w:pPr>
    </w:p>
    <w:p w:rsidR="00F51C96" w:rsidRDefault="00F51C96">
      <w:pPr>
        <w:pStyle w:val="ConsPlusNormal"/>
        <w:jc w:val="center"/>
      </w:pPr>
      <w:r>
        <w:rPr>
          <w:noProof/>
          <w:position w:val="-37"/>
        </w:rPr>
        <w:drawing>
          <wp:inline distT="0" distB="0" distL="0" distR="0">
            <wp:extent cx="3464560" cy="61468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464560" cy="614680"/>
                    </a:xfrm>
                    <a:prstGeom prst="rect">
                      <a:avLst/>
                    </a:prstGeom>
                    <a:noFill/>
                    <a:ln>
                      <a:noFill/>
                    </a:ln>
                  </pic:spPr>
                </pic:pic>
              </a:graphicData>
            </a:graphic>
          </wp:inline>
        </w:drawing>
      </w:r>
      <w:r>
        <w:t>, (тут/л) (20)</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t>МТ</w:t>
      </w:r>
      <w:r>
        <w:rPr>
          <w:vertAlign w:val="superscript"/>
        </w:rPr>
        <w:t>t</w:t>
      </w:r>
      <w:r>
        <w:t xml:space="preserve"> - совокупное потребление моторного топлива в календарном году t, тут;</w:t>
      </w:r>
    </w:p>
    <w:p w:rsidR="00F51C96" w:rsidRDefault="00F51C96">
      <w:pPr>
        <w:pStyle w:val="ConsPlusNormal"/>
        <w:spacing w:before="220"/>
        <w:ind w:firstLine="540"/>
        <w:jc w:val="both"/>
      </w:pPr>
      <w:r>
        <w:rPr>
          <w:noProof/>
          <w:position w:val="-11"/>
        </w:rPr>
        <w:drawing>
          <wp:inline distT="0" distB="0" distL="0" distR="0">
            <wp:extent cx="572770" cy="27940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72770" cy="279400"/>
                    </a:xfrm>
                    <a:prstGeom prst="rect">
                      <a:avLst/>
                    </a:prstGeom>
                    <a:noFill/>
                    <a:ln>
                      <a:noFill/>
                    </a:ln>
                  </pic:spPr>
                </pic:pic>
              </a:graphicData>
            </a:graphic>
          </wp:inline>
        </w:drawing>
      </w:r>
      <w:r>
        <w:t xml:space="preserve"> - годовой пробег пассажирского транспортного средства (легкового автомобиля, автобуса) i в календарном году t, км;</w:t>
      </w:r>
    </w:p>
    <w:p w:rsidR="00F51C96" w:rsidRDefault="00F51C96">
      <w:pPr>
        <w:pStyle w:val="ConsPlusNormal"/>
        <w:spacing w:before="220"/>
        <w:ind w:firstLine="540"/>
        <w:jc w:val="both"/>
      </w:pPr>
      <w:r>
        <w:t>РТ</w:t>
      </w:r>
      <w:r>
        <w:rPr>
          <w:vertAlign w:val="subscript"/>
        </w:rPr>
        <w:t>i</w:t>
      </w:r>
      <w:r>
        <w:t xml:space="preserve"> - паспортный расход топлива (смешанный цикл), л/100 км для транспортных средств i (легковые автомобили и автобусы);</w:t>
      </w:r>
    </w:p>
    <w:p w:rsidR="00F51C96" w:rsidRDefault="00F51C96">
      <w:pPr>
        <w:pStyle w:val="ConsPlusNormal"/>
        <w:spacing w:before="220"/>
        <w:ind w:firstLine="540"/>
        <w:jc w:val="both"/>
      </w:pPr>
      <w:r>
        <w:t>n - число легковых автомобилей и автобусов;</w:t>
      </w:r>
    </w:p>
    <w:p w:rsidR="00F51C96" w:rsidRDefault="00F51C96">
      <w:pPr>
        <w:pStyle w:val="ConsPlusNormal"/>
        <w:spacing w:before="220"/>
        <w:ind w:firstLine="540"/>
        <w:jc w:val="both"/>
      </w:pPr>
      <w:r>
        <w:rPr>
          <w:noProof/>
          <w:position w:val="-12"/>
        </w:rPr>
        <w:drawing>
          <wp:inline distT="0" distB="0" distL="0" distR="0">
            <wp:extent cx="433070" cy="29337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33070" cy="293370"/>
                    </a:xfrm>
                    <a:prstGeom prst="rect">
                      <a:avLst/>
                    </a:prstGeom>
                    <a:noFill/>
                    <a:ln>
                      <a:noFill/>
                    </a:ln>
                  </pic:spPr>
                </pic:pic>
              </a:graphicData>
            </a:graphic>
          </wp:inline>
        </w:drawing>
      </w:r>
      <w:r>
        <w:t xml:space="preserve"> - годовой пробег грузового автомобиля j в календарном году t, км;</w:t>
      </w:r>
    </w:p>
    <w:p w:rsidR="00F51C96" w:rsidRDefault="00F51C96">
      <w:pPr>
        <w:pStyle w:val="ConsPlusNormal"/>
        <w:spacing w:before="220"/>
        <w:ind w:firstLine="540"/>
        <w:jc w:val="both"/>
      </w:pPr>
      <w:r>
        <w:t>РТ</w:t>
      </w:r>
      <w:r>
        <w:rPr>
          <w:vertAlign w:val="subscript"/>
        </w:rPr>
        <w:t>j</w:t>
      </w:r>
      <w:r>
        <w:t xml:space="preserve"> - паспортный расход топлива (смешанный цикл), л/100 км для грузовых транспортных средств j;</w:t>
      </w:r>
    </w:p>
    <w:p w:rsidR="00F51C96" w:rsidRDefault="00F51C96">
      <w:pPr>
        <w:pStyle w:val="ConsPlusNormal"/>
        <w:spacing w:before="220"/>
        <w:ind w:firstLine="540"/>
        <w:jc w:val="both"/>
      </w:pPr>
      <w:r>
        <w:t>k - число грузовых автомобилей.</w:t>
      </w:r>
    </w:p>
    <w:p w:rsidR="00F51C96" w:rsidRDefault="00F51C96">
      <w:pPr>
        <w:pStyle w:val="ConsPlusNormal"/>
        <w:jc w:val="both"/>
      </w:pPr>
    </w:p>
    <w:p w:rsidR="00F51C96" w:rsidRDefault="00F51C96">
      <w:pPr>
        <w:pStyle w:val="ConsPlusTitle"/>
        <w:ind w:firstLine="540"/>
        <w:jc w:val="both"/>
        <w:outlineLvl w:val="3"/>
      </w:pPr>
      <w:r>
        <w:t>6.3.10 Удельный годовой расход иных видов энергетических ресурсов</w:t>
      </w:r>
    </w:p>
    <w:p w:rsidR="00F51C96" w:rsidRDefault="00F51C96">
      <w:pPr>
        <w:pStyle w:val="ConsPlusNormal"/>
        <w:spacing w:before="220"/>
        <w:ind w:firstLine="540"/>
        <w:jc w:val="both"/>
      </w:pPr>
      <w:r>
        <w:t xml:space="preserve">Если иной вид энергетического ресурса расходуется на производство тепловой энергии для целей отопления и вентиляции, то удельный годовой расход рекомендуется определять в соответствии с </w:t>
      </w:r>
      <w:hyperlink w:anchor="P455">
        <w:r>
          <w:rPr>
            <w:color w:val="0000FF"/>
          </w:rPr>
          <w:t>разделами 6.3.7</w:t>
        </w:r>
      </w:hyperlink>
      <w:r>
        <w:t xml:space="preserve"> - </w:t>
      </w:r>
      <w:hyperlink w:anchor="P467">
        <w:r>
          <w:rPr>
            <w:color w:val="0000FF"/>
          </w:rPr>
          <w:t>6.3.8</w:t>
        </w:r>
      </w:hyperlink>
      <w:r>
        <w:t xml:space="preserve"> настоящих Методических рекомендаций. Вместо твердого топлива рекомендуется использовать соответствующий вид ресурса.</w:t>
      </w:r>
    </w:p>
    <w:p w:rsidR="00F51C96" w:rsidRDefault="00F51C96">
      <w:pPr>
        <w:pStyle w:val="ConsPlusNormal"/>
        <w:spacing w:before="220"/>
        <w:ind w:firstLine="540"/>
        <w:jc w:val="both"/>
      </w:pPr>
      <w:r>
        <w:t>Данные о расходах иных видов ресурсов содержатся в декларациях о потреблении энергетических ресурсов организаций за базовый год.</w:t>
      </w:r>
    </w:p>
    <w:p w:rsidR="00F51C96" w:rsidRDefault="00F51C96">
      <w:pPr>
        <w:pStyle w:val="ConsPlusNormal"/>
        <w:jc w:val="both"/>
      </w:pPr>
    </w:p>
    <w:p w:rsidR="00F51C96" w:rsidRDefault="00F51C96">
      <w:pPr>
        <w:pStyle w:val="ConsPlusTitle"/>
        <w:jc w:val="center"/>
        <w:outlineLvl w:val="2"/>
      </w:pPr>
      <w:bookmarkStart w:id="15" w:name="P528"/>
      <w:bookmarkEnd w:id="15"/>
      <w:r>
        <w:t>6.4. Определение потенциала снижения потребления ресурсов</w:t>
      </w:r>
    </w:p>
    <w:p w:rsidR="00F51C96" w:rsidRDefault="00F51C96">
      <w:pPr>
        <w:pStyle w:val="ConsPlusNormal"/>
        <w:jc w:val="both"/>
      </w:pPr>
    </w:p>
    <w:p w:rsidR="00F51C96" w:rsidRDefault="00F51C96">
      <w:pPr>
        <w:pStyle w:val="ConsPlusNormal"/>
        <w:ind w:firstLine="540"/>
        <w:jc w:val="both"/>
      </w:pPr>
      <w:r>
        <w:t xml:space="preserve">Потенциал снижения потребления ресурсов рекомендуется определять по </w:t>
      </w:r>
      <w:hyperlink w:anchor="P5432">
        <w:r>
          <w:rPr>
            <w:color w:val="0000FF"/>
          </w:rPr>
          <w:t>таблицам П4-1-1</w:t>
        </w:r>
      </w:hyperlink>
      <w:r>
        <w:t xml:space="preserve"> - </w:t>
      </w:r>
      <w:hyperlink w:anchor="P18013">
        <w:r>
          <w:rPr>
            <w:color w:val="0000FF"/>
          </w:rPr>
          <w:t>П4-22-1</w:t>
        </w:r>
      </w:hyperlink>
      <w:r>
        <w:t xml:space="preserve"> приложения 4 к настоящим Методическим рекомендациям. Номер соответствующей таблицы (</w:t>
      </w:r>
      <w:hyperlink w:anchor="P5432">
        <w:r>
          <w:rPr>
            <w:color w:val="0000FF"/>
          </w:rPr>
          <w:t>П4-1-1</w:t>
        </w:r>
      </w:hyperlink>
      <w:r>
        <w:t xml:space="preserve"> - </w:t>
      </w:r>
      <w:hyperlink w:anchor="P18013">
        <w:r>
          <w:rPr>
            <w:color w:val="0000FF"/>
          </w:rPr>
          <w:t>П4-22-1</w:t>
        </w:r>
      </w:hyperlink>
      <w:r>
        <w:t xml:space="preserve">) находится по </w:t>
      </w:r>
      <w:hyperlink w:anchor="P738">
        <w:r>
          <w:rPr>
            <w:color w:val="0000FF"/>
          </w:rPr>
          <w:t>таблице П1-2</w:t>
        </w:r>
      </w:hyperlink>
      <w:r>
        <w:t xml:space="preserve"> приложения 1 к настоящим Методическим рекомендациям в зависимости от вида ресурса и функционально-типологической группы, к которой принадлежит объект.</w:t>
      </w:r>
    </w:p>
    <w:p w:rsidR="00F51C96" w:rsidRDefault="00F51C96">
      <w:pPr>
        <w:pStyle w:val="ConsPlusNormal"/>
        <w:spacing w:before="220"/>
        <w:ind w:firstLine="540"/>
        <w:jc w:val="both"/>
      </w:pPr>
      <w:r>
        <w:t>По выбранной таблице (</w:t>
      </w:r>
      <w:hyperlink w:anchor="P5432">
        <w:r>
          <w:rPr>
            <w:color w:val="0000FF"/>
          </w:rPr>
          <w:t>П4-1-1</w:t>
        </w:r>
      </w:hyperlink>
      <w:r>
        <w:t xml:space="preserve"> - </w:t>
      </w:r>
      <w:hyperlink w:anchor="P18013">
        <w:r>
          <w:rPr>
            <w:color w:val="0000FF"/>
          </w:rPr>
          <w:t>П4-22-1</w:t>
        </w:r>
      </w:hyperlink>
      <w:r>
        <w:t xml:space="preserve">) для каждого ресурса по величине его удельного годового расхода, приведенного к сопоставимым условиям в соответствии с </w:t>
      </w:r>
      <w:hyperlink w:anchor="P164">
        <w:r>
          <w:rPr>
            <w:color w:val="0000FF"/>
          </w:rPr>
          <w:t>разделом 6.3</w:t>
        </w:r>
      </w:hyperlink>
      <w:r>
        <w:t xml:space="preserve"> настоящих Методических рекомендаций, определяется потенциал снижения потребления данного ресурса. Для этого в столбце "Удельный годовой расход" производится поиск ближайшего большего к значению рассчитанного удельного годового расхода, приведенного к сопоставимым условиям. В столбце "Потенциал снижения потребления" выбирается соответствующее значение потенциала снижения потребления ресурса, выраженное в процентах.</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16</w:t>
            </w:r>
          </w:p>
          <w:p w:rsidR="00F51C96" w:rsidRDefault="00F51C96">
            <w:pPr>
              <w:pStyle w:val="ConsPlusNormal"/>
              <w:ind w:firstLine="283"/>
              <w:jc w:val="both"/>
            </w:pPr>
            <w:r>
              <w:t xml:space="preserve">В детском саду удельный годовой расход тепловой энергии на нужды отопления и вентиляции, приведенный к сопоставимым условиям равен, </w:t>
            </w:r>
            <w:r>
              <w:rPr>
                <w:noProof/>
                <w:position w:val="-11"/>
              </w:rPr>
              <w:drawing>
                <wp:inline distT="0" distB="0" distL="0" distR="0">
                  <wp:extent cx="1047750" cy="28321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 xml:space="preserve">В соответствии с </w:t>
            </w:r>
            <w:hyperlink w:anchor="P738">
              <w:r>
                <w:rPr>
                  <w:color w:val="0000FF"/>
                </w:rPr>
                <w:t>таблицей П1-2</w:t>
              </w:r>
            </w:hyperlink>
            <w:r>
              <w:t xml:space="preserve"> приложения 1 к настоящим Методическим рекомендациям детский сад принадлежит к функционально-типологической группе "Детские сады различного типа". В </w:t>
            </w:r>
            <w:hyperlink w:anchor="P746">
              <w:r>
                <w:rPr>
                  <w:color w:val="0000FF"/>
                </w:rPr>
                <w:t>столбце</w:t>
              </w:r>
            </w:hyperlink>
            <w:r>
              <w:t xml:space="preserve"> с названием ресурса, для которого определяется целевой уровень экономии "Тепловая энергия на нужды отопления и вентиляции" находится номер искомой таблицы - </w:t>
            </w:r>
            <w:hyperlink w:anchor="P5432">
              <w:r>
                <w:rPr>
                  <w:color w:val="0000FF"/>
                </w:rPr>
                <w:t>П4-1-1</w:t>
              </w:r>
            </w:hyperlink>
            <w:r>
              <w:t>.</w:t>
            </w:r>
          </w:p>
          <w:p w:rsidR="00F51C96" w:rsidRDefault="00F51C96">
            <w:pPr>
              <w:pStyle w:val="ConsPlusNormal"/>
              <w:ind w:firstLine="283"/>
              <w:jc w:val="both"/>
            </w:pPr>
            <w:r>
              <w:t xml:space="preserve">В таблице П4-1-1 в </w:t>
            </w:r>
            <w:hyperlink w:anchor="P5443">
              <w:r>
                <w:rPr>
                  <w:color w:val="0000FF"/>
                </w:rPr>
                <w:t>столбце</w:t>
              </w:r>
            </w:hyperlink>
            <w:r>
              <w:t xml:space="preserve"> "Тепловая энергия (отопление и вентиляция) - Удельный годовой расход" находится ближайшее большее к рассчитанному </w:t>
            </w:r>
            <w:r>
              <w:rPr>
                <w:noProof/>
                <w:position w:val="-11"/>
              </w:rPr>
              <w:drawing>
                <wp:inline distT="0" distB="0" distL="0" distR="0">
                  <wp:extent cx="698500" cy="27940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698500" cy="279400"/>
                          </a:xfrm>
                          <a:prstGeom prst="rect">
                            <a:avLst/>
                          </a:prstGeom>
                          <a:noFill/>
                          <a:ln>
                            <a:noFill/>
                          </a:ln>
                        </pic:spPr>
                      </pic:pic>
                    </a:graphicData>
                  </a:graphic>
                </wp:inline>
              </w:drawing>
            </w:r>
            <w:r>
              <w:t xml:space="preserve"> значение 52,7 Вт·ч/(кв. м x °C x сутки), которому соответствует значение потенциала снижения потребления тепловой энергии на нужды отопления и вентиляции 35,8%.</w:t>
            </w:r>
          </w:p>
        </w:tc>
      </w:tr>
    </w:tbl>
    <w:p w:rsidR="00F51C96" w:rsidRDefault="00F51C96">
      <w:pPr>
        <w:pStyle w:val="ConsPlusNormal"/>
        <w:jc w:val="both"/>
      </w:pPr>
    </w:p>
    <w:p w:rsidR="00F51C96" w:rsidRDefault="00F51C96">
      <w:pPr>
        <w:pStyle w:val="ConsPlusNormal"/>
        <w:ind w:firstLine="540"/>
        <w:jc w:val="both"/>
      </w:pPr>
      <w:r>
        <w:t>Если потенциал снижения потребления ресурса равен нулю, то целевой уровень снижения потребления данного ресурса не определяется и не устанавливается.</w:t>
      </w:r>
    </w:p>
    <w:p w:rsidR="00F51C96" w:rsidRDefault="00F51C96">
      <w:pPr>
        <w:pStyle w:val="ConsPlusNormal"/>
        <w:spacing w:before="220"/>
        <w:ind w:firstLine="540"/>
        <w:jc w:val="both"/>
      </w:pPr>
      <w:r>
        <w:t>Для объектов (зданий, строений, сооружений) введенных в эксплуатацию в течение 5 лет, предшествующих году установления целевого уровня снижения потребления ресурсов, потенциал снижения потребления ресурсов может быть принят равным нулю.</w:t>
      </w:r>
    </w:p>
    <w:p w:rsidR="00F51C96" w:rsidRDefault="00F51C96">
      <w:pPr>
        <w:pStyle w:val="ConsPlusNormal"/>
        <w:spacing w:before="220"/>
        <w:ind w:firstLine="540"/>
        <w:jc w:val="both"/>
      </w:pPr>
      <w:r>
        <w:t xml:space="preserve">Если объект не принадлежит ни к одной из указанных в </w:t>
      </w:r>
      <w:hyperlink w:anchor="P681">
        <w:r>
          <w:rPr>
            <w:color w:val="0000FF"/>
          </w:rPr>
          <w:t>таблице П1-1</w:t>
        </w:r>
      </w:hyperlink>
      <w:r>
        <w:t xml:space="preserve"> функционально-типологических групп, а также в случае, если ресурс не указан в </w:t>
      </w:r>
      <w:hyperlink w:anchor="P738">
        <w:r>
          <w:rPr>
            <w:color w:val="0000FF"/>
          </w:rPr>
          <w:t>таблице П1-2</w:t>
        </w:r>
      </w:hyperlink>
      <w:r>
        <w:t xml:space="preserve"> приложения 1 к настоящим Методическим рекомендациям, для такого объекта или такого ресурса потенциал снижения потребления данного ресурса может быть определен на основании отчета о проведенном энергетическом обследовании (если энергетическое обследование не проводилось, </w:t>
      </w:r>
      <w:r>
        <w:lastRenderedPageBreak/>
        <w:t>то рекомендуется его провести).</w:t>
      </w:r>
    </w:p>
    <w:p w:rsidR="00F51C96" w:rsidRDefault="00F51C96">
      <w:pPr>
        <w:pStyle w:val="ConsPlusNormal"/>
        <w:spacing w:before="220"/>
        <w:ind w:firstLine="540"/>
        <w:jc w:val="both"/>
      </w:pPr>
      <w:r>
        <w:t xml:space="preserve">При отсутствии актуальных данных энергетического обследования о потенциале снижения потребления ресурсов для объектов или ресурсов, не указанных в </w:t>
      </w:r>
      <w:hyperlink w:anchor="P681">
        <w:r>
          <w:rPr>
            <w:color w:val="0000FF"/>
          </w:rPr>
          <w:t>таблицах П1-1</w:t>
        </w:r>
      </w:hyperlink>
      <w:r>
        <w:t xml:space="preserve"> и </w:t>
      </w:r>
      <w:hyperlink w:anchor="P738">
        <w:r>
          <w:rPr>
            <w:color w:val="0000FF"/>
          </w:rPr>
          <w:t>П1-2</w:t>
        </w:r>
      </w:hyperlink>
      <w:r>
        <w:t xml:space="preserve"> приложения 1 к настоящим Методическим рекомендациям, целевой уровень снижения потребления ресурсов рекомендуется определять в соответствии с </w:t>
      </w:r>
      <w:hyperlink w:anchor="P551">
        <w:r>
          <w:rPr>
            <w:color w:val="0000FF"/>
          </w:rPr>
          <w:t>разделом 7.1</w:t>
        </w:r>
      </w:hyperlink>
      <w:r>
        <w:t xml:space="preserve"> настоящих Методических рекомендаций.</w:t>
      </w:r>
    </w:p>
    <w:p w:rsidR="00F51C96" w:rsidRDefault="00F51C96">
      <w:pPr>
        <w:pStyle w:val="ConsPlusNormal"/>
        <w:jc w:val="both"/>
      </w:pPr>
    </w:p>
    <w:p w:rsidR="00F51C96" w:rsidRDefault="00F51C96">
      <w:pPr>
        <w:pStyle w:val="ConsPlusTitle"/>
        <w:jc w:val="center"/>
        <w:outlineLvl w:val="1"/>
      </w:pPr>
      <w:bookmarkStart w:id="16" w:name="P543"/>
      <w:bookmarkEnd w:id="16"/>
      <w:r>
        <w:t>7. Порядок определения целевого уровня снижения потребления</w:t>
      </w:r>
    </w:p>
    <w:p w:rsidR="00F51C96" w:rsidRDefault="00F51C96">
      <w:pPr>
        <w:pStyle w:val="ConsPlusTitle"/>
        <w:jc w:val="center"/>
      </w:pPr>
      <w:r>
        <w:t>ресурсов государственных (муниципальных) учреждений</w:t>
      </w:r>
    </w:p>
    <w:p w:rsidR="00F51C96" w:rsidRDefault="00F51C96">
      <w:pPr>
        <w:pStyle w:val="ConsPlusTitle"/>
        <w:jc w:val="center"/>
      </w:pPr>
      <w:r>
        <w:t>на трехлетний период</w:t>
      </w:r>
    </w:p>
    <w:p w:rsidR="00F51C96" w:rsidRDefault="00F51C96">
      <w:pPr>
        <w:pStyle w:val="ConsPlusNormal"/>
        <w:jc w:val="both"/>
      </w:pPr>
    </w:p>
    <w:p w:rsidR="00F51C96" w:rsidRDefault="00F51C96">
      <w:pPr>
        <w:pStyle w:val="ConsPlusNormal"/>
        <w:ind w:firstLine="540"/>
        <w:jc w:val="both"/>
      </w:pPr>
      <w:r>
        <w:t>Определение целевого уровня снижения потребления ресурсов рекомендуется осуществлять в следующей последовательности:</w:t>
      </w:r>
    </w:p>
    <w:p w:rsidR="00F51C96" w:rsidRDefault="00F51C96">
      <w:pPr>
        <w:pStyle w:val="ConsPlusNormal"/>
        <w:spacing w:before="220"/>
        <w:ind w:firstLine="540"/>
        <w:jc w:val="both"/>
      </w:pPr>
      <w:r>
        <w:t>1) определяется целевой уровень экономии каждого ресурса;</w:t>
      </w:r>
    </w:p>
    <w:p w:rsidR="00F51C96" w:rsidRDefault="00F51C96">
      <w:pPr>
        <w:pStyle w:val="ConsPlusNormal"/>
        <w:spacing w:before="220"/>
        <w:ind w:firstLine="540"/>
        <w:jc w:val="both"/>
      </w:pPr>
      <w:r>
        <w:t>2) определяется целевой уровень снижения потребления каждого ресурса на очередной трехлетний период как удельный годовой расход ресурса, уменьшенный на величину целевого уровня экономии соответствующего ресурса.</w:t>
      </w:r>
    </w:p>
    <w:p w:rsidR="00F51C96" w:rsidRDefault="00F51C96">
      <w:pPr>
        <w:pStyle w:val="ConsPlusNormal"/>
        <w:jc w:val="both"/>
      </w:pPr>
    </w:p>
    <w:p w:rsidR="00F51C96" w:rsidRDefault="00F51C96">
      <w:pPr>
        <w:pStyle w:val="ConsPlusTitle"/>
        <w:jc w:val="center"/>
        <w:outlineLvl w:val="2"/>
      </w:pPr>
      <w:bookmarkStart w:id="17" w:name="P551"/>
      <w:bookmarkEnd w:id="17"/>
      <w:r>
        <w:t>7.1. Определение целевого уровня экономии каждого ресурса</w:t>
      </w:r>
    </w:p>
    <w:p w:rsidR="00F51C96" w:rsidRDefault="00F51C96">
      <w:pPr>
        <w:pStyle w:val="ConsPlusNormal"/>
        <w:jc w:val="both"/>
      </w:pPr>
    </w:p>
    <w:p w:rsidR="00F51C96" w:rsidRDefault="00F51C96">
      <w:pPr>
        <w:pStyle w:val="ConsPlusNormal"/>
        <w:ind w:firstLine="540"/>
        <w:jc w:val="both"/>
      </w:pPr>
      <w:r>
        <w:t xml:space="preserve">При наличии данных о потенциале снижения потребления ресурса целевой уровень экономии данного ресурса находится по </w:t>
      </w:r>
      <w:hyperlink w:anchor="P5432">
        <w:r>
          <w:rPr>
            <w:color w:val="0000FF"/>
          </w:rPr>
          <w:t>таблицам П4-1-1</w:t>
        </w:r>
      </w:hyperlink>
      <w:r>
        <w:t xml:space="preserve"> - </w:t>
      </w:r>
      <w:hyperlink w:anchor="P18013">
        <w:r>
          <w:rPr>
            <w:color w:val="0000FF"/>
          </w:rPr>
          <w:t>П4-22-1</w:t>
        </w:r>
      </w:hyperlink>
      <w:r>
        <w:t xml:space="preserve"> приложения 4 к настоящим Методическим рекомендациям. Для этого в столбце "Целевой уровень экономии" выбирается значение, соответствующее значению потенциала снижения потребления ресурса в столбце "Потенциал снижения потребления", определенное ранее в </w:t>
      </w:r>
      <w:hyperlink w:anchor="P528">
        <w:r>
          <w:rPr>
            <w:color w:val="0000FF"/>
          </w:rPr>
          <w:t>разделе 6.4</w:t>
        </w:r>
      </w:hyperlink>
      <w:r>
        <w:t xml:space="preserve"> настоящих Методических рекомендаций.</w:t>
      </w:r>
    </w:p>
    <w:p w:rsidR="00F51C96" w:rsidRDefault="00F51C96">
      <w:pPr>
        <w:pStyle w:val="ConsPlusNormal"/>
        <w:spacing w:before="220"/>
        <w:ind w:firstLine="540"/>
        <w:jc w:val="both"/>
      </w:pPr>
      <w:r>
        <w:t xml:space="preserve">Если при наличии потенциала "Целевой уровень экономии" согласно таблицам </w:t>
      </w:r>
      <w:hyperlink w:anchor="P5426">
        <w:r>
          <w:rPr>
            <w:color w:val="0000FF"/>
          </w:rPr>
          <w:t>приложения 4</w:t>
        </w:r>
      </w:hyperlink>
      <w:r>
        <w:t xml:space="preserve"> к настоящим Методическим рекомендациям равен нулю, целевой уровень снижения не устанавливается. В этом случае определенное в столбце "Потенциал снижения потребления" значение потенциала снижения потребления ресурса выполняет только информационную функцию.</w:t>
      </w:r>
    </w:p>
    <w:p w:rsidR="00F51C96" w:rsidRDefault="00F51C96">
      <w:pPr>
        <w:pStyle w:val="ConsPlusNormal"/>
        <w:spacing w:before="220"/>
        <w:ind w:firstLine="540"/>
        <w:jc w:val="both"/>
      </w:pPr>
      <w:r>
        <w:t xml:space="preserve">Значение потенциала снижения потребления ресурса и его целевой уровень экономии на трехлетний период должны соответствовать одному и тому же значению удельного годового расхода ресурса из столбца "Удельный годовой расход" таблиц </w:t>
      </w:r>
      <w:hyperlink w:anchor="P5432">
        <w:r>
          <w:rPr>
            <w:color w:val="0000FF"/>
          </w:rPr>
          <w:t>П4-1-1</w:t>
        </w:r>
      </w:hyperlink>
      <w:r>
        <w:t xml:space="preserve"> - </w:t>
      </w:r>
      <w:hyperlink w:anchor="P18013">
        <w:r>
          <w:rPr>
            <w:color w:val="0000FF"/>
          </w:rPr>
          <w:t>П4-22-1</w:t>
        </w:r>
      </w:hyperlink>
      <w:r>
        <w:t xml:space="preserve"> приложения 4 к настоящим Методическим рекомендациям.</w:t>
      </w:r>
    </w:p>
    <w:p w:rsidR="00F51C96" w:rsidRDefault="00F51C96">
      <w:pPr>
        <w:pStyle w:val="ConsPlusNormal"/>
        <w:spacing w:before="220"/>
        <w:ind w:firstLine="540"/>
        <w:jc w:val="both"/>
      </w:pPr>
      <w:r>
        <w:t xml:space="preserve">Для объектов, не принадлежащих ни к одной из указанных в </w:t>
      </w:r>
      <w:hyperlink w:anchor="P681">
        <w:r>
          <w:rPr>
            <w:color w:val="0000FF"/>
          </w:rPr>
          <w:t>таблице П1-1</w:t>
        </w:r>
      </w:hyperlink>
      <w:r>
        <w:t xml:space="preserve"> функционально-типологических групп, а также для ресурсов, не указанных в </w:t>
      </w:r>
      <w:hyperlink w:anchor="P738">
        <w:r>
          <w:rPr>
            <w:color w:val="0000FF"/>
          </w:rPr>
          <w:t>таблице П1-2</w:t>
        </w:r>
      </w:hyperlink>
      <w:r>
        <w:t xml:space="preserve"> приложения 1 к настоящим Методическим рекомендациям, целевой уровень экономии ресурса на трехлетний период рекомендуется принимать равным 6%, или целевому уровню, установленному по итогам актуального энергетического обследования.</w:t>
      </w:r>
    </w:p>
    <w:p w:rsidR="00F51C96" w:rsidRDefault="00F51C96">
      <w:pPr>
        <w:pStyle w:val="ConsPlusNormal"/>
        <w:spacing w:before="220"/>
        <w:ind w:firstLine="540"/>
        <w:jc w:val="both"/>
      </w:pPr>
      <w:r>
        <w:t xml:space="preserve">При отдельном учете расхода природного газа на газовые котлы целевой уровень экономии расхода природного газа на газовых котлах на трехлетний период рекомендуется принимать равным 6% от значения удельного расхода базового года, который определен в соответствии с </w:t>
      </w:r>
      <w:hyperlink w:anchor="P455">
        <w:r>
          <w:rPr>
            <w:color w:val="0000FF"/>
          </w:rPr>
          <w:t>разделами 6.3.7</w:t>
        </w:r>
      </w:hyperlink>
      <w:r>
        <w:t xml:space="preserve"> - </w:t>
      </w:r>
      <w:hyperlink w:anchor="P467">
        <w:r>
          <w:rPr>
            <w:color w:val="0000FF"/>
          </w:rPr>
          <w:t>6.3.8</w:t>
        </w:r>
      </w:hyperlink>
      <w:r>
        <w:t xml:space="preserve"> настоящих Методических рекомендаций.</w:t>
      </w:r>
    </w:p>
    <w:p w:rsidR="00F51C96" w:rsidRDefault="00F51C96">
      <w:pPr>
        <w:pStyle w:val="ConsPlusNormal"/>
        <w:jc w:val="both"/>
      </w:pPr>
    </w:p>
    <w:p w:rsidR="00F51C96" w:rsidRDefault="00F51C96">
      <w:pPr>
        <w:pStyle w:val="ConsPlusTitle"/>
        <w:jc w:val="center"/>
        <w:outlineLvl w:val="2"/>
      </w:pPr>
      <w:r>
        <w:t>7.2. Определение целевого уровня снижения</w:t>
      </w:r>
    </w:p>
    <w:p w:rsidR="00F51C96" w:rsidRDefault="00F51C96">
      <w:pPr>
        <w:pStyle w:val="ConsPlusTitle"/>
        <w:jc w:val="center"/>
      </w:pPr>
      <w:r>
        <w:t>потребления ресурсов</w:t>
      </w:r>
    </w:p>
    <w:p w:rsidR="00F51C96" w:rsidRDefault="00F51C96">
      <w:pPr>
        <w:pStyle w:val="ConsPlusNormal"/>
        <w:jc w:val="both"/>
      </w:pPr>
    </w:p>
    <w:p w:rsidR="00F51C96" w:rsidRDefault="00F51C96">
      <w:pPr>
        <w:pStyle w:val="ConsPlusNormal"/>
        <w:ind w:firstLine="540"/>
        <w:jc w:val="both"/>
      </w:pPr>
      <w:r>
        <w:t>Целевой уровень снижения потребления ресурсов на трехлетний период (ЦУС</w:t>
      </w:r>
      <w:r>
        <w:rPr>
          <w:vertAlign w:val="subscript"/>
        </w:rPr>
        <w:t>i</w:t>
      </w:r>
      <w:r>
        <w:t xml:space="preserve">) </w:t>
      </w:r>
      <w:r>
        <w:lastRenderedPageBreak/>
        <w:t>рекомендуется определять по формуле (21):</w:t>
      </w:r>
    </w:p>
    <w:p w:rsidR="00F51C96" w:rsidRDefault="00F51C96">
      <w:pPr>
        <w:pStyle w:val="ConsPlusNormal"/>
        <w:jc w:val="both"/>
      </w:pPr>
    </w:p>
    <w:p w:rsidR="00F51C96" w:rsidRDefault="00F51C96">
      <w:pPr>
        <w:pStyle w:val="ConsPlusNormal"/>
        <w:jc w:val="center"/>
      </w:pPr>
      <w:r>
        <w:rPr>
          <w:noProof/>
          <w:position w:val="-23"/>
        </w:rPr>
        <w:drawing>
          <wp:inline distT="0" distB="0" distL="0" distR="0">
            <wp:extent cx="1802130" cy="43307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802130" cy="433070"/>
                    </a:xfrm>
                    <a:prstGeom prst="rect">
                      <a:avLst/>
                    </a:prstGeom>
                    <a:noFill/>
                    <a:ln>
                      <a:noFill/>
                    </a:ln>
                  </pic:spPr>
                </pic:pic>
              </a:graphicData>
            </a:graphic>
          </wp:inline>
        </w:drawing>
      </w:r>
      <w:r>
        <w:t>, (21)</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335280" cy="26543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удельный годовой расход ресурса i приведенный к сопоставимым условиям в базовом году трехлетнего периода;</w:t>
      </w:r>
    </w:p>
    <w:p w:rsidR="00F51C96" w:rsidRDefault="00F51C96">
      <w:pPr>
        <w:pStyle w:val="ConsPlusNormal"/>
        <w:spacing w:before="220"/>
        <w:ind w:firstLine="540"/>
        <w:jc w:val="both"/>
      </w:pPr>
      <w:r>
        <w:t>ЦУЭ</w:t>
      </w:r>
      <w:r>
        <w:rPr>
          <w:vertAlign w:val="subscript"/>
        </w:rPr>
        <w:t>i</w:t>
      </w:r>
      <w:r>
        <w:t xml:space="preserve"> - целевой уровень экономии ресурса i на трехлетний период, %.</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17</w:t>
            </w:r>
          </w:p>
          <w:p w:rsidR="00F51C96" w:rsidRDefault="00F51C96">
            <w:pPr>
              <w:pStyle w:val="ConsPlusNormal"/>
              <w:ind w:firstLine="283"/>
              <w:jc w:val="both"/>
            </w:pPr>
            <w:r>
              <w:t xml:space="preserve">В детском саду удельный годовой расход тепловой энергии на нужды отопления и вентиляции, приведенный к сопоставимым условиям равен, </w:t>
            </w:r>
            <w:r>
              <w:rPr>
                <w:noProof/>
                <w:position w:val="-11"/>
              </w:rPr>
              <w:drawing>
                <wp:inline distT="0" distB="0" distL="0" distR="0">
                  <wp:extent cx="1047750" cy="28321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 xml:space="preserve">В соответствии с </w:t>
            </w:r>
            <w:hyperlink w:anchor="P738">
              <w:r>
                <w:rPr>
                  <w:color w:val="0000FF"/>
                </w:rPr>
                <w:t>таблицей П1-2</w:t>
              </w:r>
            </w:hyperlink>
            <w:r>
              <w:t xml:space="preserve"> приложения 1 к настоящим Методическим рекомендациям детский сад принадлежит к функционально-типологической группе "Детские сады различного типа". В </w:t>
            </w:r>
            <w:hyperlink w:anchor="P746">
              <w:r>
                <w:rPr>
                  <w:color w:val="0000FF"/>
                </w:rPr>
                <w:t>столбце</w:t>
              </w:r>
            </w:hyperlink>
            <w:r>
              <w:t xml:space="preserve"> с названием ресурса, для которого определяется целевой уровень экономии "Тепловая энергия на нужды отопления и вентиляции" находится номер искомой таблицы - </w:t>
            </w:r>
            <w:hyperlink w:anchor="P5432">
              <w:r>
                <w:rPr>
                  <w:color w:val="0000FF"/>
                </w:rPr>
                <w:t>П4-1-1</w:t>
              </w:r>
            </w:hyperlink>
            <w:r>
              <w:t>.</w:t>
            </w:r>
          </w:p>
          <w:p w:rsidR="00F51C96" w:rsidRDefault="00F51C96">
            <w:pPr>
              <w:pStyle w:val="ConsPlusNormal"/>
              <w:ind w:firstLine="283"/>
              <w:jc w:val="both"/>
            </w:pPr>
            <w:r>
              <w:t xml:space="preserve">В таблице П4-1-1 в </w:t>
            </w:r>
            <w:hyperlink w:anchor="P5443">
              <w:r>
                <w:rPr>
                  <w:color w:val="0000FF"/>
                </w:rPr>
                <w:t>столбце</w:t>
              </w:r>
            </w:hyperlink>
            <w:r>
              <w:t xml:space="preserve"> "Тепловая энергия (отопление и вентиляция) - Удельный годовой расход" находится ближайшее большее к рассчитанному </w:t>
            </w:r>
            <w:r>
              <w:rPr>
                <w:noProof/>
                <w:position w:val="-11"/>
              </w:rPr>
              <w:drawing>
                <wp:inline distT="0" distB="0" distL="0" distR="0">
                  <wp:extent cx="698500" cy="2794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698500" cy="279400"/>
                          </a:xfrm>
                          <a:prstGeom prst="rect">
                            <a:avLst/>
                          </a:prstGeom>
                          <a:noFill/>
                          <a:ln>
                            <a:noFill/>
                          </a:ln>
                        </pic:spPr>
                      </pic:pic>
                    </a:graphicData>
                  </a:graphic>
                </wp:inline>
              </w:drawing>
            </w:r>
            <w:r>
              <w:t xml:space="preserve"> значение 52,7 Вт·ч/(кв. м x °C x сутки), которому соответствует значение целевого уровня экономии расхода тепловой энергии на нужды отопления и вентиляции ЦУЭ</w:t>
            </w:r>
            <w:r>
              <w:rPr>
                <w:vertAlign w:val="subscript"/>
              </w:rPr>
              <w:t>ОиВ</w:t>
            </w:r>
            <w:r>
              <w:t xml:space="preserve"> = 3,6%.</w:t>
            </w:r>
          </w:p>
          <w:p w:rsidR="00F51C96" w:rsidRDefault="00F51C96">
            <w:pPr>
              <w:pStyle w:val="ConsPlusNormal"/>
              <w:ind w:firstLine="283"/>
              <w:jc w:val="both"/>
            </w:pPr>
            <w:r>
              <w:t>Таким образом, целевой уровень снижения потребления тепловой энергии на нужды отопления и вентиляции (то есть уровень до которого необходимо снизить удельное годовое потребление данного ресурса) составит:</w:t>
            </w:r>
          </w:p>
          <w:p w:rsidR="00F51C96" w:rsidRDefault="00F51C96">
            <w:pPr>
              <w:pStyle w:val="ConsPlusNormal"/>
            </w:pPr>
          </w:p>
          <w:p w:rsidR="00F51C96" w:rsidRDefault="00F51C96">
            <w:pPr>
              <w:pStyle w:val="ConsPlusNormal"/>
              <w:ind w:firstLine="283"/>
              <w:jc w:val="both"/>
            </w:pPr>
            <w:r>
              <w:rPr>
                <w:noProof/>
                <w:position w:val="-26"/>
              </w:rPr>
              <w:drawing>
                <wp:inline distT="0" distB="0" distL="0" distR="0">
                  <wp:extent cx="1980565" cy="47180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980565" cy="471805"/>
                          </a:xfrm>
                          <a:prstGeom prst="rect">
                            <a:avLst/>
                          </a:prstGeom>
                          <a:noFill/>
                          <a:ln>
                            <a:noFill/>
                          </a:ln>
                        </pic:spPr>
                      </pic:pic>
                    </a:graphicData>
                  </a:graphic>
                </wp:inline>
              </w:drawing>
            </w:r>
            <w:r>
              <w:t xml:space="preserve"> Вт·ч/(кв. м x °C x сутки).</w:t>
            </w:r>
          </w:p>
        </w:tc>
      </w:tr>
    </w:tbl>
    <w:p w:rsidR="00F51C96" w:rsidRDefault="00F51C96">
      <w:pPr>
        <w:pStyle w:val="ConsPlusNormal"/>
        <w:jc w:val="both"/>
      </w:pPr>
    </w:p>
    <w:p w:rsidR="00F51C96" w:rsidRDefault="00F51C96">
      <w:pPr>
        <w:pStyle w:val="ConsPlusNormal"/>
        <w:ind w:firstLine="540"/>
        <w:jc w:val="both"/>
      </w:pPr>
      <w:r>
        <w:t>В целях планирования снижения потребления ресурсов, реализации мероприятий по энергосбережению и повышению энергетической эффективности, а также их финансирования на каждый год в рамках трехлетнего периода рекомендуется распределять целевой уровень снижения потребления ресурсов в первый, второй и третий год трехлетнего периода в соотношении 25%, 50% и 100% достижения целевого уровня снижения потребления ресурсов на трехлетний период соответственно.</w:t>
      </w:r>
    </w:p>
    <w:p w:rsidR="00F51C96" w:rsidRDefault="00F51C96">
      <w:pPr>
        <w:pStyle w:val="ConsPlusNormal"/>
        <w:spacing w:before="220"/>
        <w:ind w:firstLine="540"/>
        <w:jc w:val="both"/>
      </w:pPr>
      <w:r>
        <w:t>Распределение целевого уровня снижения потребления ресурсов рекомендуется осуществлять по формуле (22).</w:t>
      </w:r>
    </w:p>
    <w:p w:rsidR="00F51C96" w:rsidRDefault="00F51C96">
      <w:pPr>
        <w:pStyle w:val="ConsPlusNormal"/>
        <w:jc w:val="both"/>
      </w:pPr>
    </w:p>
    <w:p w:rsidR="00F51C96" w:rsidRDefault="00F51C96">
      <w:pPr>
        <w:pStyle w:val="ConsPlusNormal"/>
        <w:jc w:val="center"/>
      </w:pPr>
      <w:bookmarkStart w:id="18" w:name="P581"/>
      <w:bookmarkEnd w:id="18"/>
      <w:r>
        <w:rPr>
          <w:noProof/>
          <w:position w:val="-25"/>
        </w:rPr>
        <w:drawing>
          <wp:inline distT="0" distB="0" distL="0" distR="0">
            <wp:extent cx="2430780" cy="46101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430780" cy="461010"/>
                    </a:xfrm>
                    <a:prstGeom prst="rect">
                      <a:avLst/>
                    </a:prstGeom>
                    <a:noFill/>
                    <a:ln>
                      <a:noFill/>
                    </a:ln>
                  </pic:spPr>
                </pic:pic>
              </a:graphicData>
            </a:graphic>
          </wp:inline>
        </w:drawing>
      </w:r>
      <w:r>
        <w:t>, (22)</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335280" cy="26543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удельный годовой расход ресурса i приведенный к сопоставимым условиям в базовом году трехлетнего периода;</w:t>
      </w:r>
    </w:p>
    <w:p w:rsidR="00F51C96" w:rsidRDefault="00F51C96">
      <w:pPr>
        <w:pStyle w:val="ConsPlusNormal"/>
        <w:spacing w:before="220"/>
        <w:ind w:firstLine="540"/>
        <w:jc w:val="both"/>
      </w:pPr>
      <w:r>
        <w:lastRenderedPageBreak/>
        <w:t>d</w:t>
      </w:r>
      <w:r>
        <w:rPr>
          <w:vertAlign w:val="superscript"/>
        </w:rPr>
        <w:t>t</w:t>
      </w:r>
      <w:r>
        <w:t xml:space="preserve"> - распределение целевого уровня снижения потребления ресурсов на первый (25%), второй (50%) и третий (100%) год t трехлетнего периода, %;</w:t>
      </w:r>
    </w:p>
    <w:p w:rsidR="00F51C96" w:rsidRDefault="00F51C96">
      <w:pPr>
        <w:pStyle w:val="ConsPlusNormal"/>
        <w:spacing w:before="220"/>
        <w:ind w:firstLine="540"/>
        <w:jc w:val="both"/>
      </w:pPr>
      <w:r>
        <w:t>ЦУС</w:t>
      </w:r>
      <w:r>
        <w:rPr>
          <w:vertAlign w:val="subscript"/>
        </w:rPr>
        <w:t>i</w:t>
      </w:r>
      <w:r>
        <w:t xml:space="preserve"> - целевой уровень снижения потребления ресурса i на трехлетний период.</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18</w:t>
            </w:r>
          </w:p>
          <w:p w:rsidR="00F51C96" w:rsidRDefault="00F51C96">
            <w:pPr>
              <w:pStyle w:val="ConsPlusNormal"/>
              <w:ind w:firstLine="283"/>
              <w:jc w:val="both"/>
            </w:pPr>
            <w:r>
              <w:t xml:space="preserve">В детском саду удельный годовой расход тепловой энергии на нужды отопления и вентиляции в базовом году трехлетнего периода, приведенный к сопоставимым условиям равен: </w:t>
            </w:r>
            <w:r>
              <w:rPr>
                <w:noProof/>
                <w:position w:val="-11"/>
              </w:rPr>
              <w:drawing>
                <wp:inline distT="0" distB="0" distL="0" distR="0">
                  <wp:extent cx="1047750" cy="28321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Целевой уровень снижения потребления тепловой энергии на нужды отопления и вентиляции на текущий трехлетний период составляет: ЦУС</w:t>
            </w:r>
            <w:r>
              <w:rPr>
                <w:vertAlign w:val="subscript"/>
              </w:rPr>
              <w:t>ОиВ</w:t>
            </w:r>
            <w:r>
              <w:t xml:space="preserve"> = 50,1 Вт·ч/(кв. м x °C x сутки).</w:t>
            </w:r>
          </w:p>
          <w:p w:rsidR="00F51C96" w:rsidRDefault="00F51C96">
            <w:pPr>
              <w:pStyle w:val="ConsPlusNormal"/>
              <w:ind w:firstLine="283"/>
              <w:jc w:val="both"/>
            </w:pPr>
            <w:r>
              <w:t xml:space="preserve">На первый год текущего трехлетнего периода может быть установлен целевой уровень снижения потребления ресурсов </w:t>
            </w:r>
            <w:r>
              <w:rPr>
                <w:noProof/>
                <w:position w:val="-22"/>
              </w:rPr>
              <w:drawing>
                <wp:inline distT="0" distB="0" distL="0" distR="0">
                  <wp:extent cx="2713990" cy="42989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713990" cy="429895"/>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 xml:space="preserve">На второй год текущего трехлетнего периода может быть установлен целевой уровень снижения потребления ресурсов </w:t>
            </w:r>
            <w:r>
              <w:rPr>
                <w:noProof/>
                <w:position w:val="-22"/>
              </w:rPr>
              <w:drawing>
                <wp:inline distT="0" distB="0" distL="0" distR="0">
                  <wp:extent cx="2713990" cy="42989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713990" cy="429895"/>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 xml:space="preserve">На третий год текущего трехлетнего периода может быть установлен целевой уровень снижения потребления ресурсов </w:t>
            </w:r>
            <w:r>
              <w:rPr>
                <w:noProof/>
                <w:position w:val="-22"/>
              </w:rPr>
              <w:drawing>
                <wp:inline distT="0" distB="0" distL="0" distR="0">
                  <wp:extent cx="3342640" cy="42989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342640" cy="429895"/>
                          </a:xfrm>
                          <a:prstGeom prst="rect">
                            <a:avLst/>
                          </a:prstGeom>
                          <a:noFill/>
                          <a:ln>
                            <a:noFill/>
                          </a:ln>
                        </pic:spPr>
                      </pic:pic>
                    </a:graphicData>
                  </a:graphic>
                </wp:inline>
              </w:drawing>
            </w:r>
            <w:r>
              <w:t xml:space="preserve"> Вт·ч/(кв. м x °C x сутки).</w:t>
            </w:r>
          </w:p>
        </w:tc>
      </w:tr>
    </w:tbl>
    <w:p w:rsidR="00F51C96" w:rsidRDefault="00F51C96">
      <w:pPr>
        <w:pStyle w:val="ConsPlusNormal"/>
        <w:jc w:val="both"/>
      </w:pPr>
    </w:p>
    <w:p w:rsidR="00F51C96" w:rsidRDefault="00F51C96">
      <w:pPr>
        <w:pStyle w:val="ConsPlusTitle"/>
        <w:jc w:val="center"/>
        <w:outlineLvl w:val="1"/>
      </w:pPr>
      <w:r>
        <w:t>8. Порядок установления целевого уровня снижения</w:t>
      </w:r>
    </w:p>
    <w:p w:rsidR="00F51C96" w:rsidRDefault="00F51C96">
      <w:pPr>
        <w:pStyle w:val="ConsPlusTitle"/>
        <w:jc w:val="center"/>
      </w:pPr>
      <w:r>
        <w:t>потребления ресурсов</w:t>
      </w:r>
    </w:p>
    <w:p w:rsidR="00F51C96" w:rsidRDefault="00F51C96">
      <w:pPr>
        <w:pStyle w:val="ConsPlusNormal"/>
        <w:jc w:val="both"/>
      </w:pPr>
    </w:p>
    <w:p w:rsidR="00F51C96" w:rsidRDefault="00F51C96">
      <w:pPr>
        <w:pStyle w:val="ConsPlusTitle"/>
        <w:jc w:val="center"/>
        <w:outlineLvl w:val="2"/>
      </w:pPr>
      <w:r>
        <w:t>8.1. Установление целевого уровня снижения потребления</w:t>
      </w:r>
    </w:p>
    <w:p w:rsidR="00F51C96" w:rsidRDefault="00F51C96">
      <w:pPr>
        <w:pStyle w:val="ConsPlusTitle"/>
        <w:jc w:val="center"/>
      </w:pPr>
      <w:r>
        <w:t>ресурсов на первый трехлетний период</w:t>
      </w:r>
    </w:p>
    <w:p w:rsidR="00F51C96" w:rsidRDefault="00F51C96">
      <w:pPr>
        <w:pStyle w:val="ConsPlusNormal"/>
        <w:jc w:val="both"/>
      </w:pPr>
    </w:p>
    <w:p w:rsidR="00F51C96" w:rsidRDefault="00F51C96">
      <w:pPr>
        <w:pStyle w:val="ConsPlusNormal"/>
        <w:ind w:firstLine="540"/>
        <w:jc w:val="both"/>
      </w:pPr>
      <w:r>
        <w:t xml:space="preserve">Целевой уровень снижения потребления ресурсов государственных (муниципальных) учреждений на период с 2021 по 2023 годы </w:t>
      </w:r>
      <w:r>
        <w:rPr>
          <w:noProof/>
          <w:position w:val="-9"/>
        </w:rPr>
        <w:drawing>
          <wp:inline distT="0" distB="0" distL="0" distR="0">
            <wp:extent cx="726440" cy="26543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726440" cy="265430"/>
                    </a:xfrm>
                    <a:prstGeom prst="rect">
                      <a:avLst/>
                    </a:prstGeom>
                    <a:noFill/>
                    <a:ln>
                      <a:noFill/>
                    </a:ln>
                  </pic:spPr>
                </pic:pic>
              </a:graphicData>
            </a:graphic>
          </wp:inline>
        </w:drawing>
      </w:r>
      <w:r>
        <w:t xml:space="preserve"> рекомендуется устанавливать относительно показателей базового 2019 года и рассчитывать по формуле (23):</w:t>
      </w:r>
    </w:p>
    <w:p w:rsidR="00F51C96" w:rsidRDefault="00F51C96">
      <w:pPr>
        <w:pStyle w:val="ConsPlusNormal"/>
        <w:jc w:val="both"/>
      </w:pPr>
    </w:p>
    <w:p w:rsidR="00F51C96" w:rsidRDefault="00F51C96">
      <w:pPr>
        <w:pStyle w:val="ConsPlusNormal"/>
        <w:jc w:val="center"/>
      </w:pPr>
      <w:r>
        <w:rPr>
          <w:noProof/>
          <w:position w:val="-25"/>
        </w:rPr>
        <w:drawing>
          <wp:inline distT="0" distB="0" distL="0" distR="0">
            <wp:extent cx="2263140" cy="46101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263140" cy="461010"/>
                    </a:xfrm>
                    <a:prstGeom prst="rect">
                      <a:avLst/>
                    </a:prstGeom>
                    <a:noFill/>
                    <a:ln>
                      <a:noFill/>
                    </a:ln>
                  </pic:spPr>
                </pic:pic>
              </a:graphicData>
            </a:graphic>
          </wp:inline>
        </w:drawing>
      </w:r>
      <w:r>
        <w:t>, (23)</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461010" cy="26543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 удельный годовой расход ресурса i приведенный к сопоставимым условиям в базовом 2019 году;</w:t>
      </w:r>
    </w:p>
    <w:p w:rsidR="00F51C96" w:rsidRDefault="00F51C96">
      <w:pPr>
        <w:pStyle w:val="ConsPlusNormal"/>
        <w:spacing w:before="220"/>
        <w:ind w:firstLine="540"/>
        <w:jc w:val="both"/>
      </w:pPr>
      <w:r>
        <w:rPr>
          <w:noProof/>
          <w:position w:val="-9"/>
        </w:rPr>
        <w:drawing>
          <wp:inline distT="0" distB="0" distL="0" distR="0">
            <wp:extent cx="600710" cy="26543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600710" cy="265430"/>
                    </a:xfrm>
                    <a:prstGeom prst="rect">
                      <a:avLst/>
                    </a:prstGeom>
                    <a:noFill/>
                    <a:ln>
                      <a:noFill/>
                    </a:ln>
                  </pic:spPr>
                </pic:pic>
              </a:graphicData>
            </a:graphic>
          </wp:inline>
        </w:drawing>
      </w:r>
      <w:r>
        <w:t xml:space="preserve"> - целевой уровень экономии ресурса i на трехлетний период, %.</w:t>
      </w:r>
    </w:p>
    <w:p w:rsidR="00F51C96" w:rsidRDefault="00F51C96">
      <w:pPr>
        <w:pStyle w:val="ConsPlusNormal"/>
        <w:spacing w:before="220"/>
        <w:ind w:firstLine="540"/>
        <w:jc w:val="both"/>
      </w:pPr>
      <w:r>
        <w:t>Для государственных (муниципальных) учреждений, организованных после 2020 года, целевой уровень снижения потребления ресурсов на первый трехлетний период рекомендуется устанавливать относительно показателей базового года, предшествующего первому трехлетнему периоду, за который имеются полные годовые данные о потреблении ресурсов.</w:t>
      </w:r>
    </w:p>
    <w:p w:rsidR="00F51C96" w:rsidRDefault="00F51C96">
      <w:pPr>
        <w:pStyle w:val="ConsPlusNormal"/>
        <w:jc w:val="both"/>
      </w:pPr>
    </w:p>
    <w:p w:rsidR="00F51C96" w:rsidRDefault="00F51C96">
      <w:pPr>
        <w:pStyle w:val="ConsPlusTitle"/>
        <w:jc w:val="center"/>
        <w:outlineLvl w:val="2"/>
      </w:pPr>
      <w:r>
        <w:lastRenderedPageBreak/>
        <w:t>8.2. Установление целевого уровня снижения потребления</w:t>
      </w:r>
    </w:p>
    <w:p w:rsidR="00F51C96" w:rsidRDefault="00F51C96">
      <w:pPr>
        <w:pStyle w:val="ConsPlusTitle"/>
        <w:jc w:val="center"/>
      </w:pPr>
      <w:r>
        <w:t>ресурсов для последующих трехлетних периодов</w:t>
      </w:r>
    </w:p>
    <w:p w:rsidR="00F51C96" w:rsidRDefault="00F51C96">
      <w:pPr>
        <w:pStyle w:val="ConsPlusNormal"/>
        <w:jc w:val="both"/>
      </w:pPr>
    </w:p>
    <w:p w:rsidR="00F51C96" w:rsidRDefault="00F51C96">
      <w:pPr>
        <w:pStyle w:val="ConsPlusNormal"/>
        <w:ind w:firstLine="540"/>
        <w:jc w:val="both"/>
      </w:pPr>
      <w:r>
        <w:t>Целевой уровень снижения потребления ресурсов государственных (муниципальных) учреждений на последующие периоды рекомендуется устанавливать относительно показателей года, предшествующего очередному трехлетнему периоду, на который устанавливается соответствующий целевой уровень снижения потребления ресурсов.</w:t>
      </w:r>
    </w:p>
    <w:p w:rsidR="00F51C96" w:rsidRDefault="00F51C96">
      <w:pPr>
        <w:pStyle w:val="ConsPlusNormal"/>
        <w:spacing w:before="220"/>
        <w:ind w:firstLine="540"/>
        <w:jc w:val="both"/>
      </w:pPr>
      <w:r>
        <w:t>Для установления целевого уровня снижения потребления ресурсов на последующий трехлетний период рекомендуется определить удельные годовые расходы потребления ресурсов базового года для данного периода.</w:t>
      </w:r>
    </w:p>
    <w:p w:rsidR="00F51C96" w:rsidRDefault="00F51C96">
      <w:pPr>
        <w:pStyle w:val="ConsPlusNormal"/>
        <w:spacing w:before="220"/>
        <w:ind w:firstLine="540"/>
        <w:jc w:val="both"/>
      </w:pPr>
      <w:r>
        <w:t>Поскольку целевой уровень снижения потребления ресурсов на последующий трехлетний период устанавливается относительно показателей базового года, за который на момент установления требований отсутствуют полные годовые данные о потреблении ресурсов, определение удельных годовых расходов ресурсов в данном году рекомендуется осуществлять с учетом фактических удельных годовых расходов ресурсов за полный второй год текущего трехлетнего периода.</w:t>
      </w:r>
    </w:p>
    <w:p w:rsidR="00F51C96" w:rsidRDefault="00F51C96">
      <w:pPr>
        <w:pStyle w:val="ConsPlusNormal"/>
        <w:spacing w:before="220"/>
        <w:ind w:firstLine="540"/>
        <w:jc w:val="both"/>
      </w:pPr>
      <w:r>
        <w:t xml:space="preserve">Фактические значения удельных годовых расходов ресурсов за второй год текущего трехлетнего периода рекомендуется определять в порядке, описанном в </w:t>
      </w:r>
      <w:hyperlink w:anchor="P164">
        <w:r>
          <w:rPr>
            <w:color w:val="0000FF"/>
          </w:rPr>
          <w:t>разделе 6.3</w:t>
        </w:r>
      </w:hyperlink>
      <w:r>
        <w:t xml:space="preserve"> настоящих Методических рекомендаций.</w:t>
      </w:r>
    </w:p>
    <w:p w:rsidR="00F51C96" w:rsidRDefault="00F51C96">
      <w:pPr>
        <w:pStyle w:val="ConsPlusNormal"/>
        <w:spacing w:before="220"/>
        <w:ind w:firstLine="540"/>
        <w:jc w:val="both"/>
      </w:pPr>
      <w:r>
        <w:t xml:space="preserve">Полученные фактические значения удельных годовых расходов ресурсов, приведенные к сопоставимым условиям, рекомендуется сравнивать с целевыми уровнями снижения потребления ресурсов на второй год текущего трехлетнего периода, определенными по </w:t>
      </w:r>
      <w:hyperlink w:anchor="P581">
        <w:r>
          <w:rPr>
            <w:color w:val="0000FF"/>
          </w:rPr>
          <w:t>формуле (22)</w:t>
        </w:r>
      </w:hyperlink>
      <w:r>
        <w:t>.</w:t>
      </w:r>
    </w:p>
    <w:p w:rsidR="00F51C96" w:rsidRDefault="00F51C96">
      <w:pPr>
        <w:pStyle w:val="ConsPlusNormal"/>
        <w:spacing w:before="220"/>
        <w:ind w:firstLine="540"/>
        <w:jc w:val="both"/>
      </w:pPr>
      <w:r>
        <w:t xml:space="preserve">Если фактическое значение удельного годового расхода ресурса на второй год текущего трехлетнего периода меньше или равно целевому уровню снижения потребления ресурсов на второй год текущего трехлетнего периода </w:t>
      </w:r>
      <w:r>
        <w:rPr>
          <w:noProof/>
          <w:position w:val="-9"/>
        </w:rPr>
        <w:drawing>
          <wp:inline distT="0" distB="0" distL="0" distR="0">
            <wp:extent cx="1117600" cy="26543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117600" cy="265430"/>
                    </a:xfrm>
                    <a:prstGeom prst="rect">
                      <a:avLst/>
                    </a:prstGeom>
                    <a:noFill/>
                    <a:ln>
                      <a:noFill/>
                    </a:ln>
                  </pic:spPr>
                </pic:pic>
              </a:graphicData>
            </a:graphic>
          </wp:inline>
        </w:drawing>
      </w:r>
      <w:r>
        <w:t xml:space="preserve">, удельный годовой расход потребления данного ресурса в базовом году для последующего трехлетнего периода рекомендуется принимать равным целевому уровню снижения потребления данного ресурса текущего трехлетнего периода </w:t>
      </w:r>
      <w:r>
        <w:rPr>
          <w:noProof/>
          <w:position w:val="-9"/>
        </w:rPr>
        <w:drawing>
          <wp:inline distT="0" distB="0" distL="0" distR="0">
            <wp:extent cx="949960" cy="26543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949960" cy="265430"/>
                    </a:xfrm>
                    <a:prstGeom prst="rect">
                      <a:avLst/>
                    </a:prstGeom>
                    <a:noFill/>
                    <a:ln>
                      <a:noFill/>
                    </a:ln>
                  </pic:spPr>
                </pic:pic>
              </a:graphicData>
            </a:graphic>
          </wp:inline>
        </w:drawing>
      </w:r>
      <w:r>
        <w:t>.</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19</w:t>
            </w:r>
          </w:p>
          <w:p w:rsidR="00F51C96" w:rsidRDefault="00F51C96">
            <w:pPr>
              <w:pStyle w:val="ConsPlusNormal"/>
              <w:ind w:firstLine="283"/>
              <w:jc w:val="both"/>
            </w:pPr>
            <w:r>
              <w:t xml:space="preserve">Удельный годовой расход тепловой энергии на нужды отопления и вентиляции в базовом году текущего трехлетнего периода, приведенный к сопоставимым условиям равен: </w:t>
            </w:r>
            <w:r>
              <w:rPr>
                <w:noProof/>
                <w:position w:val="-11"/>
              </w:rPr>
              <w:drawing>
                <wp:inline distT="0" distB="0" distL="0" distR="0">
                  <wp:extent cx="1047750" cy="28321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Целевой уровень снижения потребления тепловой энергии на нужды отопления и вентиляции на трехлетний период составляет: ЦУС</w:t>
            </w:r>
            <w:r>
              <w:rPr>
                <w:vertAlign w:val="subscript"/>
              </w:rPr>
              <w:t>ОиВ</w:t>
            </w:r>
            <w:r>
              <w:t xml:space="preserve"> = 50,1 Вт·ч/(кв. м x °C x сутки).</w:t>
            </w:r>
          </w:p>
          <w:p w:rsidR="00F51C96" w:rsidRDefault="00F51C96">
            <w:pPr>
              <w:pStyle w:val="ConsPlusNormal"/>
              <w:ind w:firstLine="283"/>
              <w:jc w:val="both"/>
            </w:pPr>
            <w:r>
              <w:t xml:space="preserve">Целевой уровень снижения потребления ресурсов на второй год трехлетнего периода равен: </w:t>
            </w:r>
            <w:r>
              <w:rPr>
                <w:noProof/>
                <w:position w:val="-9"/>
              </w:rPr>
              <w:drawing>
                <wp:inline distT="0" distB="0" distL="0" distR="0">
                  <wp:extent cx="1142365" cy="26225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142365" cy="262255"/>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 xml:space="preserve">Фактический удельный годовой расход тепловой энергии на нужды отопления и вентиляции на второй год текущего трехлетнего периода, определенный в соответствии с </w:t>
            </w:r>
            <w:hyperlink w:anchor="P164">
              <w:r>
                <w:rPr>
                  <w:color w:val="0000FF"/>
                </w:rPr>
                <w:t>разделом 6.3</w:t>
              </w:r>
            </w:hyperlink>
            <w:r>
              <w:t xml:space="preserve"> настоящих Методических рекомендаций равен: </w:t>
            </w:r>
            <w:r>
              <w:rPr>
                <w:noProof/>
                <w:position w:val="-11"/>
              </w:rPr>
              <w:drawing>
                <wp:inline distT="0" distB="0" distL="0" distR="0">
                  <wp:extent cx="1037590" cy="28321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37590" cy="283210"/>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 xml:space="preserve">Соответственно удельный годовой расход потребления данного ресурса в базовом году для последующего трехлетнего периода принимается равным целевому уровню снижения потребления данного ресурса текущего трехлетнего периода </w:t>
            </w:r>
            <w:r>
              <w:rPr>
                <w:noProof/>
                <w:position w:val="-11"/>
              </w:rPr>
              <w:drawing>
                <wp:inline distT="0" distB="0" distL="0" distR="0">
                  <wp:extent cx="1163320" cy="28321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163320" cy="283210"/>
                          </a:xfrm>
                          <a:prstGeom prst="rect">
                            <a:avLst/>
                          </a:prstGeom>
                          <a:noFill/>
                          <a:ln>
                            <a:noFill/>
                          </a:ln>
                        </pic:spPr>
                      </pic:pic>
                    </a:graphicData>
                  </a:graphic>
                </wp:inline>
              </w:drawing>
            </w:r>
            <w:r>
              <w:t xml:space="preserve"> Вт·ч/(кв. м x °C x сутки).</w:t>
            </w:r>
          </w:p>
        </w:tc>
      </w:tr>
    </w:tbl>
    <w:p w:rsidR="00F51C96" w:rsidRDefault="00F51C96">
      <w:pPr>
        <w:pStyle w:val="ConsPlusNormal"/>
        <w:jc w:val="both"/>
      </w:pPr>
    </w:p>
    <w:p w:rsidR="00F51C96" w:rsidRDefault="00F51C96">
      <w:pPr>
        <w:pStyle w:val="ConsPlusNormal"/>
        <w:ind w:firstLine="540"/>
        <w:jc w:val="both"/>
      </w:pPr>
      <w:r>
        <w:lastRenderedPageBreak/>
        <w:t xml:space="preserve">Если фактическое значение удельного годового расхода ресурса на второй год текущего трехлетнего периода больше целевого уровня снижения потребления ресурсов на второй год текущего трехлетнего периода </w:t>
      </w:r>
      <w:r>
        <w:rPr>
          <w:noProof/>
          <w:position w:val="-9"/>
        </w:rPr>
        <w:drawing>
          <wp:inline distT="0" distB="0" distL="0" distR="0">
            <wp:extent cx="1117600" cy="26543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117600" cy="265430"/>
                    </a:xfrm>
                    <a:prstGeom prst="rect">
                      <a:avLst/>
                    </a:prstGeom>
                    <a:noFill/>
                    <a:ln>
                      <a:noFill/>
                    </a:ln>
                  </pic:spPr>
                </pic:pic>
              </a:graphicData>
            </a:graphic>
          </wp:inline>
        </w:drawing>
      </w:r>
      <w:r>
        <w:t xml:space="preserve">, удельный годовой расход потребления данного ресурса в базовом году для последующего трехлетнего периода </w:t>
      </w:r>
      <w:r>
        <w:rPr>
          <w:noProof/>
          <w:position w:val="-9"/>
        </w:rPr>
        <w:drawing>
          <wp:inline distT="0" distB="0" distL="0" distR="0">
            <wp:extent cx="461010" cy="26543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61010" cy="265430"/>
                    </a:xfrm>
                    <a:prstGeom prst="rect">
                      <a:avLst/>
                    </a:prstGeom>
                    <a:noFill/>
                    <a:ln>
                      <a:noFill/>
                    </a:ln>
                  </pic:spPr>
                </pic:pic>
              </a:graphicData>
            </a:graphic>
          </wp:inline>
        </w:drawing>
      </w:r>
      <w:r>
        <w:t xml:space="preserve"> рекомендуется определять по формуле (24).</w:t>
      </w:r>
    </w:p>
    <w:p w:rsidR="00F51C96" w:rsidRDefault="00F51C96">
      <w:pPr>
        <w:pStyle w:val="ConsPlusNormal"/>
        <w:jc w:val="both"/>
      </w:pPr>
    </w:p>
    <w:p w:rsidR="00F51C96" w:rsidRDefault="00F51C96">
      <w:pPr>
        <w:pStyle w:val="ConsPlusNormal"/>
        <w:jc w:val="center"/>
      </w:pPr>
      <w:r>
        <w:rPr>
          <w:noProof/>
          <w:position w:val="-9"/>
        </w:rPr>
        <w:drawing>
          <wp:inline distT="0" distB="0" distL="0" distR="0">
            <wp:extent cx="1704340" cy="26543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704340" cy="265430"/>
                    </a:xfrm>
                    <a:prstGeom prst="rect">
                      <a:avLst/>
                    </a:prstGeom>
                    <a:noFill/>
                    <a:ln>
                      <a:noFill/>
                    </a:ln>
                  </pic:spPr>
                </pic:pic>
              </a:graphicData>
            </a:graphic>
          </wp:inline>
        </w:drawing>
      </w:r>
      <w:r>
        <w:t>, (24)</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363220" cy="26543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63220" cy="265430"/>
                    </a:xfrm>
                    <a:prstGeom prst="rect">
                      <a:avLst/>
                    </a:prstGeom>
                    <a:noFill/>
                    <a:ln>
                      <a:noFill/>
                    </a:ln>
                  </pic:spPr>
                </pic:pic>
              </a:graphicData>
            </a:graphic>
          </wp:inline>
        </w:drawing>
      </w:r>
      <w:r>
        <w:t xml:space="preserve"> - фактический удельный годовой расход ресурса i на второй год текущего трехлетнего периода;</w:t>
      </w:r>
    </w:p>
    <w:p w:rsidR="00F51C96" w:rsidRDefault="00F51C96">
      <w:pPr>
        <w:pStyle w:val="ConsPlusNormal"/>
        <w:spacing w:before="220"/>
        <w:ind w:firstLine="540"/>
        <w:jc w:val="both"/>
      </w:pPr>
      <w:r>
        <w:t>ЦУС</w:t>
      </w:r>
      <w:r>
        <w:rPr>
          <w:vertAlign w:val="subscript"/>
        </w:rPr>
        <w:t>i</w:t>
      </w:r>
      <w:r>
        <w:t xml:space="preserve"> - целевой уровень снижения потребления ресурса i на текущий трехлетний период.</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51C96">
        <w:tc>
          <w:tcPr>
            <w:tcW w:w="9071" w:type="dxa"/>
            <w:tcBorders>
              <w:top w:val="single" w:sz="4" w:space="0" w:color="auto"/>
              <w:left w:val="single" w:sz="4" w:space="0" w:color="auto"/>
              <w:bottom w:val="single" w:sz="4" w:space="0" w:color="auto"/>
              <w:right w:val="single" w:sz="4" w:space="0" w:color="auto"/>
            </w:tcBorders>
          </w:tcPr>
          <w:p w:rsidR="00F51C96" w:rsidRDefault="00F51C96">
            <w:pPr>
              <w:pStyle w:val="ConsPlusNormal"/>
              <w:ind w:firstLine="283"/>
              <w:jc w:val="both"/>
            </w:pPr>
            <w:r>
              <w:t>Пример 20</w:t>
            </w:r>
          </w:p>
          <w:p w:rsidR="00F51C96" w:rsidRDefault="00F51C96">
            <w:pPr>
              <w:pStyle w:val="ConsPlusNormal"/>
              <w:ind w:firstLine="283"/>
              <w:jc w:val="both"/>
            </w:pPr>
            <w:r>
              <w:t xml:space="preserve">Удельный годовой расход тепловой энергии на нужды отопления и вентиляции в базовом году текущего трехлетнего периода, приведенный к сопоставимым условиям равен: </w:t>
            </w:r>
            <w:r>
              <w:rPr>
                <w:noProof/>
                <w:position w:val="-11"/>
              </w:rPr>
              <w:drawing>
                <wp:inline distT="0" distB="0" distL="0" distR="0">
                  <wp:extent cx="1047750" cy="28321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047750" cy="283210"/>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Целевой уровень снижения потребления тепловой энергии на нужды отопления и вентиляции на трехлетний период составляет: ЦУС</w:t>
            </w:r>
            <w:r>
              <w:rPr>
                <w:vertAlign w:val="subscript"/>
              </w:rPr>
              <w:t>ОиВ</w:t>
            </w:r>
            <w:r>
              <w:t xml:space="preserve"> </w:t>
            </w:r>
            <w:r>
              <w:rPr>
                <w:vertAlign w:val="superscript"/>
              </w:rPr>
              <w:t>=</w:t>
            </w:r>
            <w:r>
              <w:t xml:space="preserve"> 50,1 Вт·ч/(кв. м x °C x сутки).</w:t>
            </w:r>
          </w:p>
          <w:p w:rsidR="00F51C96" w:rsidRDefault="00F51C96">
            <w:pPr>
              <w:pStyle w:val="ConsPlusNormal"/>
              <w:ind w:firstLine="283"/>
              <w:jc w:val="both"/>
            </w:pPr>
            <w:r>
              <w:t xml:space="preserve">Целевой уровень снижения потребления ресурсов на второй год трехлетнего периода равен: </w:t>
            </w:r>
            <w:r>
              <w:rPr>
                <w:noProof/>
                <w:position w:val="-9"/>
              </w:rPr>
              <w:drawing>
                <wp:inline distT="0" distB="0" distL="0" distR="0">
                  <wp:extent cx="1142365"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142365" cy="262255"/>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 xml:space="preserve">Фактический удельный годовой расход тепловой энергии на нужды отопления и вентиляции на второй год текущего трехлетнего периода, определенный в соответствии с </w:t>
            </w:r>
            <w:hyperlink w:anchor="P164">
              <w:r>
                <w:rPr>
                  <w:color w:val="0000FF"/>
                </w:rPr>
                <w:t>разделом 6.3</w:t>
              </w:r>
            </w:hyperlink>
            <w:r>
              <w:t xml:space="preserve"> настоящих Методических рекомендаций равен: </w:t>
            </w:r>
            <w:r>
              <w:rPr>
                <w:noProof/>
                <w:position w:val="-11"/>
              </w:rPr>
              <w:drawing>
                <wp:inline distT="0" distB="0" distL="0" distR="0">
                  <wp:extent cx="1173480" cy="28321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173480" cy="283210"/>
                          </a:xfrm>
                          <a:prstGeom prst="rect">
                            <a:avLst/>
                          </a:prstGeom>
                          <a:noFill/>
                          <a:ln>
                            <a:noFill/>
                          </a:ln>
                        </pic:spPr>
                      </pic:pic>
                    </a:graphicData>
                  </a:graphic>
                </wp:inline>
              </w:drawing>
            </w:r>
            <w:r>
              <w:t xml:space="preserve"> Вт·ч/(кв. м x °C x сутки).</w:t>
            </w:r>
          </w:p>
          <w:p w:rsidR="00F51C96" w:rsidRDefault="00F51C96">
            <w:pPr>
              <w:pStyle w:val="ConsPlusNormal"/>
              <w:ind w:firstLine="283"/>
              <w:jc w:val="both"/>
            </w:pPr>
            <w:r>
              <w:t>Соответственно, удельный годовой расход потребления данного ресурса в базовом году для последующего трехлетнего периода равен:</w:t>
            </w:r>
          </w:p>
          <w:p w:rsidR="00F51C96" w:rsidRDefault="00F51C96">
            <w:pPr>
              <w:pStyle w:val="ConsPlusNormal"/>
            </w:pPr>
          </w:p>
          <w:p w:rsidR="00F51C96" w:rsidRDefault="00F51C96">
            <w:pPr>
              <w:pStyle w:val="ConsPlusNormal"/>
              <w:ind w:firstLine="283"/>
              <w:jc w:val="both"/>
            </w:pPr>
            <w:r>
              <w:rPr>
                <w:noProof/>
                <w:position w:val="-11"/>
              </w:rPr>
              <w:drawing>
                <wp:inline distT="0" distB="0" distL="0" distR="0">
                  <wp:extent cx="2378710" cy="28321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378710" cy="283210"/>
                          </a:xfrm>
                          <a:prstGeom prst="rect">
                            <a:avLst/>
                          </a:prstGeom>
                          <a:noFill/>
                          <a:ln>
                            <a:noFill/>
                          </a:ln>
                        </pic:spPr>
                      </pic:pic>
                    </a:graphicData>
                  </a:graphic>
                </wp:inline>
              </w:drawing>
            </w:r>
            <w:r>
              <w:t xml:space="preserve"> Вт·ч/(кв. м x °C x сутки).</w:t>
            </w:r>
          </w:p>
        </w:tc>
      </w:tr>
    </w:tbl>
    <w:p w:rsidR="00F51C96" w:rsidRDefault="00F51C96">
      <w:pPr>
        <w:pStyle w:val="ConsPlusNormal"/>
        <w:jc w:val="both"/>
      </w:pPr>
    </w:p>
    <w:p w:rsidR="00F51C96" w:rsidRDefault="00F51C96">
      <w:pPr>
        <w:pStyle w:val="ConsPlusNormal"/>
        <w:ind w:firstLine="540"/>
        <w:jc w:val="both"/>
      </w:pPr>
      <w:r>
        <w:t xml:space="preserve">Далее для полученного значения удельного годового расхода потребления ресурса в базовом году </w:t>
      </w:r>
      <w:r>
        <w:rPr>
          <w:noProof/>
          <w:position w:val="-9"/>
        </w:rPr>
        <w:drawing>
          <wp:inline distT="0" distB="0" distL="0" distR="0">
            <wp:extent cx="335280" cy="26543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определяется потенциал снижения потребления ресурсов в соответствии с </w:t>
      </w:r>
      <w:hyperlink w:anchor="P528">
        <w:r>
          <w:rPr>
            <w:color w:val="0000FF"/>
          </w:rPr>
          <w:t>разделом 6.4</w:t>
        </w:r>
      </w:hyperlink>
      <w:r>
        <w:t xml:space="preserve"> настоящих Методических рекомендаций.</w:t>
      </w:r>
    </w:p>
    <w:p w:rsidR="00F51C96" w:rsidRDefault="00F51C96">
      <w:pPr>
        <w:pStyle w:val="ConsPlusNormal"/>
        <w:spacing w:before="220"/>
        <w:ind w:firstLine="540"/>
        <w:jc w:val="both"/>
      </w:pPr>
      <w:r>
        <w:t xml:space="preserve">При наличии потенциала снижения потребления ресурсов рекомендуется определять целевой уровень снижения потребления ресурсов на последующий трехлетний период в порядке, установленном в </w:t>
      </w:r>
      <w:hyperlink w:anchor="P543">
        <w:r>
          <w:rPr>
            <w:color w:val="0000FF"/>
          </w:rPr>
          <w:t>разделе 7</w:t>
        </w:r>
      </w:hyperlink>
      <w:r>
        <w:t xml:space="preserve"> настоящих Методических рекомендаций.</w:t>
      </w:r>
    </w:p>
    <w:p w:rsidR="00F51C96" w:rsidRDefault="00F51C96">
      <w:pPr>
        <w:pStyle w:val="ConsPlusNormal"/>
        <w:jc w:val="both"/>
      </w:pPr>
    </w:p>
    <w:p w:rsidR="00F51C96" w:rsidRDefault="00F51C96">
      <w:pPr>
        <w:pStyle w:val="ConsPlusTitle"/>
        <w:jc w:val="center"/>
        <w:outlineLvl w:val="2"/>
      </w:pPr>
      <w:r>
        <w:t>8.3. Особые условия установления целевого уровня снижения</w:t>
      </w:r>
    </w:p>
    <w:p w:rsidR="00F51C96" w:rsidRDefault="00F51C96">
      <w:pPr>
        <w:pStyle w:val="ConsPlusTitle"/>
        <w:jc w:val="center"/>
      </w:pPr>
      <w:r>
        <w:t>потребления ресурсов на трехлетний период</w:t>
      </w:r>
    </w:p>
    <w:p w:rsidR="00F51C96" w:rsidRDefault="00F51C96">
      <w:pPr>
        <w:pStyle w:val="ConsPlusNormal"/>
        <w:jc w:val="both"/>
      </w:pPr>
    </w:p>
    <w:p w:rsidR="00F51C96" w:rsidRDefault="00F51C96">
      <w:pPr>
        <w:pStyle w:val="ConsPlusNormal"/>
        <w:ind w:firstLine="540"/>
        <w:jc w:val="both"/>
      </w:pPr>
      <w:r>
        <w:t>В случае, если учреждением реализованы все существующие и доступные к моменту установления целевого уровня снижения ресурсов мероприятия по энергосбережению и повышению энергоэффективности, которые возможно реализовать на объектах данного учреждения, то целевой уровень снижения потребляемых учреждением ресурсов рекомендуется не устанавливать. При этом учреждение должно предоставить подтверждение реализации мероприятий по энергосбережению и повышению энергоэффективности.</w:t>
      </w:r>
    </w:p>
    <w:p w:rsidR="00F51C96" w:rsidRDefault="00F51C96">
      <w:pPr>
        <w:pStyle w:val="ConsPlusNormal"/>
        <w:jc w:val="both"/>
      </w:pPr>
    </w:p>
    <w:p w:rsidR="00F51C96" w:rsidRDefault="00F51C96">
      <w:pPr>
        <w:pStyle w:val="ConsPlusTitle"/>
        <w:jc w:val="center"/>
        <w:outlineLvl w:val="1"/>
      </w:pPr>
      <w:r>
        <w:t>9. Контроль достижения целевого уровня снижения</w:t>
      </w:r>
    </w:p>
    <w:p w:rsidR="00F51C96" w:rsidRDefault="00F51C96">
      <w:pPr>
        <w:pStyle w:val="ConsPlusTitle"/>
        <w:jc w:val="center"/>
      </w:pPr>
      <w:r>
        <w:t>потребления ресурсов</w:t>
      </w:r>
    </w:p>
    <w:p w:rsidR="00F51C96" w:rsidRDefault="00F51C96">
      <w:pPr>
        <w:pStyle w:val="ConsPlusNormal"/>
        <w:jc w:val="both"/>
      </w:pPr>
    </w:p>
    <w:p w:rsidR="00F51C96" w:rsidRDefault="00F51C96">
      <w:pPr>
        <w:pStyle w:val="ConsPlusNormal"/>
        <w:ind w:firstLine="540"/>
        <w:jc w:val="both"/>
      </w:pPr>
      <w:r>
        <w:t>Контроль достижения целевого уровня снижения потребления ресурсов по итогам каждого года трехлетнего периода, а также трехлетнего периода в целом рекомендуется осуществлять по аналогии с расчетом удельного годового расхода для базового года (</w:t>
      </w:r>
      <w:hyperlink w:anchor="P164">
        <w:r>
          <w:rPr>
            <w:color w:val="0000FF"/>
          </w:rPr>
          <w:t>раздел 6.3</w:t>
        </w:r>
      </w:hyperlink>
      <w:r>
        <w:t xml:space="preserve"> настоящих Методических рекомендаций).</w:t>
      </w:r>
    </w:p>
    <w:p w:rsidR="00F51C96" w:rsidRDefault="00F51C96">
      <w:pPr>
        <w:pStyle w:val="ConsPlusNormal"/>
        <w:spacing w:before="220"/>
        <w:ind w:firstLine="540"/>
        <w:jc w:val="both"/>
      </w:pPr>
      <w:r>
        <w:t>Фактическое значение удельного годового расхода ресурса за отчетный период рекомендуется сравнивать с целевым уровнем снижения потребления такого ресурса, установленным для данного периода.</w:t>
      </w:r>
    </w:p>
    <w:p w:rsidR="00F51C96" w:rsidRDefault="00F51C96">
      <w:pPr>
        <w:pStyle w:val="ConsPlusNormal"/>
        <w:spacing w:before="220"/>
        <w:ind w:firstLine="540"/>
        <w:jc w:val="both"/>
      </w:pPr>
      <w:r>
        <w:t>Целевой уровень снижения потребления ресурсов считается выполненным, если фактическое значение удельного годового расхода ресурса меньше или равно значению установленного целевого уровня снижения потребления ресурса.</w:t>
      </w:r>
    </w:p>
    <w:p w:rsidR="00F51C96" w:rsidRDefault="00F51C96">
      <w:pPr>
        <w:pStyle w:val="ConsPlusNormal"/>
        <w:spacing w:before="220"/>
        <w:ind w:firstLine="540"/>
        <w:jc w:val="both"/>
      </w:pPr>
      <w:r>
        <w:t>В случае, если учреждением в период реализации мероприятий в рамках трехлетнего периода введено в эксплуатацию или выведено из эксплуатации специализированное оборудование (не являющееся элементом инженерных систем здания), изменяющее суммарный годовой объема потребления отдельного энергетического ресурса и (или) воды данным объектом более чем на 1%, то при оценке достижения целевого уровня снижения потребляемых учреждением ресурсов рекомендуется корректировать объем потребления этого ресурса на объем его потребления данным оборудованием.</w:t>
      </w: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right"/>
        <w:outlineLvl w:val="1"/>
      </w:pPr>
      <w:r>
        <w:t>Приложение 1</w:t>
      </w:r>
    </w:p>
    <w:p w:rsidR="00F51C96" w:rsidRDefault="00F51C96">
      <w:pPr>
        <w:pStyle w:val="ConsPlusNormal"/>
        <w:jc w:val="right"/>
      </w:pPr>
      <w:r>
        <w:t>к Методическим рекомендациям</w:t>
      </w:r>
    </w:p>
    <w:p w:rsidR="00F51C96" w:rsidRDefault="00F51C96">
      <w:pPr>
        <w:pStyle w:val="ConsPlusNormal"/>
        <w:jc w:val="right"/>
      </w:pPr>
      <w:r>
        <w:t>по определению в сопоставимых условиях</w:t>
      </w:r>
    </w:p>
    <w:p w:rsidR="00F51C96" w:rsidRDefault="00F51C96">
      <w:pPr>
        <w:pStyle w:val="ConsPlusNormal"/>
        <w:jc w:val="right"/>
      </w:pPr>
      <w:r>
        <w:t>целевого уровня снижения государственными</w:t>
      </w:r>
    </w:p>
    <w:p w:rsidR="00F51C96" w:rsidRDefault="00F51C96">
      <w:pPr>
        <w:pStyle w:val="ConsPlusNormal"/>
        <w:jc w:val="right"/>
      </w:pPr>
      <w:r>
        <w:t>(муниципальными) учреждениями суммарного</w:t>
      </w:r>
    </w:p>
    <w:p w:rsidR="00F51C96" w:rsidRDefault="00F51C96">
      <w:pPr>
        <w:pStyle w:val="ConsPlusNormal"/>
        <w:jc w:val="right"/>
      </w:pPr>
      <w:r>
        <w:t>объема потребляемых ими дизельного</w:t>
      </w:r>
    </w:p>
    <w:p w:rsidR="00F51C96" w:rsidRDefault="00F51C96">
      <w:pPr>
        <w:pStyle w:val="ConsPlusNormal"/>
        <w:jc w:val="right"/>
      </w:pPr>
      <w:r>
        <w:t>и иного топлива, мазута, природного газа,</w:t>
      </w:r>
    </w:p>
    <w:p w:rsidR="00F51C96" w:rsidRDefault="00F51C96">
      <w:pPr>
        <w:pStyle w:val="ConsPlusNormal"/>
        <w:jc w:val="right"/>
      </w:pPr>
      <w:r>
        <w:t>тепловой энергии, электрической энергии,</w:t>
      </w:r>
    </w:p>
    <w:p w:rsidR="00F51C96" w:rsidRDefault="00F51C96">
      <w:pPr>
        <w:pStyle w:val="ConsPlusNormal"/>
        <w:jc w:val="right"/>
      </w:pPr>
      <w:r>
        <w:t>угля, а также объема потребляемой</w:t>
      </w:r>
    </w:p>
    <w:p w:rsidR="00F51C96" w:rsidRDefault="00F51C96">
      <w:pPr>
        <w:pStyle w:val="ConsPlusNormal"/>
        <w:jc w:val="right"/>
      </w:pPr>
      <w:r>
        <w:t>ими воды, утвержденным приказом</w:t>
      </w:r>
    </w:p>
    <w:p w:rsidR="00F51C96" w:rsidRDefault="00F51C96">
      <w:pPr>
        <w:pStyle w:val="ConsPlusNormal"/>
        <w:jc w:val="right"/>
      </w:pPr>
      <w:r>
        <w:t>Минэкономразвития России</w:t>
      </w:r>
    </w:p>
    <w:p w:rsidR="00F51C96" w:rsidRDefault="00F51C96">
      <w:pPr>
        <w:pStyle w:val="ConsPlusNormal"/>
        <w:jc w:val="right"/>
      </w:pPr>
      <w:r>
        <w:t>от 15.07.2020 г. N 425</w:t>
      </w:r>
    </w:p>
    <w:p w:rsidR="00F51C96" w:rsidRDefault="00F51C96">
      <w:pPr>
        <w:pStyle w:val="ConsPlusNormal"/>
        <w:jc w:val="both"/>
      </w:pPr>
    </w:p>
    <w:p w:rsidR="00F51C96" w:rsidRDefault="00F51C96">
      <w:pPr>
        <w:pStyle w:val="ConsPlusTitle"/>
        <w:jc w:val="center"/>
      </w:pPr>
      <w:r>
        <w:t>ТИПОЛОГИЯ ОРГАНИЗАЦИЙ И ОБЪЕКТОВ</w:t>
      </w:r>
    </w:p>
    <w:p w:rsidR="00F51C96" w:rsidRDefault="00F51C96">
      <w:pPr>
        <w:pStyle w:val="ConsPlusNormal"/>
        <w:jc w:val="both"/>
      </w:pPr>
    </w:p>
    <w:p w:rsidR="00F51C96" w:rsidRDefault="00F51C96">
      <w:pPr>
        <w:pStyle w:val="ConsPlusNormal"/>
        <w:jc w:val="right"/>
        <w:outlineLvl w:val="2"/>
      </w:pPr>
      <w:r>
        <w:t>Таблица П1-1</w:t>
      </w:r>
    </w:p>
    <w:p w:rsidR="00F51C96" w:rsidRDefault="00F51C96">
      <w:pPr>
        <w:pStyle w:val="ConsPlusNormal"/>
        <w:jc w:val="both"/>
      </w:pPr>
    </w:p>
    <w:p w:rsidR="00F51C96" w:rsidRDefault="00F51C96">
      <w:pPr>
        <w:pStyle w:val="ConsPlusTitle"/>
        <w:jc w:val="center"/>
      </w:pPr>
      <w:bookmarkStart w:id="19" w:name="P681"/>
      <w:bookmarkEnd w:id="19"/>
      <w:r>
        <w:t>Функционально-типологические группы объектов</w:t>
      </w:r>
    </w:p>
    <w:p w:rsidR="00F51C96" w:rsidRDefault="00F51C96">
      <w:pPr>
        <w:pStyle w:val="ConsPlusTitle"/>
        <w:jc w:val="center"/>
      </w:pPr>
      <w:r>
        <w:t xml:space="preserve">согласно </w:t>
      </w:r>
      <w:hyperlink r:id="rId170">
        <w:r>
          <w:rPr>
            <w:color w:val="0000FF"/>
          </w:rPr>
          <w:t>СП 118.13330.2012</w:t>
        </w:r>
      </w:hyperlink>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5102"/>
      </w:tblGrid>
      <w:tr w:rsidR="00F51C96">
        <w:tc>
          <w:tcPr>
            <w:tcW w:w="567" w:type="dxa"/>
          </w:tcPr>
          <w:p w:rsidR="00F51C96" w:rsidRDefault="00F51C96">
            <w:pPr>
              <w:pStyle w:val="ConsPlusNormal"/>
              <w:jc w:val="center"/>
            </w:pPr>
            <w:r>
              <w:t>N</w:t>
            </w:r>
          </w:p>
        </w:tc>
        <w:tc>
          <w:tcPr>
            <w:tcW w:w="3402" w:type="dxa"/>
          </w:tcPr>
          <w:p w:rsidR="00F51C96" w:rsidRDefault="00F51C96">
            <w:pPr>
              <w:pStyle w:val="ConsPlusNormal"/>
              <w:jc w:val="center"/>
            </w:pPr>
            <w:r>
              <w:t>Типы организаций</w:t>
            </w:r>
          </w:p>
        </w:tc>
        <w:tc>
          <w:tcPr>
            <w:tcW w:w="5102" w:type="dxa"/>
          </w:tcPr>
          <w:p w:rsidR="00F51C96" w:rsidRDefault="00F51C96">
            <w:pPr>
              <w:pStyle w:val="ConsPlusNormal"/>
              <w:jc w:val="center"/>
            </w:pPr>
            <w:r>
              <w:t>Функционально-типологические группы объектов</w:t>
            </w:r>
          </w:p>
        </w:tc>
      </w:tr>
      <w:tr w:rsidR="00F51C96">
        <w:tc>
          <w:tcPr>
            <w:tcW w:w="567" w:type="dxa"/>
          </w:tcPr>
          <w:p w:rsidR="00F51C96" w:rsidRDefault="00F51C96">
            <w:pPr>
              <w:pStyle w:val="ConsPlusNormal"/>
              <w:jc w:val="center"/>
            </w:pPr>
            <w:r>
              <w:t>1</w:t>
            </w:r>
          </w:p>
        </w:tc>
        <w:tc>
          <w:tcPr>
            <w:tcW w:w="3402" w:type="dxa"/>
          </w:tcPr>
          <w:p w:rsidR="00F51C96" w:rsidRDefault="00F51C96">
            <w:pPr>
              <w:pStyle w:val="ConsPlusNormal"/>
              <w:jc w:val="center"/>
            </w:pPr>
            <w:r>
              <w:t>2</w:t>
            </w:r>
          </w:p>
        </w:tc>
        <w:tc>
          <w:tcPr>
            <w:tcW w:w="5102" w:type="dxa"/>
          </w:tcPr>
          <w:p w:rsidR="00F51C96" w:rsidRDefault="00F51C96">
            <w:pPr>
              <w:pStyle w:val="ConsPlusNormal"/>
              <w:jc w:val="center"/>
            </w:pPr>
            <w:r>
              <w:t>3</w:t>
            </w:r>
          </w:p>
        </w:tc>
      </w:tr>
      <w:tr w:rsidR="00F51C96">
        <w:tc>
          <w:tcPr>
            <w:tcW w:w="567" w:type="dxa"/>
          </w:tcPr>
          <w:p w:rsidR="00F51C96" w:rsidRDefault="00F51C96">
            <w:pPr>
              <w:pStyle w:val="ConsPlusNormal"/>
              <w:jc w:val="center"/>
            </w:pPr>
            <w:r>
              <w:t>1</w:t>
            </w:r>
          </w:p>
        </w:tc>
        <w:tc>
          <w:tcPr>
            <w:tcW w:w="3402" w:type="dxa"/>
          </w:tcPr>
          <w:p w:rsidR="00F51C96" w:rsidRDefault="00F51C96">
            <w:pPr>
              <w:pStyle w:val="ConsPlusNormal"/>
            </w:pPr>
            <w:r>
              <w:t xml:space="preserve">Дошкольные образовательные </w:t>
            </w:r>
            <w:r>
              <w:lastRenderedPageBreak/>
              <w:t>организации</w:t>
            </w:r>
          </w:p>
        </w:tc>
        <w:tc>
          <w:tcPr>
            <w:tcW w:w="5102" w:type="dxa"/>
          </w:tcPr>
          <w:p w:rsidR="00F51C96" w:rsidRDefault="00F51C96">
            <w:pPr>
              <w:pStyle w:val="ConsPlusNormal"/>
            </w:pPr>
            <w:r>
              <w:lastRenderedPageBreak/>
              <w:t>Детские сады различного типа</w:t>
            </w:r>
          </w:p>
        </w:tc>
      </w:tr>
      <w:tr w:rsidR="00F51C96">
        <w:tc>
          <w:tcPr>
            <w:tcW w:w="567" w:type="dxa"/>
          </w:tcPr>
          <w:p w:rsidR="00F51C96" w:rsidRDefault="00F51C96">
            <w:pPr>
              <w:pStyle w:val="ConsPlusNormal"/>
              <w:jc w:val="center"/>
            </w:pPr>
            <w:r>
              <w:lastRenderedPageBreak/>
              <w:t>2</w:t>
            </w:r>
          </w:p>
        </w:tc>
        <w:tc>
          <w:tcPr>
            <w:tcW w:w="3402" w:type="dxa"/>
          </w:tcPr>
          <w:p w:rsidR="00F51C96" w:rsidRDefault="00F51C96">
            <w:pPr>
              <w:pStyle w:val="ConsPlusNormal"/>
            </w:pPr>
            <w:r>
              <w:t>Общеобразовательные учреждения</w:t>
            </w:r>
          </w:p>
        </w:tc>
        <w:tc>
          <w:tcPr>
            <w:tcW w:w="5102" w:type="dxa"/>
          </w:tcPr>
          <w:p w:rsidR="00F51C96" w:rsidRDefault="00F51C96">
            <w:pPr>
              <w:pStyle w:val="ConsPlusNormal"/>
            </w:pPr>
            <w:r>
              <w:t>Общеобразовательные учреждения (средние общеобразовательные школы, школы-интернаты, начальные и вечерние школы, гимназии, лицеи, колледжи)</w:t>
            </w:r>
          </w:p>
        </w:tc>
      </w:tr>
      <w:tr w:rsidR="00F51C96">
        <w:tc>
          <w:tcPr>
            <w:tcW w:w="567" w:type="dxa"/>
          </w:tcPr>
          <w:p w:rsidR="00F51C96" w:rsidRDefault="00F51C96">
            <w:pPr>
              <w:pStyle w:val="ConsPlusNormal"/>
              <w:jc w:val="center"/>
            </w:pPr>
            <w:r>
              <w:t>3</w:t>
            </w:r>
          </w:p>
        </w:tc>
        <w:tc>
          <w:tcPr>
            <w:tcW w:w="3402" w:type="dxa"/>
          </w:tcPr>
          <w:p w:rsidR="00F51C96" w:rsidRDefault="00F51C96">
            <w:pPr>
              <w:pStyle w:val="ConsPlusNormal"/>
            </w:pPr>
            <w:r>
              <w:t>Учреждения профессионального образования: среднего, высшего и последипломного</w:t>
            </w:r>
          </w:p>
        </w:tc>
        <w:tc>
          <w:tcPr>
            <w:tcW w:w="5102" w:type="dxa"/>
          </w:tcPr>
          <w:p w:rsidR="00F51C96" w:rsidRDefault="00F51C96">
            <w:pPr>
              <w:pStyle w:val="ConsPlusNormal"/>
            </w:pPr>
            <w:r>
              <w:t>Административно-учебные корпуса</w:t>
            </w:r>
          </w:p>
        </w:tc>
      </w:tr>
      <w:tr w:rsidR="00F51C96">
        <w:tc>
          <w:tcPr>
            <w:tcW w:w="567" w:type="dxa"/>
            <w:vMerge w:val="restart"/>
          </w:tcPr>
          <w:p w:rsidR="00F51C96" w:rsidRDefault="00F51C96">
            <w:pPr>
              <w:pStyle w:val="ConsPlusNormal"/>
              <w:jc w:val="center"/>
            </w:pPr>
            <w:r>
              <w:t>4</w:t>
            </w:r>
          </w:p>
        </w:tc>
        <w:tc>
          <w:tcPr>
            <w:tcW w:w="3402" w:type="dxa"/>
            <w:vMerge w:val="restart"/>
          </w:tcPr>
          <w:p w:rsidR="00F51C96" w:rsidRDefault="00F51C96">
            <w:pPr>
              <w:pStyle w:val="ConsPlusNormal"/>
            </w:pPr>
            <w:r>
              <w:t>Внешкольные учреждения (школьников и молодежи)</w:t>
            </w:r>
          </w:p>
        </w:tc>
        <w:tc>
          <w:tcPr>
            <w:tcW w:w="5102" w:type="dxa"/>
          </w:tcPr>
          <w:p w:rsidR="00F51C96" w:rsidRDefault="00F51C96">
            <w:pPr>
              <w:pStyle w:val="ConsPlusNormal"/>
            </w:pPr>
            <w:r>
              <w:t>ДЮСШ (включая спортивные школы, школы олимпийского резерва и т.п.)</w:t>
            </w:r>
          </w:p>
        </w:tc>
      </w:tr>
      <w:tr w:rsidR="00F51C96">
        <w:tc>
          <w:tcPr>
            <w:tcW w:w="567" w:type="dxa"/>
            <w:vMerge/>
          </w:tcPr>
          <w:p w:rsidR="00F51C96" w:rsidRDefault="00F51C96">
            <w:pPr>
              <w:pStyle w:val="ConsPlusNormal"/>
            </w:pPr>
          </w:p>
        </w:tc>
        <w:tc>
          <w:tcPr>
            <w:tcW w:w="3402" w:type="dxa"/>
            <w:vMerge/>
          </w:tcPr>
          <w:p w:rsidR="00F51C96" w:rsidRDefault="00F51C96">
            <w:pPr>
              <w:pStyle w:val="ConsPlusNormal"/>
            </w:pPr>
          </w:p>
        </w:tc>
        <w:tc>
          <w:tcPr>
            <w:tcW w:w="5102" w:type="dxa"/>
          </w:tcPr>
          <w:p w:rsidR="00F51C96" w:rsidRDefault="00F51C96">
            <w:pPr>
              <w:pStyle w:val="ConsPlusNormal"/>
            </w:pPr>
            <w:r>
              <w:t>Школы искусств (художественные, хореографические)</w:t>
            </w:r>
          </w:p>
        </w:tc>
      </w:tr>
      <w:tr w:rsidR="00F51C96">
        <w:tc>
          <w:tcPr>
            <w:tcW w:w="567" w:type="dxa"/>
            <w:vMerge/>
          </w:tcPr>
          <w:p w:rsidR="00F51C96" w:rsidRDefault="00F51C96">
            <w:pPr>
              <w:pStyle w:val="ConsPlusNormal"/>
            </w:pPr>
          </w:p>
        </w:tc>
        <w:tc>
          <w:tcPr>
            <w:tcW w:w="3402" w:type="dxa"/>
            <w:vMerge/>
          </w:tcPr>
          <w:p w:rsidR="00F51C96" w:rsidRDefault="00F51C96">
            <w:pPr>
              <w:pStyle w:val="ConsPlusNormal"/>
            </w:pPr>
          </w:p>
        </w:tc>
        <w:tc>
          <w:tcPr>
            <w:tcW w:w="5102" w:type="dxa"/>
          </w:tcPr>
          <w:p w:rsidR="00F51C96" w:rsidRDefault="00F51C96">
            <w:pPr>
              <w:pStyle w:val="ConsPlusNormal"/>
            </w:pPr>
            <w:r>
              <w:t>Музыкальные школы</w:t>
            </w:r>
          </w:p>
        </w:tc>
      </w:tr>
      <w:tr w:rsidR="00F51C96">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F51C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C96" w:rsidRDefault="00F51C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C96" w:rsidRDefault="00F51C96">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51C96" w:rsidRDefault="00F51C96">
                  <w:pPr>
                    <w:pStyle w:val="ConsPlusNormal"/>
                    <w:jc w:val="both"/>
                  </w:pPr>
                  <w:r>
                    <w:rPr>
                      <w:color w:val="392C69"/>
                    </w:rPr>
                    <w:t>КонсультантПлюс: примечание.</w:t>
                  </w:r>
                </w:p>
                <w:p w:rsidR="00F51C96" w:rsidRDefault="00F51C96">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51C96" w:rsidRDefault="00F51C96">
                  <w:pPr>
                    <w:pStyle w:val="ConsPlusNormal"/>
                  </w:pPr>
                </w:p>
              </w:tc>
            </w:tr>
          </w:tbl>
          <w:p w:rsidR="00F51C96" w:rsidRDefault="00F51C96">
            <w:pPr>
              <w:pStyle w:val="ConsPlusNormal"/>
            </w:pPr>
          </w:p>
        </w:tc>
      </w:tr>
      <w:tr w:rsidR="00F51C96">
        <w:tblPrEx>
          <w:tblBorders>
            <w:insideH w:val="nil"/>
          </w:tblBorders>
        </w:tblPrEx>
        <w:tc>
          <w:tcPr>
            <w:tcW w:w="567" w:type="dxa"/>
            <w:vMerge w:val="restart"/>
            <w:tcBorders>
              <w:top w:val="nil"/>
            </w:tcBorders>
          </w:tcPr>
          <w:p w:rsidR="00F51C96" w:rsidRDefault="00F51C96">
            <w:pPr>
              <w:pStyle w:val="ConsPlusNormal"/>
              <w:jc w:val="center"/>
            </w:pPr>
            <w:r>
              <w:t>6</w:t>
            </w:r>
          </w:p>
        </w:tc>
        <w:tc>
          <w:tcPr>
            <w:tcW w:w="3402" w:type="dxa"/>
            <w:vMerge w:val="restart"/>
            <w:tcBorders>
              <w:top w:val="nil"/>
            </w:tcBorders>
          </w:tcPr>
          <w:p w:rsidR="00F51C96" w:rsidRDefault="00F51C96">
            <w:pPr>
              <w:pStyle w:val="ConsPlusNormal"/>
            </w:pPr>
            <w:r>
              <w:t>Учреждения здравоохранения</w:t>
            </w:r>
          </w:p>
        </w:tc>
        <w:tc>
          <w:tcPr>
            <w:tcW w:w="5102" w:type="dxa"/>
            <w:tcBorders>
              <w:top w:val="nil"/>
            </w:tcBorders>
          </w:tcPr>
          <w:p w:rsidR="00F51C96" w:rsidRDefault="00F51C96">
            <w:pPr>
              <w:pStyle w:val="ConsPlusNormal"/>
            </w:pPr>
            <w:r>
              <w:t>Лечебные учреждения со стационаром, медицинские центры и т.д.</w:t>
            </w:r>
          </w:p>
        </w:tc>
      </w:tr>
      <w:tr w:rsidR="00F51C96">
        <w:tc>
          <w:tcPr>
            <w:tcW w:w="567" w:type="dxa"/>
            <w:vMerge/>
            <w:tcBorders>
              <w:top w:val="nil"/>
            </w:tcBorders>
          </w:tcPr>
          <w:p w:rsidR="00F51C96" w:rsidRDefault="00F51C96">
            <w:pPr>
              <w:pStyle w:val="ConsPlusNormal"/>
            </w:pPr>
          </w:p>
        </w:tc>
        <w:tc>
          <w:tcPr>
            <w:tcW w:w="3402" w:type="dxa"/>
            <w:vMerge/>
            <w:tcBorders>
              <w:top w:val="nil"/>
            </w:tcBorders>
          </w:tcPr>
          <w:p w:rsidR="00F51C96" w:rsidRDefault="00F51C96">
            <w:pPr>
              <w:pStyle w:val="ConsPlusNormal"/>
            </w:pPr>
          </w:p>
        </w:tc>
        <w:tc>
          <w:tcPr>
            <w:tcW w:w="5102" w:type="dxa"/>
          </w:tcPr>
          <w:p w:rsidR="00F51C96" w:rsidRDefault="00F51C96">
            <w:pPr>
              <w:pStyle w:val="ConsPlusNormal"/>
            </w:pPr>
            <w:r>
              <w:t>Амбулаторно-поликлинические организации (поликлиники, амбулатории)</w:t>
            </w:r>
          </w:p>
        </w:tc>
      </w:tr>
      <w:tr w:rsidR="00F51C96">
        <w:tc>
          <w:tcPr>
            <w:tcW w:w="567" w:type="dxa"/>
            <w:vMerge/>
            <w:tcBorders>
              <w:top w:val="nil"/>
            </w:tcBorders>
          </w:tcPr>
          <w:p w:rsidR="00F51C96" w:rsidRDefault="00F51C96">
            <w:pPr>
              <w:pStyle w:val="ConsPlusNormal"/>
            </w:pPr>
          </w:p>
        </w:tc>
        <w:tc>
          <w:tcPr>
            <w:tcW w:w="3402" w:type="dxa"/>
            <w:vMerge/>
            <w:tcBorders>
              <w:top w:val="nil"/>
            </w:tcBorders>
          </w:tcPr>
          <w:p w:rsidR="00F51C96" w:rsidRDefault="00F51C96">
            <w:pPr>
              <w:pStyle w:val="ConsPlusNormal"/>
            </w:pPr>
          </w:p>
        </w:tc>
        <w:tc>
          <w:tcPr>
            <w:tcW w:w="5102" w:type="dxa"/>
          </w:tcPr>
          <w:p w:rsidR="00F51C96" w:rsidRDefault="00F51C96">
            <w:pPr>
              <w:pStyle w:val="ConsPlusNormal"/>
            </w:pPr>
            <w:r>
              <w:t>Аптеки, молочные кухни, ветеринарные аптеки</w:t>
            </w:r>
          </w:p>
        </w:tc>
      </w:tr>
      <w:tr w:rsidR="00F51C96">
        <w:tc>
          <w:tcPr>
            <w:tcW w:w="567" w:type="dxa"/>
            <w:vMerge/>
            <w:tcBorders>
              <w:top w:val="nil"/>
            </w:tcBorders>
          </w:tcPr>
          <w:p w:rsidR="00F51C96" w:rsidRDefault="00F51C96">
            <w:pPr>
              <w:pStyle w:val="ConsPlusNormal"/>
            </w:pPr>
          </w:p>
        </w:tc>
        <w:tc>
          <w:tcPr>
            <w:tcW w:w="3402" w:type="dxa"/>
            <w:vMerge/>
            <w:tcBorders>
              <w:top w:val="nil"/>
            </w:tcBorders>
          </w:tcPr>
          <w:p w:rsidR="00F51C96" w:rsidRDefault="00F51C96">
            <w:pPr>
              <w:pStyle w:val="ConsPlusNormal"/>
            </w:pPr>
          </w:p>
        </w:tc>
        <w:tc>
          <w:tcPr>
            <w:tcW w:w="5102" w:type="dxa"/>
          </w:tcPr>
          <w:p w:rsidR="00F51C96" w:rsidRDefault="00F51C96">
            <w:pPr>
              <w:pStyle w:val="ConsPlusNormal"/>
            </w:pPr>
            <w:r>
              <w:t>Больницы, в том числе корпуса, отделения (главное, хирургическое, терапевтическое, инфекционное и др.)</w:t>
            </w:r>
          </w:p>
        </w:tc>
      </w:tr>
      <w:tr w:rsidR="00F51C96">
        <w:tc>
          <w:tcPr>
            <w:tcW w:w="567" w:type="dxa"/>
            <w:vMerge/>
            <w:tcBorders>
              <w:top w:val="nil"/>
            </w:tcBorders>
          </w:tcPr>
          <w:p w:rsidR="00F51C96" w:rsidRDefault="00F51C96">
            <w:pPr>
              <w:pStyle w:val="ConsPlusNormal"/>
            </w:pPr>
          </w:p>
        </w:tc>
        <w:tc>
          <w:tcPr>
            <w:tcW w:w="3402" w:type="dxa"/>
            <w:vMerge/>
            <w:tcBorders>
              <w:top w:val="nil"/>
            </w:tcBorders>
          </w:tcPr>
          <w:p w:rsidR="00F51C96" w:rsidRDefault="00F51C96">
            <w:pPr>
              <w:pStyle w:val="ConsPlusNormal"/>
            </w:pPr>
          </w:p>
        </w:tc>
        <w:tc>
          <w:tcPr>
            <w:tcW w:w="5102" w:type="dxa"/>
          </w:tcPr>
          <w:p w:rsidR="00F51C96" w:rsidRDefault="00F51C96">
            <w:pPr>
              <w:pStyle w:val="ConsPlusNormal"/>
            </w:pPr>
            <w:r>
              <w:t>Фельдшерско-акушерские пункты (ФАП)</w:t>
            </w:r>
          </w:p>
        </w:tc>
      </w:tr>
      <w:tr w:rsidR="00F51C96">
        <w:tc>
          <w:tcPr>
            <w:tcW w:w="567" w:type="dxa"/>
            <w:vMerge w:val="restart"/>
          </w:tcPr>
          <w:p w:rsidR="00F51C96" w:rsidRDefault="00F51C96">
            <w:pPr>
              <w:pStyle w:val="ConsPlusNormal"/>
              <w:jc w:val="center"/>
            </w:pPr>
            <w:r>
              <w:t>7</w:t>
            </w:r>
          </w:p>
        </w:tc>
        <w:tc>
          <w:tcPr>
            <w:tcW w:w="3402" w:type="dxa"/>
            <w:vMerge w:val="restart"/>
          </w:tcPr>
          <w:p w:rsidR="00F51C96" w:rsidRDefault="00F51C96">
            <w:pPr>
              <w:pStyle w:val="ConsPlusNormal"/>
            </w:pPr>
            <w:r>
              <w:t>Объекты физкультурного, спортивного и физкультурно-досугового назначения</w:t>
            </w:r>
          </w:p>
        </w:tc>
        <w:tc>
          <w:tcPr>
            <w:tcW w:w="5102" w:type="dxa"/>
          </w:tcPr>
          <w:p w:rsidR="00F51C96" w:rsidRDefault="00F51C96">
            <w:pPr>
              <w:pStyle w:val="ConsPlusNormal"/>
            </w:pPr>
            <w:r>
              <w:t>Типовые открытые спортивные сооружения (стадионы, ледовые арены, катки, хоккейные площадки, теннисные корты)</w:t>
            </w:r>
          </w:p>
        </w:tc>
      </w:tr>
      <w:tr w:rsidR="00F51C96">
        <w:tc>
          <w:tcPr>
            <w:tcW w:w="567" w:type="dxa"/>
            <w:vMerge/>
          </w:tcPr>
          <w:p w:rsidR="00F51C96" w:rsidRDefault="00F51C96">
            <w:pPr>
              <w:pStyle w:val="ConsPlusNormal"/>
            </w:pPr>
          </w:p>
        </w:tc>
        <w:tc>
          <w:tcPr>
            <w:tcW w:w="3402" w:type="dxa"/>
            <w:vMerge/>
          </w:tcPr>
          <w:p w:rsidR="00F51C96" w:rsidRDefault="00F51C96">
            <w:pPr>
              <w:pStyle w:val="ConsPlusNormal"/>
            </w:pPr>
          </w:p>
        </w:tc>
        <w:tc>
          <w:tcPr>
            <w:tcW w:w="5102" w:type="dxa"/>
          </w:tcPr>
          <w:p w:rsidR="00F51C96" w:rsidRDefault="00F51C96">
            <w:pPr>
              <w:pStyle w:val="ConsPlusNormal"/>
            </w:pPr>
            <w:r>
              <w:t>Крытые спортивные сооружения (спортивные залы и спорткомплексы, физкультурно-досуговые комплексы, легкоатлетические манежи)</w:t>
            </w:r>
          </w:p>
        </w:tc>
      </w:tr>
      <w:tr w:rsidR="00F51C96">
        <w:tc>
          <w:tcPr>
            <w:tcW w:w="567" w:type="dxa"/>
            <w:vMerge/>
          </w:tcPr>
          <w:p w:rsidR="00F51C96" w:rsidRDefault="00F51C96">
            <w:pPr>
              <w:pStyle w:val="ConsPlusNormal"/>
            </w:pPr>
          </w:p>
        </w:tc>
        <w:tc>
          <w:tcPr>
            <w:tcW w:w="3402" w:type="dxa"/>
            <w:vMerge/>
          </w:tcPr>
          <w:p w:rsidR="00F51C96" w:rsidRDefault="00F51C96">
            <w:pPr>
              <w:pStyle w:val="ConsPlusNormal"/>
            </w:pPr>
          </w:p>
        </w:tc>
        <w:tc>
          <w:tcPr>
            <w:tcW w:w="5102" w:type="dxa"/>
          </w:tcPr>
          <w:p w:rsidR="00F51C96" w:rsidRDefault="00F51C96">
            <w:pPr>
              <w:pStyle w:val="ConsPlusNormal"/>
            </w:pPr>
            <w:r>
              <w:t>Бассейны, водно-спортивные комплексы</w:t>
            </w:r>
          </w:p>
        </w:tc>
      </w:tr>
      <w:tr w:rsidR="00F51C96">
        <w:tc>
          <w:tcPr>
            <w:tcW w:w="567" w:type="dxa"/>
            <w:vMerge w:val="restart"/>
          </w:tcPr>
          <w:p w:rsidR="00F51C96" w:rsidRDefault="00F51C96">
            <w:pPr>
              <w:pStyle w:val="ConsPlusNormal"/>
              <w:jc w:val="center"/>
            </w:pPr>
            <w:r>
              <w:t>8</w:t>
            </w:r>
          </w:p>
        </w:tc>
        <w:tc>
          <w:tcPr>
            <w:tcW w:w="3402" w:type="dxa"/>
            <w:vMerge w:val="restart"/>
          </w:tcPr>
          <w:p w:rsidR="00F51C96" w:rsidRDefault="00F51C96">
            <w:pPr>
              <w:pStyle w:val="ConsPlusNormal"/>
            </w:pPr>
            <w:r>
              <w:t>Здания и помещения культурно-просветительного назначения и религиозных организаций</w:t>
            </w:r>
          </w:p>
        </w:tc>
        <w:tc>
          <w:tcPr>
            <w:tcW w:w="5102" w:type="dxa"/>
          </w:tcPr>
          <w:p w:rsidR="00F51C96" w:rsidRDefault="00F51C96">
            <w:pPr>
              <w:pStyle w:val="ConsPlusNormal"/>
            </w:pPr>
            <w:r>
              <w:t>Библиотеки, читальные залы, медиатеки</w:t>
            </w:r>
          </w:p>
        </w:tc>
      </w:tr>
      <w:tr w:rsidR="00F51C96">
        <w:tc>
          <w:tcPr>
            <w:tcW w:w="567" w:type="dxa"/>
            <w:vMerge/>
          </w:tcPr>
          <w:p w:rsidR="00F51C96" w:rsidRDefault="00F51C96">
            <w:pPr>
              <w:pStyle w:val="ConsPlusNormal"/>
            </w:pPr>
          </w:p>
        </w:tc>
        <w:tc>
          <w:tcPr>
            <w:tcW w:w="3402" w:type="dxa"/>
            <w:vMerge/>
          </w:tcPr>
          <w:p w:rsidR="00F51C96" w:rsidRDefault="00F51C96">
            <w:pPr>
              <w:pStyle w:val="ConsPlusNormal"/>
            </w:pPr>
          </w:p>
        </w:tc>
        <w:tc>
          <w:tcPr>
            <w:tcW w:w="5102" w:type="dxa"/>
          </w:tcPr>
          <w:p w:rsidR="00F51C96" w:rsidRDefault="00F51C96">
            <w:pPr>
              <w:pStyle w:val="ConsPlusNormal"/>
            </w:pPr>
            <w:r>
              <w:t>Музеи, выставки и т.п.</w:t>
            </w:r>
          </w:p>
        </w:tc>
      </w:tr>
      <w:tr w:rsidR="00F51C96">
        <w:tc>
          <w:tcPr>
            <w:tcW w:w="567" w:type="dxa"/>
            <w:vMerge w:val="restart"/>
          </w:tcPr>
          <w:p w:rsidR="00F51C96" w:rsidRDefault="00F51C96">
            <w:pPr>
              <w:pStyle w:val="ConsPlusNormal"/>
              <w:jc w:val="center"/>
            </w:pPr>
            <w:r>
              <w:t>9</w:t>
            </w:r>
          </w:p>
        </w:tc>
        <w:tc>
          <w:tcPr>
            <w:tcW w:w="3402" w:type="dxa"/>
            <w:vMerge w:val="restart"/>
          </w:tcPr>
          <w:p w:rsidR="00F51C96" w:rsidRDefault="00F51C96">
            <w:pPr>
              <w:pStyle w:val="ConsPlusNormal"/>
            </w:pPr>
            <w:r>
              <w:t>Зрелищные и досугово-развлекательные учреждения</w:t>
            </w:r>
          </w:p>
        </w:tc>
        <w:tc>
          <w:tcPr>
            <w:tcW w:w="5102" w:type="dxa"/>
          </w:tcPr>
          <w:p w:rsidR="00F51C96" w:rsidRDefault="00F51C96">
            <w:pPr>
              <w:pStyle w:val="ConsPlusNormal"/>
            </w:pPr>
            <w:r>
              <w:t>Театры и кинотеатры</w:t>
            </w:r>
          </w:p>
        </w:tc>
      </w:tr>
      <w:tr w:rsidR="00F51C96">
        <w:tc>
          <w:tcPr>
            <w:tcW w:w="567" w:type="dxa"/>
            <w:vMerge/>
          </w:tcPr>
          <w:p w:rsidR="00F51C96" w:rsidRDefault="00F51C96">
            <w:pPr>
              <w:pStyle w:val="ConsPlusNormal"/>
            </w:pPr>
          </w:p>
        </w:tc>
        <w:tc>
          <w:tcPr>
            <w:tcW w:w="3402" w:type="dxa"/>
            <w:vMerge/>
          </w:tcPr>
          <w:p w:rsidR="00F51C96" w:rsidRDefault="00F51C96">
            <w:pPr>
              <w:pStyle w:val="ConsPlusNormal"/>
            </w:pPr>
          </w:p>
        </w:tc>
        <w:tc>
          <w:tcPr>
            <w:tcW w:w="5102" w:type="dxa"/>
          </w:tcPr>
          <w:p w:rsidR="00F51C96" w:rsidRDefault="00F51C96">
            <w:pPr>
              <w:pStyle w:val="ConsPlusNormal"/>
            </w:pPr>
            <w:r>
              <w:t>Клубы (дома досуга, дома культуры, центры культуры, центры досуга, дворцы культуры, сельские клубы)</w:t>
            </w:r>
          </w:p>
        </w:tc>
      </w:tr>
      <w:tr w:rsidR="00F51C96">
        <w:tc>
          <w:tcPr>
            <w:tcW w:w="567" w:type="dxa"/>
          </w:tcPr>
          <w:p w:rsidR="00F51C96" w:rsidRDefault="00F51C96">
            <w:pPr>
              <w:pStyle w:val="ConsPlusNormal"/>
              <w:jc w:val="center"/>
            </w:pPr>
            <w:r>
              <w:lastRenderedPageBreak/>
              <w:t>10</w:t>
            </w:r>
          </w:p>
        </w:tc>
        <w:tc>
          <w:tcPr>
            <w:tcW w:w="3402" w:type="dxa"/>
          </w:tcPr>
          <w:p w:rsidR="00F51C96" w:rsidRDefault="00F51C96">
            <w:pPr>
              <w:pStyle w:val="ConsPlusNormal"/>
            </w:pPr>
            <w:r>
              <w:t>Учреждения органов управления</w:t>
            </w:r>
          </w:p>
        </w:tc>
        <w:tc>
          <w:tcPr>
            <w:tcW w:w="5102" w:type="dxa"/>
          </w:tcPr>
          <w:p w:rsidR="00F51C96" w:rsidRDefault="00F51C96">
            <w:pPr>
              <w:pStyle w:val="ConsPlusNormal"/>
            </w:pPr>
            <w:r>
              <w:t>Административные здания</w:t>
            </w:r>
          </w:p>
        </w:tc>
      </w:tr>
      <w:tr w:rsidR="00F51C96">
        <w:tc>
          <w:tcPr>
            <w:tcW w:w="567" w:type="dxa"/>
          </w:tcPr>
          <w:p w:rsidR="00F51C96" w:rsidRDefault="00F51C96">
            <w:pPr>
              <w:pStyle w:val="ConsPlusNormal"/>
              <w:jc w:val="center"/>
            </w:pPr>
            <w:r>
              <w:t>11</w:t>
            </w:r>
          </w:p>
        </w:tc>
        <w:tc>
          <w:tcPr>
            <w:tcW w:w="3402" w:type="dxa"/>
          </w:tcPr>
          <w:p w:rsidR="00F51C96" w:rsidRDefault="00F51C96">
            <w:pPr>
              <w:pStyle w:val="ConsPlusNormal"/>
            </w:pPr>
            <w:r>
              <w:t>Учреждения социальной защиты населения (собесы, биржи труда и др.)</w:t>
            </w:r>
          </w:p>
        </w:tc>
        <w:tc>
          <w:tcPr>
            <w:tcW w:w="5102" w:type="dxa"/>
          </w:tcPr>
          <w:p w:rsidR="00F51C96" w:rsidRDefault="00F51C96">
            <w:pPr>
              <w:pStyle w:val="ConsPlusNormal"/>
            </w:pPr>
            <w:r>
              <w:t>Собесы, биржи труда, центры занятости</w:t>
            </w:r>
          </w:p>
        </w:tc>
      </w:tr>
      <w:tr w:rsidR="00F51C96">
        <w:tc>
          <w:tcPr>
            <w:tcW w:w="567" w:type="dxa"/>
          </w:tcPr>
          <w:p w:rsidR="00F51C96" w:rsidRDefault="00F51C96">
            <w:pPr>
              <w:pStyle w:val="ConsPlusNormal"/>
              <w:jc w:val="center"/>
            </w:pPr>
            <w:r>
              <w:t>12</w:t>
            </w:r>
          </w:p>
        </w:tc>
        <w:tc>
          <w:tcPr>
            <w:tcW w:w="3402" w:type="dxa"/>
          </w:tcPr>
          <w:p w:rsidR="00F51C96" w:rsidRDefault="00F51C96">
            <w:pPr>
              <w:pStyle w:val="ConsPlusNormal"/>
            </w:pPr>
            <w:r>
              <w:t>Научно-исследовательские организации (за исключением крупных и специальных сооружений), проектные и конструкторские организации</w:t>
            </w:r>
          </w:p>
        </w:tc>
        <w:tc>
          <w:tcPr>
            <w:tcW w:w="5102" w:type="dxa"/>
          </w:tcPr>
          <w:p w:rsidR="00F51C96" w:rsidRDefault="00F51C96">
            <w:pPr>
              <w:pStyle w:val="ConsPlusNormal"/>
            </w:pPr>
            <w:r>
              <w:t>НИИ, Проектные и конструкторские организации</w:t>
            </w:r>
          </w:p>
        </w:tc>
      </w:tr>
    </w:tbl>
    <w:p w:rsidR="00F51C96" w:rsidRDefault="00F51C96">
      <w:pPr>
        <w:pStyle w:val="ConsPlusNormal"/>
        <w:jc w:val="both"/>
      </w:pPr>
    </w:p>
    <w:p w:rsidR="00F51C96" w:rsidRDefault="00F51C96">
      <w:pPr>
        <w:pStyle w:val="ConsPlusNormal"/>
        <w:jc w:val="right"/>
        <w:outlineLvl w:val="2"/>
      </w:pPr>
      <w:r>
        <w:t>Таблица П1-2</w:t>
      </w:r>
    </w:p>
    <w:p w:rsidR="00F51C96" w:rsidRDefault="00F51C96">
      <w:pPr>
        <w:pStyle w:val="ConsPlusNormal"/>
        <w:jc w:val="both"/>
      </w:pPr>
    </w:p>
    <w:p w:rsidR="00F51C96" w:rsidRDefault="00F51C96">
      <w:pPr>
        <w:pStyle w:val="ConsPlusTitle"/>
        <w:jc w:val="center"/>
      </w:pPr>
      <w:bookmarkStart w:id="20" w:name="P738"/>
      <w:bookmarkEnd w:id="20"/>
      <w:r>
        <w:t>Номера таблиц</w:t>
      </w:r>
    </w:p>
    <w:p w:rsidR="00F51C96" w:rsidRDefault="00F51C96">
      <w:pPr>
        <w:pStyle w:val="ConsPlusTitle"/>
        <w:jc w:val="center"/>
      </w:pPr>
      <w:r>
        <w:t>в Приложении 4 с удельными годовыми расходами</w:t>
      </w:r>
    </w:p>
    <w:p w:rsidR="00F51C96" w:rsidRDefault="00F51C96">
      <w:pPr>
        <w:pStyle w:val="ConsPlusTitle"/>
        <w:jc w:val="center"/>
      </w:pPr>
      <w:r>
        <w:t>ресурсов и соответствующие им потенциал снижения</w:t>
      </w:r>
    </w:p>
    <w:p w:rsidR="00F51C96" w:rsidRDefault="00F51C96">
      <w:pPr>
        <w:pStyle w:val="ConsPlusTitle"/>
        <w:jc w:val="center"/>
      </w:pPr>
      <w:r>
        <w:t>потребления и целевой уровень экономии ресурсов</w:t>
      </w:r>
    </w:p>
    <w:p w:rsidR="00F51C96" w:rsidRDefault="00F51C96">
      <w:pPr>
        <w:pStyle w:val="ConsPlusTitle"/>
        <w:jc w:val="center"/>
      </w:pPr>
      <w:r>
        <w:t>на трехлетний период</w:t>
      </w:r>
    </w:p>
    <w:p w:rsidR="00F51C96" w:rsidRDefault="00F51C96">
      <w:pPr>
        <w:pStyle w:val="ConsPlusNormal"/>
        <w:jc w:val="both"/>
      </w:pPr>
    </w:p>
    <w:p w:rsidR="00F51C96" w:rsidRDefault="00F51C96">
      <w:pPr>
        <w:pStyle w:val="ConsPlusNormal"/>
        <w:sectPr w:rsidR="00F51C96" w:rsidSect="005A77F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0"/>
        <w:gridCol w:w="3348"/>
        <w:gridCol w:w="1474"/>
        <w:gridCol w:w="1020"/>
        <w:gridCol w:w="1134"/>
        <w:gridCol w:w="1247"/>
        <w:gridCol w:w="1474"/>
        <w:gridCol w:w="1531"/>
      </w:tblGrid>
      <w:tr w:rsidR="00F51C96">
        <w:tc>
          <w:tcPr>
            <w:tcW w:w="670" w:type="dxa"/>
          </w:tcPr>
          <w:p w:rsidR="00F51C96" w:rsidRDefault="00F51C96">
            <w:pPr>
              <w:pStyle w:val="ConsPlusNormal"/>
              <w:jc w:val="center"/>
            </w:pPr>
            <w:r>
              <w:lastRenderedPageBreak/>
              <w:t>N</w:t>
            </w:r>
          </w:p>
        </w:tc>
        <w:tc>
          <w:tcPr>
            <w:tcW w:w="3348" w:type="dxa"/>
          </w:tcPr>
          <w:p w:rsidR="00F51C96" w:rsidRDefault="00F51C96">
            <w:pPr>
              <w:pStyle w:val="ConsPlusNormal"/>
              <w:jc w:val="center"/>
            </w:pPr>
            <w:r>
              <w:t>Функционально-типологические группы объектов</w:t>
            </w:r>
          </w:p>
        </w:tc>
        <w:tc>
          <w:tcPr>
            <w:tcW w:w="1474" w:type="dxa"/>
          </w:tcPr>
          <w:p w:rsidR="00F51C96" w:rsidRDefault="00F51C96">
            <w:pPr>
              <w:pStyle w:val="ConsPlusNormal"/>
              <w:jc w:val="center"/>
            </w:pPr>
            <w:bookmarkStart w:id="21" w:name="P746"/>
            <w:bookmarkEnd w:id="21"/>
            <w:r>
              <w:t>Тепловая энергия на нужды отопления и вентиляции</w:t>
            </w:r>
          </w:p>
        </w:tc>
        <w:tc>
          <w:tcPr>
            <w:tcW w:w="1020" w:type="dxa"/>
          </w:tcPr>
          <w:p w:rsidR="00F51C96" w:rsidRDefault="00F51C96">
            <w:pPr>
              <w:pStyle w:val="ConsPlusNormal"/>
              <w:jc w:val="center"/>
            </w:pPr>
            <w:r>
              <w:t>Горячая вода</w:t>
            </w:r>
          </w:p>
        </w:tc>
        <w:tc>
          <w:tcPr>
            <w:tcW w:w="1134" w:type="dxa"/>
          </w:tcPr>
          <w:p w:rsidR="00F51C96" w:rsidRDefault="00F51C96">
            <w:pPr>
              <w:pStyle w:val="ConsPlusNormal"/>
              <w:jc w:val="center"/>
            </w:pPr>
            <w:r>
              <w:t>Холодная вода</w:t>
            </w:r>
          </w:p>
        </w:tc>
        <w:tc>
          <w:tcPr>
            <w:tcW w:w="1247" w:type="dxa"/>
          </w:tcPr>
          <w:p w:rsidR="00F51C96" w:rsidRDefault="00F51C96">
            <w:pPr>
              <w:pStyle w:val="ConsPlusNormal"/>
              <w:jc w:val="center"/>
            </w:pPr>
            <w:r>
              <w:t>Электроэнергия</w:t>
            </w:r>
          </w:p>
        </w:tc>
        <w:tc>
          <w:tcPr>
            <w:tcW w:w="1474" w:type="dxa"/>
          </w:tcPr>
          <w:p w:rsidR="00F51C96" w:rsidRDefault="00F51C96">
            <w:pPr>
              <w:pStyle w:val="ConsPlusNormal"/>
              <w:jc w:val="center"/>
            </w:pPr>
            <w:r>
              <w:t>Природный газ для целей приготовления пищи</w:t>
            </w:r>
          </w:p>
        </w:tc>
        <w:tc>
          <w:tcPr>
            <w:tcW w:w="1531" w:type="dxa"/>
          </w:tcPr>
          <w:p w:rsidR="00F51C96" w:rsidRDefault="00F51C96">
            <w:pPr>
              <w:pStyle w:val="ConsPlusNormal"/>
              <w:jc w:val="center"/>
            </w:pPr>
            <w:r>
              <w:t>Твердое топливо для целей отопления и вентиляции</w:t>
            </w:r>
          </w:p>
        </w:tc>
      </w:tr>
      <w:tr w:rsidR="00F51C96">
        <w:tc>
          <w:tcPr>
            <w:tcW w:w="670" w:type="dxa"/>
          </w:tcPr>
          <w:p w:rsidR="00F51C96" w:rsidRDefault="00F51C96">
            <w:pPr>
              <w:pStyle w:val="ConsPlusNormal"/>
            </w:pPr>
            <w:r>
              <w:t>1</w:t>
            </w:r>
          </w:p>
        </w:tc>
        <w:tc>
          <w:tcPr>
            <w:tcW w:w="3348" w:type="dxa"/>
          </w:tcPr>
          <w:p w:rsidR="00F51C96" w:rsidRDefault="00F51C96">
            <w:pPr>
              <w:pStyle w:val="ConsPlusNormal"/>
            </w:pPr>
            <w:r>
              <w:t>Детские сады различного типа</w:t>
            </w:r>
          </w:p>
        </w:tc>
        <w:tc>
          <w:tcPr>
            <w:tcW w:w="1474" w:type="dxa"/>
          </w:tcPr>
          <w:p w:rsidR="00F51C96" w:rsidRDefault="00F51C96">
            <w:pPr>
              <w:pStyle w:val="ConsPlusNormal"/>
              <w:jc w:val="center"/>
            </w:pPr>
            <w:hyperlink w:anchor="P5432">
              <w:r>
                <w:rPr>
                  <w:color w:val="0000FF"/>
                </w:rPr>
                <w:t>П4-1-1</w:t>
              </w:r>
            </w:hyperlink>
          </w:p>
        </w:tc>
        <w:tc>
          <w:tcPr>
            <w:tcW w:w="1020" w:type="dxa"/>
          </w:tcPr>
          <w:p w:rsidR="00F51C96" w:rsidRDefault="00F51C96">
            <w:pPr>
              <w:pStyle w:val="ConsPlusNormal"/>
              <w:jc w:val="center"/>
            </w:pPr>
            <w:hyperlink w:anchor="P5770">
              <w:r>
                <w:rPr>
                  <w:color w:val="0000FF"/>
                </w:rPr>
                <w:t>П4-1-2</w:t>
              </w:r>
            </w:hyperlink>
          </w:p>
        </w:tc>
        <w:tc>
          <w:tcPr>
            <w:tcW w:w="1134" w:type="dxa"/>
          </w:tcPr>
          <w:p w:rsidR="00F51C96" w:rsidRDefault="00F51C96">
            <w:pPr>
              <w:pStyle w:val="ConsPlusNormal"/>
              <w:jc w:val="center"/>
            </w:pPr>
            <w:hyperlink w:anchor="P5770">
              <w:r>
                <w:rPr>
                  <w:color w:val="0000FF"/>
                </w:rPr>
                <w:t>П4-1-2</w:t>
              </w:r>
            </w:hyperlink>
          </w:p>
        </w:tc>
        <w:tc>
          <w:tcPr>
            <w:tcW w:w="1247" w:type="dxa"/>
          </w:tcPr>
          <w:p w:rsidR="00F51C96" w:rsidRDefault="00F51C96">
            <w:pPr>
              <w:pStyle w:val="ConsPlusNormal"/>
              <w:jc w:val="center"/>
            </w:pPr>
            <w:hyperlink w:anchor="P5432">
              <w:r>
                <w:rPr>
                  <w:color w:val="0000FF"/>
                </w:rPr>
                <w:t>П4-1-1</w:t>
              </w:r>
            </w:hyperlink>
          </w:p>
        </w:tc>
        <w:tc>
          <w:tcPr>
            <w:tcW w:w="1474" w:type="dxa"/>
          </w:tcPr>
          <w:p w:rsidR="00F51C96" w:rsidRDefault="00F51C96">
            <w:pPr>
              <w:pStyle w:val="ConsPlusNormal"/>
              <w:jc w:val="center"/>
            </w:pPr>
            <w:r>
              <w:t>П4-1-35</w:t>
            </w:r>
          </w:p>
        </w:tc>
        <w:tc>
          <w:tcPr>
            <w:tcW w:w="1531" w:type="dxa"/>
          </w:tcPr>
          <w:p w:rsidR="00F51C96" w:rsidRDefault="00F51C96">
            <w:pPr>
              <w:pStyle w:val="ConsPlusNormal"/>
              <w:jc w:val="center"/>
            </w:pPr>
            <w:hyperlink w:anchor="P6087">
              <w:r>
                <w:rPr>
                  <w:color w:val="0000FF"/>
                </w:rPr>
                <w:t>П4-1-3</w:t>
              </w:r>
            </w:hyperlink>
          </w:p>
        </w:tc>
      </w:tr>
      <w:tr w:rsidR="00F51C96">
        <w:tc>
          <w:tcPr>
            <w:tcW w:w="670" w:type="dxa"/>
          </w:tcPr>
          <w:p w:rsidR="00F51C96" w:rsidRDefault="00F51C96">
            <w:pPr>
              <w:pStyle w:val="ConsPlusNormal"/>
            </w:pPr>
            <w:r>
              <w:t>2</w:t>
            </w:r>
          </w:p>
        </w:tc>
        <w:tc>
          <w:tcPr>
            <w:tcW w:w="3348" w:type="dxa"/>
          </w:tcPr>
          <w:p w:rsidR="00F51C96" w:rsidRDefault="00F51C96">
            <w:pPr>
              <w:pStyle w:val="ConsPlusNormal"/>
            </w:pPr>
            <w:r>
              <w:t>Общеобразовательные учреждения (средние общеобразовательные школы, школы-интернаты, начальные и вечерние школы, гимназии, лицеи, колледжи)</w:t>
            </w:r>
          </w:p>
        </w:tc>
        <w:tc>
          <w:tcPr>
            <w:tcW w:w="1474" w:type="dxa"/>
          </w:tcPr>
          <w:p w:rsidR="00F51C96" w:rsidRDefault="00F51C96">
            <w:pPr>
              <w:pStyle w:val="ConsPlusNormal"/>
              <w:jc w:val="center"/>
            </w:pPr>
            <w:hyperlink w:anchor="P6404">
              <w:r>
                <w:rPr>
                  <w:color w:val="0000FF"/>
                </w:rPr>
                <w:t>П4-2-1</w:t>
              </w:r>
            </w:hyperlink>
          </w:p>
        </w:tc>
        <w:tc>
          <w:tcPr>
            <w:tcW w:w="1020" w:type="dxa"/>
          </w:tcPr>
          <w:p w:rsidR="00F51C96" w:rsidRDefault="00F51C96">
            <w:pPr>
              <w:pStyle w:val="ConsPlusNormal"/>
              <w:jc w:val="center"/>
            </w:pPr>
            <w:hyperlink w:anchor="P6770">
              <w:r>
                <w:rPr>
                  <w:color w:val="0000FF"/>
                </w:rPr>
                <w:t>П4-2-2</w:t>
              </w:r>
            </w:hyperlink>
          </w:p>
        </w:tc>
        <w:tc>
          <w:tcPr>
            <w:tcW w:w="1134" w:type="dxa"/>
          </w:tcPr>
          <w:p w:rsidR="00F51C96" w:rsidRDefault="00F51C96">
            <w:pPr>
              <w:pStyle w:val="ConsPlusNormal"/>
              <w:jc w:val="center"/>
            </w:pPr>
            <w:hyperlink w:anchor="P6770">
              <w:r>
                <w:rPr>
                  <w:color w:val="0000FF"/>
                </w:rPr>
                <w:t>П4-2-2</w:t>
              </w:r>
            </w:hyperlink>
          </w:p>
        </w:tc>
        <w:tc>
          <w:tcPr>
            <w:tcW w:w="1247" w:type="dxa"/>
          </w:tcPr>
          <w:p w:rsidR="00F51C96" w:rsidRDefault="00F51C96">
            <w:pPr>
              <w:pStyle w:val="ConsPlusNormal"/>
              <w:jc w:val="center"/>
            </w:pPr>
            <w:hyperlink w:anchor="P6404">
              <w:r>
                <w:rPr>
                  <w:color w:val="0000FF"/>
                </w:rPr>
                <w:t>П4-2-1</w:t>
              </w:r>
            </w:hyperlink>
          </w:p>
        </w:tc>
        <w:tc>
          <w:tcPr>
            <w:tcW w:w="1474" w:type="dxa"/>
          </w:tcPr>
          <w:p w:rsidR="00F51C96" w:rsidRDefault="00F51C96">
            <w:pPr>
              <w:pStyle w:val="ConsPlusNormal"/>
              <w:jc w:val="center"/>
            </w:pPr>
            <w:hyperlink w:anchor="P7066">
              <w:r>
                <w:rPr>
                  <w:color w:val="0000FF"/>
                </w:rPr>
                <w:t>П4-2-3</w:t>
              </w:r>
            </w:hyperlink>
          </w:p>
        </w:tc>
        <w:tc>
          <w:tcPr>
            <w:tcW w:w="1531" w:type="dxa"/>
          </w:tcPr>
          <w:p w:rsidR="00F51C96" w:rsidRDefault="00F51C96">
            <w:pPr>
              <w:pStyle w:val="ConsPlusNormal"/>
              <w:jc w:val="center"/>
            </w:pPr>
            <w:hyperlink w:anchor="P7066">
              <w:r>
                <w:rPr>
                  <w:color w:val="0000FF"/>
                </w:rPr>
                <w:t>П4-2-3</w:t>
              </w:r>
            </w:hyperlink>
          </w:p>
        </w:tc>
      </w:tr>
      <w:tr w:rsidR="00F51C96">
        <w:tc>
          <w:tcPr>
            <w:tcW w:w="670" w:type="dxa"/>
          </w:tcPr>
          <w:p w:rsidR="00F51C96" w:rsidRDefault="00F51C96">
            <w:pPr>
              <w:pStyle w:val="ConsPlusNormal"/>
            </w:pPr>
            <w:r>
              <w:t>3</w:t>
            </w:r>
          </w:p>
        </w:tc>
        <w:tc>
          <w:tcPr>
            <w:tcW w:w="3348" w:type="dxa"/>
          </w:tcPr>
          <w:p w:rsidR="00F51C96" w:rsidRDefault="00F51C96">
            <w:pPr>
              <w:pStyle w:val="ConsPlusNormal"/>
            </w:pPr>
            <w:r>
              <w:t>Учреждения профессионального образования: среднего, высшего и последипломного. Административно-учебные корпуса</w:t>
            </w:r>
          </w:p>
        </w:tc>
        <w:tc>
          <w:tcPr>
            <w:tcW w:w="1474" w:type="dxa"/>
          </w:tcPr>
          <w:p w:rsidR="00F51C96" w:rsidRDefault="00F51C96">
            <w:pPr>
              <w:pStyle w:val="ConsPlusNormal"/>
              <w:jc w:val="center"/>
            </w:pPr>
            <w:hyperlink w:anchor="P7418">
              <w:r>
                <w:rPr>
                  <w:color w:val="0000FF"/>
                </w:rPr>
                <w:t>П4-3-1</w:t>
              </w:r>
            </w:hyperlink>
          </w:p>
        </w:tc>
        <w:tc>
          <w:tcPr>
            <w:tcW w:w="1020" w:type="dxa"/>
          </w:tcPr>
          <w:p w:rsidR="00F51C96" w:rsidRDefault="00F51C96">
            <w:pPr>
              <w:pStyle w:val="ConsPlusNormal"/>
              <w:jc w:val="center"/>
            </w:pPr>
            <w:r>
              <w:t>-</w:t>
            </w:r>
          </w:p>
        </w:tc>
        <w:tc>
          <w:tcPr>
            <w:tcW w:w="1134" w:type="dxa"/>
          </w:tcPr>
          <w:p w:rsidR="00F51C96" w:rsidRDefault="00F51C96">
            <w:pPr>
              <w:pStyle w:val="ConsPlusNormal"/>
              <w:jc w:val="center"/>
            </w:pPr>
            <w:hyperlink w:anchor="P7770">
              <w:r>
                <w:rPr>
                  <w:color w:val="0000FF"/>
                </w:rPr>
                <w:t>П4-3-2</w:t>
              </w:r>
            </w:hyperlink>
          </w:p>
        </w:tc>
        <w:tc>
          <w:tcPr>
            <w:tcW w:w="1247" w:type="dxa"/>
          </w:tcPr>
          <w:p w:rsidR="00F51C96" w:rsidRDefault="00F51C96">
            <w:pPr>
              <w:pStyle w:val="ConsPlusNormal"/>
              <w:jc w:val="center"/>
            </w:pPr>
            <w:hyperlink w:anchor="P7418">
              <w:r>
                <w:rPr>
                  <w:color w:val="0000FF"/>
                </w:rPr>
                <w:t>П4-3-1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4</w:t>
            </w:r>
          </w:p>
        </w:tc>
        <w:tc>
          <w:tcPr>
            <w:tcW w:w="3348" w:type="dxa"/>
          </w:tcPr>
          <w:p w:rsidR="00F51C96" w:rsidRDefault="00F51C96">
            <w:pPr>
              <w:pStyle w:val="ConsPlusNormal"/>
            </w:pPr>
            <w:r>
              <w:t>ДЮСШ (включая спортивные школы, школы олимпийского резерва и т.п.)</w:t>
            </w:r>
          </w:p>
        </w:tc>
        <w:tc>
          <w:tcPr>
            <w:tcW w:w="1474" w:type="dxa"/>
          </w:tcPr>
          <w:p w:rsidR="00F51C96" w:rsidRDefault="00F51C96">
            <w:pPr>
              <w:pStyle w:val="ConsPlusNormal"/>
              <w:jc w:val="center"/>
            </w:pPr>
            <w:hyperlink w:anchor="P7926">
              <w:r>
                <w:rPr>
                  <w:color w:val="0000FF"/>
                </w:rPr>
                <w:t>П4-4-1</w:t>
              </w:r>
            </w:hyperlink>
          </w:p>
        </w:tc>
        <w:tc>
          <w:tcPr>
            <w:tcW w:w="1020" w:type="dxa"/>
          </w:tcPr>
          <w:p w:rsidR="00F51C96" w:rsidRDefault="00F51C96">
            <w:pPr>
              <w:pStyle w:val="ConsPlusNormal"/>
              <w:jc w:val="center"/>
            </w:pPr>
            <w:r>
              <w:t>-</w:t>
            </w:r>
          </w:p>
        </w:tc>
        <w:tc>
          <w:tcPr>
            <w:tcW w:w="1134" w:type="dxa"/>
          </w:tcPr>
          <w:p w:rsidR="00F51C96" w:rsidRDefault="00F51C96">
            <w:pPr>
              <w:pStyle w:val="ConsPlusNormal"/>
              <w:jc w:val="center"/>
            </w:pPr>
            <w:hyperlink w:anchor="P8264">
              <w:r>
                <w:rPr>
                  <w:color w:val="0000FF"/>
                </w:rPr>
                <w:t>П4-4-2</w:t>
              </w:r>
            </w:hyperlink>
          </w:p>
        </w:tc>
        <w:tc>
          <w:tcPr>
            <w:tcW w:w="1247" w:type="dxa"/>
          </w:tcPr>
          <w:p w:rsidR="00F51C96" w:rsidRDefault="00F51C96">
            <w:pPr>
              <w:pStyle w:val="ConsPlusNormal"/>
              <w:jc w:val="center"/>
            </w:pPr>
            <w:hyperlink w:anchor="P7926">
              <w:r>
                <w:rPr>
                  <w:color w:val="0000FF"/>
                </w:rPr>
                <w:t>П4-4-1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5</w:t>
            </w:r>
          </w:p>
        </w:tc>
        <w:tc>
          <w:tcPr>
            <w:tcW w:w="3348" w:type="dxa"/>
          </w:tcPr>
          <w:p w:rsidR="00F51C96" w:rsidRDefault="00F51C96">
            <w:pPr>
              <w:pStyle w:val="ConsPlusNormal"/>
            </w:pPr>
            <w:r>
              <w:t>Школы искусств (художественные, хореографические)</w:t>
            </w:r>
          </w:p>
        </w:tc>
        <w:tc>
          <w:tcPr>
            <w:tcW w:w="1474" w:type="dxa"/>
          </w:tcPr>
          <w:p w:rsidR="00F51C96" w:rsidRDefault="00F51C96">
            <w:pPr>
              <w:pStyle w:val="ConsPlusNormal"/>
              <w:jc w:val="center"/>
            </w:pPr>
            <w:hyperlink w:anchor="P8404">
              <w:r>
                <w:rPr>
                  <w:color w:val="0000FF"/>
                </w:rPr>
                <w:t>П4-5-1</w:t>
              </w:r>
            </w:hyperlink>
          </w:p>
        </w:tc>
        <w:tc>
          <w:tcPr>
            <w:tcW w:w="1020" w:type="dxa"/>
          </w:tcPr>
          <w:p w:rsidR="00F51C96" w:rsidRDefault="00F51C96">
            <w:pPr>
              <w:pStyle w:val="ConsPlusNormal"/>
              <w:jc w:val="center"/>
            </w:pPr>
            <w:hyperlink w:anchor="P8755">
              <w:r>
                <w:rPr>
                  <w:color w:val="0000FF"/>
                </w:rPr>
                <w:t>П4-5-2</w:t>
              </w:r>
            </w:hyperlink>
          </w:p>
        </w:tc>
        <w:tc>
          <w:tcPr>
            <w:tcW w:w="1134" w:type="dxa"/>
          </w:tcPr>
          <w:p w:rsidR="00F51C96" w:rsidRDefault="00F51C96">
            <w:pPr>
              <w:pStyle w:val="ConsPlusNormal"/>
              <w:jc w:val="center"/>
            </w:pPr>
            <w:hyperlink w:anchor="P8755">
              <w:r>
                <w:rPr>
                  <w:color w:val="0000FF"/>
                </w:rPr>
                <w:t>П4-5-2</w:t>
              </w:r>
            </w:hyperlink>
          </w:p>
        </w:tc>
        <w:tc>
          <w:tcPr>
            <w:tcW w:w="1247" w:type="dxa"/>
          </w:tcPr>
          <w:p w:rsidR="00F51C96" w:rsidRDefault="00F51C96">
            <w:pPr>
              <w:pStyle w:val="ConsPlusNormal"/>
              <w:jc w:val="center"/>
            </w:pPr>
            <w:hyperlink w:anchor="P8404">
              <w:r>
                <w:rPr>
                  <w:color w:val="0000FF"/>
                </w:rPr>
                <w:t>П4-5-1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6</w:t>
            </w:r>
          </w:p>
        </w:tc>
        <w:tc>
          <w:tcPr>
            <w:tcW w:w="3348" w:type="dxa"/>
          </w:tcPr>
          <w:p w:rsidR="00F51C96" w:rsidRDefault="00F51C96">
            <w:pPr>
              <w:pStyle w:val="ConsPlusNormal"/>
            </w:pPr>
            <w:r>
              <w:t>Музыкальные школы</w:t>
            </w:r>
          </w:p>
        </w:tc>
        <w:tc>
          <w:tcPr>
            <w:tcW w:w="1474" w:type="dxa"/>
          </w:tcPr>
          <w:p w:rsidR="00F51C96" w:rsidRDefault="00F51C96">
            <w:pPr>
              <w:pStyle w:val="ConsPlusNormal"/>
              <w:jc w:val="center"/>
            </w:pPr>
            <w:hyperlink w:anchor="P9029">
              <w:r>
                <w:rPr>
                  <w:color w:val="0000FF"/>
                </w:rPr>
                <w:t>П4-6-1</w:t>
              </w:r>
            </w:hyperlink>
          </w:p>
        </w:tc>
        <w:tc>
          <w:tcPr>
            <w:tcW w:w="1020" w:type="dxa"/>
          </w:tcPr>
          <w:p w:rsidR="00F51C96" w:rsidRDefault="00F51C96">
            <w:pPr>
              <w:pStyle w:val="ConsPlusNormal"/>
              <w:jc w:val="center"/>
            </w:pPr>
            <w:r>
              <w:t>-</w:t>
            </w:r>
          </w:p>
        </w:tc>
        <w:tc>
          <w:tcPr>
            <w:tcW w:w="1134" w:type="dxa"/>
          </w:tcPr>
          <w:p w:rsidR="00F51C96" w:rsidRDefault="00F51C96">
            <w:pPr>
              <w:pStyle w:val="ConsPlusNormal"/>
              <w:jc w:val="center"/>
            </w:pPr>
            <w:hyperlink w:anchor="P9394">
              <w:r>
                <w:rPr>
                  <w:color w:val="0000FF"/>
                </w:rPr>
                <w:t>П4-6-2</w:t>
              </w:r>
            </w:hyperlink>
          </w:p>
        </w:tc>
        <w:tc>
          <w:tcPr>
            <w:tcW w:w="1247" w:type="dxa"/>
          </w:tcPr>
          <w:p w:rsidR="00F51C96" w:rsidRDefault="00F51C96">
            <w:pPr>
              <w:pStyle w:val="ConsPlusNormal"/>
              <w:jc w:val="center"/>
            </w:pPr>
            <w:hyperlink w:anchor="P9029">
              <w:r>
                <w:rPr>
                  <w:color w:val="0000FF"/>
                </w:rPr>
                <w:t>П4-6-1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7</w:t>
            </w:r>
          </w:p>
        </w:tc>
        <w:tc>
          <w:tcPr>
            <w:tcW w:w="3348" w:type="dxa"/>
          </w:tcPr>
          <w:p w:rsidR="00F51C96" w:rsidRDefault="00F51C96">
            <w:pPr>
              <w:pStyle w:val="ConsPlusNormal"/>
            </w:pPr>
            <w:r>
              <w:t>Лечебные учреждения со стационаром, медицинские центры и т.д.</w:t>
            </w:r>
          </w:p>
        </w:tc>
        <w:tc>
          <w:tcPr>
            <w:tcW w:w="1474" w:type="dxa"/>
          </w:tcPr>
          <w:p w:rsidR="00F51C96" w:rsidRDefault="00F51C96">
            <w:pPr>
              <w:pStyle w:val="ConsPlusNormal"/>
              <w:jc w:val="center"/>
            </w:pPr>
            <w:hyperlink w:anchor="P9549">
              <w:r>
                <w:rPr>
                  <w:color w:val="0000FF"/>
                </w:rPr>
                <w:t>П4-7-1</w:t>
              </w:r>
            </w:hyperlink>
          </w:p>
        </w:tc>
        <w:tc>
          <w:tcPr>
            <w:tcW w:w="1020" w:type="dxa"/>
          </w:tcPr>
          <w:p w:rsidR="00F51C96" w:rsidRDefault="00F51C96">
            <w:pPr>
              <w:pStyle w:val="ConsPlusNormal"/>
              <w:jc w:val="center"/>
            </w:pPr>
            <w:hyperlink w:anchor="P9888">
              <w:r>
                <w:rPr>
                  <w:color w:val="0000FF"/>
                </w:rPr>
                <w:t>П4-7-2</w:t>
              </w:r>
            </w:hyperlink>
          </w:p>
        </w:tc>
        <w:tc>
          <w:tcPr>
            <w:tcW w:w="1134" w:type="dxa"/>
          </w:tcPr>
          <w:p w:rsidR="00F51C96" w:rsidRDefault="00F51C96">
            <w:pPr>
              <w:pStyle w:val="ConsPlusNormal"/>
              <w:jc w:val="center"/>
            </w:pPr>
            <w:hyperlink w:anchor="P9888">
              <w:r>
                <w:rPr>
                  <w:color w:val="0000FF"/>
                </w:rPr>
                <w:t>П4-7-2</w:t>
              </w:r>
            </w:hyperlink>
          </w:p>
        </w:tc>
        <w:tc>
          <w:tcPr>
            <w:tcW w:w="1247" w:type="dxa"/>
          </w:tcPr>
          <w:p w:rsidR="00F51C96" w:rsidRDefault="00F51C96">
            <w:pPr>
              <w:pStyle w:val="ConsPlusNormal"/>
              <w:jc w:val="center"/>
            </w:pPr>
            <w:hyperlink w:anchor="P9549">
              <w:r>
                <w:rPr>
                  <w:color w:val="0000FF"/>
                </w:rPr>
                <w:t>П4-7-1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lastRenderedPageBreak/>
              <w:t>8</w:t>
            </w:r>
          </w:p>
        </w:tc>
        <w:tc>
          <w:tcPr>
            <w:tcW w:w="3348" w:type="dxa"/>
          </w:tcPr>
          <w:p w:rsidR="00F51C96" w:rsidRDefault="00F51C96">
            <w:pPr>
              <w:pStyle w:val="ConsPlusNormal"/>
            </w:pPr>
            <w:r>
              <w:t>Амбулаторно-поликлинические организации (поликлиники, амбулатории)</w:t>
            </w:r>
          </w:p>
        </w:tc>
        <w:tc>
          <w:tcPr>
            <w:tcW w:w="1474" w:type="dxa"/>
          </w:tcPr>
          <w:p w:rsidR="00F51C96" w:rsidRDefault="00F51C96">
            <w:pPr>
              <w:pStyle w:val="ConsPlusNormal"/>
              <w:jc w:val="center"/>
            </w:pPr>
            <w:hyperlink w:anchor="P10101">
              <w:r>
                <w:rPr>
                  <w:color w:val="0000FF"/>
                </w:rPr>
                <w:t>П4-8-1</w:t>
              </w:r>
            </w:hyperlink>
          </w:p>
        </w:tc>
        <w:tc>
          <w:tcPr>
            <w:tcW w:w="1020" w:type="dxa"/>
          </w:tcPr>
          <w:p w:rsidR="00F51C96" w:rsidRDefault="00F51C96">
            <w:pPr>
              <w:pStyle w:val="ConsPlusNormal"/>
              <w:jc w:val="center"/>
            </w:pPr>
            <w:hyperlink w:anchor="P10461">
              <w:r>
                <w:rPr>
                  <w:color w:val="0000FF"/>
                </w:rPr>
                <w:t>П4-8-2</w:t>
              </w:r>
            </w:hyperlink>
          </w:p>
        </w:tc>
        <w:tc>
          <w:tcPr>
            <w:tcW w:w="1134" w:type="dxa"/>
          </w:tcPr>
          <w:p w:rsidR="00F51C96" w:rsidRDefault="00F51C96">
            <w:pPr>
              <w:pStyle w:val="ConsPlusNormal"/>
              <w:jc w:val="center"/>
            </w:pPr>
            <w:hyperlink w:anchor="P10461">
              <w:r>
                <w:rPr>
                  <w:color w:val="0000FF"/>
                </w:rPr>
                <w:t>П4-8-2</w:t>
              </w:r>
            </w:hyperlink>
          </w:p>
        </w:tc>
        <w:tc>
          <w:tcPr>
            <w:tcW w:w="1247" w:type="dxa"/>
          </w:tcPr>
          <w:p w:rsidR="00F51C96" w:rsidRDefault="00F51C96">
            <w:pPr>
              <w:pStyle w:val="ConsPlusNormal"/>
              <w:jc w:val="center"/>
            </w:pPr>
            <w:hyperlink w:anchor="P10101">
              <w:r>
                <w:rPr>
                  <w:color w:val="0000FF"/>
                </w:rPr>
                <w:t>П4-8-1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9</w:t>
            </w:r>
          </w:p>
        </w:tc>
        <w:tc>
          <w:tcPr>
            <w:tcW w:w="3348" w:type="dxa"/>
          </w:tcPr>
          <w:p w:rsidR="00F51C96" w:rsidRDefault="00F51C96">
            <w:pPr>
              <w:pStyle w:val="ConsPlusNormal"/>
            </w:pPr>
            <w:r>
              <w:t>Аптеки, молочные кухни, ветеринарные аптеки</w:t>
            </w:r>
          </w:p>
        </w:tc>
        <w:tc>
          <w:tcPr>
            <w:tcW w:w="1474" w:type="dxa"/>
          </w:tcPr>
          <w:p w:rsidR="00F51C96" w:rsidRDefault="00F51C96">
            <w:pPr>
              <w:pStyle w:val="ConsPlusNormal"/>
              <w:jc w:val="center"/>
            </w:pPr>
            <w:hyperlink w:anchor="P10723">
              <w:r>
                <w:rPr>
                  <w:color w:val="0000FF"/>
                </w:rPr>
                <w:t>П4-9-1</w:t>
              </w:r>
            </w:hyperlink>
          </w:p>
        </w:tc>
        <w:tc>
          <w:tcPr>
            <w:tcW w:w="1020" w:type="dxa"/>
          </w:tcPr>
          <w:p w:rsidR="00F51C96" w:rsidRDefault="00F51C96">
            <w:pPr>
              <w:pStyle w:val="ConsPlusNormal"/>
              <w:jc w:val="center"/>
            </w:pPr>
            <w:r>
              <w:t>-</w:t>
            </w:r>
          </w:p>
        </w:tc>
        <w:tc>
          <w:tcPr>
            <w:tcW w:w="1134" w:type="dxa"/>
          </w:tcPr>
          <w:p w:rsidR="00F51C96" w:rsidRDefault="00F51C96">
            <w:pPr>
              <w:pStyle w:val="ConsPlusNormal"/>
              <w:jc w:val="center"/>
            </w:pPr>
            <w:hyperlink w:anchor="P11076">
              <w:r>
                <w:rPr>
                  <w:color w:val="0000FF"/>
                </w:rPr>
                <w:t>П4-9-2</w:t>
              </w:r>
            </w:hyperlink>
          </w:p>
        </w:tc>
        <w:tc>
          <w:tcPr>
            <w:tcW w:w="1247" w:type="dxa"/>
          </w:tcPr>
          <w:p w:rsidR="00F51C96" w:rsidRDefault="00F51C96">
            <w:pPr>
              <w:pStyle w:val="ConsPlusNormal"/>
              <w:jc w:val="center"/>
            </w:pPr>
            <w:hyperlink w:anchor="P10723">
              <w:r>
                <w:rPr>
                  <w:color w:val="0000FF"/>
                </w:rPr>
                <w:t>П4-9-1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10</w:t>
            </w:r>
          </w:p>
        </w:tc>
        <w:tc>
          <w:tcPr>
            <w:tcW w:w="3348" w:type="dxa"/>
          </w:tcPr>
          <w:p w:rsidR="00F51C96" w:rsidRDefault="00F51C96">
            <w:pPr>
              <w:pStyle w:val="ConsPlusNormal"/>
            </w:pPr>
            <w:r>
              <w:t>Больницы, в том числе корпуса, отделения (главное, хирургическое, терапевтическое, инфекционное и др.)</w:t>
            </w:r>
          </w:p>
        </w:tc>
        <w:tc>
          <w:tcPr>
            <w:tcW w:w="1474" w:type="dxa"/>
          </w:tcPr>
          <w:p w:rsidR="00F51C96" w:rsidRDefault="00F51C96">
            <w:pPr>
              <w:pStyle w:val="ConsPlusNormal"/>
              <w:jc w:val="center"/>
            </w:pPr>
            <w:hyperlink w:anchor="P11192">
              <w:r>
                <w:rPr>
                  <w:color w:val="0000FF"/>
                </w:rPr>
                <w:t>П4-10-1</w:t>
              </w:r>
            </w:hyperlink>
          </w:p>
        </w:tc>
        <w:tc>
          <w:tcPr>
            <w:tcW w:w="1020" w:type="dxa"/>
          </w:tcPr>
          <w:p w:rsidR="00F51C96" w:rsidRDefault="00F51C96">
            <w:pPr>
              <w:pStyle w:val="ConsPlusNormal"/>
              <w:jc w:val="center"/>
            </w:pPr>
            <w:hyperlink w:anchor="P11538">
              <w:r>
                <w:rPr>
                  <w:color w:val="0000FF"/>
                </w:rPr>
                <w:t>П4-10-2</w:t>
              </w:r>
            </w:hyperlink>
          </w:p>
        </w:tc>
        <w:tc>
          <w:tcPr>
            <w:tcW w:w="1134" w:type="dxa"/>
          </w:tcPr>
          <w:p w:rsidR="00F51C96" w:rsidRDefault="00F51C96">
            <w:pPr>
              <w:pStyle w:val="ConsPlusNormal"/>
              <w:jc w:val="center"/>
            </w:pPr>
            <w:hyperlink w:anchor="P11538">
              <w:r>
                <w:rPr>
                  <w:color w:val="0000FF"/>
                </w:rPr>
                <w:t>П4-10-2</w:t>
              </w:r>
            </w:hyperlink>
          </w:p>
        </w:tc>
        <w:tc>
          <w:tcPr>
            <w:tcW w:w="1247" w:type="dxa"/>
          </w:tcPr>
          <w:p w:rsidR="00F51C96" w:rsidRDefault="00F51C96">
            <w:pPr>
              <w:pStyle w:val="ConsPlusNormal"/>
              <w:jc w:val="center"/>
            </w:pPr>
            <w:hyperlink w:anchor="P11192">
              <w:r>
                <w:rPr>
                  <w:color w:val="0000FF"/>
                </w:rPr>
                <w:t>П4-10-1</w:t>
              </w:r>
            </w:hyperlink>
          </w:p>
        </w:tc>
        <w:tc>
          <w:tcPr>
            <w:tcW w:w="1474" w:type="dxa"/>
          </w:tcPr>
          <w:p w:rsidR="00F51C96" w:rsidRDefault="00F51C96">
            <w:pPr>
              <w:pStyle w:val="ConsPlusNormal"/>
              <w:jc w:val="center"/>
            </w:pPr>
            <w:hyperlink w:anchor="P11737">
              <w:r>
                <w:rPr>
                  <w:color w:val="0000FF"/>
                </w:rPr>
                <w:t>П4-10-3</w:t>
              </w:r>
            </w:hyperlink>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11</w:t>
            </w:r>
          </w:p>
        </w:tc>
        <w:tc>
          <w:tcPr>
            <w:tcW w:w="3348" w:type="dxa"/>
          </w:tcPr>
          <w:p w:rsidR="00F51C96" w:rsidRDefault="00F51C96">
            <w:pPr>
              <w:pStyle w:val="ConsPlusNormal"/>
            </w:pPr>
            <w:r>
              <w:t>Фельдшерско-акушерские пункты (ФАП)</w:t>
            </w:r>
          </w:p>
        </w:tc>
        <w:tc>
          <w:tcPr>
            <w:tcW w:w="1474"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34" w:type="dxa"/>
          </w:tcPr>
          <w:p w:rsidR="00F51C96" w:rsidRDefault="00F51C96">
            <w:pPr>
              <w:pStyle w:val="ConsPlusNormal"/>
              <w:jc w:val="center"/>
            </w:pPr>
            <w:hyperlink w:anchor="P11878">
              <w:r>
                <w:rPr>
                  <w:color w:val="0000FF"/>
                </w:rPr>
                <w:t>П4-11-1</w:t>
              </w:r>
            </w:hyperlink>
          </w:p>
        </w:tc>
        <w:tc>
          <w:tcPr>
            <w:tcW w:w="1247" w:type="dxa"/>
          </w:tcPr>
          <w:p w:rsidR="00F51C96" w:rsidRDefault="00F51C96">
            <w:pPr>
              <w:pStyle w:val="ConsPlusNormal"/>
              <w:jc w:val="center"/>
            </w:pPr>
            <w:hyperlink w:anchor="P11878">
              <w:r>
                <w:rPr>
                  <w:color w:val="0000FF"/>
                </w:rPr>
                <w:t>П4-11-1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12</w:t>
            </w:r>
          </w:p>
        </w:tc>
        <w:tc>
          <w:tcPr>
            <w:tcW w:w="3348" w:type="dxa"/>
          </w:tcPr>
          <w:p w:rsidR="00F51C96" w:rsidRDefault="00F51C96">
            <w:pPr>
              <w:pStyle w:val="ConsPlusNormal"/>
            </w:pPr>
            <w:r>
              <w:t>Типовые открытые спортивные сооружения (стадионы, ледовые арены, катки, хоккейные площадки, теннисные корты)</w:t>
            </w:r>
          </w:p>
        </w:tc>
        <w:tc>
          <w:tcPr>
            <w:tcW w:w="1474" w:type="dxa"/>
          </w:tcPr>
          <w:p w:rsidR="00F51C96" w:rsidRDefault="00F51C96">
            <w:pPr>
              <w:pStyle w:val="ConsPlusNormal"/>
              <w:jc w:val="center"/>
            </w:pPr>
            <w:hyperlink w:anchor="P12183">
              <w:r>
                <w:rPr>
                  <w:color w:val="0000FF"/>
                </w:rPr>
                <w:t>П4-13-1</w:t>
              </w:r>
            </w:hyperlink>
          </w:p>
        </w:tc>
        <w:tc>
          <w:tcPr>
            <w:tcW w:w="1020" w:type="dxa"/>
          </w:tcPr>
          <w:p w:rsidR="00F51C96" w:rsidRDefault="00F51C96">
            <w:pPr>
              <w:pStyle w:val="ConsPlusNormal"/>
              <w:jc w:val="center"/>
            </w:pPr>
            <w:r>
              <w:t>-</w:t>
            </w:r>
          </w:p>
        </w:tc>
        <w:tc>
          <w:tcPr>
            <w:tcW w:w="1134" w:type="dxa"/>
          </w:tcPr>
          <w:p w:rsidR="00F51C96" w:rsidRDefault="00F51C96">
            <w:pPr>
              <w:pStyle w:val="ConsPlusNormal"/>
              <w:jc w:val="center"/>
            </w:pPr>
            <w:hyperlink w:anchor="P12528">
              <w:r>
                <w:rPr>
                  <w:color w:val="0000FF"/>
                </w:rPr>
                <w:t>П4-13-2</w:t>
              </w:r>
            </w:hyperlink>
          </w:p>
        </w:tc>
        <w:tc>
          <w:tcPr>
            <w:tcW w:w="1247" w:type="dxa"/>
          </w:tcPr>
          <w:p w:rsidR="00F51C96" w:rsidRDefault="00F51C96">
            <w:pPr>
              <w:pStyle w:val="ConsPlusNormal"/>
              <w:jc w:val="center"/>
            </w:pPr>
            <w:hyperlink w:anchor="P12183">
              <w:r>
                <w:rPr>
                  <w:color w:val="0000FF"/>
                </w:rPr>
                <w:t>П4-13-1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13</w:t>
            </w:r>
          </w:p>
        </w:tc>
        <w:tc>
          <w:tcPr>
            <w:tcW w:w="3348" w:type="dxa"/>
          </w:tcPr>
          <w:p w:rsidR="00F51C96" w:rsidRDefault="00F51C96">
            <w:pPr>
              <w:pStyle w:val="ConsPlusNormal"/>
            </w:pPr>
            <w:r>
              <w:t>Крытые спортивные сооружения (спортивные залы и спорткомплексы, физкультурно-досуговые комплексы, легкоатлетические манежи)</w:t>
            </w:r>
          </w:p>
        </w:tc>
        <w:tc>
          <w:tcPr>
            <w:tcW w:w="1474" w:type="dxa"/>
          </w:tcPr>
          <w:p w:rsidR="00F51C96" w:rsidRDefault="00F51C96">
            <w:pPr>
              <w:pStyle w:val="ConsPlusNormal"/>
              <w:jc w:val="center"/>
            </w:pPr>
            <w:hyperlink w:anchor="P12648">
              <w:r>
                <w:rPr>
                  <w:color w:val="0000FF"/>
                </w:rPr>
                <w:t>П4-14-1</w:t>
              </w:r>
            </w:hyperlink>
          </w:p>
        </w:tc>
        <w:tc>
          <w:tcPr>
            <w:tcW w:w="1020" w:type="dxa"/>
          </w:tcPr>
          <w:p w:rsidR="00F51C96" w:rsidRDefault="00F51C96">
            <w:pPr>
              <w:pStyle w:val="ConsPlusNormal"/>
              <w:jc w:val="center"/>
            </w:pPr>
            <w:hyperlink w:anchor="P13000">
              <w:r>
                <w:rPr>
                  <w:color w:val="0000FF"/>
                </w:rPr>
                <w:t>П4-14-2</w:t>
              </w:r>
            </w:hyperlink>
          </w:p>
        </w:tc>
        <w:tc>
          <w:tcPr>
            <w:tcW w:w="1134" w:type="dxa"/>
          </w:tcPr>
          <w:p w:rsidR="00F51C96" w:rsidRDefault="00F51C96">
            <w:pPr>
              <w:pStyle w:val="ConsPlusNormal"/>
              <w:jc w:val="center"/>
            </w:pPr>
            <w:hyperlink w:anchor="P13000">
              <w:r>
                <w:rPr>
                  <w:color w:val="0000FF"/>
                </w:rPr>
                <w:t>П4-14-2</w:t>
              </w:r>
            </w:hyperlink>
          </w:p>
        </w:tc>
        <w:tc>
          <w:tcPr>
            <w:tcW w:w="1247" w:type="dxa"/>
          </w:tcPr>
          <w:p w:rsidR="00F51C96" w:rsidRDefault="00F51C96">
            <w:pPr>
              <w:pStyle w:val="ConsPlusNormal"/>
              <w:jc w:val="center"/>
            </w:pPr>
            <w:hyperlink w:anchor="P12648">
              <w:r>
                <w:rPr>
                  <w:color w:val="0000FF"/>
                </w:rPr>
                <w:t>П4-14-1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14</w:t>
            </w:r>
          </w:p>
        </w:tc>
        <w:tc>
          <w:tcPr>
            <w:tcW w:w="3348" w:type="dxa"/>
          </w:tcPr>
          <w:p w:rsidR="00F51C96" w:rsidRDefault="00F51C96">
            <w:pPr>
              <w:pStyle w:val="ConsPlusNormal"/>
            </w:pPr>
            <w:r>
              <w:t>Бассейны, водно-спортивные комплексы</w:t>
            </w:r>
          </w:p>
        </w:tc>
        <w:tc>
          <w:tcPr>
            <w:tcW w:w="1474" w:type="dxa"/>
          </w:tcPr>
          <w:p w:rsidR="00F51C96" w:rsidRDefault="00F51C96">
            <w:pPr>
              <w:pStyle w:val="ConsPlusNormal"/>
              <w:jc w:val="center"/>
            </w:pPr>
            <w:hyperlink w:anchor="P13233">
              <w:r>
                <w:rPr>
                  <w:color w:val="0000FF"/>
                </w:rPr>
                <w:t>П4-15-1</w:t>
              </w:r>
            </w:hyperlink>
          </w:p>
        </w:tc>
        <w:tc>
          <w:tcPr>
            <w:tcW w:w="1020" w:type="dxa"/>
          </w:tcPr>
          <w:p w:rsidR="00F51C96" w:rsidRDefault="00F51C96">
            <w:pPr>
              <w:pStyle w:val="ConsPlusNormal"/>
              <w:jc w:val="center"/>
            </w:pPr>
            <w:r>
              <w:t>-</w:t>
            </w:r>
          </w:p>
        </w:tc>
        <w:tc>
          <w:tcPr>
            <w:tcW w:w="1134" w:type="dxa"/>
          </w:tcPr>
          <w:p w:rsidR="00F51C96" w:rsidRDefault="00F51C96">
            <w:pPr>
              <w:pStyle w:val="ConsPlusNormal"/>
              <w:jc w:val="center"/>
            </w:pPr>
            <w:hyperlink w:anchor="P13578">
              <w:r>
                <w:rPr>
                  <w:color w:val="0000FF"/>
                </w:rPr>
                <w:t>П4-15-2</w:t>
              </w:r>
            </w:hyperlink>
          </w:p>
        </w:tc>
        <w:tc>
          <w:tcPr>
            <w:tcW w:w="1247" w:type="dxa"/>
          </w:tcPr>
          <w:p w:rsidR="00F51C96" w:rsidRDefault="00F51C96">
            <w:pPr>
              <w:pStyle w:val="ConsPlusNormal"/>
              <w:jc w:val="center"/>
            </w:pPr>
            <w:hyperlink w:anchor="P13233">
              <w:r>
                <w:rPr>
                  <w:color w:val="0000FF"/>
                </w:rPr>
                <w:t>П4-15-1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15</w:t>
            </w:r>
          </w:p>
        </w:tc>
        <w:tc>
          <w:tcPr>
            <w:tcW w:w="3348" w:type="dxa"/>
          </w:tcPr>
          <w:p w:rsidR="00F51C96" w:rsidRDefault="00F51C96">
            <w:pPr>
              <w:pStyle w:val="ConsPlusNormal"/>
            </w:pPr>
            <w:r>
              <w:t>Библиотеки, читальные залы, медиатеки</w:t>
            </w:r>
          </w:p>
        </w:tc>
        <w:tc>
          <w:tcPr>
            <w:tcW w:w="1474" w:type="dxa"/>
          </w:tcPr>
          <w:p w:rsidR="00F51C96" w:rsidRDefault="00F51C96">
            <w:pPr>
              <w:pStyle w:val="ConsPlusNormal"/>
              <w:jc w:val="center"/>
            </w:pPr>
            <w:hyperlink w:anchor="P13714">
              <w:r>
                <w:rPr>
                  <w:color w:val="0000FF"/>
                </w:rPr>
                <w:t>П4-16-1</w:t>
              </w:r>
            </w:hyperlink>
          </w:p>
        </w:tc>
        <w:tc>
          <w:tcPr>
            <w:tcW w:w="1020" w:type="dxa"/>
          </w:tcPr>
          <w:p w:rsidR="00F51C96" w:rsidRDefault="00F51C96">
            <w:pPr>
              <w:pStyle w:val="ConsPlusNormal"/>
              <w:jc w:val="center"/>
            </w:pPr>
            <w:hyperlink w:anchor="P14073">
              <w:r>
                <w:rPr>
                  <w:color w:val="0000FF"/>
                </w:rPr>
                <w:t>П4-16-2</w:t>
              </w:r>
            </w:hyperlink>
          </w:p>
        </w:tc>
        <w:tc>
          <w:tcPr>
            <w:tcW w:w="1134" w:type="dxa"/>
          </w:tcPr>
          <w:p w:rsidR="00F51C96" w:rsidRDefault="00F51C96">
            <w:pPr>
              <w:pStyle w:val="ConsPlusNormal"/>
              <w:jc w:val="center"/>
            </w:pPr>
            <w:hyperlink w:anchor="P14073">
              <w:r>
                <w:rPr>
                  <w:color w:val="0000FF"/>
                </w:rPr>
                <w:t>П4-16-2</w:t>
              </w:r>
            </w:hyperlink>
          </w:p>
        </w:tc>
        <w:tc>
          <w:tcPr>
            <w:tcW w:w="1247" w:type="dxa"/>
          </w:tcPr>
          <w:p w:rsidR="00F51C96" w:rsidRDefault="00F51C96">
            <w:pPr>
              <w:pStyle w:val="ConsPlusNormal"/>
              <w:jc w:val="center"/>
            </w:pPr>
            <w:hyperlink w:anchor="P13714">
              <w:r>
                <w:rPr>
                  <w:color w:val="0000FF"/>
                </w:rPr>
                <w:t>П4-16-1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16</w:t>
            </w:r>
          </w:p>
        </w:tc>
        <w:tc>
          <w:tcPr>
            <w:tcW w:w="3348" w:type="dxa"/>
          </w:tcPr>
          <w:p w:rsidR="00F51C96" w:rsidRDefault="00F51C96">
            <w:pPr>
              <w:pStyle w:val="ConsPlusNormal"/>
            </w:pPr>
            <w:r>
              <w:t>Музеи, выставки и т.п.</w:t>
            </w:r>
          </w:p>
        </w:tc>
        <w:tc>
          <w:tcPr>
            <w:tcW w:w="1474" w:type="dxa"/>
          </w:tcPr>
          <w:p w:rsidR="00F51C96" w:rsidRDefault="00F51C96">
            <w:pPr>
              <w:pStyle w:val="ConsPlusNormal"/>
              <w:jc w:val="center"/>
            </w:pPr>
            <w:hyperlink w:anchor="P14390">
              <w:r>
                <w:rPr>
                  <w:color w:val="0000FF"/>
                </w:rPr>
                <w:t>П4-17-1</w:t>
              </w:r>
            </w:hyperlink>
          </w:p>
        </w:tc>
        <w:tc>
          <w:tcPr>
            <w:tcW w:w="1020" w:type="dxa"/>
          </w:tcPr>
          <w:p w:rsidR="00F51C96" w:rsidRDefault="00F51C96">
            <w:pPr>
              <w:pStyle w:val="ConsPlusNormal"/>
              <w:jc w:val="center"/>
            </w:pPr>
            <w:r>
              <w:t>-</w:t>
            </w:r>
          </w:p>
        </w:tc>
        <w:tc>
          <w:tcPr>
            <w:tcW w:w="1134" w:type="dxa"/>
          </w:tcPr>
          <w:p w:rsidR="00F51C96" w:rsidRDefault="00F51C96">
            <w:pPr>
              <w:pStyle w:val="ConsPlusNormal"/>
              <w:jc w:val="center"/>
            </w:pPr>
            <w:hyperlink w:anchor="P14735">
              <w:r>
                <w:rPr>
                  <w:color w:val="0000FF"/>
                </w:rPr>
                <w:t>П4-17-2</w:t>
              </w:r>
            </w:hyperlink>
          </w:p>
        </w:tc>
        <w:tc>
          <w:tcPr>
            <w:tcW w:w="1247" w:type="dxa"/>
          </w:tcPr>
          <w:p w:rsidR="00F51C96" w:rsidRDefault="00F51C96">
            <w:pPr>
              <w:pStyle w:val="ConsPlusNormal"/>
              <w:jc w:val="center"/>
            </w:pPr>
            <w:hyperlink w:anchor="P14390">
              <w:r>
                <w:rPr>
                  <w:color w:val="0000FF"/>
                </w:rPr>
                <w:t>П4-17-1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17</w:t>
            </w:r>
          </w:p>
        </w:tc>
        <w:tc>
          <w:tcPr>
            <w:tcW w:w="3348" w:type="dxa"/>
          </w:tcPr>
          <w:p w:rsidR="00F51C96" w:rsidRDefault="00F51C96">
            <w:pPr>
              <w:pStyle w:val="ConsPlusNormal"/>
            </w:pPr>
            <w:r>
              <w:t>Театры и кинотеатры</w:t>
            </w:r>
          </w:p>
        </w:tc>
        <w:tc>
          <w:tcPr>
            <w:tcW w:w="1474" w:type="dxa"/>
          </w:tcPr>
          <w:p w:rsidR="00F51C96" w:rsidRDefault="00F51C96">
            <w:pPr>
              <w:pStyle w:val="ConsPlusNormal"/>
              <w:jc w:val="center"/>
            </w:pPr>
            <w:hyperlink w:anchor="P14822">
              <w:r>
                <w:rPr>
                  <w:color w:val="0000FF"/>
                </w:rPr>
                <w:t>П4-18-1</w:t>
              </w:r>
            </w:hyperlink>
          </w:p>
        </w:tc>
        <w:tc>
          <w:tcPr>
            <w:tcW w:w="1020" w:type="dxa"/>
          </w:tcPr>
          <w:p w:rsidR="00F51C96" w:rsidRDefault="00F51C96">
            <w:pPr>
              <w:pStyle w:val="ConsPlusNormal"/>
              <w:jc w:val="center"/>
            </w:pPr>
            <w:r>
              <w:t>-</w:t>
            </w:r>
          </w:p>
        </w:tc>
        <w:tc>
          <w:tcPr>
            <w:tcW w:w="1134" w:type="dxa"/>
          </w:tcPr>
          <w:p w:rsidR="00F51C96" w:rsidRDefault="00F51C96">
            <w:pPr>
              <w:pStyle w:val="ConsPlusNormal"/>
              <w:jc w:val="center"/>
            </w:pPr>
            <w:hyperlink w:anchor="P15174">
              <w:r>
                <w:rPr>
                  <w:color w:val="0000FF"/>
                </w:rPr>
                <w:t>П4-18-2</w:t>
              </w:r>
            </w:hyperlink>
          </w:p>
        </w:tc>
        <w:tc>
          <w:tcPr>
            <w:tcW w:w="1247" w:type="dxa"/>
          </w:tcPr>
          <w:p w:rsidR="00F51C96" w:rsidRDefault="00F51C96">
            <w:pPr>
              <w:pStyle w:val="ConsPlusNormal"/>
              <w:jc w:val="center"/>
            </w:pPr>
            <w:hyperlink w:anchor="P14822">
              <w:r>
                <w:rPr>
                  <w:color w:val="0000FF"/>
                </w:rPr>
                <w:t>П4-18-1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lastRenderedPageBreak/>
              <w:t>18</w:t>
            </w:r>
          </w:p>
        </w:tc>
        <w:tc>
          <w:tcPr>
            <w:tcW w:w="3348" w:type="dxa"/>
          </w:tcPr>
          <w:p w:rsidR="00F51C96" w:rsidRDefault="00F51C96">
            <w:pPr>
              <w:pStyle w:val="ConsPlusNormal"/>
            </w:pPr>
            <w:r>
              <w:t>Клубы (дома досуга, дома культуры, центры культуры, центры досуга, дворцы культуры, сельские клубы)</w:t>
            </w:r>
          </w:p>
        </w:tc>
        <w:tc>
          <w:tcPr>
            <w:tcW w:w="1474" w:type="dxa"/>
          </w:tcPr>
          <w:p w:rsidR="00F51C96" w:rsidRDefault="00F51C96">
            <w:pPr>
              <w:pStyle w:val="ConsPlusNormal"/>
              <w:jc w:val="center"/>
            </w:pPr>
            <w:hyperlink w:anchor="P15278">
              <w:r>
                <w:rPr>
                  <w:color w:val="0000FF"/>
                </w:rPr>
                <w:t>П4-19-1</w:t>
              </w:r>
            </w:hyperlink>
          </w:p>
        </w:tc>
        <w:tc>
          <w:tcPr>
            <w:tcW w:w="1020" w:type="dxa"/>
          </w:tcPr>
          <w:p w:rsidR="00F51C96" w:rsidRDefault="00F51C96">
            <w:pPr>
              <w:pStyle w:val="ConsPlusNormal"/>
              <w:jc w:val="center"/>
            </w:pPr>
            <w:hyperlink w:anchor="P15623">
              <w:r>
                <w:rPr>
                  <w:color w:val="0000FF"/>
                </w:rPr>
                <w:t>П4-19-2</w:t>
              </w:r>
            </w:hyperlink>
          </w:p>
        </w:tc>
        <w:tc>
          <w:tcPr>
            <w:tcW w:w="1134" w:type="dxa"/>
          </w:tcPr>
          <w:p w:rsidR="00F51C96" w:rsidRDefault="00F51C96">
            <w:pPr>
              <w:pStyle w:val="ConsPlusNormal"/>
              <w:jc w:val="center"/>
            </w:pPr>
            <w:hyperlink w:anchor="P15623">
              <w:r>
                <w:rPr>
                  <w:color w:val="0000FF"/>
                </w:rPr>
                <w:t>П4-19-2</w:t>
              </w:r>
            </w:hyperlink>
          </w:p>
        </w:tc>
        <w:tc>
          <w:tcPr>
            <w:tcW w:w="1247" w:type="dxa"/>
          </w:tcPr>
          <w:p w:rsidR="00F51C96" w:rsidRDefault="00F51C96">
            <w:pPr>
              <w:pStyle w:val="ConsPlusNormal"/>
              <w:jc w:val="center"/>
            </w:pPr>
            <w:hyperlink w:anchor="P15278">
              <w:r>
                <w:rPr>
                  <w:color w:val="0000FF"/>
                </w:rPr>
                <w:t>П4-19-1</w:t>
              </w:r>
            </w:hyperlink>
          </w:p>
        </w:tc>
        <w:tc>
          <w:tcPr>
            <w:tcW w:w="1474" w:type="dxa"/>
          </w:tcPr>
          <w:p w:rsidR="00F51C96" w:rsidRDefault="00F51C96">
            <w:pPr>
              <w:pStyle w:val="ConsPlusNormal"/>
              <w:jc w:val="center"/>
            </w:pPr>
            <w:hyperlink w:anchor="P15862">
              <w:r>
                <w:rPr>
                  <w:color w:val="0000FF"/>
                </w:rPr>
                <w:t>П4-19-3</w:t>
              </w:r>
            </w:hyperlink>
          </w:p>
        </w:tc>
        <w:tc>
          <w:tcPr>
            <w:tcW w:w="1531" w:type="dxa"/>
          </w:tcPr>
          <w:p w:rsidR="00F51C96" w:rsidRDefault="00F51C96">
            <w:pPr>
              <w:pStyle w:val="ConsPlusNormal"/>
              <w:jc w:val="center"/>
            </w:pPr>
            <w:hyperlink w:anchor="P15862">
              <w:r>
                <w:rPr>
                  <w:color w:val="0000FF"/>
                </w:rPr>
                <w:t>П4-19-3</w:t>
              </w:r>
            </w:hyperlink>
          </w:p>
        </w:tc>
      </w:tr>
      <w:tr w:rsidR="00F51C96">
        <w:tc>
          <w:tcPr>
            <w:tcW w:w="670" w:type="dxa"/>
          </w:tcPr>
          <w:p w:rsidR="00F51C96" w:rsidRDefault="00F51C96">
            <w:pPr>
              <w:pStyle w:val="ConsPlusNormal"/>
            </w:pPr>
            <w:r>
              <w:t>19</w:t>
            </w:r>
          </w:p>
        </w:tc>
        <w:tc>
          <w:tcPr>
            <w:tcW w:w="3348" w:type="dxa"/>
          </w:tcPr>
          <w:p w:rsidR="00F51C96" w:rsidRDefault="00F51C96">
            <w:pPr>
              <w:pStyle w:val="ConsPlusNormal"/>
            </w:pPr>
            <w:r>
              <w:t>Административные здания</w:t>
            </w:r>
          </w:p>
        </w:tc>
        <w:tc>
          <w:tcPr>
            <w:tcW w:w="1474" w:type="dxa"/>
          </w:tcPr>
          <w:p w:rsidR="00F51C96" w:rsidRDefault="00F51C96">
            <w:pPr>
              <w:pStyle w:val="ConsPlusNormal"/>
              <w:jc w:val="center"/>
            </w:pPr>
            <w:hyperlink w:anchor="P16200">
              <w:r>
                <w:rPr>
                  <w:color w:val="0000FF"/>
                </w:rPr>
                <w:t>П4-20-1</w:t>
              </w:r>
            </w:hyperlink>
          </w:p>
        </w:tc>
        <w:tc>
          <w:tcPr>
            <w:tcW w:w="1020" w:type="dxa"/>
          </w:tcPr>
          <w:p w:rsidR="00F51C96" w:rsidRDefault="00F51C96">
            <w:pPr>
              <w:pStyle w:val="ConsPlusNormal"/>
              <w:jc w:val="center"/>
            </w:pPr>
            <w:hyperlink w:anchor="P16552">
              <w:r>
                <w:rPr>
                  <w:color w:val="0000FF"/>
                </w:rPr>
                <w:t>П4-20-2</w:t>
              </w:r>
            </w:hyperlink>
          </w:p>
        </w:tc>
        <w:tc>
          <w:tcPr>
            <w:tcW w:w="1134" w:type="dxa"/>
          </w:tcPr>
          <w:p w:rsidR="00F51C96" w:rsidRDefault="00F51C96">
            <w:pPr>
              <w:pStyle w:val="ConsPlusNormal"/>
              <w:jc w:val="center"/>
            </w:pPr>
            <w:hyperlink w:anchor="P16552">
              <w:r>
                <w:rPr>
                  <w:color w:val="0000FF"/>
                </w:rPr>
                <w:t>П4-20-2</w:t>
              </w:r>
            </w:hyperlink>
          </w:p>
        </w:tc>
        <w:tc>
          <w:tcPr>
            <w:tcW w:w="1247" w:type="dxa"/>
          </w:tcPr>
          <w:p w:rsidR="00F51C96" w:rsidRDefault="00F51C96">
            <w:pPr>
              <w:pStyle w:val="ConsPlusNormal"/>
              <w:jc w:val="center"/>
            </w:pPr>
            <w:hyperlink w:anchor="P16200">
              <w:r>
                <w:rPr>
                  <w:color w:val="0000FF"/>
                </w:rPr>
                <w:t>П4-20-1</w:t>
              </w:r>
            </w:hyperlink>
          </w:p>
        </w:tc>
        <w:tc>
          <w:tcPr>
            <w:tcW w:w="1474" w:type="dxa"/>
          </w:tcPr>
          <w:p w:rsidR="00F51C96" w:rsidRDefault="00F51C96">
            <w:pPr>
              <w:pStyle w:val="ConsPlusNormal"/>
              <w:jc w:val="center"/>
            </w:pPr>
            <w:hyperlink w:anchor="P16826">
              <w:r>
                <w:rPr>
                  <w:color w:val="0000FF"/>
                </w:rPr>
                <w:t>П4-20-3</w:t>
              </w:r>
            </w:hyperlink>
          </w:p>
        </w:tc>
        <w:tc>
          <w:tcPr>
            <w:tcW w:w="1531" w:type="dxa"/>
          </w:tcPr>
          <w:p w:rsidR="00F51C96" w:rsidRDefault="00F51C96">
            <w:pPr>
              <w:pStyle w:val="ConsPlusNormal"/>
              <w:jc w:val="center"/>
            </w:pPr>
            <w:hyperlink w:anchor="P16826">
              <w:r>
                <w:rPr>
                  <w:color w:val="0000FF"/>
                </w:rPr>
                <w:t>П4-20-3</w:t>
              </w:r>
            </w:hyperlink>
          </w:p>
        </w:tc>
      </w:tr>
      <w:tr w:rsidR="00F51C96">
        <w:tc>
          <w:tcPr>
            <w:tcW w:w="670" w:type="dxa"/>
          </w:tcPr>
          <w:p w:rsidR="00F51C96" w:rsidRDefault="00F51C96">
            <w:pPr>
              <w:pStyle w:val="ConsPlusNormal"/>
            </w:pPr>
            <w:r>
              <w:t>20</w:t>
            </w:r>
          </w:p>
        </w:tc>
        <w:tc>
          <w:tcPr>
            <w:tcW w:w="3348" w:type="dxa"/>
          </w:tcPr>
          <w:p w:rsidR="00F51C96" w:rsidRDefault="00F51C96">
            <w:pPr>
              <w:pStyle w:val="ConsPlusNormal"/>
            </w:pPr>
            <w:r>
              <w:t>Собесы, биржи труда, центры занятости</w:t>
            </w:r>
          </w:p>
        </w:tc>
        <w:tc>
          <w:tcPr>
            <w:tcW w:w="1474" w:type="dxa"/>
          </w:tcPr>
          <w:p w:rsidR="00F51C96" w:rsidRDefault="00F51C96">
            <w:pPr>
              <w:pStyle w:val="ConsPlusNormal"/>
              <w:jc w:val="center"/>
            </w:pPr>
            <w:hyperlink w:anchor="P17157">
              <w:r>
                <w:rPr>
                  <w:color w:val="0000FF"/>
                </w:rPr>
                <w:t>П4-21-1</w:t>
              </w:r>
            </w:hyperlink>
          </w:p>
        </w:tc>
        <w:tc>
          <w:tcPr>
            <w:tcW w:w="1020" w:type="dxa"/>
          </w:tcPr>
          <w:p w:rsidR="00F51C96" w:rsidRDefault="00F51C96">
            <w:pPr>
              <w:pStyle w:val="ConsPlusNormal"/>
              <w:jc w:val="center"/>
            </w:pPr>
            <w:hyperlink w:anchor="P17509">
              <w:r>
                <w:rPr>
                  <w:color w:val="0000FF"/>
                </w:rPr>
                <w:t>П4-21-2</w:t>
              </w:r>
            </w:hyperlink>
          </w:p>
        </w:tc>
        <w:tc>
          <w:tcPr>
            <w:tcW w:w="1134" w:type="dxa"/>
          </w:tcPr>
          <w:p w:rsidR="00F51C96" w:rsidRDefault="00F51C96">
            <w:pPr>
              <w:pStyle w:val="ConsPlusNormal"/>
              <w:jc w:val="center"/>
            </w:pPr>
            <w:hyperlink w:anchor="P17509">
              <w:r>
                <w:rPr>
                  <w:color w:val="0000FF"/>
                </w:rPr>
                <w:t>П4-21-2</w:t>
              </w:r>
            </w:hyperlink>
          </w:p>
        </w:tc>
        <w:tc>
          <w:tcPr>
            <w:tcW w:w="1247" w:type="dxa"/>
          </w:tcPr>
          <w:p w:rsidR="00F51C96" w:rsidRDefault="00F51C96">
            <w:pPr>
              <w:pStyle w:val="ConsPlusNormal"/>
              <w:jc w:val="center"/>
            </w:pPr>
            <w:hyperlink w:anchor="P17157">
              <w:r>
                <w:rPr>
                  <w:color w:val="0000FF"/>
                </w:rPr>
                <w:t>П4-21-1</w:t>
              </w:r>
            </w:hyperlink>
          </w:p>
        </w:tc>
        <w:tc>
          <w:tcPr>
            <w:tcW w:w="1474" w:type="dxa"/>
          </w:tcPr>
          <w:p w:rsidR="00F51C96" w:rsidRDefault="00F51C96">
            <w:pPr>
              <w:pStyle w:val="ConsPlusNormal"/>
              <w:jc w:val="center"/>
            </w:pPr>
            <w:hyperlink w:anchor="P17805">
              <w:r>
                <w:rPr>
                  <w:color w:val="0000FF"/>
                </w:rPr>
                <w:t>П4-21-3</w:t>
              </w:r>
            </w:hyperlink>
          </w:p>
        </w:tc>
        <w:tc>
          <w:tcPr>
            <w:tcW w:w="1531" w:type="dxa"/>
          </w:tcPr>
          <w:p w:rsidR="00F51C96" w:rsidRDefault="00F51C96">
            <w:pPr>
              <w:pStyle w:val="ConsPlusNormal"/>
              <w:jc w:val="center"/>
            </w:pPr>
            <w:r>
              <w:t>-</w:t>
            </w:r>
          </w:p>
        </w:tc>
      </w:tr>
      <w:tr w:rsidR="00F51C96">
        <w:tc>
          <w:tcPr>
            <w:tcW w:w="670" w:type="dxa"/>
          </w:tcPr>
          <w:p w:rsidR="00F51C96" w:rsidRDefault="00F51C96">
            <w:pPr>
              <w:pStyle w:val="ConsPlusNormal"/>
            </w:pPr>
            <w:r>
              <w:t>21</w:t>
            </w:r>
          </w:p>
        </w:tc>
        <w:tc>
          <w:tcPr>
            <w:tcW w:w="3348" w:type="dxa"/>
          </w:tcPr>
          <w:p w:rsidR="00F51C96" w:rsidRDefault="00F51C96">
            <w:pPr>
              <w:pStyle w:val="ConsPlusNormal"/>
            </w:pPr>
            <w:r>
              <w:t>НИИ, проектные и конструкторские организации</w:t>
            </w:r>
          </w:p>
        </w:tc>
        <w:tc>
          <w:tcPr>
            <w:tcW w:w="1474" w:type="dxa"/>
          </w:tcPr>
          <w:p w:rsidR="00F51C96" w:rsidRDefault="00F51C96">
            <w:pPr>
              <w:pStyle w:val="ConsPlusNormal"/>
              <w:jc w:val="center"/>
            </w:pPr>
            <w:hyperlink w:anchor="P18013">
              <w:r>
                <w:rPr>
                  <w:color w:val="0000FF"/>
                </w:rPr>
                <w:t>П4-22-1</w:t>
              </w:r>
            </w:hyperlink>
          </w:p>
        </w:tc>
        <w:tc>
          <w:tcPr>
            <w:tcW w:w="1020" w:type="dxa"/>
          </w:tcPr>
          <w:p w:rsidR="00F51C96" w:rsidRDefault="00F51C96">
            <w:pPr>
              <w:pStyle w:val="ConsPlusNormal"/>
              <w:jc w:val="center"/>
            </w:pPr>
            <w:r>
              <w:t>-</w:t>
            </w:r>
          </w:p>
        </w:tc>
        <w:tc>
          <w:tcPr>
            <w:tcW w:w="1134" w:type="dxa"/>
          </w:tcPr>
          <w:p w:rsidR="00F51C96" w:rsidRDefault="00F51C96">
            <w:pPr>
              <w:pStyle w:val="ConsPlusNormal"/>
              <w:jc w:val="center"/>
            </w:pPr>
            <w:hyperlink w:anchor="P18380">
              <w:r>
                <w:rPr>
                  <w:color w:val="0000FF"/>
                </w:rPr>
                <w:t>П4-22-2</w:t>
              </w:r>
            </w:hyperlink>
          </w:p>
        </w:tc>
        <w:tc>
          <w:tcPr>
            <w:tcW w:w="1247" w:type="dxa"/>
          </w:tcPr>
          <w:p w:rsidR="00F51C96" w:rsidRDefault="00F51C96">
            <w:pPr>
              <w:pStyle w:val="ConsPlusNormal"/>
              <w:jc w:val="center"/>
            </w:pPr>
            <w:hyperlink w:anchor="P18013">
              <w:r>
                <w:rPr>
                  <w:color w:val="0000FF"/>
                </w:rPr>
                <w:t>П4-22-1</w:t>
              </w:r>
            </w:hyperlink>
          </w:p>
        </w:tc>
        <w:tc>
          <w:tcPr>
            <w:tcW w:w="1474" w:type="dxa"/>
          </w:tcPr>
          <w:p w:rsidR="00F51C96" w:rsidRDefault="00F51C96">
            <w:pPr>
              <w:pStyle w:val="ConsPlusNormal"/>
              <w:jc w:val="center"/>
            </w:pPr>
            <w:r>
              <w:t>-</w:t>
            </w:r>
          </w:p>
        </w:tc>
        <w:tc>
          <w:tcPr>
            <w:tcW w:w="1531" w:type="dxa"/>
          </w:tcPr>
          <w:p w:rsidR="00F51C96" w:rsidRDefault="00F51C96">
            <w:pPr>
              <w:pStyle w:val="ConsPlusNormal"/>
              <w:jc w:val="center"/>
            </w:pPr>
            <w:r>
              <w:t>-</w:t>
            </w:r>
          </w:p>
        </w:tc>
      </w:tr>
    </w:tbl>
    <w:p w:rsidR="00F51C96" w:rsidRDefault="00F51C96">
      <w:pPr>
        <w:pStyle w:val="ConsPlusNormal"/>
        <w:sectPr w:rsidR="00F51C96">
          <w:pgSz w:w="16838" w:h="11905" w:orient="landscape"/>
          <w:pgMar w:top="1701" w:right="1134" w:bottom="850" w:left="1134" w:header="0" w:footer="0" w:gutter="0"/>
          <w:cols w:space="720"/>
          <w:titlePg/>
        </w:sectPr>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right"/>
        <w:outlineLvl w:val="1"/>
      </w:pPr>
      <w:r>
        <w:t>Приложение 2</w:t>
      </w:r>
    </w:p>
    <w:p w:rsidR="00F51C96" w:rsidRDefault="00F51C96">
      <w:pPr>
        <w:pStyle w:val="ConsPlusNormal"/>
        <w:jc w:val="right"/>
      </w:pPr>
      <w:r>
        <w:t>к Методическим рекомендациям</w:t>
      </w:r>
    </w:p>
    <w:p w:rsidR="00F51C96" w:rsidRDefault="00F51C96">
      <w:pPr>
        <w:pStyle w:val="ConsPlusNormal"/>
        <w:jc w:val="right"/>
      </w:pPr>
      <w:r>
        <w:t>по определению в сопоставимых условиях</w:t>
      </w:r>
    </w:p>
    <w:p w:rsidR="00F51C96" w:rsidRDefault="00F51C96">
      <w:pPr>
        <w:pStyle w:val="ConsPlusNormal"/>
        <w:jc w:val="right"/>
      </w:pPr>
      <w:r>
        <w:t>целевого уровня снижения государственными</w:t>
      </w:r>
    </w:p>
    <w:p w:rsidR="00F51C96" w:rsidRDefault="00F51C96">
      <w:pPr>
        <w:pStyle w:val="ConsPlusNormal"/>
        <w:jc w:val="right"/>
      </w:pPr>
      <w:r>
        <w:t>(муниципальными) учреждениями суммарного</w:t>
      </w:r>
    </w:p>
    <w:p w:rsidR="00F51C96" w:rsidRDefault="00F51C96">
      <w:pPr>
        <w:pStyle w:val="ConsPlusNormal"/>
        <w:jc w:val="right"/>
      </w:pPr>
      <w:r>
        <w:t>объема потребляемых ими дизельного</w:t>
      </w:r>
    </w:p>
    <w:p w:rsidR="00F51C96" w:rsidRDefault="00F51C96">
      <w:pPr>
        <w:pStyle w:val="ConsPlusNormal"/>
        <w:jc w:val="right"/>
      </w:pPr>
      <w:r>
        <w:t>и иного топлива, мазута, природного газа,</w:t>
      </w:r>
    </w:p>
    <w:p w:rsidR="00F51C96" w:rsidRDefault="00F51C96">
      <w:pPr>
        <w:pStyle w:val="ConsPlusNormal"/>
        <w:jc w:val="right"/>
      </w:pPr>
      <w:r>
        <w:t>тепловой энергии, электрической энергии,</w:t>
      </w:r>
    </w:p>
    <w:p w:rsidR="00F51C96" w:rsidRDefault="00F51C96">
      <w:pPr>
        <w:pStyle w:val="ConsPlusNormal"/>
        <w:jc w:val="right"/>
      </w:pPr>
      <w:r>
        <w:t>угля, а также объема потребляемой</w:t>
      </w:r>
    </w:p>
    <w:p w:rsidR="00F51C96" w:rsidRDefault="00F51C96">
      <w:pPr>
        <w:pStyle w:val="ConsPlusNormal"/>
        <w:jc w:val="right"/>
      </w:pPr>
      <w:r>
        <w:t>ими воды, утвержденным приказом</w:t>
      </w:r>
    </w:p>
    <w:p w:rsidR="00F51C96" w:rsidRDefault="00F51C96">
      <w:pPr>
        <w:pStyle w:val="ConsPlusNormal"/>
        <w:jc w:val="right"/>
      </w:pPr>
      <w:r>
        <w:t>Минэкономразвития России</w:t>
      </w:r>
    </w:p>
    <w:p w:rsidR="00F51C96" w:rsidRDefault="00F51C96">
      <w:pPr>
        <w:pStyle w:val="ConsPlusNormal"/>
        <w:jc w:val="right"/>
      </w:pPr>
      <w:r>
        <w:t>от 15.07.2020 г. N 425</w:t>
      </w:r>
    </w:p>
    <w:p w:rsidR="00F51C96" w:rsidRDefault="00F51C96">
      <w:pPr>
        <w:pStyle w:val="ConsPlusNormal"/>
        <w:jc w:val="both"/>
      </w:pPr>
    </w:p>
    <w:p w:rsidR="00F51C96" w:rsidRDefault="00F51C96">
      <w:pPr>
        <w:pStyle w:val="ConsPlusTitle"/>
        <w:jc w:val="center"/>
      </w:pPr>
      <w:bookmarkStart w:id="22" w:name="P938"/>
      <w:bookmarkEnd w:id="22"/>
      <w:r>
        <w:t>ГРАДУСО-СУТКИ ОТОПИТЕЛЬНОГО ПЕРИОДА И РАСЧЕТНЫЕ</w:t>
      </w:r>
    </w:p>
    <w:p w:rsidR="00F51C96" w:rsidRDefault="00F51C96">
      <w:pPr>
        <w:pStyle w:val="ConsPlusTitle"/>
        <w:jc w:val="center"/>
      </w:pPr>
      <w:r>
        <w:t>(НОРМАТИВНЫЕ) ТЕМПЕРАТУРЫ ВОЗДУХА ВНУТРИ ПОМЕЩЕНИЙ</w:t>
      </w:r>
    </w:p>
    <w:p w:rsidR="00F51C96" w:rsidRDefault="00F51C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1C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C96" w:rsidRDefault="00F51C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C96" w:rsidRDefault="00F51C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C96" w:rsidRDefault="00F51C96">
            <w:pPr>
              <w:pStyle w:val="ConsPlusNormal"/>
              <w:jc w:val="center"/>
            </w:pPr>
            <w:r>
              <w:rPr>
                <w:color w:val="392C69"/>
              </w:rPr>
              <w:t>Список изменяющих документов</w:t>
            </w:r>
          </w:p>
          <w:p w:rsidR="00F51C96" w:rsidRDefault="00F51C96">
            <w:pPr>
              <w:pStyle w:val="ConsPlusNormal"/>
              <w:jc w:val="center"/>
            </w:pPr>
            <w:r>
              <w:rPr>
                <w:color w:val="392C69"/>
              </w:rPr>
              <w:t xml:space="preserve">(в ред. Приказов Минэкономразвития России от 13.05.2021 </w:t>
            </w:r>
            <w:hyperlink r:id="rId171">
              <w:r>
                <w:rPr>
                  <w:color w:val="0000FF"/>
                </w:rPr>
                <w:t>N 263</w:t>
              </w:r>
            </w:hyperlink>
            <w:r>
              <w:rPr>
                <w:color w:val="392C69"/>
              </w:rPr>
              <w:t>,</w:t>
            </w:r>
          </w:p>
          <w:p w:rsidR="00F51C96" w:rsidRDefault="00F51C96">
            <w:pPr>
              <w:pStyle w:val="ConsPlusNormal"/>
              <w:jc w:val="center"/>
            </w:pPr>
            <w:r>
              <w:rPr>
                <w:color w:val="392C69"/>
              </w:rPr>
              <w:t xml:space="preserve">от 28.03.2022 </w:t>
            </w:r>
            <w:hyperlink r:id="rId172">
              <w:r>
                <w:rPr>
                  <w:color w:val="0000FF"/>
                </w:rPr>
                <w:t>N 159</w:t>
              </w:r>
            </w:hyperlink>
            <w:r>
              <w:rPr>
                <w:color w:val="392C69"/>
              </w:rPr>
              <w:t xml:space="preserve">, от 09.03.2023 </w:t>
            </w:r>
            <w:hyperlink r:id="rId173">
              <w:r>
                <w:rPr>
                  <w:color w:val="0000FF"/>
                </w:rPr>
                <w:t>N 158</w:t>
              </w:r>
            </w:hyperlink>
            <w:r>
              <w:rPr>
                <w:color w:val="392C69"/>
              </w:rPr>
              <w:t xml:space="preserve">, от 05.02.2024 </w:t>
            </w:r>
            <w:hyperlink r:id="rId174">
              <w:r>
                <w:rPr>
                  <w:color w:val="0000FF"/>
                </w:rPr>
                <w:t>N 59</w:t>
              </w:r>
            </w:hyperlink>
            <w:r>
              <w:rPr>
                <w:color w:val="392C69"/>
              </w:rPr>
              <w:t>,</w:t>
            </w:r>
          </w:p>
          <w:p w:rsidR="00F51C96" w:rsidRDefault="00F51C96">
            <w:pPr>
              <w:pStyle w:val="ConsPlusNormal"/>
              <w:jc w:val="center"/>
            </w:pPr>
            <w:r>
              <w:rPr>
                <w:color w:val="392C69"/>
              </w:rPr>
              <w:t xml:space="preserve">от 10.02.2025 </w:t>
            </w:r>
            <w:hyperlink r:id="rId175">
              <w:r>
                <w:rPr>
                  <w:color w:val="0000FF"/>
                </w:rPr>
                <w:t>N 79</w:t>
              </w:r>
            </w:hyperlink>
            <w:r>
              <w:rPr>
                <w:color w:val="392C69"/>
              </w:rPr>
              <w:t xml:space="preserve">, от 19.03.2026 </w:t>
            </w:r>
            <w:hyperlink r:id="rId176">
              <w:r>
                <w:rPr>
                  <w:color w:val="0000FF"/>
                </w:rPr>
                <w:t>N 200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51C96" w:rsidRDefault="00F51C96">
            <w:pPr>
              <w:pStyle w:val="ConsPlusNormal"/>
            </w:pPr>
          </w:p>
        </w:tc>
      </w:tr>
    </w:tbl>
    <w:p w:rsidR="00F51C96" w:rsidRDefault="00F51C96">
      <w:pPr>
        <w:pStyle w:val="ConsPlusNormal"/>
        <w:jc w:val="both"/>
      </w:pPr>
    </w:p>
    <w:p w:rsidR="00F51C96" w:rsidRDefault="00F51C96">
      <w:pPr>
        <w:pStyle w:val="ConsPlusNormal"/>
        <w:ind w:firstLine="540"/>
        <w:jc w:val="both"/>
      </w:pPr>
      <w:r>
        <w:t>Величина градусо-суток отопительного периода (ГСОП) рекомендуется рассчитывать для температуры внутри помещений определенного типа объекта в зависимости от его функционального назначения по данным о продолжительности отопительного периода и средней за отопительный период температуры наружного воздуха в региональных центрах по формуле (П2.1):</w:t>
      </w:r>
    </w:p>
    <w:p w:rsidR="00F51C96" w:rsidRDefault="00F51C96">
      <w:pPr>
        <w:pStyle w:val="ConsPlusNormal"/>
        <w:jc w:val="both"/>
      </w:pPr>
    </w:p>
    <w:p w:rsidR="00F51C96" w:rsidRDefault="00F51C96">
      <w:pPr>
        <w:pStyle w:val="ConsPlusNormal"/>
        <w:jc w:val="center"/>
      </w:pPr>
      <w:r>
        <w:rPr>
          <w:noProof/>
          <w:position w:val="-11"/>
        </w:rPr>
        <w:drawing>
          <wp:inline distT="0" distB="0" distL="0" distR="0">
            <wp:extent cx="1732280" cy="27940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732280" cy="279400"/>
                    </a:xfrm>
                    <a:prstGeom prst="rect">
                      <a:avLst/>
                    </a:prstGeom>
                    <a:noFill/>
                    <a:ln>
                      <a:noFill/>
                    </a:ln>
                  </pic:spPr>
                </pic:pic>
              </a:graphicData>
            </a:graphic>
          </wp:inline>
        </w:drawing>
      </w:r>
      <w:r>
        <w:t xml:space="preserve"> (°C x сутки) (П2.1)</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153670" cy="26543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53670" cy="265430"/>
                    </a:xfrm>
                    <a:prstGeom prst="rect">
                      <a:avLst/>
                    </a:prstGeom>
                    <a:noFill/>
                    <a:ln>
                      <a:noFill/>
                    </a:ln>
                  </pic:spPr>
                </pic:pic>
              </a:graphicData>
            </a:graphic>
          </wp:inline>
        </w:drawing>
      </w:r>
      <w:r>
        <w:t xml:space="preserve"> - температура внутреннего воздуха в помещениях общественных зданий, определяется как средняя фактическая температура внутреннего воздуха в помещении за отопительный период в календарном году t, °C (если у организации имеется система наблюдений за температурой внутреннего воздуха в помещении в отопительный период) либо как расчетная (нормативная) температура внутреннего воздуха в помещениях общественных зданий &lt;13&gt;.</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 xml:space="preserve">&lt;13&gt; </w:t>
      </w:r>
      <w:hyperlink r:id="rId179">
        <w:r>
          <w:rPr>
            <w:color w:val="0000FF"/>
          </w:rPr>
          <w:t>ГОСТ 30494-2011</w:t>
        </w:r>
      </w:hyperlink>
      <w:r>
        <w:t xml:space="preserve"> "Здания жилые и общественные. Параметры микроклимата в помещениях" и </w:t>
      </w:r>
      <w:hyperlink r:id="rId180">
        <w:r>
          <w:rPr>
            <w:color w:val="0000FF"/>
          </w:rPr>
          <w:t>СП 118.13330.2012</w:t>
        </w:r>
      </w:hyperlink>
      <w:r>
        <w:t xml:space="preserve"> "Общественные здания и сооружения. Актуализированная редакция СНиП 31-06-2009".</w:t>
      </w:r>
    </w:p>
    <w:p w:rsidR="00F51C96" w:rsidRDefault="00F51C96">
      <w:pPr>
        <w:pStyle w:val="ConsPlusNormal"/>
        <w:jc w:val="both"/>
      </w:pPr>
    </w:p>
    <w:p w:rsidR="00F51C96" w:rsidRDefault="00F51C96">
      <w:pPr>
        <w:pStyle w:val="ConsPlusNormal"/>
        <w:ind w:firstLine="540"/>
        <w:jc w:val="both"/>
      </w:pPr>
      <w:r>
        <w:t xml:space="preserve">Расчетная (нормативная) температура внутреннего воздуха в помещениях общественных зданий в зависимости от типа объекта и его функционального назначения представлена в </w:t>
      </w:r>
      <w:hyperlink w:anchor="P972">
        <w:r>
          <w:rPr>
            <w:color w:val="0000FF"/>
          </w:rPr>
          <w:t>таблице П2-1</w:t>
        </w:r>
      </w:hyperlink>
      <w:r>
        <w:t>.</w:t>
      </w:r>
    </w:p>
    <w:p w:rsidR="00F51C96" w:rsidRDefault="00F51C96">
      <w:pPr>
        <w:pStyle w:val="ConsPlusNormal"/>
        <w:spacing w:before="220"/>
        <w:ind w:firstLine="540"/>
        <w:jc w:val="both"/>
      </w:pPr>
      <w:r>
        <w:lastRenderedPageBreak/>
        <w:t>Если средняя фактическая температура внутреннего воздуха в помещении за отопительный период существенно ниже расчетной (нормативной) величины, то потенциал снижения потребления тепловой энергии для целей отопления и вентиляции и целевой уровень снижения потребления тепловой энергии для целей отопления и вентиляции должны рекомендуется определять только после доведения данного показателя до нормативных значений путем реализации комплекса установленных мер (например, проведением промывки, настройки, ремонта, реконструкции системы отопления, утеплением окон, дверей, подвалов, чердаков, фасадов зданий и т.д.).</w:t>
      </w:r>
    </w:p>
    <w:p w:rsidR="00F51C96" w:rsidRDefault="00F51C96">
      <w:pPr>
        <w:pStyle w:val="ConsPlusNormal"/>
        <w:spacing w:before="220"/>
        <w:ind w:firstLine="540"/>
        <w:jc w:val="both"/>
      </w:pPr>
      <w:r>
        <w:rPr>
          <w:noProof/>
          <w:position w:val="-9"/>
        </w:rPr>
        <w:drawing>
          <wp:inline distT="0" distB="0" distL="0" distR="0">
            <wp:extent cx="195580" cy="26543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95580" cy="265430"/>
                    </a:xfrm>
                    <a:prstGeom prst="rect">
                      <a:avLst/>
                    </a:prstGeom>
                    <a:noFill/>
                    <a:ln>
                      <a:noFill/>
                    </a:ln>
                  </pic:spPr>
                </pic:pic>
              </a:graphicData>
            </a:graphic>
          </wp:inline>
        </w:drawing>
      </w:r>
      <w:r>
        <w:t xml:space="preserve"> - средняя температура наружного воздуха отопительного периода в календарном году t, °C.</w:t>
      </w:r>
    </w:p>
    <w:p w:rsidR="00F51C96" w:rsidRDefault="00F51C96">
      <w:pPr>
        <w:pStyle w:val="ConsPlusNormal"/>
        <w:spacing w:before="220"/>
        <w:ind w:firstLine="540"/>
        <w:jc w:val="both"/>
      </w:pPr>
      <w:r>
        <w:t>Источником данных о фактических температурах наружного воздуха за рассматриваемый период являются метеорологические интернет-сайты с архивами погоды для населенных пунктов Российской Федерации, (например, www.rp5.ru &lt;14&gt;).</w:t>
      </w:r>
    </w:p>
    <w:p w:rsidR="00F51C96" w:rsidRDefault="00F51C96">
      <w:pPr>
        <w:pStyle w:val="ConsPlusNormal"/>
        <w:spacing w:before="220"/>
        <w:ind w:firstLine="540"/>
        <w:jc w:val="both"/>
      </w:pPr>
      <w:r>
        <w:t>--------------------------------</w:t>
      </w:r>
    </w:p>
    <w:p w:rsidR="00F51C96" w:rsidRDefault="00F51C96">
      <w:pPr>
        <w:pStyle w:val="ConsPlusNormal"/>
        <w:spacing w:before="220"/>
        <w:ind w:firstLine="540"/>
        <w:jc w:val="both"/>
      </w:pPr>
      <w:r>
        <w:t>&lt;14&gt; Для определения фактических значений среднемесячных температур наружного воздуха и продолжительности отопительного периода выбирается областной центр (например, для Владимирской области - г. Владимир) и скачивается ежегодный архив погоды в EXCEL-формате.</w:t>
      </w:r>
    </w:p>
    <w:p w:rsidR="00F51C96" w:rsidRDefault="00F51C96">
      <w:pPr>
        <w:pStyle w:val="ConsPlusNormal"/>
        <w:jc w:val="both"/>
      </w:pPr>
    </w:p>
    <w:p w:rsidR="00F51C96" w:rsidRDefault="00F51C96">
      <w:pPr>
        <w:pStyle w:val="ConsPlusNormal"/>
        <w:ind w:firstLine="540"/>
        <w:jc w:val="both"/>
      </w:pPr>
      <w:r>
        <w:t>z</w:t>
      </w:r>
      <w:r>
        <w:rPr>
          <w:vertAlign w:val="subscript"/>
        </w:rPr>
        <w:t>от.пер</w:t>
      </w:r>
      <w:r>
        <w:t xml:space="preserve"> - продолжительность отопительного периода в календарном году t, дней.</w:t>
      </w:r>
    </w:p>
    <w:p w:rsidR="00F51C96" w:rsidRDefault="00F51C96">
      <w:pPr>
        <w:pStyle w:val="ConsPlusNormal"/>
        <w:spacing w:before="220"/>
        <w:ind w:firstLine="540"/>
        <w:jc w:val="both"/>
      </w:pPr>
      <w:r>
        <w:t>Даты начала и окончания отопительного периода рекомендуется определять:</w:t>
      </w:r>
    </w:p>
    <w:p w:rsidR="00F51C96" w:rsidRDefault="00F51C96">
      <w:pPr>
        <w:pStyle w:val="ConsPlusNormal"/>
        <w:spacing w:before="220"/>
        <w:ind w:firstLine="540"/>
        <w:jc w:val="both"/>
      </w:pPr>
      <w:r>
        <w:t>согласно приказам органа местного самоуправления о начале и окончании отопительного сезона в данном календарном году;</w:t>
      </w:r>
    </w:p>
    <w:p w:rsidR="00F51C96" w:rsidRDefault="00F51C96">
      <w:pPr>
        <w:pStyle w:val="ConsPlusNormal"/>
        <w:spacing w:before="220"/>
        <w:ind w:firstLine="540"/>
        <w:jc w:val="both"/>
      </w:pPr>
      <w:r>
        <w:t>при отсутствии таких приказов - по выборке температур архива погоды метеорологических интернет-сайтов с архивами погоды по следующим условиям:</w:t>
      </w:r>
    </w:p>
    <w:p w:rsidR="00F51C96" w:rsidRDefault="00F51C96">
      <w:pPr>
        <w:pStyle w:val="ConsPlusNormal"/>
        <w:spacing w:before="220"/>
        <w:ind w:firstLine="540"/>
        <w:jc w:val="both"/>
      </w:pPr>
      <w:r>
        <w:t>начало отопительного периода: среднесуточная температура наружного воздуха в течение 5 дней держится ниже 8 °C и в дальнейшем наблюдается ее снижение;</w:t>
      </w:r>
    </w:p>
    <w:p w:rsidR="00F51C96" w:rsidRDefault="00F51C96">
      <w:pPr>
        <w:pStyle w:val="ConsPlusNormal"/>
        <w:spacing w:before="220"/>
        <w:ind w:firstLine="540"/>
        <w:jc w:val="both"/>
      </w:pPr>
      <w:r>
        <w:t>окончание отопительного периода: среднесуточная температура в течение 5 дней держится выше 8 °C и в дальнейшем наблюдается ее повышение.</w:t>
      </w:r>
    </w:p>
    <w:p w:rsidR="00F51C96" w:rsidRDefault="00F51C96">
      <w:pPr>
        <w:pStyle w:val="ConsPlusNormal"/>
        <w:spacing w:before="220"/>
        <w:ind w:firstLine="540"/>
        <w:jc w:val="both"/>
      </w:pPr>
      <w:r>
        <w:t xml:space="preserve">Значения ГСОП для соответствующего года представлены в </w:t>
      </w:r>
      <w:hyperlink w:anchor="P1047">
        <w:r>
          <w:rPr>
            <w:color w:val="0000FF"/>
          </w:rPr>
          <w:t>таблицах П2-2</w:t>
        </w:r>
      </w:hyperlink>
      <w:r>
        <w:t xml:space="preserve"> и </w:t>
      </w:r>
      <w:hyperlink w:anchor="P1593">
        <w:r>
          <w:rPr>
            <w:color w:val="0000FF"/>
          </w:rPr>
          <w:t>П2-3</w:t>
        </w:r>
      </w:hyperlink>
      <w:r>
        <w:t xml:space="preserve"> и оценены по выборке температур архива погоды.</w:t>
      </w:r>
    </w:p>
    <w:p w:rsidR="00F51C96" w:rsidRDefault="00F51C96">
      <w:pPr>
        <w:pStyle w:val="ConsPlusNormal"/>
        <w:jc w:val="both"/>
      </w:pPr>
      <w:r>
        <w:t xml:space="preserve">(в ред. </w:t>
      </w:r>
      <w:hyperlink r:id="rId182">
        <w:r>
          <w:rPr>
            <w:color w:val="0000FF"/>
          </w:rPr>
          <w:t>Приказа</w:t>
        </w:r>
      </w:hyperlink>
      <w:r>
        <w:t xml:space="preserve"> Минэкономразвития России от 13.05.2021 N 263)</w:t>
      </w:r>
    </w:p>
    <w:p w:rsidR="00F51C96" w:rsidRDefault="00F51C96">
      <w:pPr>
        <w:pStyle w:val="ConsPlusNormal"/>
        <w:jc w:val="both"/>
      </w:pPr>
    </w:p>
    <w:p w:rsidR="00F51C96" w:rsidRDefault="00F51C96">
      <w:pPr>
        <w:pStyle w:val="ConsPlusNormal"/>
        <w:jc w:val="right"/>
        <w:outlineLvl w:val="2"/>
      </w:pPr>
      <w:r>
        <w:t>Таблица П2-1</w:t>
      </w:r>
    </w:p>
    <w:p w:rsidR="00F51C96" w:rsidRDefault="00F51C96">
      <w:pPr>
        <w:pStyle w:val="ConsPlusNormal"/>
        <w:jc w:val="both"/>
      </w:pPr>
    </w:p>
    <w:p w:rsidR="00F51C96" w:rsidRDefault="00F51C96">
      <w:pPr>
        <w:pStyle w:val="ConsPlusTitle"/>
        <w:jc w:val="center"/>
      </w:pPr>
      <w:bookmarkStart w:id="23" w:name="P972"/>
      <w:bookmarkEnd w:id="23"/>
      <w:r>
        <w:t>Расчетные (нормативные) температуры внутреннего воздуха</w:t>
      </w:r>
    </w:p>
    <w:p w:rsidR="00F51C96" w:rsidRDefault="00F51C96">
      <w:pPr>
        <w:pStyle w:val="ConsPlusTitle"/>
        <w:jc w:val="center"/>
      </w:pPr>
      <w:r>
        <w:t>в помещениях общественных зданий</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50"/>
        <w:gridCol w:w="2154"/>
      </w:tblGrid>
      <w:tr w:rsidR="00F51C96">
        <w:tc>
          <w:tcPr>
            <w:tcW w:w="567" w:type="dxa"/>
          </w:tcPr>
          <w:p w:rsidR="00F51C96" w:rsidRDefault="00F51C96">
            <w:pPr>
              <w:pStyle w:val="ConsPlusNormal"/>
              <w:jc w:val="center"/>
            </w:pPr>
            <w:r>
              <w:t>N</w:t>
            </w:r>
          </w:p>
        </w:tc>
        <w:tc>
          <w:tcPr>
            <w:tcW w:w="6350" w:type="dxa"/>
          </w:tcPr>
          <w:p w:rsidR="00F51C96" w:rsidRDefault="00F51C96">
            <w:pPr>
              <w:pStyle w:val="ConsPlusNormal"/>
              <w:jc w:val="center"/>
            </w:pPr>
            <w:r>
              <w:t>Функционально-типологические группы объектов</w:t>
            </w:r>
          </w:p>
        </w:tc>
        <w:tc>
          <w:tcPr>
            <w:tcW w:w="2154" w:type="dxa"/>
          </w:tcPr>
          <w:p w:rsidR="00F51C96" w:rsidRDefault="00F51C96">
            <w:pPr>
              <w:pStyle w:val="ConsPlusNormal"/>
              <w:jc w:val="center"/>
            </w:pPr>
            <w:r>
              <w:t xml:space="preserve">Расчетная (нормативная) температура внутреннего воздуха, °C </w:t>
            </w:r>
            <w:hyperlink w:anchor="P1043">
              <w:r>
                <w:rPr>
                  <w:color w:val="0000FF"/>
                </w:rPr>
                <w:t>&lt;15&gt;</w:t>
              </w:r>
            </w:hyperlink>
          </w:p>
        </w:tc>
      </w:tr>
      <w:tr w:rsidR="00F51C96">
        <w:tc>
          <w:tcPr>
            <w:tcW w:w="567" w:type="dxa"/>
          </w:tcPr>
          <w:p w:rsidR="00F51C96" w:rsidRDefault="00F51C96">
            <w:pPr>
              <w:pStyle w:val="ConsPlusNormal"/>
            </w:pPr>
            <w:r>
              <w:t>1</w:t>
            </w:r>
          </w:p>
        </w:tc>
        <w:tc>
          <w:tcPr>
            <w:tcW w:w="6350" w:type="dxa"/>
          </w:tcPr>
          <w:p w:rsidR="00F51C96" w:rsidRDefault="00F51C96">
            <w:pPr>
              <w:pStyle w:val="ConsPlusNormal"/>
            </w:pPr>
            <w:r>
              <w:t>Детские сады различного типа</w:t>
            </w:r>
          </w:p>
        </w:tc>
        <w:tc>
          <w:tcPr>
            <w:tcW w:w="2154" w:type="dxa"/>
          </w:tcPr>
          <w:p w:rsidR="00F51C96" w:rsidRDefault="00F51C96">
            <w:pPr>
              <w:pStyle w:val="ConsPlusNormal"/>
              <w:jc w:val="center"/>
            </w:pPr>
            <w:r>
              <w:t>21</w:t>
            </w:r>
          </w:p>
        </w:tc>
      </w:tr>
      <w:tr w:rsidR="00F51C96">
        <w:tc>
          <w:tcPr>
            <w:tcW w:w="567" w:type="dxa"/>
          </w:tcPr>
          <w:p w:rsidR="00F51C96" w:rsidRDefault="00F51C96">
            <w:pPr>
              <w:pStyle w:val="ConsPlusNormal"/>
            </w:pPr>
            <w:r>
              <w:lastRenderedPageBreak/>
              <w:t>2</w:t>
            </w:r>
          </w:p>
        </w:tc>
        <w:tc>
          <w:tcPr>
            <w:tcW w:w="6350" w:type="dxa"/>
          </w:tcPr>
          <w:p w:rsidR="00F51C96" w:rsidRDefault="00F51C96">
            <w:pPr>
              <w:pStyle w:val="ConsPlusNormal"/>
            </w:pPr>
            <w:r>
              <w:t>Общеобразовательные учреждения (средние общеобразовательные школы, школы-интернаты, начальные и вечерние школы, гимназии, лицеи, колледжи)</w:t>
            </w:r>
          </w:p>
        </w:tc>
        <w:tc>
          <w:tcPr>
            <w:tcW w:w="2154" w:type="dxa"/>
          </w:tcPr>
          <w:p w:rsidR="00F51C96" w:rsidRDefault="00F51C96">
            <w:pPr>
              <w:pStyle w:val="ConsPlusNormal"/>
              <w:jc w:val="center"/>
            </w:pPr>
            <w:r>
              <w:t>18</w:t>
            </w:r>
          </w:p>
        </w:tc>
      </w:tr>
      <w:tr w:rsidR="00F51C96">
        <w:tc>
          <w:tcPr>
            <w:tcW w:w="567" w:type="dxa"/>
          </w:tcPr>
          <w:p w:rsidR="00F51C96" w:rsidRDefault="00F51C96">
            <w:pPr>
              <w:pStyle w:val="ConsPlusNormal"/>
            </w:pPr>
            <w:r>
              <w:t>3</w:t>
            </w:r>
          </w:p>
        </w:tc>
        <w:tc>
          <w:tcPr>
            <w:tcW w:w="6350" w:type="dxa"/>
          </w:tcPr>
          <w:p w:rsidR="00F51C96" w:rsidRDefault="00F51C96">
            <w:pPr>
              <w:pStyle w:val="ConsPlusNormal"/>
            </w:pPr>
            <w:r>
              <w:t>Учреждения профессионального образования: среднего, высшего и последипломного. Административно-учебные корпуса</w:t>
            </w:r>
          </w:p>
        </w:tc>
        <w:tc>
          <w:tcPr>
            <w:tcW w:w="2154" w:type="dxa"/>
          </w:tcPr>
          <w:p w:rsidR="00F51C96" w:rsidRDefault="00F51C96">
            <w:pPr>
              <w:pStyle w:val="ConsPlusNormal"/>
              <w:jc w:val="center"/>
            </w:pPr>
            <w:r>
              <w:t>18</w:t>
            </w:r>
          </w:p>
        </w:tc>
      </w:tr>
      <w:tr w:rsidR="00F51C96">
        <w:tc>
          <w:tcPr>
            <w:tcW w:w="567" w:type="dxa"/>
          </w:tcPr>
          <w:p w:rsidR="00F51C96" w:rsidRDefault="00F51C96">
            <w:pPr>
              <w:pStyle w:val="ConsPlusNormal"/>
            </w:pPr>
            <w:r>
              <w:t>4</w:t>
            </w:r>
          </w:p>
        </w:tc>
        <w:tc>
          <w:tcPr>
            <w:tcW w:w="6350" w:type="dxa"/>
          </w:tcPr>
          <w:p w:rsidR="00F51C96" w:rsidRDefault="00F51C96">
            <w:pPr>
              <w:pStyle w:val="ConsPlusNormal"/>
            </w:pPr>
            <w:r>
              <w:t>ДЮСШ (включая спортивные школы, школы олимпийского резерва и т.п.)</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5</w:t>
            </w:r>
          </w:p>
        </w:tc>
        <w:tc>
          <w:tcPr>
            <w:tcW w:w="6350" w:type="dxa"/>
          </w:tcPr>
          <w:p w:rsidR="00F51C96" w:rsidRDefault="00F51C96">
            <w:pPr>
              <w:pStyle w:val="ConsPlusNormal"/>
            </w:pPr>
            <w:r>
              <w:t>Школы искусств (художественные, хореографические)</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6</w:t>
            </w:r>
          </w:p>
        </w:tc>
        <w:tc>
          <w:tcPr>
            <w:tcW w:w="6350" w:type="dxa"/>
          </w:tcPr>
          <w:p w:rsidR="00F51C96" w:rsidRDefault="00F51C96">
            <w:pPr>
              <w:pStyle w:val="ConsPlusNormal"/>
            </w:pPr>
            <w:r>
              <w:t>Музыкальные школы</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7</w:t>
            </w:r>
          </w:p>
        </w:tc>
        <w:tc>
          <w:tcPr>
            <w:tcW w:w="6350" w:type="dxa"/>
          </w:tcPr>
          <w:p w:rsidR="00F51C96" w:rsidRDefault="00F51C96">
            <w:pPr>
              <w:pStyle w:val="ConsPlusNormal"/>
            </w:pPr>
            <w:r>
              <w:t>Лечебные учреждения со стационаром, медицинские центры и т.д.</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8</w:t>
            </w:r>
          </w:p>
        </w:tc>
        <w:tc>
          <w:tcPr>
            <w:tcW w:w="6350" w:type="dxa"/>
          </w:tcPr>
          <w:p w:rsidR="00F51C96" w:rsidRDefault="00F51C96">
            <w:pPr>
              <w:pStyle w:val="ConsPlusNormal"/>
            </w:pPr>
            <w:r>
              <w:t>Амбулаторно-поликлинические организации (поликлиники, амбулатории)</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9</w:t>
            </w:r>
          </w:p>
        </w:tc>
        <w:tc>
          <w:tcPr>
            <w:tcW w:w="6350" w:type="dxa"/>
          </w:tcPr>
          <w:p w:rsidR="00F51C96" w:rsidRDefault="00F51C96">
            <w:pPr>
              <w:pStyle w:val="ConsPlusNormal"/>
            </w:pPr>
            <w:r>
              <w:t>Аптеки, молочные кухни, ветеринарные аптеки</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10</w:t>
            </w:r>
          </w:p>
        </w:tc>
        <w:tc>
          <w:tcPr>
            <w:tcW w:w="6350" w:type="dxa"/>
          </w:tcPr>
          <w:p w:rsidR="00F51C96" w:rsidRDefault="00F51C96">
            <w:pPr>
              <w:pStyle w:val="ConsPlusNormal"/>
            </w:pPr>
            <w:r>
              <w:t>Больницы, в том числе корпуса, отделения (главное, хирургическое, терапевтическое, инфекционное и др.)</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11</w:t>
            </w:r>
          </w:p>
        </w:tc>
        <w:tc>
          <w:tcPr>
            <w:tcW w:w="6350" w:type="dxa"/>
          </w:tcPr>
          <w:p w:rsidR="00F51C96" w:rsidRDefault="00F51C96">
            <w:pPr>
              <w:pStyle w:val="ConsPlusNormal"/>
            </w:pPr>
            <w:r>
              <w:t>Фельдшерско-акушерские пункты (ФАП)</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12</w:t>
            </w:r>
          </w:p>
        </w:tc>
        <w:tc>
          <w:tcPr>
            <w:tcW w:w="6350" w:type="dxa"/>
          </w:tcPr>
          <w:p w:rsidR="00F51C96" w:rsidRDefault="00F51C96">
            <w:pPr>
              <w:pStyle w:val="ConsPlusNormal"/>
            </w:pPr>
            <w:r>
              <w:t>Типовые открытые спортивные сооружения (стадионы, ледовые арены, катки, хоккейные площадки, теннисные корты)</w:t>
            </w:r>
          </w:p>
        </w:tc>
        <w:tc>
          <w:tcPr>
            <w:tcW w:w="2154" w:type="dxa"/>
          </w:tcPr>
          <w:p w:rsidR="00F51C96" w:rsidRDefault="00F51C96">
            <w:pPr>
              <w:pStyle w:val="ConsPlusNormal"/>
              <w:jc w:val="center"/>
            </w:pPr>
            <w:r>
              <w:t>18</w:t>
            </w:r>
          </w:p>
        </w:tc>
      </w:tr>
      <w:tr w:rsidR="00F51C96">
        <w:tc>
          <w:tcPr>
            <w:tcW w:w="567" w:type="dxa"/>
          </w:tcPr>
          <w:p w:rsidR="00F51C96" w:rsidRDefault="00F51C96">
            <w:pPr>
              <w:pStyle w:val="ConsPlusNormal"/>
            </w:pPr>
            <w:r>
              <w:t>13</w:t>
            </w:r>
          </w:p>
        </w:tc>
        <w:tc>
          <w:tcPr>
            <w:tcW w:w="6350" w:type="dxa"/>
          </w:tcPr>
          <w:p w:rsidR="00F51C96" w:rsidRDefault="00F51C96">
            <w:pPr>
              <w:pStyle w:val="ConsPlusNormal"/>
            </w:pPr>
            <w:r>
              <w:t>Крытые спортивные сооружения (спортивные залы и спорткомплексы, физкультурно-досуговые комплексы, легкоатлетические манежи)</w:t>
            </w:r>
          </w:p>
        </w:tc>
        <w:tc>
          <w:tcPr>
            <w:tcW w:w="2154" w:type="dxa"/>
          </w:tcPr>
          <w:p w:rsidR="00F51C96" w:rsidRDefault="00F51C96">
            <w:pPr>
              <w:pStyle w:val="ConsPlusNormal"/>
              <w:jc w:val="center"/>
            </w:pPr>
            <w:r>
              <w:t>18</w:t>
            </w:r>
          </w:p>
        </w:tc>
      </w:tr>
      <w:tr w:rsidR="00F51C96">
        <w:tc>
          <w:tcPr>
            <w:tcW w:w="567" w:type="dxa"/>
          </w:tcPr>
          <w:p w:rsidR="00F51C96" w:rsidRDefault="00F51C96">
            <w:pPr>
              <w:pStyle w:val="ConsPlusNormal"/>
            </w:pPr>
            <w:r>
              <w:t>14</w:t>
            </w:r>
          </w:p>
        </w:tc>
        <w:tc>
          <w:tcPr>
            <w:tcW w:w="6350" w:type="dxa"/>
          </w:tcPr>
          <w:p w:rsidR="00F51C96" w:rsidRDefault="00F51C96">
            <w:pPr>
              <w:pStyle w:val="ConsPlusNormal"/>
            </w:pPr>
            <w:r>
              <w:t>Бассейны, водно-спортивные комплексы</w:t>
            </w:r>
          </w:p>
        </w:tc>
        <w:tc>
          <w:tcPr>
            <w:tcW w:w="2154" w:type="dxa"/>
          </w:tcPr>
          <w:p w:rsidR="00F51C96" w:rsidRDefault="00F51C96">
            <w:pPr>
              <w:pStyle w:val="ConsPlusNormal"/>
              <w:jc w:val="center"/>
            </w:pPr>
            <w:r>
              <w:t>24</w:t>
            </w:r>
          </w:p>
        </w:tc>
      </w:tr>
      <w:tr w:rsidR="00F51C96">
        <w:tc>
          <w:tcPr>
            <w:tcW w:w="567" w:type="dxa"/>
          </w:tcPr>
          <w:p w:rsidR="00F51C96" w:rsidRDefault="00F51C96">
            <w:pPr>
              <w:pStyle w:val="ConsPlusNormal"/>
            </w:pPr>
            <w:r>
              <w:t>15</w:t>
            </w:r>
          </w:p>
        </w:tc>
        <w:tc>
          <w:tcPr>
            <w:tcW w:w="6350" w:type="dxa"/>
          </w:tcPr>
          <w:p w:rsidR="00F51C96" w:rsidRDefault="00F51C96">
            <w:pPr>
              <w:pStyle w:val="ConsPlusNormal"/>
            </w:pPr>
            <w:r>
              <w:t>Библиотеки, читальные залы, медиатеки</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16</w:t>
            </w:r>
          </w:p>
        </w:tc>
        <w:tc>
          <w:tcPr>
            <w:tcW w:w="6350" w:type="dxa"/>
          </w:tcPr>
          <w:p w:rsidR="00F51C96" w:rsidRDefault="00F51C96">
            <w:pPr>
              <w:pStyle w:val="ConsPlusNormal"/>
            </w:pPr>
            <w:r>
              <w:t>Музеи, выставки, и т.п.</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17</w:t>
            </w:r>
          </w:p>
        </w:tc>
        <w:tc>
          <w:tcPr>
            <w:tcW w:w="6350" w:type="dxa"/>
          </w:tcPr>
          <w:p w:rsidR="00F51C96" w:rsidRDefault="00F51C96">
            <w:pPr>
              <w:pStyle w:val="ConsPlusNormal"/>
            </w:pPr>
            <w:r>
              <w:t>Театры и кинотеатры</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18</w:t>
            </w:r>
          </w:p>
        </w:tc>
        <w:tc>
          <w:tcPr>
            <w:tcW w:w="6350" w:type="dxa"/>
          </w:tcPr>
          <w:p w:rsidR="00F51C96" w:rsidRDefault="00F51C96">
            <w:pPr>
              <w:pStyle w:val="ConsPlusNormal"/>
            </w:pPr>
            <w:r>
              <w:t>Клубы (дома досуга, дома культуры, центры культуры, центры досуга, дворцы культуры, сельские клубы)</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19</w:t>
            </w:r>
          </w:p>
        </w:tc>
        <w:tc>
          <w:tcPr>
            <w:tcW w:w="6350" w:type="dxa"/>
          </w:tcPr>
          <w:p w:rsidR="00F51C96" w:rsidRDefault="00F51C96">
            <w:pPr>
              <w:pStyle w:val="ConsPlusNormal"/>
            </w:pPr>
            <w:r>
              <w:t>Административные здания</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20</w:t>
            </w:r>
          </w:p>
        </w:tc>
        <w:tc>
          <w:tcPr>
            <w:tcW w:w="6350" w:type="dxa"/>
          </w:tcPr>
          <w:p w:rsidR="00F51C96" w:rsidRDefault="00F51C96">
            <w:pPr>
              <w:pStyle w:val="ConsPlusNormal"/>
            </w:pPr>
            <w:r>
              <w:t>Собесы, биржи труда, центры занятости</w:t>
            </w:r>
          </w:p>
        </w:tc>
        <w:tc>
          <w:tcPr>
            <w:tcW w:w="2154" w:type="dxa"/>
          </w:tcPr>
          <w:p w:rsidR="00F51C96" w:rsidRDefault="00F51C96">
            <w:pPr>
              <w:pStyle w:val="ConsPlusNormal"/>
              <w:jc w:val="center"/>
            </w:pPr>
            <w:r>
              <w:t>20</w:t>
            </w:r>
          </w:p>
        </w:tc>
      </w:tr>
      <w:tr w:rsidR="00F51C96">
        <w:tc>
          <w:tcPr>
            <w:tcW w:w="567" w:type="dxa"/>
          </w:tcPr>
          <w:p w:rsidR="00F51C96" w:rsidRDefault="00F51C96">
            <w:pPr>
              <w:pStyle w:val="ConsPlusNormal"/>
            </w:pPr>
            <w:r>
              <w:t>21</w:t>
            </w:r>
          </w:p>
        </w:tc>
        <w:tc>
          <w:tcPr>
            <w:tcW w:w="6350" w:type="dxa"/>
          </w:tcPr>
          <w:p w:rsidR="00F51C96" w:rsidRDefault="00F51C96">
            <w:pPr>
              <w:pStyle w:val="ConsPlusNormal"/>
            </w:pPr>
            <w:r>
              <w:t>НИИ, проектные и конструкторские организации</w:t>
            </w:r>
          </w:p>
        </w:tc>
        <w:tc>
          <w:tcPr>
            <w:tcW w:w="2154" w:type="dxa"/>
          </w:tcPr>
          <w:p w:rsidR="00F51C96" w:rsidRDefault="00F51C96">
            <w:pPr>
              <w:pStyle w:val="ConsPlusNormal"/>
              <w:jc w:val="center"/>
            </w:pPr>
            <w:r>
              <w:t>20</w:t>
            </w:r>
          </w:p>
        </w:tc>
      </w:tr>
    </w:tbl>
    <w:p w:rsidR="00F51C96" w:rsidRDefault="00F51C96">
      <w:pPr>
        <w:pStyle w:val="ConsPlusNormal"/>
        <w:jc w:val="both"/>
      </w:pPr>
    </w:p>
    <w:p w:rsidR="00F51C96" w:rsidRDefault="00F51C96">
      <w:pPr>
        <w:pStyle w:val="ConsPlusNormal"/>
        <w:ind w:firstLine="540"/>
        <w:jc w:val="both"/>
      </w:pPr>
      <w:r>
        <w:t>--------------------------------</w:t>
      </w:r>
    </w:p>
    <w:p w:rsidR="00F51C96" w:rsidRDefault="00F51C96">
      <w:pPr>
        <w:pStyle w:val="ConsPlusNormal"/>
        <w:spacing w:before="220"/>
        <w:ind w:firstLine="540"/>
        <w:jc w:val="both"/>
      </w:pPr>
      <w:bookmarkStart w:id="24" w:name="P1043"/>
      <w:bookmarkEnd w:id="24"/>
      <w:r>
        <w:t xml:space="preserve">&lt;15&gt; Выбраны значения в диапазонах, определяемых </w:t>
      </w:r>
      <w:hyperlink r:id="rId183">
        <w:r>
          <w:rPr>
            <w:color w:val="0000FF"/>
          </w:rPr>
          <w:t>ГОСТ 30494-2011</w:t>
        </w:r>
      </w:hyperlink>
      <w:r>
        <w:t xml:space="preserve"> "Здания жилые и общественные. Параметры микроклимата в помещениях" и </w:t>
      </w:r>
      <w:hyperlink r:id="rId184">
        <w:r>
          <w:rPr>
            <w:color w:val="0000FF"/>
          </w:rPr>
          <w:t>СП 118.13330.2012</w:t>
        </w:r>
      </w:hyperlink>
      <w:r>
        <w:t xml:space="preserve"> "Общественные здания и сооружения. Актуализированная редакция СНиП 31-06-2009".</w:t>
      </w:r>
    </w:p>
    <w:p w:rsidR="00F51C96" w:rsidRDefault="00F51C96">
      <w:pPr>
        <w:pStyle w:val="ConsPlusNormal"/>
        <w:jc w:val="both"/>
      </w:pPr>
    </w:p>
    <w:p w:rsidR="00F51C96" w:rsidRDefault="00F51C96">
      <w:pPr>
        <w:pStyle w:val="ConsPlusNormal"/>
        <w:jc w:val="right"/>
        <w:outlineLvl w:val="2"/>
      </w:pPr>
      <w:r>
        <w:lastRenderedPageBreak/>
        <w:t>Таблица П2-2</w:t>
      </w:r>
    </w:p>
    <w:p w:rsidR="00F51C96" w:rsidRDefault="00F51C96">
      <w:pPr>
        <w:pStyle w:val="ConsPlusNormal"/>
        <w:jc w:val="both"/>
      </w:pPr>
    </w:p>
    <w:p w:rsidR="00F51C96" w:rsidRDefault="00F51C96">
      <w:pPr>
        <w:pStyle w:val="ConsPlusTitle"/>
        <w:jc w:val="center"/>
      </w:pPr>
      <w:bookmarkStart w:id="25" w:name="P1047"/>
      <w:bookmarkEnd w:id="25"/>
      <w:r>
        <w:t>Градусо-сутки отопительного периода за 2019 г.</w:t>
      </w:r>
    </w:p>
    <w:p w:rsidR="00F51C96" w:rsidRDefault="00F51C96">
      <w:pPr>
        <w:pStyle w:val="ConsPlusTitle"/>
        <w:jc w:val="center"/>
      </w:pPr>
      <w:r>
        <w:t xml:space="preserve">для субъектов Российской Федерации </w:t>
      </w:r>
      <w:hyperlink w:anchor="P1589">
        <w:r>
          <w:rPr>
            <w:color w:val="0000FF"/>
          </w:rPr>
          <w:t>&lt;16&gt;</w:t>
        </w:r>
      </w:hyperlink>
      <w:r>
        <w:t xml:space="preserve"> (°C x сутки)</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345"/>
        <w:gridCol w:w="1304"/>
        <w:gridCol w:w="1247"/>
        <w:gridCol w:w="1304"/>
        <w:gridCol w:w="1191"/>
      </w:tblGrid>
      <w:tr w:rsidR="00F51C96">
        <w:tc>
          <w:tcPr>
            <w:tcW w:w="680" w:type="dxa"/>
            <w:vMerge w:val="restart"/>
          </w:tcPr>
          <w:p w:rsidR="00F51C96" w:rsidRDefault="00F51C96">
            <w:pPr>
              <w:pStyle w:val="ConsPlusNormal"/>
              <w:jc w:val="center"/>
            </w:pPr>
            <w:r>
              <w:t>Код</w:t>
            </w:r>
          </w:p>
        </w:tc>
        <w:tc>
          <w:tcPr>
            <w:tcW w:w="3345" w:type="dxa"/>
            <w:vMerge w:val="restart"/>
          </w:tcPr>
          <w:p w:rsidR="00F51C96" w:rsidRDefault="00F51C96">
            <w:pPr>
              <w:pStyle w:val="ConsPlusNormal"/>
              <w:jc w:val="center"/>
            </w:pPr>
            <w:r>
              <w:t>Субъекта Российской Федерации</w:t>
            </w:r>
          </w:p>
        </w:tc>
        <w:tc>
          <w:tcPr>
            <w:tcW w:w="5046" w:type="dxa"/>
            <w:gridSpan w:val="4"/>
          </w:tcPr>
          <w:p w:rsidR="00F51C96" w:rsidRDefault="00F51C96">
            <w:pPr>
              <w:pStyle w:val="ConsPlusNormal"/>
              <w:jc w:val="center"/>
            </w:pPr>
            <w:r>
              <w:t xml:space="preserve">при температуре воздуха внутри помещений (в соответствии с </w:t>
            </w:r>
            <w:hyperlink w:anchor="P972">
              <w:r>
                <w:rPr>
                  <w:color w:val="0000FF"/>
                </w:rPr>
                <w:t>Таблицей П2-1</w:t>
              </w:r>
            </w:hyperlink>
            <w:r>
              <w:t>)</w:t>
            </w:r>
          </w:p>
        </w:tc>
      </w:tr>
      <w:tr w:rsidR="00F51C96">
        <w:tc>
          <w:tcPr>
            <w:tcW w:w="680" w:type="dxa"/>
            <w:vMerge/>
          </w:tcPr>
          <w:p w:rsidR="00F51C96" w:rsidRDefault="00F51C96">
            <w:pPr>
              <w:pStyle w:val="ConsPlusNormal"/>
            </w:pPr>
          </w:p>
        </w:tc>
        <w:tc>
          <w:tcPr>
            <w:tcW w:w="3345" w:type="dxa"/>
            <w:vMerge/>
          </w:tcPr>
          <w:p w:rsidR="00F51C96" w:rsidRDefault="00F51C96">
            <w:pPr>
              <w:pStyle w:val="ConsPlusNormal"/>
            </w:pPr>
          </w:p>
        </w:tc>
        <w:tc>
          <w:tcPr>
            <w:tcW w:w="1304" w:type="dxa"/>
          </w:tcPr>
          <w:p w:rsidR="00F51C96" w:rsidRDefault="00F51C96">
            <w:pPr>
              <w:pStyle w:val="ConsPlusNormal"/>
              <w:jc w:val="center"/>
            </w:pPr>
            <w:r>
              <w:t>18 °C</w:t>
            </w:r>
          </w:p>
        </w:tc>
        <w:tc>
          <w:tcPr>
            <w:tcW w:w="1247" w:type="dxa"/>
          </w:tcPr>
          <w:p w:rsidR="00F51C96" w:rsidRDefault="00F51C96">
            <w:pPr>
              <w:pStyle w:val="ConsPlusNormal"/>
              <w:jc w:val="center"/>
            </w:pPr>
            <w:r>
              <w:t>20 °C</w:t>
            </w:r>
          </w:p>
        </w:tc>
        <w:tc>
          <w:tcPr>
            <w:tcW w:w="1304" w:type="dxa"/>
          </w:tcPr>
          <w:p w:rsidR="00F51C96" w:rsidRDefault="00F51C96">
            <w:pPr>
              <w:pStyle w:val="ConsPlusNormal"/>
              <w:jc w:val="center"/>
            </w:pPr>
            <w:r>
              <w:t>21 °C</w:t>
            </w:r>
          </w:p>
        </w:tc>
        <w:tc>
          <w:tcPr>
            <w:tcW w:w="1191" w:type="dxa"/>
          </w:tcPr>
          <w:p w:rsidR="00F51C96" w:rsidRDefault="00F51C96">
            <w:pPr>
              <w:pStyle w:val="ConsPlusNormal"/>
              <w:jc w:val="center"/>
            </w:pPr>
            <w:r>
              <w:t>24 °C</w:t>
            </w:r>
          </w:p>
        </w:tc>
      </w:tr>
      <w:tr w:rsidR="00F51C96">
        <w:tc>
          <w:tcPr>
            <w:tcW w:w="680" w:type="dxa"/>
            <w:vAlign w:val="center"/>
          </w:tcPr>
          <w:p w:rsidR="00F51C96" w:rsidRDefault="00F51C96">
            <w:pPr>
              <w:pStyle w:val="ConsPlusNormal"/>
            </w:pPr>
            <w:r>
              <w:t>1</w:t>
            </w:r>
          </w:p>
        </w:tc>
        <w:tc>
          <w:tcPr>
            <w:tcW w:w="3345" w:type="dxa"/>
            <w:vAlign w:val="center"/>
          </w:tcPr>
          <w:p w:rsidR="00F51C96" w:rsidRDefault="00F51C96">
            <w:pPr>
              <w:pStyle w:val="ConsPlusNormal"/>
            </w:pPr>
            <w:r>
              <w:t>Республика Адыгея (Адыгея)</w:t>
            </w:r>
          </w:p>
        </w:tc>
        <w:tc>
          <w:tcPr>
            <w:tcW w:w="1304" w:type="dxa"/>
          </w:tcPr>
          <w:p w:rsidR="00F51C96" w:rsidRDefault="00F51C96">
            <w:pPr>
              <w:pStyle w:val="ConsPlusNormal"/>
              <w:jc w:val="center"/>
            </w:pPr>
            <w:r>
              <w:t>2036</w:t>
            </w:r>
          </w:p>
        </w:tc>
        <w:tc>
          <w:tcPr>
            <w:tcW w:w="1247" w:type="dxa"/>
          </w:tcPr>
          <w:p w:rsidR="00F51C96" w:rsidRDefault="00F51C96">
            <w:pPr>
              <w:pStyle w:val="ConsPlusNormal"/>
              <w:jc w:val="center"/>
            </w:pPr>
            <w:r>
              <w:t>2348</w:t>
            </w:r>
          </w:p>
        </w:tc>
        <w:tc>
          <w:tcPr>
            <w:tcW w:w="1304" w:type="dxa"/>
          </w:tcPr>
          <w:p w:rsidR="00F51C96" w:rsidRDefault="00F51C96">
            <w:pPr>
              <w:pStyle w:val="ConsPlusNormal"/>
              <w:jc w:val="center"/>
            </w:pPr>
            <w:r>
              <w:t>2504</w:t>
            </w:r>
          </w:p>
        </w:tc>
        <w:tc>
          <w:tcPr>
            <w:tcW w:w="1191" w:type="dxa"/>
          </w:tcPr>
          <w:p w:rsidR="00F51C96" w:rsidRDefault="00F51C96">
            <w:pPr>
              <w:pStyle w:val="ConsPlusNormal"/>
              <w:jc w:val="center"/>
            </w:pPr>
            <w:r>
              <w:t>2972</w:t>
            </w:r>
          </w:p>
        </w:tc>
      </w:tr>
      <w:tr w:rsidR="00F51C96">
        <w:tc>
          <w:tcPr>
            <w:tcW w:w="680" w:type="dxa"/>
            <w:vAlign w:val="center"/>
          </w:tcPr>
          <w:p w:rsidR="00F51C96" w:rsidRDefault="00F51C96">
            <w:pPr>
              <w:pStyle w:val="ConsPlusNormal"/>
            </w:pPr>
            <w:r>
              <w:t>2</w:t>
            </w:r>
          </w:p>
        </w:tc>
        <w:tc>
          <w:tcPr>
            <w:tcW w:w="3345" w:type="dxa"/>
            <w:vAlign w:val="center"/>
          </w:tcPr>
          <w:p w:rsidR="00F51C96" w:rsidRDefault="00F51C96">
            <w:pPr>
              <w:pStyle w:val="ConsPlusNormal"/>
            </w:pPr>
            <w:r>
              <w:t>Республика Башкортостан</w:t>
            </w:r>
          </w:p>
        </w:tc>
        <w:tc>
          <w:tcPr>
            <w:tcW w:w="1304" w:type="dxa"/>
            <w:vAlign w:val="bottom"/>
          </w:tcPr>
          <w:p w:rsidR="00F51C96" w:rsidRDefault="00F51C96">
            <w:pPr>
              <w:pStyle w:val="ConsPlusNormal"/>
              <w:jc w:val="center"/>
            </w:pPr>
            <w:r>
              <w:t>3767</w:t>
            </w:r>
          </w:p>
        </w:tc>
        <w:tc>
          <w:tcPr>
            <w:tcW w:w="1247" w:type="dxa"/>
          </w:tcPr>
          <w:p w:rsidR="00F51C96" w:rsidRDefault="00F51C96">
            <w:pPr>
              <w:pStyle w:val="ConsPlusNormal"/>
              <w:jc w:val="center"/>
            </w:pPr>
            <w:r>
              <w:t>4131</w:t>
            </w:r>
          </w:p>
        </w:tc>
        <w:tc>
          <w:tcPr>
            <w:tcW w:w="1304" w:type="dxa"/>
          </w:tcPr>
          <w:p w:rsidR="00F51C96" w:rsidRDefault="00F51C96">
            <w:pPr>
              <w:pStyle w:val="ConsPlusNormal"/>
              <w:jc w:val="center"/>
            </w:pPr>
            <w:r>
              <w:t>4313</w:t>
            </w:r>
          </w:p>
        </w:tc>
        <w:tc>
          <w:tcPr>
            <w:tcW w:w="1191" w:type="dxa"/>
          </w:tcPr>
          <w:p w:rsidR="00F51C96" w:rsidRDefault="00F51C96">
            <w:pPr>
              <w:pStyle w:val="ConsPlusNormal"/>
              <w:jc w:val="center"/>
            </w:pPr>
            <w:r>
              <w:t>4859</w:t>
            </w:r>
          </w:p>
        </w:tc>
      </w:tr>
      <w:tr w:rsidR="00F51C96">
        <w:tc>
          <w:tcPr>
            <w:tcW w:w="680" w:type="dxa"/>
            <w:vAlign w:val="center"/>
          </w:tcPr>
          <w:p w:rsidR="00F51C96" w:rsidRDefault="00F51C96">
            <w:pPr>
              <w:pStyle w:val="ConsPlusNormal"/>
            </w:pPr>
            <w:r>
              <w:t>3</w:t>
            </w:r>
          </w:p>
        </w:tc>
        <w:tc>
          <w:tcPr>
            <w:tcW w:w="3345" w:type="dxa"/>
            <w:vAlign w:val="center"/>
          </w:tcPr>
          <w:p w:rsidR="00F51C96" w:rsidRDefault="00F51C96">
            <w:pPr>
              <w:pStyle w:val="ConsPlusNormal"/>
            </w:pPr>
            <w:r>
              <w:t>Республика Бурятия</w:t>
            </w:r>
          </w:p>
        </w:tc>
        <w:tc>
          <w:tcPr>
            <w:tcW w:w="1304" w:type="dxa"/>
          </w:tcPr>
          <w:p w:rsidR="00F51C96" w:rsidRDefault="00F51C96">
            <w:pPr>
              <w:pStyle w:val="ConsPlusNormal"/>
              <w:jc w:val="center"/>
            </w:pPr>
            <w:r>
              <w:t>5887</w:t>
            </w:r>
          </w:p>
        </w:tc>
        <w:tc>
          <w:tcPr>
            <w:tcW w:w="1247" w:type="dxa"/>
          </w:tcPr>
          <w:p w:rsidR="00F51C96" w:rsidRDefault="00F51C96">
            <w:pPr>
              <w:pStyle w:val="ConsPlusNormal"/>
              <w:jc w:val="center"/>
            </w:pPr>
            <w:r>
              <w:t>6309</w:t>
            </w:r>
          </w:p>
        </w:tc>
        <w:tc>
          <w:tcPr>
            <w:tcW w:w="1304" w:type="dxa"/>
          </w:tcPr>
          <w:p w:rsidR="00F51C96" w:rsidRDefault="00F51C96">
            <w:pPr>
              <w:pStyle w:val="ConsPlusNormal"/>
              <w:jc w:val="center"/>
            </w:pPr>
            <w:r>
              <w:t>6520</w:t>
            </w:r>
          </w:p>
        </w:tc>
        <w:tc>
          <w:tcPr>
            <w:tcW w:w="1191" w:type="dxa"/>
          </w:tcPr>
          <w:p w:rsidR="00F51C96" w:rsidRDefault="00F51C96">
            <w:pPr>
              <w:pStyle w:val="ConsPlusNormal"/>
              <w:jc w:val="center"/>
            </w:pPr>
            <w:r>
              <w:t>7153</w:t>
            </w:r>
          </w:p>
        </w:tc>
      </w:tr>
      <w:tr w:rsidR="00F51C96">
        <w:tc>
          <w:tcPr>
            <w:tcW w:w="680" w:type="dxa"/>
            <w:vAlign w:val="center"/>
          </w:tcPr>
          <w:p w:rsidR="00F51C96" w:rsidRDefault="00F51C96">
            <w:pPr>
              <w:pStyle w:val="ConsPlusNormal"/>
            </w:pPr>
            <w:r>
              <w:t>4</w:t>
            </w:r>
          </w:p>
        </w:tc>
        <w:tc>
          <w:tcPr>
            <w:tcW w:w="3345" w:type="dxa"/>
            <w:vAlign w:val="center"/>
          </w:tcPr>
          <w:p w:rsidR="00F51C96" w:rsidRDefault="00F51C96">
            <w:pPr>
              <w:pStyle w:val="ConsPlusNormal"/>
            </w:pPr>
            <w:r>
              <w:t>Республика Алтай</w:t>
            </w:r>
          </w:p>
        </w:tc>
        <w:tc>
          <w:tcPr>
            <w:tcW w:w="1304" w:type="dxa"/>
          </w:tcPr>
          <w:p w:rsidR="00F51C96" w:rsidRDefault="00F51C96">
            <w:pPr>
              <w:pStyle w:val="ConsPlusNormal"/>
              <w:jc w:val="center"/>
            </w:pPr>
            <w:r>
              <w:t>4431</w:t>
            </w:r>
          </w:p>
        </w:tc>
        <w:tc>
          <w:tcPr>
            <w:tcW w:w="1247" w:type="dxa"/>
          </w:tcPr>
          <w:p w:rsidR="00F51C96" w:rsidRDefault="00F51C96">
            <w:pPr>
              <w:pStyle w:val="ConsPlusNormal"/>
              <w:jc w:val="center"/>
            </w:pPr>
            <w:r>
              <w:t>4853</w:t>
            </w:r>
          </w:p>
        </w:tc>
        <w:tc>
          <w:tcPr>
            <w:tcW w:w="1304" w:type="dxa"/>
          </w:tcPr>
          <w:p w:rsidR="00F51C96" w:rsidRDefault="00F51C96">
            <w:pPr>
              <w:pStyle w:val="ConsPlusNormal"/>
              <w:jc w:val="center"/>
            </w:pPr>
            <w:r>
              <w:t>5064</w:t>
            </w:r>
          </w:p>
        </w:tc>
        <w:tc>
          <w:tcPr>
            <w:tcW w:w="1191" w:type="dxa"/>
          </w:tcPr>
          <w:p w:rsidR="00F51C96" w:rsidRDefault="00F51C96">
            <w:pPr>
              <w:pStyle w:val="ConsPlusNormal"/>
              <w:jc w:val="center"/>
            </w:pPr>
            <w:r>
              <w:t>5697</w:t>
            </w:r>
          </w:p>
        </w:tc>
      </w:tr>
      <w:tr w:rsidR="00F51C96">
        <w:tc>
          <w:tcPr>
            <w:tcW w:w="680" w:type="dxa"/>
            <w:vAlign w:val="center"/>
          </w:tcPr>
          <w:p w:rsidR="00F51C96" w:rsidRDefault="00F51C96">
            <w:pPr>
              <w:pStyle w:val="ConsPlusNormal"/>
            </w:pPr>
            <w:r>
              <w:t>5</w:t>
            </w:r>
          </w:p>
        </w:tc>
        <w:tc>
          <w:tcPr>
            <w:tcW w:w="3345" w:type="dxa"/>
            <w:vAlign w:val="center"/>
          </w:tcPr>
          <w:p w:rsidR="00F51C96" w:rsidRDefault="00F51C96">
            <w:pPr>
              <w:pStyle w:val="ConsPlusNormal"/>
            </w:pPr>
            <w:r>
              <w:t>Республика Дагестан</w:t>
            </w:r>
          </w:p>
        </w:tc>
        <w:tc>
          <w:tcPr>
            <w:tcW w:w="1304" w:type="dxa"/>
          </w:tcPr>
          <w:p w:rsidR="00F51C96" w:rsidRDefault="00F51C96">
            <w:pPr>
              <w:pStyle w:val="ConsPlusNormal"/>
              <w:jc w:val="center"/>
            </w:pPr>
            <w:r>
              <w:t>1925</w:t>
            </w:r>
          </w:p>
        </w:tc>
        <w:tc>
          <w:tcPr>
            <w:tcW w:w="1247" w:type="dxa"/>
          </w:tcPr>
          <w:p w:rsidR="00F51C96" w:rsidRDefault="00F51C96">
            <w:pPr>
              <w:pStyle w:val="ConsPlusNormal"/>
              <w:jc w:val="center"/>
            </w:pPr>
            <w:r>
              <w:t>2227</w:t>
            </w:r>
          </w:p>
        </w:tc>
        <w:tc>
          <w:tcPr>
            <w:tcW w:w="1304" w:type="dxa"/>
          </w:tcPr>
          <w:p w:rsidR="00F51C96" w:rsidRDefault="00F51C96">
            <w:pPr>
              <w:pStyle w:val="ConsPlusNormal"/>
              <w:jc w:val="center"/>
            </w:pPr>
            <w:r>
              <w:t>2378</w:t>
            </w:r>
          </w:p>
        </w:tc>
        <w:tc>
          <w:tcPr>
            <w:tcW w:w="1191" w:type="dxa"/>
          </w:tcPr>
          <w:p w:rsidR="00F51C96" w:rsidRDefault="00F51C96">
            <w:pPr>
              <w:pStyle w:val="ConsPlusNormal"/>
              <w:jc w:val="center"/>
            </w:pPr>
            <w:r>
              <w:t>2831</w:t>
            </w:r>
          </w:p>
        </w:tc>
      </w:tr>
      <w:tr w:rsidR="00F51C96">
        <w:tc>
          <w:tcPr>
            <w:tcW w:w="680" w:type="dxa"/>
            <w:vAlign w:val="center"/>
          </w:tcPr>
          <w:p w:rsidR="00F51C96" w:rsidRDefault="00F51C96">
            <w:pPr>
              <w:pStyle w:val="ConsPlusNormal"/>
            </w:pPr>
            <w:r>
              <w:t>6</w:t>
            </w:r>
          </w:p>
        </w:tc>
        <w:tc>
          <w:tcPr>
            <w:tcW w:w="3345" w:type="dxa"/>
            <w:vAlign w:val="center"/>
          </w:tcPr>
          <w:p w:rsidR="00F51C96" w:rsidRDefault="00F51C96">
            <w:pPr>
              <w:pStyle w:val="ConsPlusNormal"/>
            </w:pPr>
            <w:r>
              <w:t>Республика Ингушетия</w:t>
            </w:r>
          </w:p>
        </w:tc>
        <w:tc>
          <w:tcPr>
            <w:tcW w:w="1304" w:type="dxa"/>
          </w:tcPr>
          <w:p w:rsidR="00F51C96" w:rsidRDefault="00F51C96">
            <w:pPr>
              <w:pStyle w:val="ConsPlusNormal"/>
              <w:jc w:val="center"/>
            </w:pPr>
            <w:r>
              <w:t>2575</w:t>
            </w:r>
          </w:p>
        </w:tc>
        <w:tc>
          <w:tcPr>
            <w:tcW w:w="1247" w:type="dxa"/>
          </w:tcPr>
          <w:p w:rsidR="00F51C96" w:rsidRDefault="00F51C96">
            <w:pPr>
              <w:pStyle w:val="ConsPlusNormal"/>
              <w:jc w:val="center"/>
            </w:pPr>
            <w:r>
              <w:t>2891</w:t>
            </w:r>
          </w:p>
        </w:tc>
        <w:tc>
          <w:tcPr>
            <w:tcW w:w="1304" w:type="dxa"/>
          </w:tcPr>
          <w:p w:rsidR="00F51C96" w:rsidRDefault="00F51C96">
            <w:pPr>
              <w:pStyle w:val="ConsPlusNormal"/>
              <w:jc w:val="center"/>
            </w:pPr>
            <w:r>
              <w:t>3049</w:t>
            </w:r>
          </w:p>
        </w:tc>
        <w:tc>
          <w:tcPr>
            <w:tcW w:w="1191" w:type="dxa"/>
          </w:tcPr>
          <w:p w:rsidR="00F51C96" w:rsidRDefault="00F51C96">
            <w:pPr>
              <w:pStyle w:val="ConsPlusNormal"/>
              <w:jc w:val="center"/>
            </w:pPr>
            <w:r>
              <w:t>3523</w:t>
            </w:r>
          </w:p>
        </w:tc>
      </w:tr>
      <w:tr w:rsidR="00F51C96">
        <w:tc>
          <w:tcPr>
            <w:tcW w:w="680" w:type="dxa"/>
            <w:vAlign w:val="center"/>
          </w:tcPr>
          <w:p w:rsidR="00F51C96" w:rsidRDefault="00F51C96">
            <w:pPr>
              <w:pStyle w:val="ConsPlusNormal"/>
            </w:pPr>
            <w:r>
              <w:t>7</w:t>
            </w:r>
          </w:p>
        </w:tc>
        <w:tc>
          <w:tcPr>
            <w:tcW w:w="3345" w:type="dxa"/>
            <w:vAlign w:val="center"/>
          </w:tcPr>
          <w:p w:rsidR="00F51C96" w:rsidRDefault="00F51C96">
            <w:pPr>
              <w:pStyle w:val="ConsPlusNormal"/>
            </w:pPr>
            <w:r>
              <w:t>Кабардино-Балкарская Республика</w:t>
            </w:r>
          </w:p>
        </w:tc>
        <w:tc>
          <w:tcPr>
            <w:tcW w:w="1304" w:type="dxa"/>
          </w:tcPr>
          <w:p w:rsidR="00F51C96" w:rsidRDefault="00F51C96">
            <w:pPr>
              <w:pStyle w:val="ConsPlusNormal"/>
              <w:jc w:val="center"/>
            </w:pPr>
            <w:r>
              <w:t>2426</w:t>
            </w:r>
          </w:p>
        </w:tc>
        <w:tc>
          <w:tcPr>
            <w:tcW w:w="1247" w:type="dxa"/>
          </w:tcPr>
          <w:p w:rsidR="00F51C96" w:rsidRDefault="00F51C96">
            <w:pPr>
              <w:pStyle w:val="ConsPlusNormal"/>
              <w:jc w:val="center"/>
            </w:pPr>
            <w:r>
              <w:t>2736</w:t>
            </w:r>
          </w:p>
        </w:tc>
        <w:tc>
          <w:tcPr>
            <w:tcW w:w="1304" w:type="dxa"/>
          </w:tcPr>
          <w:p w:rsidR="00F51C96" w:rsidRDefault="00F51C96">
            <w:pPr>
              <w:pStyle w:val="ConsPlusNormal"/>
              <w:jc w:val="center"/>
            </w:pPr>
            <w:r>
              <w:t>2891</w:t>
            </w:r>
          </w:p>
        </w:tc>
        <w:tc>
          <w:tcPr>
            <w:tcW w:w="1191" w:type="dxa"/>
          </w:tcPr>
          <w:p w:rsidR="00F51C96" w:rsidRDefault="00F51C96">
            <w:pPr>
              <w:pStyle w:val="ConsPlusNormal"/>
              <w:jc w:val="center"/>
            </w:pPr>
            <w:r>
              <w:t>3356</w:t>
            </w:r>
          </w:p>
        </w:tc>
      </w:tr>
      <w:tr w:rsidR="00F51C96">
        <w:tc>
          <w:tcPr>
            <w:tcW w:w="680" w:type="dxa"/>
            <w:vAlign w:val="center"/>
          </w:tcPr>
          <w:p w:rsidR="00F51C96" w:rsidRDefault="00F51C96">
            <w:pPr>
              <w:pStyle w:val="ConsPlusNormal"/>
            </w:pPr>
            <w:r>
              <w:t>8</w:t>
            </w:r>
          </w:p>
        </w:tc>
        <w:tc>
          <w:tcPr>
            <w:tcW w:w="3345" w:type="dxa"/>
            <w:vAlign w:val="center"/>
          </w:tcPr>
          <w:p w:rsidR="00F51C96" w:rsidRDefault="00F51C96">
            <w:pPr>
              <w:pStyle w:val="ConsPlusNormal"/>
            </w:pPr>
            <w:r>
              <w:t>Республика Калмыкия</w:t>
            </w:r>
          </w:p>
        </w:tc>
        <w:tc>
          <w:tcPr>
            <w:tcW w:w="1304" w:type="dxa"/>
          </w:tcPr>
          <w:p w:rsidR="00F51C96" w:rsidRDefault="00F51C96">
            <w:pPr>
              <w:pStyle w:val="ConsPlusNormal"/>
              <w:jc w:val="center"/>
            </w:pPr>
            <w:r>
              <w:t>2699</w:t>
            </w:r>
          </w:p>
        </w:tc>
        <w:tc>
          <w:tcPr>
            <w:tcW w:w="1247" w:type="dxa"/>
          </w:tcPr>
          <w:p w:rsidR="00F51C96" w:rsidRDefault="00F51C96">
            <w:pPr>
              <w:pStyle w:val="ConsPlusNormal"/>
              <w:jc w:val="center"/>
            </w:pPr>
            <w:r>
              <w:t>3011</w:t>
            </w:r>
          </w:p>
        </w:tc>
        <w:tc>
          <w:tcPr>
            <w:tcW w:w="1304" w:type="dxa"/>
          </w:tcPr>
          <w:p w:rsidR="00F51C96" w:rsidRDefault="00F51C96">
            <w:pPr>
              <w:pStyle w:val="ConsPlusNormal"/>
              <w:jc w:val="center"/>
            </w:pPr>
            <w:r>
              <w:t>3167</w:t>
            </w:r>
          </w:p>
        </w:tc>
        <w:tc>
          <w:tcPr>
            <w:tcW w:w="1191" w:type="dxa"/>
          </w:tcPr>
          <w:p w:rsidR="00F51C96" w:rsidRDefault="00F51C96">
            <w:pPr>
              <w:pStyle w:val="ConsPlusNormal"/>
              <w:jc w:val="center"/>
            </w:pPr>
            <w:r>
              <w:t>3635</w:t>
            </w:r>
          </w:p>
        </w:tc>
      </w:tr>
      <w:tr w:rsidR="00F51C96">
        <w:tc>
          <w:tcPr>
            <w:tcW w:w="680" w:type="dxa"/>
            <w:vAlign w:val="center"/>
          </w:tcPr>
          <w:p w:rsidR="00F51C96" w:rsidRDefault="00F51C96">
            <w:pPr>
              <w:pStyle w:val="ConsPlusNormal"/>
            </w:pPr>
            <w:r>
              <w:t>9</w:t>
            </w:r>
          </w:p>
        </w:tc>
        <w:tc>
          <w:tcPr>
            <w:tcW w:w="3345" w:type="dxa"/>
            <w:vAlign w:val="center"/>
          </w:tcPr>
          <w:p w:rsidR="00F51C96" w:rsidRDefault="00F51C96">
            <w:pPr>
              <w:pStyle w:val="ConsPlusNormal"/>
            </w:pPr>
            <w:r>
              <w:t>Карачаево-Черкесская Республика</w:t>
            </w:r>
          </w:p>
        </w:tc>
        <w:tc>
          <w:tcPr>
            <w:tcW w:w="1304" w:type="dxa"/>
          </w:tcPr>
          <w:p w:rsidR="00F51C96" w:rsidRDefault="00F51C96">
            <w:pPr>
              <w:pStyle w:val="ConsPlusNormal"/>
              <w:jc w:val="center"/>
            </w:pPr>
            <w:r>
              <w:t>2426</w:t>
            </w:r>
          </w:p>
        </w:tc>
        <w:tc>
          <w:tcPr>
            <w:tcW w:w="1247" w:type="dxa"/>
          </w:tcPr>
          <w:p w:rsidR="00F51C96" w:rsidRDefault="00F51C96">
            <w:pPr>
              <w:pStyle w:val="ConsPlusNormal"/>
              <w:jc w:val="center"/>
            </w:pPr>
            <w:r>
              <w:t>2740</w:t>
            </w:r>
          </w:p>
        </w:tc>
        <w:tc>
          <w:tcPr>
            <w:tcW w:w="1304" w:type="dxa"/>
          </w:tcPr>
          <w:p w:rsidR="00F51C96" w:rsidRDefault="00F51C96">
            <w:pPr>
              <w:pStyle w:val="ConsPlusNormal"/>
              <w:jc w:val="center"/>
            </w:pPr>
            <w:r>
              <w:t>2897</w:t>
            </w:r>
          </w:p>
        </w:tc>
        <w:tc>
          <w:tcPr>
            <w:tcW w:w="1191" w:type="dxa"/>
          </w:tcPr>
          <w:p w:rsidR="00F51C96" w:rsidRDefault="00F51C96">
            <w:pPr>
              <w:pStyle w:val="ConsPlusNormal"/>
              <w:jc w:val="center"/>
            </w:pPr>
            <w:r>
              <w:t>3368</w:t>
            </w:r>
          </w:p>
        </w:tc>
      </w:tr>
      <w:tr w:rsidR="00F51C96">
        <w:tc>
          <w:tcPr>
            <w:tcW w:w="680" w:type="dxa"/>
            <w:vAlign w:val="center"/>
          </w:tcPr>
          <w:p w:rsidR="00F51C96" w:rsidRDefault="00F51C96">
            <w:pPr>
              <w:pStyle w:val="ConsPlusNormal"/>
            </w:pPr>
            <w:r>
              <w:t>10</w:t>
            </w:r>
          </w:p>
        </w:tc>
        <w:tc>
          <w:tcPr>
            <w:tcW w:w="3345" w:type="dxa"/>
            <w:vAlign w:val="center"/>
          </w:tcPr>
          <w:p w:rsidR="00F51C96" w:rsidRDefault="00F51C96">
            <w:pPr>
              <w:pStyle w:val="ConsPlusNormal"/>
            </w:pPr>
            <w:r>
              <w:t>Республика Карелия</w:t>
            </w:r>
          </w:p>
        </w:tc>
        <w:tc>
          <w:tcPr>
            <w:tcW w:w="1304" w:type="dxa"/>
          </w:tcPr>
          <w:p w:rsidR="00F51C96" w:rsidRDefault="00F51C96">
            <w:pPr>
              <w:pStyle w:val="ConsPlusNormal"/>
              <w:jc w:val="center"/>
            </w:pPr>
            <w:r>
              <w:t>4371</w:t>
            </w:r>
          </w:p>
        </w:tc>
        <w:tc>
          <w:tcPr>
            <w:tcW w:w="1247" w:type="dxa"/>
          </w:tcPr>
          <w:p w:rsidR="00F51C96" w:rsidRDefault="00F51C96">
            <w:pPr>
              <w:pStyle w:val="ConsPlusNormal"/>
              <w:jc w:val="center"/>
            </w:pPr>
            <w:r>
              <w:t>4841</w:t>
            </w:r>
          </w:p>
        </w:tc>
        <w:tc>
          <w:tcPr>
            <w:tcW w:w="1304" w:type="dxa"/>
          </w:tcPr>
          <w:p w:rsidR="00F51C96" w:rsidRDefault="00F51C96">
            <w:pPr>
              <w:pStyle w:val="ConsPlusNormal"/>
              <w:jc w:val="center"/>
            </w:pPr>
            <w:r>
              <w:t>5076</w:t>
            </w:r>
          </w:p>
        </w:tc>
        <w:tc>
          <w:tcPr>
            <w:tcW w:w="1191" w:type="dxa"/>
          </w:tcPr>
          <w:p w:rsidR="00F51C96" w:rsidRDefault="00F51C96">
            <w:pPr>
              <w:pStyle w:val="ConsPlusNormal"/>
              <w:jc w:val="center"/>
            </w:pPr>
            <w:r>
              <w:t>5781</w:t>
            </w:r>
          </w:p>
        </w:tc>
      </w:tr>
      <w:tr w:rsidR="00F51C96">
        <w:tc>
          <w:tcPr>
            <w:tcW w:w="680" w:type="dxa"/>
            <w:vAlign w:val="center"/>
          </w:tcPr>
          <w:p w:rsidR="00F51C96" w:rsidRDefault="00F51C96">
            <w:pPr>
              <w:pStyle w:val="ConsPlusNormal"/>
            </w:pPr>
            <w:r>
              <w:t>11</w:t>
            </w:r>
          </w:p>
        </w:tc>
        <w:tc>
          <w:tcPr>
            <w:tcW w:w="3345" w:type="dxa"/>
            <w:vAlign w:val="center"/>
          </w:tcPr>
          <w:p w:rsidR="00F51C96" w:rsidRDefault="00F51C96">
            <w:pPr>
              <w:pStyle w:val="ConsPlusNormal"/>
            </w:pPr>
            <w:r>
              <w:t>Республика Коми</w:t>
            </w:r>
          </w:p>
        </w:tc>
        <w:tc>
          <w:tcPr>
            <w:tcW w:w="1304" w:type="dxa"/>
          </w:tcPr>
          <w:p w:rsidR="00F51C96" w:rsidRDefault="00F51C96">
            <w:pPr>
              <w:pStyle w:val="ConsPlusNormal"/>
              <w:jc w:val="center"/>
            </w:pPr>
            <w:r>
              <w:t>4939</w:t>
            </w:r>
          </w:p>
        </w:tc>
        <w:tc>
          <w:tcPr>
            <w:tcW w:w="1247" w:type="dxa"/>
          </w:tcPr>
          <w:p w:rsidR="00F51C96" w:rsidRDefault="00F51C96">
            <w:pPr>
              <w:pStyle w:val="ConsPlusNormal"/>
              <w:jc w:val="center"/>
            </w:pPr>
            <w:r>
              <w:t>5387</w:t>
            </w:r>
          </w:p>
        </w:tc>
        <w:tc>
          <w:tcPr>
            <w:tcW w:w="1304" w:type="dxa"/>
          </w:tcPr>
          <w:p w:rsidR="00F51C96" w:rsidRDefault="00F51C96">
            <w:pPr>
              <w:pStyle w:val="ConsPlusNormal"/>
              <w:jc w:val="center"/>
            </w:pPr>
            <w:r>
              <w:t>5611</w:t>
            </w:r>
          </w:p>
        </w:tc>
        <w:tc>
          <w:tcPr>
            <w:tcW w:w="1191" w:type="dxa"/>
          </w:tcPr>
          <w:p w:rsidR="00F51C96" w:rsidRDefault="00F51C96">
            <w:pPr>
              <w:pStyle w:val="ConsPlusNormal"/>
              <w:jc w:val="center"/>
            </w:pPr>
            <w:r>
              <w:t>6283</w:t>
            </w:r>
          </w:p>
        </w:tc>
      </w:tr>
      <w:tr w:rsidR="00F51C96">
        <w:tc>
          <w:tcPr>
            <w:tcW w:w="680" w:type="dxa"/>
            <w:vAlign w:val="center"/>
          </w:tcPr>
          <w:p w:rsidR="00F51C96" w:rsidRDefault="00F51C96">
            <w:pPr>
              <w:pStyle w:val="ConsPlusNormal"/>
            </w:pPr>
            <w:r>
              <w:t>12</w:t>
            </w:r>
          </w:p>
        </w:tc>
        <w:tc>
          <w:tcPr>
            <w:tcW w:w="3345" w:type="dxa"/>
            <w:vAlign w:val="center"/>
          </w:tcPr>
          <w:p w:rsidR="00F51C96" w:rsidRDefault="00F51C96">
            <w:pPr>
              <w:pStyle w:val="ConsPlusNormal"/>
            </w:pPr>
            <w:r>
              <w:t>Республика Марий Эл</w:t>
            </w:r>
          </w:p>
        </w:tc>
        <w:tc>
          <w:tcPr>
            <w:tcW w:w="1304" w:type="dxa"/>
          </w:tcPr>
          <w:p w:rsidR="00F51C96" w:rsidRDefault="00F51C96">
            <w:pPr>
              <w:pStyle w:val="ConsPlusNormal"/>
              <w:jc w:val="center"/>
            </w:pPr>
            <w:r>
              <w:t>4305</w:t>
            </w:r>
          </w:p>
        </w:tc>
        <w:tc>
          <w:tcPr>
            <w:tcW w:w="1247" w:type="dxa"/>
          </w:tcPr>
          <w:p w:rsidR="00F51C96" w:rsidRDefault="00F51C96">
            <w:pPr>
              <w:pStyle w:val="ConsPlusNormal"/>
              <w:jc w:val="center"/>
            </w:pPr>
            <w:r>
              <w:t>4757</w:t>
            </w:r>
          </w:p>
        </w:tc>
        <w:tc>
          <w:tcPr>
            <w:tcW w:w="1304" w:type="dxa"/>
          </w:tcPr>
          <w:p w:rsidR="00F51C96" w:rsidRDefault="00F51C96">
            <w:pPr>
              <w:pStyle w:val="ConsPlusNormal"/>
              <w:jc w:val="center"/>
            </w:pPr>
            <w:r>
              <w:t>4983</w:t>
            </w:r>
          </w:p>
        </w:tc>
        <w:tc>
          <w:tcPr>
            <w:tcW w:w="1191" w:type="dxa"/>
          </w:tcPr>
          <w:p w:rsidR="00F51C96" w:rsidRDefault="00F51C96">
            <w:pPr>
              <w:pStyle w:val="ConsPlusNormal"/>
              <w:jc w:val="center"/>
            </w:pPr>
            <w:r>
              <w:t>5661</w:t>
            </w:r>
          </w:p>
        </w:tc>
      </w:tr>
      <w:tr w:rsidR="00F51C96">
        <w:tc>
          <w:tcPr>
            <w:tcW w:w="680" w:type="dxa"/>
            <w:vAlign w:val="center"/>
          </w:tcPr>
          <w:p w:rsidR="00F51C96" w:rsidRDefault="00F51C96">
            <w:pPr>
              <w:pStyle w:val="ConsPlusNormal"/>
            </w:pPr>
            <w:r>
              <w:t>13</w:t>
            </w:r>
          </w:p>
        </w:tc>
        <w:tc>
          <w:tcPr>
            <w:tcW w:w="3345" w:type="dxa"/>
            <w:vAlign w:val="center"/>
          </w:tcPr>
          <w:p w:rsidR="00F51C96" w:rsidRDefault="00F51C96">
            <w:pPr>
              <w:pStyle w:val="ConsPlusNormal"/>
            </w:pPr>
            <w:r>
              <w:t>Республика Мордовия</w:t>
            </w:r>
          </w:p>
        </w:tc>
        <w:tc>
          <w:tcPr>
            <w:tcW w:w="1304" w:type="dxa"/>
          </w:tcPr>
          <w:p w:rsidR="00F51C96" w:rsidRDefault="00F51C96">
            <w:pPr>
              <w:pStyle w:val="ConsPlusNormal"/>
              <w:jc w:val="center"/>
            </w:pPr>
            <w:r>
              <w:t>4102</w:t>
            </w:r>
          </w:p>
        </w:tc>
        <w:tc>
          <w:tcPr>
            <w:tcW w:w="1247" w:type="dxa"/>
          </w:tcPr>
          <w:p w:rsidR="00F51C96" w:rsidRDefault="00F51C96">
            <w:pPr>
              <w:pStyle w:val="ConsPlusNormal"/>
              <w:jc w:val="center"/>
            </w:pPr>
            <w:r>
              <w:t>4526</w:t>
            </w:r>
          </w:p>
        </w:tc>
        <w:tc>
          <w:tcPr>
            <w:tcW w:w="1304" w:type="dxa"/>
          </w:tcPr>
          <w:p w:rsidR="00F51C96" w:rsidRDefault="00F51C96">
            <w:pPr>
              <w:pStyle w:val="ConsPlusNormal"/>
              <w:jc w:val="center"/>
            </w:pPr>
            <w:r>
              <w:t>4738</w:t>
            </w:r>
          </w:p>
        </w:tc>
        <w:tc>
          <w:tcPr>
            <w:tcW w:w="1191" w:type="dxa"/>
          </w:tcPr>
          <w:p w:rsidR="00F51C96" w:rsidRDefault="00F51C96">
            <w:pPr>
              <w:pStyle w:val="ConsPlusNormal"/>
              <w:jc w:val="center"/>
            </w:pPr>
            <w:r>
              <w:t>5374</w:t>
            </w:r>
          </w:p>
        </w:tc>
      </w:tr>
      <w:tr w:rsidR="00F51C96">
        <w:tc>
          <w:tcPr>
            <w:tcW w:w="680" w:type="dxa"/>
            <w:vMerge w:val="restart"/>
            <w:vAlign w:val="center"/>
          </w:tcPr>
          <w:p w:rsidR="00F51C96" w:rsidRDefault="00F51C96">
            <w:pPr>
              <w:pStyle w:val="ConsPlusNormal"/>
            </w:pPr>
            <w:r>
              <w:t>14</w:t>
            </w:r>
          </w:p>
        </w:tc>
        <w:tc>
          <w:tcPr>
            <w:tcW w:w="3345" w:type="dxa"/>
            <w:vAlign w:val="center"/>
          </w:tcPr>
          <w:p w:rsidR="00F51C96" w:rsidRDefault="00F51C96">
            <w:pPr>
              <w:pStyle w:val="ConsPlusNormal"/>
            </w:pPr>
            <w:r>
              <w:t>Республика Саха (Якутия) (зона 1 - Якутск)</w:t>
            </w:r>
          </w:p>
        </w:tc>
        <w:tc>
          <w:tcPr>
            <w:tcW w:w="1304" w:type="dxa"/>
          </w:tcPr>
          <w:p w:rsidR="00F51C96" w:rsidRDefault="00F51C96">
            <w:pPr>
              <w:pStyle w:val="ConsPlusNormal"/>
              <w:jc w:val="center"/>
            </w:pPr>
            <w:r>
              <w:t>9185</w:t>
            </w:r>
          </w:p>
        </w:tc>
        <w:tc>
          <w:tcPr>
            <w:tcW w:w="1247" w:type="dxa"/>
          </w:tcPr>
          <w:p w:rsidR="00F51C96" w:rsidRDefault="00F51C96">
            <w:pPr>
              <w:pStyle w:val="ConsPlusNormal"/>
              <w:jc w:val="center"/>
            </w:pPr>
            <w:r>
              <w:t>9689</w:t>
            </w:r>
          </w:p>
        </w:tc>
        <w:tc>
          <w:tcPr>
            <w:tcW w:w="1304" w:type="dxa"/>
          </w:tcPr>
          <w:p w:rsidR="00F51C96" w:rsidRDefault="00F51C96">
            <w:pPr>
              <w:pStyle w:val="ConsPlusNormal"/>
              <w:jc w:val="center"/>
            </w:pPr>
            <w:r>
              <w:t>9941</w:t>
            </w:r>
          </w:p>
        </w:tc>
        <w:tc>
          <w:tcPr>
            <w:tcW w:w="1191" w:type="dxa"/>
          </w:tcPr>
          <w:p w:rsidR="00F51C96" w:rsidRDefault="00F51C96">
            <w:pPr>
              <w:pStyle w:val="ConsPlusNormal"/>
              <w:jc w:val="center"/>
            </w:pPr>
            <w:r>
              <w:t>10697</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2 - Жиганск)</w:t>
            </w:r>
          </w:p>
        </w:tc>
        <w:tc>
          <w:tcPr>
            <w:tcW w:w="1304" w:type="dxa"/>
          </w:tcPr>
          <w:p w:rsidR="00F51C96" w:rsidRDefault="00F51C96">
            <w:pPr>
              <w:pStyle w:val="ConsPlusNormal"/>
              <w:jc w:val="center"/>
            </w:pPr>
            <w:r>
              <w:t>9363</w:t>
            </w:r>
          </w:p>
        </w:tc>
        <w:tc>
          <w:tcPr>
            <w:tcW w:w="1247" w:type="dxa"/>
          </w:tcPr>
          <w:p w:rsidR="00F51C96" w:rsidRDefault="00F51C96">
            <w:pPr>
              <w:pStyle w:val="ConsPlusNormal"/>
              <w:jc w:val="center"/>
            </w:pPr>
            <w:r>
              <w:t>9863</w:t>
            </w:r>
          </w:p>
        </w:tc>
        <w:tc>
          <w:tcPr>
            <w:tcW w:w="1304" w:type="dxa"/>
          </w:tcPr>
          <w:p w:rsidR="00F51C96" w:rsidRDefault="00F51C96">
            <w:pPr>
              <w:pStyle w:val="ConsPlusNormal"/>
              <w:jc w:val="center"/>
            </w:pPr>
            <w:r>
              <w:t>10113</w:t>
            </w:r>
          </w:p>
        </w:tc>
        <w:tc>
          <w:tcPr>
            <w:tcW w:w="1191" w:type="dxa"/>
          </w:tcPr>
          <w:p w:rsidR="00F51C96" w:rsidRDefault="00F51C96">
            <w:pPr>
              <w:pStyle w:val="ConsPlusNormal"/>
              <w:jc w:val="center"/>
            </w:pPr>
            <w:r>
              <w:t>10863</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3 - Тикси)</w:t>
            </w:r>
          </w:p>
        </w:tc>
        <w:tc>
          <w:tcPr>
            <w:tcW w:w="1304" w:type="dxa"/>
          </w:tcPr>
          <w:p w:rsidR="00F51C96" w:rsidRDefault="00F51C96">
            <w:pPr>
              <w:pStyle w:val="ConsPlusNormal"/>
              <w:jc w:val="center"/>
            </w:pPr>
            <w:r>
              <w:t>9524</w:t>
            </w:r>
          </w:p>
        </w:tc>
        <w:tc>
          <w:tcPr>
            <w:tcW w:w="1247" w:type="dxa"/>
          </w:tcPr>
          <w:p w:rsidR="00F51C96" w:rsidRDefault="00F51C96">
            <w:pPr>
              <w:pStyle w:val="ConsPlusNormal"/>
              <w:jc w:val="center"/>
            </w:pPr>
            <w:r>
              <w:t>10096</w:t>
            </w:r>
          </w:p>
        </w:tc>
        <w:tc>
          <w:tcPr>
            <w:tcW w:w="1304" w:type="dxa"/>
          </w:tcPr>
          <w:p w:rsidR="00F51C96" w:rsidRDefault="00F51C96">
            <w:pPr>
              <w:pStyle w:val="ConsPlusNormal"/>
              <w:jc w:val="center"/>
            </w:pPr>
            <w:r>
              <w:t>10382</w:t>
            </w:r>
          </w:p>
        </w:tc>
        <w:tc>
          <w:tcPr>
            <w:tcW w:w="1191" w:type="dxa"/>
          </w:tcPr>
          <w:p w:rsidR="00F51C96" w:rsidRDefault="00F51C96">
            <w:pPr>
              <w:pStyle w:val="ConsPlusNormal"/>
              <w:jc w:val="center"/>
            </w:pPr>
            <w:r>
              <w:t>11240</w:t>
            </w:r>
          </w:p>
        </w:tc>
      </w:tr>
      <w:tr w:rsidR="00F51C96">
        <w:tc>
          <w:tcPr>
            <w:tcW w:w="680" w:type="dxa"/>
            <w:vAlign w:val="center"/>
          </w:tcPr>
          <w:p w:rsidR="00F51C96" w:rsidRDefault="00F51C96">
            <w:pPr>
              <w:pStyle w:val="ConsPlusNormal"/>
            </w:pPr>
            <w:r>
              <w:t>15</w:t>
            </w:r>
          </w:p>
        </w:tc>
        <w:tc>
          <w:tcPr>
            <w:tcW w:w="3345" w:type="dxa"/>
            <w:vAlign w:val="center"/>
          </w:tcPr>
          <w:p w:rsidR="00F51C96" w:rsidRDefault="00F51C96">
            <w:pPr>
              <w:pStyle w:val="ConsPlusNormal"/>
            </w:pPr>
            <w:r>
              <w:t>Республика Северная Осетия - Алания</w:t>
            </w:r>
          </w:p>
        </w:tc>
        <w:tc>
          <w:tcPr>
            <w:tcW w:w="1304" w:type="dxa"/>
          </w:tcPr>
          <w:p w:rsidR="00F51C96" w:rsidRDefault="00F51C96">
            <w:pPr>
              <w:pStyle w:val="ConsPlusNormal"/>
              <w:jc w:val="center"/>
            </w:pPr>
            <w:r>
              <w:t>2326</w:t>
            </w:r>
          </w:p>
        </w:tc>
        <w:tc>
          <w:tcPr>
            <w:tcW w:w="1247" w:type="dxa"/>
          </w:tcPr>
          <w:p w:rsidR="00F51C96" w:rsidRDefault="00F51C96">
            <w:pPr>
              <w:pStyle w:val="ConsPlusNormal"/>
              <w:jc w:val="center"/>
            </w:pPr>
            <w:r>
              <w:t>2614</w:t>
            </w:r>
          </w:p>
        </w:tc>
        <w:tc>
          <w:tcPr>
            <w:tcW w:w="1304" w:type="dxa"/>
          </w:tcPr>
          <w:p w:rsidR="00F51C96" w:rsidRDefault="00F51C96">
            <w:pPr>
              <w:pStyle w:val="ConsPlusNormal"/>
              <w:jc w:val="center"/>
            </w:pPr>
            <w:r>
              <w:t>2758</w:t>
            </w:r>
          </w:p>
        </w:tc>
        <w:tc>
          <w:tcPr>
            <w:tcW w:w="1191" w:type="dxa"/>
          </w:tcPr>
          <w:p w:rsidR="00F51C96" w:rsidRDefault="00F51C96">
            <w:pPr>
              <w:pStyle w:val="ConsPlusNormal"/>
              <w:jc w:val="center"/>
            </w:pPr>
            <w:r>
              <w:t>3190</w:t>
            </w:r>
          </w:p>
        </w:tc>
      </w:tr>
      <w:tr w:rsidR="00F51C96">
        <w:tc>
          <w:tcPr>
            <w:tcW w:w="680" w:type="dxa"/>
            <w:vAlign w:val="center"/>
          </w:tcPr>
          <w:p w:rsidR="00F51C96" w:rsidRDefault="00F51C96">
            <w:pPr>
              <w:pStyle w:val="ConsPlusNormal"/>
            </w:pPr>
            <w:r>
              <w:t>16</w:t>
            </w:r>
          </w:p>
        </w:tc>
        <w:tc>
          <w:tcPr>
            <w:tcW w:w="3345" w:type="dxa"/>
            <w:vAlign w:val="center"/>
          </w:tcPr>
          <w:p w:rsidR="00F51C96" w:rsidRDefault="00F51C96">
            <w:pPr>
              <w:pStyle w:val="ConsPlusNormal"/>
            </w:pPr>
            <w:r>
              <w:t>Республика Татарстан</w:t>
            </w:r>
          </w:p>
        </w:tc>
        <w:tc>
          <w:tcPr>
            <w:tcW w:w="1304" w:type="dxa"/>
          </w:tcPr>
          <w:p w:rsidR="00F51C96" w:rsidRDefault="00F51C96">
            <w:pPr>
              <w:pStyle w:val="ConsPlusNormal"/>
              <w:jc w:val="center"/>
            </w:pPr>
            <w:r>
              <w:t>3938</w:t>
            </w:r>
          </w:p>
        </w:tc>
        <w:tc>
          <w:tcPr>
            <w:tcW w:w="1247" w:type="dxa"/>
          </w:tcPr>
          <w:p w:rsidR="00F51C96" w:rsidRDefault="00F51C96">
            <w:pPr>
              <w:pStyle w:val="ConsPlusNormal"/>
              <w:jc w:val="center"/>
            </w:pPr>
            <w:r>
              <w:t>4326</w:t>
            </w:r>
          </w:p>
        </w:tc>
        <w:tc>
          <w:tcPr>
            <w:tcW w:w="1304" w:type="dxa"/>
          </w:tcPr>
          <w:p w:rsidR="00F51C96" w:rsidRDefault="00F51C96">
            <w:pPr>
              <w:pStyle w:val="ConsPlusNormal"/>
              <w:jc w:val="center"/>
            </w:pPr>
            <w:r>
              <w:t>4520</w:t>
            </w:r>
          </w:p>
        </w:tc>
        <w:tc>
          <w:tcPr>
            <w:tcW w:w="1191" w:type="dxa"/>
          </w:tcPr>
          <w:p w:rsidR="00F51C96" w:rsidRDefault="00F51C96">
            <w:pPr>
              <w:pStyle w:val="ConsPlusNormal"/>
              <w:jc w:val="center"/>
            </w:pPr>
            <w:r>
              <w:t>5102</w:t>
            </w:r>
          </w:p>
        </w:tc>
      </w:tr>
      <w:tr w:rsidR="00F51C96">
        <w:tc>
          <w:tcPr>
            <w:tcW w:w="680" w:type="dxa"/>
            <w:vAlign w:val="center"/>
          </w:tcPr>
          <w:p w:rsidR="00F51C96" w:rsidRDefault="00F51C96">
            <w:pPr>
              <w:pStyle w:val="ConsPlusNormal"/>
            </w:pPr>
            <w:r>
              <w:t>17</w:t>
            </w:r>
          </w:p>
        </w:tc>
        <w:tc>
          <w:tcPr>
            <w:tcW w:w="3345" w:type="dxa"/>
            <w:vAlign w:val="center"/>
          </w:tcPr>
          <w:p w:rsidR="00F51C96" w:rsidRDefault="00F51C96">
            <w:pPr>
              <w:pStyle w:val="ConsPlusNormal"/>
            </w:pPr>
            <w:r>
              <w:t>Республика Тыва</w:t>
            </w:r>
          </w:p>
        </w:tc>
        <w:tc>
          <w:tcPr>
            <w:tcW w:w="1304" w:type="dxa"/>
          </w:tcPr>
          <w:p w:rsidR="00F51C96" w:rsidRDefault="00F51C96">
            <w:pPr>
              <w:pStyle w:val="ConsPlusNormal"/>
              <w:jc w:val="center"/>
            </w:pPr>
            <w:r>
              <w:t>6170</w:t>
            </w:r>
          </w:p>
        </w:tc>
        <w:tc>
          <w:tcPr>
            <w:tcW w:w="1247" w:type="dxa"/>
          </w:tcPr>
          <w:p w:rsidR="00F51C96" w:rsidRDefault="00F51C96">
            <w:pPr>
              <w:pStyle w:val="ConsPlusNormal"/>
              <w:jc w:val="center"/>
            </w:pPr>
            <w:r>
              <w:t>6582</w:t>
            </w:r>
          </w:p>
        </w:tc>
        <w:tc>
          <w:tcPr>
            <w:tcW w:w="1304" w:type="dxa"/>
          </w:tcPr>
          <w:p w:rsidR="00F51C96" w:rsidRDefault="00F51C96">
            <w:pPr>
              <w:pStyle w:val="ConsPlusNormal"/>
              <w:jc w:val="center"/>
            </w:pPr>
            <w:r>
              <w:t>6788</w:t>
            </w:r>
          </w:p>
        </w:tc>
        <w:tc>
          <w:tcPr>
            <w:tcW w:w="1191" w:type="dxa"/>
          </w:tcPr>
          <w:p w:rsidR="00F51C96" w:rsidRDefault="00F51C96">
            <w:pPr>
              <w:pStyle w:val="ConsPlusNormal"/>
              <w:jc w:val="center"/>
            </w:pPr>
            <w:r>
              <w:t>7406</w:t>
            </w:r>
          </w:p>
        </w:tc>
      </w:tr>
      <w:tr w:rsidR="00F51C96">
        <w:tc>
          <w:tcPr>
            <w:tcW w:w="680" w:type="dxa"/>
            <w:vAlign w:val="center"/>
          </w:tcPr>
          <w:p w:rsidR="00F51C96" w:rsidRDefault="00F51C96">
            <w:pPr>
              <w:pStyle w:val="ConsPlusNormal"/>
            </w:pPr>
            <w:r>
              <w:t>18</w:t>
            </w:r>
          </w:p>
        </w:tc>
        <w:tc>
          <w:tcPr>
            <w:tcW w:w="3345" w:type="dxa"/>
            <w:vAlign w:val="center"/>
          </w:tcPr>
          <w:p w:rsidR="00F51C96" w:rsidRDefault="00F51C96">
            <w:pPr>
              <w:pStyle w:val="ConsPlusNormal"/>
            </w:pPr>
            <w:r>
              <w:t>Удмуртская Республика</w:t>
            </w:r>
          </w:p>
        </w:tc>
        <w:tc>
          <w:tcPr>
            <w:tcW w:w="1304" w:type="dxa"/>
          </w:tcPr>
          <w:p w:rsidR="00F51C96" w:rsidRDefault="00F51C96">
            <w:pPr>
              <w:pStyle w:val="ConsPlusNormal"/>
              <w:jc w:val="center"/>
            </w:pPr>
            <w:r>
              <w:t>4670</w:t>
            </w:r>
          </w:p>
        </w:tc>
        <w:tc>
          <w:tcPr>
            <w:tcW w:w="1247" w:type="dxa"/>
          </w:tcPr>
          <w:p w:rsidR="00F51C96" w:rsidRDefault="00F51C96">
            <w:pPr>
              <w:pStyle w:val="ConsPlusNormal"/>
              <w:jc w:val="center"/>
            </w:pPr>
            <w:r>
              <w:t>5118</w:t>
            </w:r>
          </w:p>
        </w:tc>
        <w:tc>
          <w:tcPr>
            <w:tcW w:w="1304" w:type="dxa"/>
          </w:tcPr>
          <w:p w:rsidR="00F51C96" w:rsidRDefault="00F51C96">
            <w:pPr>
              <w:pStyle w:val="ConsPlusNormal"/>
              <w:jc w:val="center"/>
            </w:pPr>
            <w:r>
              <w:t>5342</w:t>
            </w:r>
          </w:p>
        </w:tc>
        <w:tc>
          <w:tcPr>
            <w:tcW w:w="1191" w:type="dxa"/>
          </w:tcPr>
          <w:p w:rsidR="00F51C96" w:rsidRDefault="00F51C96">
            <w:pPr>
              <w:pStyle w:val="ConsPlusNormal"/>
              <w:jc w:val="center"/>
            </w:pPr>
            <w:r>
              <w:t>6014</w:t>
            </w:r>
          </w:p>
        </w:tc>
      </w:tr>
      <w:tr w:rsidR="00F51C96">
        <w:tc>
          <w:tcPr>
            <w:tcW w:w="680" w:type="dxa"/>
            <w:vAlign w:val="center"/>
          </w:tcPr>
          <w:p w:rsidR="00F51C96" w:rsidRDefault="00F51C96">
            <w:pPr>
              <w:pStyle w:val="ConsPlusNormal"/>
            </w:pPr>
            <w:r>
              <w:t>19</w:t>
            </w:r>
          </w:p>
        </w:tc>
        <w:tc>
          <w:tcPr>
            <w:tcW w:w="3345" w:type="dxa"/>
            <w:vAlign w:val="center"/>
          </w:tcPr>
          <w:p w:rsidR="00F51C96" w:rsidRDefault="00F51C96">
            <w:pPr>
              <w:pStyle w:val="ConsPlusNormal"/>
            </w:pPr>
            <w:r>
              <w:t>Республика Хакасия</w:t>
            </w:r>
          </w:p>
        </w:tc>
        <w:tc>
          <w:tcPr>
            <w:tcW w:w="1304" w:type="dxa"/>
          </w:tcPr>
          <w:p w:rsidR="00F51C96" w:rsidRDefault="00F51C96">
            <w:pPr>
              <w:pStyle w:val="ConsPlusNormal"/>
              <w:jc w:val="center"/>
            </w:pPr>
            <w:r>
              <w:t>5511</w:t>
            </w:r>
          </w:p>
        </w:tc>
        <w:tc>
          <w:tcPr>
            <w:tcW w:w="1247" w:type="dxa"/>
          </w:tcPr>
          <w:p w:rsidR="00F51C96" w:rsidRDefault="00F51C96">
            <w:pPr>
              <w:pStyle w:val="ConsPlusNormal"/>
              <w:jc w:val="center"/>
            </w:pPr>
            <w:r>
              <w:t>5979</w:t>
            </w:r>
          </w:p>
        </w:tc>
        <w:tc>
          <w:tcPr>
            <w:tcW w:w="1304" w:type="dxa"/>
          </w:tcPr>
          <w:p w:rsidR="00F51C96" w:rsidRDefault="00F51C96">
            <w:pPr>
              <w:pStyle w:val="ConsPlusNormal"/>
              <w:jc w:val="center"/>
            </w:pPr>
            <w:r>
              <w:t>6213</w:t>
            </w:r>
          </w:p>
        </w:tc>
        <w:tc>
          <w:tcPr>
            <w:tcW w:w="1191" w:type="dxa"/>
          </w:tcPr>
          <w:p w:rsidR="00F51C96" w:rsidRDefault="00F51C96">
            <w:pPr>
              <w:pStyle w:val="ConsPlusNormal"/>
              <w:jc w:val="center"/>
            </w:pPr>
            <w:r>
              <w:t>6915</w:t>
            </w:r>
          </w:p>
        </w:tc>
      </w:tr>
      <w:tr w:rsidR="00F51C96">
        <w:tc>
          <w:tcPr>
            <w:tcW w:w="680" w:type="dxa"/>
            <w:vAlign w:val="center"/>
          </w:tcPr>
          <w:p w:rsidR="00F51C96" w:rsidRDefault="00F51C96">
            <w:pPr>
              <w:pStyle w:val="ConsPlusNormal"/>
            </w:pPr>
            <w:r>
              <w:lastRenderedPageBreak/>
              <w:t>20</w:t>
            </w:r>
          </w:p>
        </w:tc>
        <w:tc>
          <w:tcPr>
            <w:tcW w:w="3345" w:type="dxa"/>
            <w:vAlign w:val="center"/>
          </w:tcPr>
          <w:p w:rsidR="00F51C96" w:rsidRDefault="00F51C96">
            <w:pPr>
              <w:pStyle w:val="ConsPlusNormal"/>
            </w:pPr>
            <w:r>
              <w:t>Чеченская Республика</w:t>
            </w:r>
          </w:p>
        </w:tc>
        <w:tc>
          <w:tcPr>
            <w:tcW w:w="1304" w:type="dxa"/>
          </w:tcPr>
          <w:p w:rsidR="00F51C96" w:rsidRDefault="00F51C96">
            <w:pPr>
              <w:pStyle w:val="ConsPlusNormal"/>
              <w:jc w:val="center"/>
            </w:pPr>
            <w:r>
              <w:t>2356</w:t>
            </w:r>
          </w:p>
        </w:tc>
        <w:tc>
          <w:tcPr>
            <w:tcW w:w="1247" w:type="dxa"/>
          </w:tcPr>
          <w:p w:rsidR="00F51C96" w:rsidRDefault="00F51C96">
            <w:pPr>
              <w:pStyle w:val="ConsPlusNormal"/>
              <w:jc w:val="center"/>
            </w:pPr>
            <w:r>
              <w:t>2662</w:t>
            </w:r>
          </w:p>
        </w:tc>
        <w:tc>
          <w:tcPr>
            <w:tcW w:w="1304" w:type="dxa"/>
          </w:tcPr>
          <w:p w:rsidR="00F51C96" w:rsidRDefault="00F51C96">
            <w:pPr>
              <w:pStyle w:val="ConsPlusNormal"/>
              <w:jc w:val="center"/>
            </w:pPr>
            <w:r>
              <w:t>2815</w:t>
            </w:r>
          </w:p>
        </w:tc>
        <w:tc>
          <w:tcPr>
            <w:tcW w:w="1191" w:type="dxa"/>
          </w:tcPr>
          <w:p w:rsidR="00F51C96" w:rsidRDefault="00F51C96">
            <w:pPr>
              <w:pStyle w:val="ConsPlusNormal"/>
              <w:jc w:val="center"/>
            </w:pPr>
            <w:r>
              <w:t>3274</w:t>
            </w:r>
          </w:p>
        </w:tc>
      </w:tr>
      <w:tr w:rsidR="00F51C96">
        <w:tc>
          <w:tcPr>
            <w:tcW w:w="680" w:type="dxa"/>
            <w:vAlign w:val="center"/>
          </w:tcPr>
          <w:p w:rsidR="00F51C96" w:rsidRDefault="00F51C96">
            <w:pPr>
              <w:pStyle w:val="ConsPlusNormal"/>
            </w:pPr>
            <w:r>
              <w:t>21</w:t>
            </w:r>
          </w:p>
        </w:tc>
        <w:tc>
          <w:tcPr>
            <w:tcW w:w="3345" w:type="dxa"/>
            <w:vAlign w:val="center"/>
          </w:tcPr>
          <w:p w:rsidR="00F51C96" w:rsidRDefault="00F51C96">
            <w:pPr>
              <w:pStyle w:val="ConsPlusNormal"/>
            </w:pPr>
            <w:r>
              <w:t>Чувашская Республика - Чувашия</w:t>
            </w:r>
          </w:p>
        </w:tc>
        <w:tc>
          <w:tcPr>
            <w:tcW w:w="1304" w:type="dxa"/>
          </w:tcPr>
          <w:p w:rsidR="00F51C96" w:rsidRDefault="00F51C96">
            <w:pPr>
              <w:pStyle w:val="ConsPlusNormal"/>
              <w:jc w:val="center"/>
            </w:pPr>
            <w:r>
              <w:t>4278</w:t>
            </w:r>
          </w:p>
        </w:tc>
        <w:tc>
          <w:tcPr>
            <w:tcW w:w="1247" w:type="dxa"/>
          </w:tcPr>
          <w:p w:rsidR="00F51C96" w:rsidRDefault="00F51C96">
            <w:pPr>
              <w:pStyle w:val="ConsPlusNormal"/>
              <w:jc w:val="center"/>
            </w:pPr>
            <w:r>
              <w:t>4726</w:t>
            </w:r>
          </w:p>
        </w:tc>
        <w:tc>
          <w:tcPr>
            <w:tcW w:w="1304" w:type="dxa"/>
          </w:tcPr>
          <w:p w:rsidR="00F51C96" w:rsidRDefault="00F51C96">
            <w:pPr>
              <w:pStyle w:val="ConsPlusNormal"/>
              <w:jc w:val="center"/>
            </w:pPr>
            <w:r>
              <w:t>4950</w:t>
            </w:r>
          </w:p>
        </w:tc>
        <w:tc>
          <w:tcPr>
            <w:tcW w:w="1191" w:type="dxa"/>
          </w:tcPr>
          <w:p w:rsidR="00F51C96" w:rsidRDefault="00F51C96">
            <w:pPr>
              <w:pStyle w:val="ConsPlusNormal"/>
              <w:jc w:val="center"/>
            </w:pPr>
            <w:r>
              <w:t>5622</w:t>
            </w:r>
          </w:p>
        </w:tc>
      </w:tr>
      <w:tr w:rsidR="00F51C96">
        <w:tc>
          <w:tcPr>
            <w:tcW w:w="680" w:type="dxa"/>
            <w:vAlign w:val="center"/>
          </w:tcPr>
          <w:p w:rsidR="00F51C96" w:rsidRDefault="00F51C96">
            <w:pPr>
              <w:pStyle w:val="ConsPlusNormal"/>
            </w:pPr>
            <w:r>
              <w:t>22</w:t>
            </w:r>
          </w:p>
        </w:tc>
        <w:tc>
          <w:tcPr>
            <w:tcW w:w="3345" w:type="dxa"/>
            <w:vAlign w:val="center"/>
          </w:tcPr>
          <w:p w:rsidR="00F51C96" w:rsidRDefault="00F51C96">
            <w:pPr>
              <w:pStyle w:val="ConsPlusNormal"/>
            </w:pPr>
            <w:r>
              <w:t>Алтайский край</w:t>
            </w:r>
          </w:p>
        </w:tc>
        <w:tc>
          <w:tcPr>
            <w:tcW w:w="1304" w:type="dxa"/>
          </w:tcPr>
          <w:p w:rsidR="00F51C96" w:rsidRDefault="00F51C96">
            <w:pPr>
              <w:pStyle w:val="ConsPlusNormal"/>
              <w:jc w:val="center"/>
            </w:pPr>
            <w:r>
              <w:t>5054</w:t>
            </w:r>
          </w:p>
        </w:tc>
        <w:tc>
          <w:tcPr>
            <w:tcW w:w="1247" w:type="dxa"/>
          </w:tcPr>
          <w:p w:rsidR="00F51C96" w:rsidRDefault="00F51C96">
            <w:pPr>
              <w:pStyle w:val="ConsPlusNormal"/>
              <w:jc w:val="center"/>
            </w:pPr>
            <w:r>
              <w:t>5486</w:t>
            </w:r>
          </w:p>
        </w:tc>
        <w:tc>
          <w:tcPr>
            <w:tcW w:w="1304" w:type="dxa"/>
          </w:tcPr>
          <w:p w:rsidR="00F51C96" w:rsidRDefault="00F51C96">
            <w:pPr>
              <w:pStyle w:val="ConsPlusNormal"/>
              <w:jc w:val="center"/>
            </w:pPr>
            <w:r>
              <w:t>5702</w:t>
            </w:r>
          </w:p>
        </w:tc>
        <w:tc>
          <w:tcPr>
            <w:tcW w:w="1191" w:type="dxa"/>
          </w:tcPr>
          <w:p w:rsidR="00F51C96" w:rsidRDefault="00F51C96">
            <w:pPr>
              <w:pStyle w:val="ConsPlusNormal"/>
              <w:jc w:val="center"/>
            </w:pPr>
            <w:r>
              <w:t>6350</w:t>
            </w:r>
          </w:p>
        </w:tc>
      </w:tr>
      <w:tr w:rsidR="00F51C96">
        <w:tc>
          <w:tcPr>
            <w:tcW w:w="680" w:type="dxa"/>
            <w:vAlign w:val="center"/>
          </w:tcPr>
          <w:p w:rsidR="00F51C96" w:rsidRDefault="00F51C96">
            <w:pPr>
              <w:pStyle w:val="ConsPlusNormal"/>
            </w:pPr>
            <w:r>
              <w:t>23</w:t>
            </w:r>
          </w:p>
        </w:tc>
        <w:tc>
          <w:tcPr>
            <w:tcW w:w="3345" w:type="dxa"/>
            <w:vAlign w:val="center"/>
          </w:tcPr>
          <w:p w:rsidR="00F51C96" w:rsidRDefault="00F51C96">
            <w:pPr>
              <w:pStyle w:val="ConsPlusNormal"/>
            </w:pPr>
            <w:r>
              <w:t>Краснодарский край</w:t>
            </w:r>
          </w:p>
        </w:tc>
        <w:tc>
          <w:tcPr>
            <w:tcW w:w="1304" w:type="dxa"/>
          </w:tcPr>
          <w:p w:rsidR="00F51C96" w:rsidRDefault="00F51C96">
            <w:pPr>
              <w:pStyle w:val="ConsPlusNormal"/>
              <w:jc w:val="center"/>
            </w:pPr>
            <w:r>
              <w:t>2016</w:t>
            </w:r>
          </w:p>
        </w:tc>
        <w:tc>
          <w:tcPr>
            <w:tcW w:w="1247" w:type="dxa"/>
          </w:tcPr>
          <w:p w:rsidR="00F51C96" w:rsidRDefault="00F51C96">
            <w:pPr>
              <w:pStyle w:val="ConsPlusNormal"/>
              <w:jc w:val="center"/>
            </w:pPr>
            <w:r>
              <w:t>2318</w:t>
            </w:r>
          </w:p>
        </w:tc>
        <w:tc>
          <w:tcPr>
            <w:tcW w:w="1304" w:type="dxa"/>
          </w:tcPr>
          <w:p w:rsidR="00F51C96" w:rsidRDefault="00F51C96">
            <w:pPr>
              <w:pStyle w:val="ConsPlusNormal"/>
              <w:jc w:val="center"/>
            </w:pPr>
            <w:r>
              <w:t>2469</w:t>
            </w:r>
          </w:p>
        </w:tc>
        <w:tc>
          <w:tcPr>
            <w:tcW w:w="1191" w:type="dxa"/>
          </w:tcPr>
          <w:p w:rsidR="00F51C96" w:rsidRDefault="00F51C96">
            <w:pPr>
              <w:pStyle w:val="ConsPlusNormal"/>
              <w:jc w:val="center"/>
            </w:pPr>
            <w:r>
              <w:t>2922</w:t>
            </w:r>
          </w:p>
        </w:tc>
      </w:tr>
      <w:tr w:rsidR="00F51C96">
        <w:tc>
          <w:tcPr>
            <w:tcW w:w="680" w:type="dxa"/>
            <w:vMerge w:val="restart"/>
            <w:vAlign w:val="center"/>
          </w:tcPr>
          <w:p w:rsidR="00F51C96" w:rsidRDefault="00F51C96">
            <w:pPr>
              <w:pStyle w:val="ConsPlusNormal"/>
            </w:pPr>
            <w:r>
              <w:t>24</w:t>
            </w:r>
          </w:p>
        </w:tc>
        <w:tc>
          <w:tcPr>
            <w:tcW w:w="3345" w:type="dxa"/>
            <w:vAlign w:val="center"/>
          </w:tcPr>
          <w:p w:rsidR="00F51C96" w:rsidRDefault="00F51C96">
            <w:pPr>
              <w:pStyle w:val="ConsPlusNormal"/>
            </w:pPr>
            <w:r>
              <w:t>Красноярский край (зона 1 - Красноярск)</w:t>
            </w:r>
          </w:p>
        </w:tc>
        <w:tc>
          <w:tcPr>
            <w:tcW w:w="1304" w:type="dxa"/>
          </w:tcPr>
          <w:p w:rsidR="00F51C96" w:rsidRDefault="00F51C96">
            <w:pPr>
              <w:pStyle w:val="ConsPlusNormal"/>
              <w:jc w:val="center"/>
            </w:pPr>
            <w:r>
              <w:t>5081</w:t>
            </w:r>
          </w:p>
        </w:tc>
        <w:tc>
          <w:tcPr>
            <w:tcW w:w="1247" w:type="dxa"/>
          </w:tcPr>
          <w:p w:rsidR="00F51C96" w:rsidRDefault="00F51C96">
            <w:pPr>
              <w:pStyle w:val="ConsPlusNormal"/>
              <w:jc w:val="center"/>
            </w:pPr>
            <w:r>
              <w:t>5545</w:t>
            </w:r>
          </w:p>
        </w:tc>
        <w:tc>
          <w:tcPr>
            <w:tcW w:w="1304" w:type="dxa"/>
          </w:tcPr>
          <w:p w:rsidR="00F51C96" w:rsidRDefault="00F51C96">
            <w:pPr>
              <w:pStyle w:val="ConsPlusNormal"/>
              <w:jc w:val="center"/>
            </w:pPr>
            <w:r>
              <w:t>5777</w:t>
            </w:r>
          </w:p>
        </w:tc>
        <w:tc>
          <w:tcPr>
            <w:tcW w:w="1191" w:type="dxa"/>
          </w:tcPr>
          <w:p w:rsidR="00F51C96" w:rsidRDefault="00F51C96">
            <w:pPr>
              <w:pStyle w:val="ConsPlusNormal"/>
              <w:jc w:val="center"/>
            </w:pPr>
            <w:r>
              <w:t>6473</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2 - Тура)</w:t>
            </w:r>
          </w:p>
        </w:tc>
        <w:tc>
          <w:tcPr>
            <w:tcW w:w="1304" w:type="dxa"/>
          </w:tcPr>
          <w:p w:rsidR="00F51C96" w:rsidRDefault="00F51C96">
            <w:pPr>
              <w:pStyle w:val="ConsPlusNormal"/>
              <w:jc w:val="center"/>
            </w:pPr>
            <w:r>
              <w:t>8558</w:t>
            </w:r>
          </w:p>
        </w:tc>
        <w:tc>
          <w:tcPr>
            <w:tcW w:w="1247" w:type="dxa"/>
          </w:tcPr>
          <w:p w:rsidR="00F51C96" w:rsidRDefault="00F51C96">
            <w:pPr>
              <w:pStyle w:val="ConsPlusNormal"/>
              <w:jc w:val="center"/>
            </w:pPr>
            <w:r>
              <w:t>9072</w:t>
            </w:r>
          </w:p>
        </w:tc>
        <w:tc>
          <w:tcPr>
            <w:tcW w:w="1304" w:type="dxa"/>
          </w:tcPr>
          <w:p w:rsidR="00F51C96" w:rsidRDefault="00F51C96">
            <w:pPr>
              <w:pStyle w:val="ConsPlusNormal"/>
              <w:jc w:val="center"/>
            </w:pPr>
            <w:r>
              <w:t>9329</w:t>
            </w:r>
          </w:p>
        </w:tc>
        <w:tc>
          <w:tcPr>
            <w:tcW w:w="1191" w:type="dxa"/>
          </w:tcPr>
          <w:p w:rsidR="00F51C96" w:rsidRDefault="00F51C96">
            <w:pPr>
              <w:pStyle w:val="ConsPlusNormal"/>
              <w:jc w:val="center"/>
            </w:pPr>
            <w:r>
              <w:t>10100</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3 - Норильск)</w:t>
            </w:r>
          </w:p>
        </w:tc>
        <w:tc>
          <w:tcPr>
            <w:tcW w:w="1304" w:type="dxa"/>
          </w:tcPr>
          <w:p w:rsidR="00F51C96" w:rsidRDefault="00F51C96">
            <w:pPr>
              <w:pStyle w:val="ConsPlusNormal"/>
              <w:jc w:val="center"/>
            </w:pPr>
            <w:r>
              <w:t>8573</w:t>
            </w:r>
          </w:p>
        </w:tc>
        <w:tc>
          <w:tcPr>
            <w:tcW w:w="1247" w:type="dxa"/>
          </w:tcPr>
          <w:p w:rsidR="00F51C96" w:rsidRDefault="00F51C96">
            <w:pPr>
              <w:pStyle w:val="ConsPlusNormal"/>
              <w:jc w:val="center"/>
            </w:pPr>
            <w:r>
              <w:t>9137</w:t>
            </w:r>
          </w:p>
        </w:tc>
        <w:tc>
          <w:tcPr>
            <w:tcW w:w="1304" w:type="dxa"/>
          </w:tcPr>
          <w:p w:rsidR="00F51C96" w:rsidRDefault="00F51C96">
            <w:pPr>
              <w:pStyle w:val="ConsPlusNormal"/>
              <w:jc w:val="center"/>
            </w:pPr>
            <w:r>
              <w:t>9419</w:t>
            </w:r>
          </w:p>
        </w:tc>
        <w:tc>
          <w:tcPr>
            <w:tcW w:w="1191" w:type="dxa"/>
          </w:tcPr>
          <w:p w:rsidR="00F51C96" w:rsidRDefault="00F51C96">
            <w:pPr>
              <w:pStyle w:val="ConsPlusNormal"/>
              <w:jc w:val="center"/>
            </w:pPr>
            <w:r>
              <w:t>10265</w:t>
            </w:r>
          </w:p>
        </w:tc>
      </w:tr>
      <w:tr w:rsidR="00F51C96">
        <w:tc>
          <w:tcPr>
            <w:tcW w:w="680" w:type="dxa"/>
            <w:vAlign w:val="center"/>
          </w:tcPr>
          <w:p w:rsidR="00F51C96" w:rsidRDefault="00F51C96">
            <w:pPr>
              <w:pStyle w:val="ConsPlusNormal"/>
            </w:pPr>
            <w:r>
              <w:t>25</w:t>
            </w:r>
          </w:p>
        </w:tc>
        <w:tc>
          <w:tcPr>
            <w:tcW w:w="3345" w:type="dxa"/>
            <w:vAlign w:val="center"/>
          </w:tcPr>
          <w:p w:rsidR="00F51C96" w:rsidRDefault="00F51C96">
            <w:pPr>
              <w:pStyle w:val="ConsPlusNormal"/>
            </w:pPr>
            <w:r>
              <w:t>Приморский край</w:t>
            </w:r>
          </w:p>
        </w:tc>
        <w:tc>
          <w:tcPr>
            <w:tcW w:w="1304" w:type="dxa"/>
          </w:tcPr>
          <w:p w:rsidR="00F51C96" w:rsidRDefault="00F51C96">
            <w:pPr>
              <w:pStyle w:val="ConsPlusNormal"/>
              <w:jc w:val="center"/>
            </w:pPr>
            <w:r>
              <w:t>3059</w:t>
            </w:r>
          </w:p>
        </w:tc>
        <w:tc>
          <w:tcPr>
            <w:tcW w:w="1247" w:type="dxa"/>
          </w:tcPr>
          <w:p w:rsidR="00F51C96" w:rsidRDefault="00F51C96">
            <w:pPr>
              <w:pStyle w:val="ConsPlusNormal"/>
              <w:jc w:val="center"/>
            </w:pPr>
            <w:r>
              <w:t>3351</w:t>
            </w:r>
          </w:p>
        </w:tc>
        <w:tc>
          <w:tcPr>
            <w:tcW w:w="1304" w:type="dxa"/>
          </w:tcPr>
          <w:p w:rsidR="00F51C96" w:rsidRDefault="00F51C96">
            <w:pPr>
              <w:pStyle w:val="ConsPlusNormal"/>
              <w:jc w:val="center"/>
            </w:pPr>
            <w:r>
              <w:t>3497</w:t>
            </w:r>
          </w:p>
        </w:tc>
        <w:tc>
          <w:tcPr>
            <w:tcW w:w="1191" w:type="dxa"/>
          </w:tcPr>
          <w:p w:rsidR="00F51C96" w:rsidRDefault="00F51C96">
            <w:pPr>
              <w:pStyle w:val="ConsPlusNormal"/>
              <w:jc w:val="center"/>
            </w:pPr>
            <w:r>
              <w:t>3935</w:t>
            </w:r>
          </w:p>
        </w:tc>
      </w:tr>
      <w:tr w:rsidR="00F51C96">
        <w:tc>
          <w:tcPr>
            <w:tcW w:w="680" w:type="dxa"/>
            <w:vAlign w:val="center"/>
          </w:tcPr>
          <w:p w:rsidR="00F51C96" w:rsidRDefault="00F51C96">
            <w:pPr>
              <w:pStyle w:val="ConsPlusNormal"/>
            </w:pPr>
            <w:r>
              <w:t>26</w:t>
            </w:r>
          </w:p>
        </w:tc>
        <w:tc>
          <w:tcPr>
            <w:tcW w:w="3345" w:type="dxa"/>
            <w:vAlign w:val="center"/>
          </w:tcPr>
          <w:p w:rsidR="00F51C96" w:rsidRDefault="00F51C96">
            <w:pPr>
              <w:pStyle w:val="ConsPlusNormal"/>
            </w:pPr>
            <w:r>
              <w:t>Ставропольский край</w:t>
            </w:r>
          </w:p>
        </w:tc>
        <w:tc>
          <w:tcPr>
            <w:tcW w:w="1304" w:type="dxa"/>
          </w:tcPr>
          <w:p w:rsidR="00F51C96" w:rsidRDefault="00F51C96">
            <w:pPr>
              <w:pStyle w:val="ConsPlusNormal"/>
              <w:jc w:val="center"/>
            </w:pPr>
            <w:r>
              <w:t>2489</w:t>
            </w:r>
          </w:p>
        </w:tc>
        <w:tc>
          <w:tcPr>
            <w:tcW w:w="1247" w:type="dxa"/>
          </w:tcPr>
          <w:p w:rsidR="00F51C96" w:rsidRDefault="00F51C96">
            <w:pPr>
              <w:pStyle w:val="ConsPlusNormal"/>
              <w:jc w:val="center"/>
            </w:pPr>
            <w:r>
              <w:t>2805</w:t>
            </w:r>
          </w:p>
        </w:tc>
        <w:tc>
          <w:tcPr>
            <w:tcW w:w="1304" w:type="dxa"/>
          </w:tcPr>
          <w:p w:rsidR="00F51C96" w:rsidRDefault="00F51C96">
            <w:pPr>
              <w:pStyle w:val="ConsPlusNormal"/>
              <w:jc w:val="center"/>
            </w:pPr>
            <w:r>
              <w:t>2963</w:t>
            </w:r>
          </w:p>
        </w:tc>
        <w:tc>
          <w:tcPr>
            <w:tcW w:w="1191" w:type="dxa"/>
          </w:tcPr>
          <w:p w:rsidR="00F51C96" w:rsidRDefault="00F51C96">
            <w:pPr>
              <w:pStyle w:val="ConsPlusNormal"/>
              <w:jc w:val="center"/>
            </w:pPr>
            <w:r>
              <w:t>3437</w:t>
            </w:r>
          </w:p>
        </w:tc>
      </w:tr>
      <w:tr w:rsidR="00F51C96">
        <w:tc>
          <w:tcPr>
            <w:tcW w:w="680" w:type="dxa"/>
            <w:vAlign w:val="center"/>
          </w:tcPr>
          <w:p w:rsidR="00F51C96" w:rsidRDefault="00F51C96">
            <w:pPr>
              <w:pStyle w:val="ConsPlusNormal"/>
            </w:pPr>
            <w:r>
              <w:t>27</w:t>
            </w:r>
          </w:p>
        </w:tc>
        <w:tc>
          <w:tcPr>
            <w:tcW w:w="3345" w:type="dxa"/>
            <w:vAlign w:val="center"/>
          </w:tcPr>
          <w:p w:rsidR="00F51C96" w:rsidRDefault="00F51C96">
            <w:pPr>
              <w:pStyle w:val="ConsPlusNormal"/>
            </w:pPr>
            <w:r>
              <w:t>Хабаровский край</w:t>
            </w:r>
          </w:p>
        </w:tc>
        <w:tc>
          <w:tcPr>
            <w:tcW w:w="1304" w:type="dxa"/>
          </w:tcPr>
          <w:p w:rsidR="00F51C96" w:rsidRDefault="00F51C96">
            <w:pPr>
              <w:pStyle w:val="ConsPlusNormal"/>
              <w:jc w:val="center"/>
            </w:pPr>
            <w:r>
              <w:t>5039</w:t>
            </w:r>
          </w:p>
        </w:tc>
        <w:tc>
          <w:tcPr>
            <w:tcW w:w="1247" w:type="dxa"/>
          </w:tcPr>
          <w:p w:rsidR="00F51C96" w:rsidRDefault="00F51C96">
            <w:pPr>
              <w:pStyle w:val="ConsPlusNormal"/>
              <w:jc w:val="center"/>
            </w:pPr>
            <w:r>
              <w:t>5447</w:t>
            </w:r>
          </w:p>
        </w:tc>
        <w:tc>
          <w:tcPr>
            <w:tcW w:w="1304" w:type="dxa"/>
          </w:tcPr>
          <w:p w:rsidR="00F51C96" w:rsidRDefault="00F51C96">
            <w:pPr>
              <w:pStyle w:val="ConsPlusNormal"/>
              <w:jc w:val="center"/>
            </w:pPr>
            <w:r>
              <w:t>5651</w:t>
            </w:r>
          </w:p>
        </w:tc>
        <w:tc>
          <w:tcPr>
            <w:tcW w:w="1191" w:type="dxa"/>
          </w:tcPr>
          <w:p w:rsidR="00F51C96" w:rsidRDefault="00F51C96">
            <w:pPr>
              <w:pStyle w:val="ConsPlusNormal"/>
              <w:jc w:val="center"/>
            </w:pPr>
            <w:r>
              <w:t>6263</w:t>
            </w:r>
          </w:p>
        </w:tc>
      </w:tr>
      <w:tr w:rsidR="00F51C96">
        <w:tc>
          <w:tcPr>
            <w:tcW w:w="680" w:type="dxa"/>
            <w:vAlign w:val="center"/>
          </w:tcPr>
          <w:p w:rsidR="00F51C96" w:rsidRDefault="00F51C96">
            <w:pPr>
              <w:pStyle w:val="ConsPlusNormal"/>
            </w:pPr>
            <w:r>
              <w:t>28</w:t>
            </w:r>
          </w:p>
        </w:tc>
        <w:tc>
          <w:tcPr>
            <w:tcW w:w="3345" w:type="dxa"/>
            <w:vAlign w:val="center"/>
          </w:tcPr>
          <w:p w:rsidR="00F51C96" w:rsidRDefault="00F51C96">
            <w:pPr>
              <w:pStyle w:val="ConsPlusNormal"/>
            </w:pPr>
            <w:r>
              <w:t>Амурская область</w:t>
            </w:r>
          </w:p>
        </w:tc>
        <w:tc>
          <w:tcPr>
            <w:tcW w:w="1304" w:type="dxa"/>
          </w:tcPr>
          <w:p w:rsidR="00F51C96" w:rsidRDefault="00F51C96">
            <w:pPr>
              <w:pStyle w:val="ConsPlusNormal"/>
              <w:jc w:val="center"/>
            </w:pPr>
            <w:r>
              <w:t>5566</w:t>
            </w:r>
          </w:p>
        </w:tc>
        <w:tc>
          <w:tcPr>
            <w:tcW w:w="1247" w:type="dxa"/>
          </w:tcPr>
          <w:p w:rsidR="00F51C96" w:rsidRDefault="00F51C96">
            <w:pPr>
              <w:pStyle w:val="ConsPlusNormal"/>
              <w:jc w:val="center"/>
            </w:pPr>
            <w:r>
              <w:t>5976</w:t>
            </w:r>
          </w:p>
        </w:tc>
        <w:tc>
          <w:tcPr>
            <w:tcW w:w="1304" w:type="dxa"/>
          </w:tcPr>
          <w:p w:rsidR="00F51C96" w:rsidRDefault="00F51C96">
            <w:pPr>
              <w:pStyle w:val="ConsPlusNormal"/>
              <w:jc w:val="center"/>
            </w:pPr>
            <w:r>
              <w:t>6181</w:t>
            </w:r>
          </w:p>
        </w:tc>
        <w:tc>
          <w:tcPr>
            <w:tcW w:w="1191" w:type="dxa"/>
          </w:tcPr>
          <w:p w:rsidR="00F51C96" w:rsidRDefault="00F51C96">
            <w:pPr>
              <w:pStyle w:val="ConsPlusNormal"/>
              <w:jc w:val="center"/>
            </w:pPr>
            <w:r>
              <w:t>6796</w:t>
            </w:r>
          </w:p>
        </w:tc>
      </w:tr>
      <w:tr w:rsidR="00F51C96">
        <w:tc>
          <w:tcPr>
            <w:tcW w:w="680" w:type="dxa"/>
            <w:vAlign w:val="center"/>
          </w:tcPr>
          <w:p w:rsidR="00F51C96" w:rsidRDefault="00F51C96">
            <w:pPr>
              <w:pStyle w:val="ConsPlusNormal"/>
            </w:pPr>
            <w:r>
              <w:t>29</w:t>
            </w:r>
          </w:p>
        </w:tc>
        <w:tc>
          <w:tcPr>
            <w:tcW w:w="3345" w:type="dxa"/>
            <w:vAlign w:val="center"/>
          </w:tcPr>
          <w:p w:rsidR="00F51C96" w:rsidRDefault="00F51C96">
            <w:pPr>
              <w:pStyle w:val="ConsPlusNormal"/>
            </w:pPr>
            <w:r>
              <w:t>Архангельская область</w:t>
            </w:r>
          </w:p>
        </w:tc>
        <w:tc>
          <w:tcPr>
            <w:tcW w:w="1304" w:type="dxa"/>
          </w:tcPr>
          <w:p w:rsidR="00F51C96" w:rsidRDefault="00F51C96">
            <w:pPr>
              <w:pStyle w:val="ConsPlusNormal"/>
              <w:jc w:val="center"/>
            </w:pPr>
            <w:r>
              <w:t>4828</w:t>
            </w:r>
          </w:p>
        </w:tc>
        <w:tc>
          <w:tcPr>
            <w:tcW w:w="1247" w:type="dxa"/>
          </w:tcPr>
          <w:p w:rsidR="00F51C96" w:rsidRDefault="00F51C96">
            <w:pPr>
              <w:pStyle w:val="ConsPlusNormal"/>
              <w:jc w:val="center"/>
            </w:pPr>
            <w:r>
              <w:t>5290</w:t>
            </w:r>
          </w:p>
        </w:tc>
        <w:tc>
          <w:tcPr>
            <w:tcW w:w="1304" w:type="dxa"/>
          </w:tcPr>
          <w:p w:rsidR="00F51C96" w:rsidRDefault="00F51C96">
            <w:pPr>
              <w:pStyle w:val="ConsPlusNormal"/>
              <w:jc w:val="center"/>
            </w:pPr>
            <w:r>
              <w:t>5521</w:t>
            </w:r>
          </w:p>
        </w:tc>
        <w:tc>
          <w:tcPr>
            <w:tcW w:w="1191" w:type="dxa"/>
          </w:tcPr>
          <w:p w:rsidR="00F51C96" w:rsidRDefault="00F51C96">
            <w:pPr>
              <w:pStyle w:val="ConsPlusNormal"/>
              <w:jc w:val="center"/>
            </w:pPr>
            <w:r>
              <w:t>6214</w:t>
            </w:r>
          </w:p>
        </w:tc>
      </w:tr>
      <w:tr w:rsidR="00F51C96">
        <w:tc>
          <w:tcPr>
            <w:tcW w:w="680" w:type="dxa"/>
            <w:vAlign w:val="center"/>
          </w:tcPr>
          <w:p w:rsidR="00F51C96" w:rsidRDefault="00F51C96">
            <w:pPr>
              <w:pStyle w:val="ConsPlusNormal"/>
            </w:pPr>
            <w:r>
              <w:t>30</w:t>
            </w:r>
          </w:p>
        </w:tc>
        <w:tc>
          <w:tcPr>
            <w:tcW w:w="3345" w:type="dxa"/>
            <w:vAlign w:val="center"/>
          </w:tcPr>
          <w:p w:rsidR="00F51C96" w:rsidRDefault="00F51C96">
            <w:pPr>
              <w:pStyle w:val="ConsPlusNormal"/>
            </w:pPr>
            <w:r>
              <w:t>Астраханская область</w:t>
            </w:r>
          </w:p>
        </w:tc>
        <w:tc>
          <w:tcPr>
            <w:tcW w:w="1304" w:type="dxa"/>
          </w:tcPr>
          <w:p w:rsidR="00F51C96" w:rsidRDefault="00F51C96">
            <w:pPr>
              <w:pStyle w:val="ConsPlusNormal"/>
              <w:jc w:val="center"/>
            </w:pPr>
            <w:r>
              <w:t>2587</w:t>
            </w:r>
          </w:p>
        </w:tc>
        <w:tc>
          <w:tcPr>
            <w:tcW w:w="1247" w:type="dxa"/>
          </w:tcPr>
          <w:p w:rsidR="00F51C96" w:rsidRDefault="00F51C96">
            <w:pPr>
              <w:pStyle w:val="ConsPlusNormal"/>
              <w:jc w:val="center"/>
            </w:pPr>
            <w:r>
              <w:t>2895</w:t>
            </w:r>
          </w:p>
        </w:tc>
        <w:tc>
          <w:tcPr>
            <w:tcW w:w="1304" w:type="dxa"/>
          </w:tcPr>
          <w:p w:rsidR="00F51C96" w:rsidRDefault="00F51C96">
            <w:pPr>
              <w:pStyle w:val="ConsPlusNormal"/>
              <w:jc w:val="center"/>
            </w:pPr>
            <w:r>
              <w:t>3049</w:t>
            </w:r>
          </w:p>
        </w:tc>
        <w:tc>
          <w:tcPr>
            <w:tcW w:w="1191" w:type="dxa"/>
          </w:tcPr>
          <w:p w:rsidR="00F51C96" w:rsidRDefault="00F51C96">
            <w:pPr>
              <w:pStyle w:val="ConsPlusNormal"/>
              <w:jc w:val="center"/>
            </w:pPr>
            <w:r>
              <w:t>3511</w:t>
            </w:r>
          </w:p>
        </w:tc>
      </w:tr>
      <w:tr w:rsidR="00F51C96">
        <w:tc>
          <w:tcPr>
            <w:tcW w:w="680" w:type="dxa"/>
            <w:vAlign w:val="center"/>
          </w:tcPr>
          <w:p w:rsidR="00F51C96" w:rsidRDefault="00F51C96">
            <w:pPr>
              <w:pStyle w:val="ConsPlusNormal"/>
            </w:pPr>
            <w:r>
              <w:t>31</w:t>
            </w:r>
          </w:p>
        </w:tc>
        <w:tc>
          <w:tcPr>
            <w:tcW w:w="3345" w:type="dxa"/>
            <w:vAlign w:val="center"/>
          </w:tcPr>
          <w:p w:rsidR="00F51C96" w:rsidRDefault="00F51C96">
            <w:pPr>
              <w:pStyle w:val="ConsPlusNormal"/>
            </w:pPr>
            <w:r>
              <w:t>Белгородская область</w:t>
            </w:r>
          </w:p>
        </w:tc>
        <w:tc>
          <w:tcPr>
            <w:tcW w:w="1304" w:type="dxa"/>
          </w:tcPr>
          <w:p w:rsidR="00F51C96" w:rsidRDefault="00F51C96">
            <w:pPr>
              <w:pStyle w:val="ConsPlusNormal"/>
              <w:jc w:val="center"/>
            </w:pPr>
            <w:r>
              <w:t>2882</w:t>
            </w:r>
          </w:p>
        </w:tc>
        <w:tc>
          <w:tcPr>
            <w:tcW w:w="1247" w:type="dxa"/>
          </w:tcPr>
          <w:p w:rsidR="00F51C96" w:rsidRDefault="00F51C96">
            <w:pPr>
              <w:pStyle w:val="ConsPlusNormal"/>
              <w:jc w:val="center"/>
            </w:pPr>
            <w:r>
              <w:t>3204</w:t>
            </w:r>
          </w:p>
        </w:tc>
        <w:tc>
          <w:tcPr>
            <w:tcW w:w="1304" w:type="dxa"/>
          </w:tcPr>
          <w:p w:rsidR="00F51C96" w:rsidRDefault="00F51C96">
            <w:pPr>
              <w:pStyle w:val="ConsPlusNormal"/>
              <w:jc w:val="center"/>
            </w:pPr>
            <w:r>
              <w:t>3365</w:t>
            </w:r>
          </w:p>
        </w:tc>
        <w:tc>
          <w:tcPr>
            <w:tcW w:w="1191" w:type="dxa"/>
          </w:tcPr>
          <w:p w:rsidR="00F51C96" w:rsidRDefault="00F51C96">
            <w:pPr>
              <w:pStyle w:val="ConsPlusNormal"/>
              <w:jc w:val="center"/>
            </w:pPr>
            <w:r>
              <w:t>3848</w:t>
            </w:r>
          </w:p>
        </w:tc>
      </w:tr>
      <w:tr w:rsidR="00F51C96">
        <w:tc>
          <w:tcPr>
            <w:tcW w:w="680" w:type="dxa"/>
            <w:vAlign w:val="center"/>
          </w:tcPr>
          <w:p w:rsidR="00F51C96" w:rsidRDefault="00F51C96">
            <w:pPr>
              <w:pStyle w:val="ConsPlusNormal"/>
            </w:pPr>
            <w:r>
              <w:t>32</w:t>
            </w:r>
          </w:p>
        </w:tc>
        <w:tc>
          <w:tcPr>
            <w:tcW w:w="3345" w:type="dxa"/>
            <w:vAlign w:val="center"/>
          </w:tcPr>
          <w:p w:rsidR="00F51C96" w:rsidRDefault="00F51C96">
            <w:pPr>
              <w:pStyle w:val="ConsPlusNormal"/>
            </w:pPr>
            <w:r>
              <w:t>Брянская область</w:t>
            </w:r>
          </w:p>
        </w:tc>
        <w:tc>
          <w:tcPr>
            <w:tcW w:w="1304" w:type="dxa"/>
          </w:tcPr>
          <w:p w:rsidR="00F51C96" w:rsidRDefault="00F51C96">
            <w:pPr>
              <w:pStyle w:val="ConsPlusNormal"/>
              <w:jc w:val="center"/>
            </w:pPr>
            <w:r>
              <w:t>2946</w:t>
            </w:r>
          </w:p>
        </w:tc>
        <w:tc>
          <w:tcPr>
            <w:tcW w:w="1247" w:type="dxa"/>
          </w:tcPr>
          <w:p w:rsidR="00F51C96" w:rsidRDefault="00F51C96">
            <w:pPr>
              <w:pStyle w:val="ConsPlusNormal"/>
              <w:jc w:val="center"/>
            </w:pPr>
            <w:r>
              <w:t>3268</w:t>
            </w:r>
          </w:p>
        </w:tc>
        <w:tc>
          <w:tcPr>
            <w:tcW w:w="1304" w:type="dxa"/>
          </w:tcPr>
          <w:p w:rsidR="00F51C96" w:rsidRDefault="00F51C96">
            <w:pPr>
              <w:pStyle w:val="ConsPlusNormal"/>
              <w:jc w:val="center"/>
            </w:pPr>
            <w:r>
              <w:t>3429</w:t>
            </w:r>
          </w:p>
        </w:tc>
        <w:tc>
          <w:tcPr>
            <w:tcW w:w="1191" w:type="dxa"/>
          </w:tcPr>
          <w:p w:rsidR="00F51C96" w:rsidRDefault="00F51C96">
            <w:pPr>
              <w:pStyle w:val="ConsPlusNormal"/>
              <w:jc w:val="center"/>
            </w:pPr>
            <w:r>
              <w:t>3912</w:t>
            </w:r>
          </w:p>
        </w:tc>
      </w:tr>
      <w:tr w:rsidR="00F51C96">
        <w:tc>
          <w:tcPr>
            <w:tcW w:w="680" w:type="dxa"/>
            <w:vAlign w:val="center"/>
          </w:tcPr>
          <w:p w:rsidR="00F51C96" w:rsidRDefault="00F51C96">
            <w:pPr>
              <w:pStyle w:val="ConsPlusNormal"/>
            </w:pPr>
            <w:r>
              <w:t>33</w:t>
            </w:r>
          </w:p>
        </w:tc>
        <w:tc>
          <w:tcPr>
            <w:tcW w:w="3345" w:type="dxa"/>
            <w:vAlign w:val="center"/>
          </w:tcPr>
          <w:p w:rsidR="00F51C96" w:rsidRDefault="00F51C96">
            <w:pPr>
              <w:pStyle w:val="ConsPlusNormal"/>
            </w:pPr>
            <w:r>
              <w:t>Владимирская область</w:t>
            </w:r>
          </w:p>
        </w:tc>
        <w:tc>
          <w:tcPr>
            <w:tcW w:w="1304" w:type="dxa"/>
          </w:tcPr>
          <w:p w:rsidR="00F51C96" w:rsidRDefault="00F51C96">
            <w:pPr>
              <w:pStyle w:val="ConsPlusNormal"/>
              <w:jc w:val="center"/>
            </w:pPr>
            <w:r>
              <w:t>3954</w:t>
            </w:r>
          </w:p>
        </w:tc>
        <w:tc>
          <w:tcPr>
            <w:tcW w:w="1247" w:type="dxa"/>
          </w:tcPr>
          <w:p w:rsidR="00F51C96" w:rsidRDefault="00F51C96">
            <w:pPr>
              <w:pStyle w:val="ConsPlusNormal"/>
              <w:jc w:val="center"/>
            </w:pPr>
            <w:r>
              <w:t>4402</w:t>
            </w:r>
          </w:p>
        </w:tc>
        <w:tc>
          <w:tcPr>
            <w:tcW w:w="1304" w:type="dxa"/>
          </w:tcPr>
          <w:p w:rsidR="00F51C96" w:rsidRDefault="00F51C96">
            <w:pPr>
              <w:pStyle w:val="ConsPlusNormal"/>
              <w:jc w:val="center"/>
            </w:pPr>
            <w:r>
              <w:t>4626</w:t>
            </w:r>
          </w:p>
        </w:tc>
        <w:tc>
          <w:tcPr>
            <w:tcW w:w="1191" w:type="dxa"/>
          </w:tcPr>
          <w:p w:rsidR="00F51C96" w:rsidRDefault="00F51C96">
            <w:pPr>
              <w:pStyle w:val="ConsPlusNormal"/>
              <w:jc w:val="center"/>
            </w:pPr>
            <w:r>
              <w:t>5298</w:t>
            </w:r>
          </w:p>
        </w:tc>
      </w:tr>
      <w:tr w:rsidR="00F51C96">
        <w:tc>
          <w:tcPr>
            <w:tcW w:w="680" w:type="dxa"/>
            <w:vAlign w:val="center"/>
          </w:tcPr>
          <w:p w:rsidR="00F51C96" w:rsidRDefault="00F51C96">
            <w:pPr>
              <w:pStyle w:val="ConsPlusNormal"/>
            </w:pPr>
            <w:r>
              <w:t>34</w:t>
            </w:r>
          </w:p>
        </w:tc>
        <w:tc>
          <w:tcPr>
            <w:tcW w:w="3345" w:type="dxa"/>
            <w:vAlign w:val="center"/>
          </w:tcPr>
          <w:p w:rsidR="00F51C96" w:rsidRDefault="00F51C96">
            <w:pPr>
              <w:pStyle w:val="ConsPlusNormal"/>
            </w:pPr>
            <w:r>
              <w:t>Волгоградская область</w:t>
            </w:r>
          </w:p>
        </w:tc>
        <w:tc>
          <w:tcPr>
            <w:tcW w:w="1304" w:type="dxa"/>
          </w:tcPr>
          <w:p w:rsidR="00F51C96" w:rsidRDefault="00F51C96">
            <w:pPr>
              <w:pStyle w:val="ConsPlusNormal"/>
              <w:jc w:val="center"/>
            </w:pPr>
            <w:r>
              <w:t>2928</w:t>
            </w:r>
          </w:p>
        </w:tc>
        <w:tc>
          <w:tcPr>
            <w:tcW w:w="1247" w:type="dxa"/>
          </w:tcPr>
          <w:p w:rsidR="00F51C96" w:rsidRDefault="00F51C96">
            <w:pPr>
              <w:pStyle w:val="ConsPlusNormal"/>
              <w:jc w:val="center"/>
            </w:pPr>
            <w:r>
              <w:t>3242</w:t>
            </w:r>
          </w:p>
        </w:tc>
        <w:tc>
          <w:tcPr>
            <w:tcW w:w="1304" w:type="dxa"/>
          </w:tcPr>
          <w:p w:rsidR="00F51C96" w:rsidRDefault="00F51C96">
            <w:pPr>
              <w:pStyle w:val="ConsPlusNormal"/>
              <w:jc w:val="center"/>
            </w:pPr>
            <w:r>
              <w:t>3399</w:t>
            </w:r>
          </w:p>
        </w:tc>
        <w:tc>
          <w:tcPr>
            <w:tcW w:w="1191" w:type="dxa"/>
          </w:tcPr>
          <w:p w:rsidR="00F51C96" w:rsidRDefault="00F51C96">
            <w:pPr>
              <w:pStyle w:val="ConsPlusNormal"/>
              <w:jc w:val="center"/>
            </w:pPr>
            <w:r>
              <w:t>3870</w:t>
            </w:r>
          </w:p>
        </w:tc>
      </w:tr>
      <w:tr w:rsidR="00F51C96">
        <w:tc>
          <w:tcPr>
            <w:tcW w:w="680" w:type="dxa"/>
            <w:vAlign w:val="center"/>
          </w:tcPr>
          <w:p w:rsidR="00F51C96" w:rsidRDefault="00F51C96">
            <w:pPr>
              <w:pStyle w:val="ConsPlusNormal"/>
            </w:pPr>
            <w:r>
              <w:t>35</w:t>
            </w:r>
          </w:p>
        </w:tc>
        <w:tc>
          <w:tcPr>
            <w:tcW w:w="3345" w:type="dxa"/>
            <w:vAlign w:val="center"/>
          </w:tcPr>
          <w:p w:rsidR="00F51C96" w:rsidRDefault="00F51C96">
            <w:pPr>
              <w:pStyle w:val="ConsPlusNormal"/>
            </w:pPr>
            <w:r>
              <w:t>Вологодская область</w:t>
            </w:r>
          </w:p>
        </w:tc>
        <w:tc>
          <w:tcPr>
            <w:tcW w:w="1304" w:type="dxa"/>
          </w:tcPr>
          <w:p w:rsidR="00F51C96" w:rsidRDefault="00F51C96">
            <w:pPr>
              <w:pStyle w:val="ConsPlusNormal"/>
              <w:jc w:val="center"/>
            </w:pPr>
            <w:r>
              <w:t>4234</w:t>
            </w:r>
          </w:p>
        </w:tc>
        <w:tc>
          <w:tcPr>
            <w:tcW w:w="1247" w:type="dxa"/>
          </w:tcPr>
          <w:p w:rsidR="00F51C96" w:rsidRDefault="00F51C96">
            <w:pPr>
              <w:pStyle w:val="ConsPlusNormal"/>
              <w:jc w:val="center"/>
            </w:pPr>
            <w:r>
              <w:t>4682</w:t>
            </w:r>
          </w:p>
        </w:tc>
        <w:tc>
          <w:tcPr>
            <w:tcW w:w="1304" w:type="dxa"/>
          </w:tcPr>
          <w:p w:rsidR="00F51C96" w:rsidRDefault="00F51C96">
            <w:pPr>
              <w:pStyle w:val="ConsPlusNormal"/>
              <w:jc w:val="center"/>
            </w:pPr>
            <w:r>
              <w:t>4906</w:t>
            </w:r>
          </w:p>
        </w:tc>
        <w:tc>
          <w:tcPr>
            <w:tcW w:w="1191" w:type="dxa"/>
          </w:tcPr>
          <w:p w:rsidR="00F51C96" w:rsidRDefault="00F51C96">
            <w:pPr>
              <w:pStyle w:val="ConsPlusNormal"/>
              <w:jc w:val="center"/>
            </w:pPr>
            <w:r>
              <w:t>5578</w:t>
            </w:r>
          </w:p>
        </w:tc>
      </w:tr>
      <w:tr w:rsidR="00F51C96">
        <w:tc>
          <w:tcPr>
            <w:tcW w:w="680" w:type="dxa"/>
            <w:vAlign w:val="center"/>
          </w:tcPr>
          <w:p w:rsidR="00F51C96" w:rsidRDefault="00F51C96">
            <w:pPr>
              <w:pStyle w:val="ConsPlusNormal"/>
            </w:pPr>
            <w:r>
              <w:t>36</w:t>
            </w:r>
          </w:p>
        </w:tc>
        <w:tc>
          <w:tcPr>
            <w:tcW w:w="3345" w:type="dxa"/>
            <w:vAlign w:val="center"/>
          </w:tcPr>
          <w:p w:rsidR="00F51C96" w:rsidRDefault="00F51C96">
            <w:pPr>
              <w:pStyle w:val="ConsPlusNormal"/>
            </w:pPr>
            <w:r>
              <w:t>Воронежская область</w:t>
            </w:r>
          </w:p>
        </w:tc>
        <w:tc>
          <w:tcPr>
            <w:tcW w:w="1304" w:type="dxa"/>
          </w:tcPr>
          <w:p w:rsidR="00F51C96" w:rsidRDefault="00F51C96">
            <w:pPr>
              <w:pStyle w:val="ConsPlusNormal"/>
              <w:jc w:val="center"/>
            </w:pPr>
            <w:r>
              <w:t>2979</w:t>
            </w:r>
          </w:p>
        </w:tc>
        <w:tc>
          <w:tcPr>
            <w:tcW w:w="1247" w:type="dxa"/>
          </w:tcPr>
          <w:p w:rsidR="00F51C96" w:rsidRDefault="00F51C96">
            <w:pPr>
              <w:pStyle w:val="ConsPlusNormal"/>
              <w:jc w:val="center"/>
            </w:pPr>
            <w:r>
              <w:t>3301</w:t>
            </w:r>
          </w:p>
        </w:tc>
        <w:tc>
          <w:tcPr>
            <w:tcW w:w="1304" w:type="dxa"/>
          </w:tcPr>
          <w:p w:rsidR="00F51C96" w:rsidRDefault="00F51C96">
            <w:pPr>
              <w:pStyle w:val="ConsPlusNormal"/>
              <w:jc w:val="center"/>
            </w:pPr>
            <w:r>
              <w:t>3462</w:t>
            </w:r>
          </w:p>
        </w:tc>
        <w:tc>
          <w:tcPr>
            <w:tcW w:w="1191" w:type="dxa"/>
          </w:tcPr>
          <w:p w:rsidR="00F51C96" w:rsidRDefault="00F51C96">
            <w:pPr>
              <w:pStyle w:val="ConsPlusNormal"/>
              <w:jc w:val="center"/>
            </w:pPr>
            <w:r>
              <w:t>3945</w:t>
            </w:r>
          </w:p>
        </w:tc>
      </w:tr>
      <w:tr w:rsidR="00F51C96">
        <w:tc>
          <w:tcPr>
            <w:tcW w:w="680" w:type="dxa"/>
            <w:vAlign w:val="center"/>
          </w:tcPr>
          <w:p w:rsidR="00F51C96" w:rsidRDefault="00F51C96">
            <w:pPr>
              <w:pStyle w:val="ConsPlusNormal"/>
            </w:pPr>
            <w:r>
              <w:t>37</w:t>
            </w:r>
          </w:p>
        </w:tc>
        <w:tc>
          <w:tcPr>
            <w:tcW w:w="3345" w:type="dxa"/>
            <w:vAlign w:val="center"/>
          </w:tcPr>
          <w:p w:rsidR="00F51C96" w:rsidRDefault="00F51C96">
            <w:pPr>
              <w:pStyle w:val="ConsPlusNormal"/>
            </w:pPr>
            <w:r>
              <w:t>Ивановская область</w:t>
            </w:r>
          </w:p>
        </w:tc>
        <w:tc>
          <w:tcPr>
            <w:tcW w:w="1304" w:type="dxa"/>
          </w:tcPr>
          <w:p w:rsidR="00F51C96" w:rsidRDefault="00F51C96">
            <w:pPr>
              <w:pStyle w:val="ConsPlusNormal"/>
              <w:jc w:val="center"/>
            </w:pPr>
            <w:r>
              <w:t>3962</w:t>
            </w:r>
          </w:p>
        </w:tc>
        <w:tc>
          <w:tcPr>
            <w:tcW w:w="1247" w:type="dxa"/>
          </w:tcPr>
          <w:p w:rsidR="00F51C96" w:rsidRDefault="00F51C96">
            <w:pPr>
              <w:pStyle w:val="ConsPlusNormal"/>
              <w:jc w:val="center"/>
            </w:pPr>
            <w:r>
              <w:t>4388</w:t>
            </w:r>
          </w:p>
        </w:tc>
        <w:tc>
          <w:tcPr>
            <w:tcW w:w="1304" w:type="dxa"/>
          </w:tcPr>
          <w:p w:rsidR="00F51C96" w:rsidRDefault="00F51C96">
            <w:pPr>
              <w:pStyle w:val="ConsPlusNormal"/>
              <w:jc w:val="center"/>
            </w:pPr>
            <w:r>
              <w:t>4601</w:t>
            </w:r>
          </w:p>
        </w:tc>
        <w:tc>
          <w:tcPr>
            <w:tcW w:w="1191" w:type="dxa"/>
          </w:tcPr>
          <w:p w:rsidR="00F51C96" w:rsidRDefault="00F51C96">
            <w:pPr>
              <w:pStyle w:val="ConsPlusNormal"/>
              <w:jc w:val="center"/>
            </w:pPr>
            <w:r>
              <w:t>5240</w:t>
            </w:r>
          </w:p>
        </w:tc>
      </w:tr>
      <w:tr w:rsidR="00F51C96">
        <w:tc>
          <w:tcPr>
            <w:tcW w:w="680" w:type="dxa"/>
            <w:vAlign w:val="center"/>
          </w:tcPr>
          <w:p w:rsidR="00F51C96" w:rsidRDefault="00F51C96">
            <w:pPr>
              <w:pStyle w:val="ConsPlusNormal"/>
            </w:pPr>
            <w:r>
              <w:t>38</w:t>
            </w:r>
          </w:p>
        </w:tc>
        <w:tc>
          <w:tcPr>
            <w:tcW w:w="3345" w:type="dxa"/>
            <w:vAlign w:val="center"/>
          </w:tcPr>
          <w:p w:rsidR="00F51C96" w:rsidRDefault="00F51C96">
            <w:pPr>
              <w:pStyle w:val="ConsPlusNormal"/>
            </w:pPr>
            <w:r>
              <w:t>Иркутская область</w:t>
            </w:r>
          </w:p>
        </w:tc>
        <w:tc>
          <w:tcPr>
            <w:tcW w:w="1304" w:type="dxa"/>
          </w:tcPr>
          <w:p w:rsidR="00F51C96" w:rsidRDefault="00F51C96">
            <w:pPr>
              <w:pStyle w:val="ConsPlusNormal"/>
              <w:jc w:val="center"/>
            </w:pPr>
            <w:r>
              <w:t>5271</w:t>
            </w:r>
          </w:p>
        </w:tc>
        <w:tc>
          <w:tcPr>
            <w:tcW w:w="1247" w:type="dxa"/>
          </w:tcPr>
          <w:p w:rsidR="00F51C96" w:rsidRDefault="00F51C96">
            <w:pPr>
              <w:pStyle w:val="ConsPlusNormal"/>
              <w:jc w:val="center"/>
            </w:pPr>
            <w:r>
              <w:t>5691</w:t>
            </w:r>
          </w:p>
        </w:tc>
        <w:tc>
          <w:tcPr>
            <w:tcW w:w="1304" w:type="dxa"/>
          </w:tcPr>
          <w:p w:rsidR="00F51C96" w:rsidRDefault="00F51C96">
            <w:pPr>
              <w:pStyle w:val="ConsPlusNormal"/>
              <w:jc w:val="center"/>
            </w:pPr>
            <w:r>
              <w:t>5901</w:t>
            </w:r>
          </w:p>
        </w:tc>
        <w:tc>
          <w:tcPr>
            <w:tcW w:w="1191" w:type="dxa"/>
          </w:tcPr>
          <w:p w:rsidR="00F51C96" w:rsidRDefault="00F51C96">
            <w:pPr>
              <w:pStyle w:val="ConsPlusNormal"/>
              <w:jc w:val="center"/>
            </w:pPr>
            <w:r>
              <w:t>6531</w:t>
            </w:r>
          </w:p>
        </w:tc>
      </w:tr>
      <w:tr w:rsidR="00F51C96">
        <w:tc>
          <w:tcPr>
            <w:tcW w:w="680" w:type="dxa"/>
            <w:vAlign w:val="center"/>
          </w:tcPr>
          <w:p w:rsidR="00F51C96" w:rsidRDefault="00F51C96">
            <w:pPr>
              <w:pStyle w:val="ConsPlusNormal"/>
            </w:pPr>
            <w:r>
              <w:t>39</w:t>
            </w:r>
          </w:p>
        </w:tc>
        <w:tc>
          <w:tcPr>
            <w:tcW w:w="3345" w:type="dxa"/>
            <w:vAlign w:val="center"/>
          </w:tcPr>
          <w:p w:rsidR="00F51C96" w:rsidRDefault="00F51C96">
            <w:pPr>
              <w:pStyle w:val="ConsPlusNormal"/>
            </w:pPr>
            <w:r>
              <w:t>Калининградская область</w:t>
            </w:r>
          </w:p>
        </w:tc>
        <w:tc>
          <w:tcPr>
            <w:tcW w:w="1304" w:type="dxa"/>
          </w:tcPr>
          <w:p w:rsidR="00F51C96" w:rsidRDefault="00F51C96">
            <w:pPr>
              <w:pStyle w:val="ConsPlusNormal"/>
              <w:jc w:val="center"/>
            </w:pPr>
            <w:r>
              <w:t>2293</w:t>
            </w:r>
          </w:p>
        </w:tc>
        <w:tc>
          <w:tcPr>
            <w:tcW w:w="1247" w:type="dxa"/>
          </w:tcPr>
          <w:p w:rsidR="00F51C96" w:rsidRDefault="00F51C96">
            <w:pPr>
              <w:pStyle w:val="ConsPlusNormal"/>
              <w:jc w:val="center"/>
            </w:pPr>
            <w:r>
              <w:t>2605</w:t>
            </w:r>
          </w:p>
        </w:tc>
        <w:tc>
          <w:tcPr>
            <w:tcW w:w="1304" w:type="dxa"/>
          </w:tcPr>
          <w:p w:rsidR="00F51C96" w:rsidRDefault="00F51C96">
            <w:pPr>
              <w:pStyle w:val="ConsPlusNormal"/>
              <w:jc w:val="center"/>
            </w:pPr>
            <w:r>
              <w:t>2761</w:t>
            </w:r>
          </w:p>
        </w:tc>
        <w:tc>
          <w:tcPr>
            <w:tcW w:w="1191" w:type="dxa"/>
          </w:tcPr>
          <w:p w:rsidR="00F51C96" w:rsidRDefault="00F51C96">
            <w:pPr>
              <w:pStyle w:val="ConsPlusNormal"/>
              <w:jc w:val="center"/>
            </w:pPr>
            <w:r>
              <w:t>3229</w:t>
            </w:r>
          </w:p>
        </w:tc>
      </w:tr>
      <w:tr w:rsidR="00F51C96">
        <w:tc>
          <w:tcPr>
            <w:tcW w:w="680" w:type="dxa"/>
            <w:vAlign w:val="center"/>
          </w:tcPr>
          <w:p w:rsidR="00F51C96" w:rsidRDefault="00F51C96">
            <w:pPr>
              <w:pStyle w:val="ConsPlusNormal"/>
            </w:pPr>
            <w:r>
              <w:t>40</w:t>
            </w:r>
          </w:p>
        </w:tc>
        <w:tc>
          <w:tcPr>
            <w:tcW w:w="3345" w:type="dxa"/>
            <w:vAlign w:val="center"/>
          </w:tcPr>
          <w:p w:rsidR="00F51C96" w:rsidRDefault="00F51C96">
            <w:pPr>
              <w:pStyle w:val="ConsPlusNormal"/>
            </w:pPr>
            <w:r>
              <w:t>Калужская область</w:t>
            </w:r>
          </w:p>
        </w:tc>
        <w:tc>
          <w:tcPr>
            <w:tcW w:w="1304" w:type="dxa"/>
          </w:tcPr>
          <w:p w:rsidR="00F51C96" w:rsidRDefault="00F51C96">
            <w:pPr>
              <w:pStyle w:val="ConsPlusNormal"/>
              <w:jc w:val="center"/>
            </w:pPr>
            <w:r>
              <w:t>3257</w:t>
            </w:r>
          </w:p>
        </w:tc>
        <w:tc>
          <w:tcPr>
            <w:tcW w:w="1247" w:type="dxa"/>
          </w:tcPr>
          <w:p w:rsidR="00F51C96" w:rsidRDefault="00F51C96">
            <w:pPr>
              <w:pStyle w:val="ConsPlusNormal"/>
              <w:jc w:val="center"/>
            </w:pPr>
            <w:r>
              <w:t>3625</w:t>
            </w:r>
          </w:p>
        </w:tc>
        <w:tc>
          <w:tcPr>
            <w:tcW w:w="1304" w:type="dxa"/>
          </w:tcPr>
          <w:p w:rsidR="00F51C96" w:rsidRDefault="00F51C96">
            <w:pPr>
              <w:pStyle w:val="ConsPlusNormal"/>
              <w:jc w:val="center"/>
            </w:pPr>
            <w:r>
              <w:t>3809</w:t>
            </w:r>
          </w:p>
        </w:tc>
        <w:tc>
          <w:tcPr>
            <w:tcW w:w="1191" w:type="dxa"/>
          </w:tcPr>
          <w:p w:rsidR="00F51C96" w:rsidRDefault="00F51C96">
            <w:pPr>
              <w:pStyle w:val="ConsPlusNormal"/>
              <w:jc w:val="center"/>
            </w:pPr>
            <w:r>
              <w:t>4361</w:t>
            </w:r>
          </w:p>
        </w:tc>
      </w:tr>
      <w:tr w:rsidR="00F51C96">
        <w:tc>
          <w:tcPr>
            <w:tcW w:w="680" w:type="dxa"/>
            <w:vAlign w:val="center"/>
          </w:tcPr>
          <w:p w:rsidR="00F51C96" w:rsidRDefault="00F51C96">
            <w:pPr>
              <w:pStyle w:val="ConsPlusNormal"/>
            </w:pPr>
            <w:r>
              <w:t>41</w:t>
            </w:r>
          </w:p>
        </w:tc>
        <w:tc>
          <w:tcPr>
            <w:tcW w:w="3345" w:type="dxa"/>
            <w:vAlign w:val="center"/>
          </w:tcPr>
          <w:p w:rsidR="00F51C96" w:rsidRDefault="00F51C96">
            <w:pPr>
              <w:pStyle w:val="ConsPlusNormal"/>
            </w:pPr>
            <w:r>
              <w:t>Камчатский край</w:t>
            </w:r>
          </w:p>
        </w:tc>
        <w:tc>
          <w:tcPr>
            <w:tcW w:w="1304" w:type="dxa"/>
          </w:tcPr>
          <w:p w:rsidR="00F51C96" w:rsidRDefault="00F51C96">
            <w:pPr>
              <w:pStyle w:val="ConsPlusNormal"/>
              <w:jc w:val="center"/>
            </w:pPr>
            <w:r>
              <w:t>4773</w:t>
            </w:r>
          </w:p>
        </w:tc>
        <w:tc>
          <w:tcPr>
            <w:tcW w:w="1247" w:type="dxa"/>
          </w:tcPr>
          <w:p w:rsidR="00F51C96" w:rsidRDefault="00F51C96">
            <w:pPr>
              <w:pStyle w:val="ConsPlusNormal"/>
              <w:jc w:val="center"/>
            </w:pPr>
            <w:r>
              <w:t>5289</w:t>
            </w:r>
          </w:p>
        </w:tc>
        <w:tc>
          <w:tcPr>
            <w:tcW w:w="1304" w:type="dxa"/>
          </w:tcPr>
          <w:p w:rsidR="00F51C96" w:rsidRDefault="00F51C96">
            <w:pPr>
              <w:pStyle w:val="ConsPlusNormal"/>
              <w:jc w:val="center"/>
            </w:pPr>
            <w:r>
              <w:t>5547</w:t>
            </w:r>
          </w:p>
        </w:tc>
        <w:tc>
          <w:tcPr>
            <w:tcW w:w="1191" w:type="dxa"/>
          </w:tcPr>
          <w:p w:rsidR="00F51C96" w:rsidRDefault="00F51C96">
            <w:pPr>
              <w:pStyle w:val="ConsPlusNormal"/>
              <w:jc w:val="center"/>
            </w:pPr>
            <w:r>
              <w:t>6321</w:t>
            </w:r>
          </w:p>
        </w:tc>
      </w:tr>
      <w:tr w:rsidR="00F51C96">
        <w:tc>
          <w:tcPr>
            <w:tcW w:w="680" w:type="dxa"/>
            <w:vAlign w:val="center"/>
          </w:tcPr>
          <w:p w:rsidR="00F51C96" w:rsidRDefault="00F51C96">
            <w:pPr>
              <w:pStyle w:val="ConsPlusNormal"/>
            </w:pPr>
            <w:r>
              <w:t>42</w:t>
            </w:r>
          </w:p>
        </w:tc>
        <w:tc>
          <w:tcPr>
            <w:tcW w:w="3345" w:type="dxa"/>
            <w:vAlign w:val="center"/>
          </w:tcPr>
          <w:p w:rsidR="00F51C96" w:rsidRDefault="00F51C96">
            <w:pPr>
              <w:pStyle w:val="ConsPlusNormal"/>
            </w:pPr>
            <w:r>
              <w:t>Кемеровская область</w:t>
            </w:r>
          </w:p>
        </w:tc>
        <w:tc>
          <w:tcPr>
            <w:tcW w:w="1304" w:type="dxa"/>
          </w:tcPr>
          <w:p w:rsidR="00F51C96" w:rsidRDefault="00F51C96">
            <w:pPr>
              <w:pStyle w:val="ConsPlusNormal"/>
              <w:jc w:val="center"/>
            </w:pPr>
            <w:r>
              <w:t>5302</w:t>
            </w:r>
          </w:p>
        </w:tc>
        <w:tc>
          <w:tcPr>
            <w:tcW w:w="1247" w:type="dxa"/>
          </w:tcPr>
          <w:p w:rsidR="00F51C96" w:rsidRDefault="00F51C96">
            <w:pPr>
              <w:pStyle w:val="ConsPlusNormal"/>
              <w:jc w:val="center"/>
            </w:pPr>
            <w:r>
              <w:t>5742</w:t>
            </w:r>
          </w:p>
        </w:tc>
        <w:tc>
          <w:tcPr>
            <w:tcW w:w="1304" w:type="dxa"/>
          </w:tcPr>
          <w:p w:rsidR="00F51C96" w:rsidRDefault="00F51C96">
            <w:pPr>
              <w:pStyle w:val="ConsPlusNormal"/>
              <w:jc w:val="center"/>
            </w:pPr>
            <w:r>
              <w:t>5962</w:t>
            </w:r>
          </w:p>
        </w:tc>
        <w:tc>
          <w:tcPr>
            <w:tcW w:w="1191" w:type="dxa"/>
          </w:tcPr>
          <w:p w:rsidR="00F51C96" w:rsidRDefault="00F51C96">
            <w:pPr>
              <w:pStyle w:val="ConsPlusNormal"/>
              <w:jc w:val="center"/>
            </w:pPr>
            <w:r>
              <w:t>6622</w:t>
            </w:r>
          </w:p>
        </w:tc>
      </w:tr>
      <w:tr w:rsidR="00F51C96">
        <w:tc>
          <w:tcPr>
            <w:tcW w:w="680" w:type="dxa"/>
            <w:vAlign w:val="center"/>
          </w:tcPr>
          <w:p w:rsidR="00F51C96" w:rsidRDefault="00F51C96">
            <w:pPr>
              <w:pStyle w:val="ConsPlusNormal"/>
            </w:pPr>
            <w:r>
              <w:t>43</w:t>
            </w:r>
          </w:p>
        </w:tc>
        <w:tc>
          <w:tcPr>
            <w:tcW w:w="3345" w:type="dxa"/>
            <w:vAlign w:val="center"/>
          </w:tcPr>
          <w:p w:rsidR="00F51C96" w:rsidRDefault="00F51C96">
            <w:pPr>
              <w:pStyle w:val="ConsPlusNormal"/>
            </w:pPr>
            <w:r>
              <w:t>Кировская область</w:t>
            </w:r>
          </w:p>
        </w:tc>
        <w:tc>
          <w:tcPr>
            <w:tcW w:w="1304" w:type="dxa"/>
          </w:tcPr>
          <w:p w:rsidR="00F51C96" w:rsidRDefault="00F51C96">
            <w:pPr>
              <w:pStyle w:val="ConsPlusNormal"/>
              <w:jc w:val="center"/>
            </w:pPr>
            <w:r>
              <w:t>4601</w:t>
            </w:r>
          </w:p>
        </w:tc>
        <w:tc>
          <w:tcPr>
            <w:tcW w:w="1247" w:type="dxa"/>
          </w:tcPr>
          <w:p w:rsidR="00F51C96" w:rsidRDefault="00F51C96">
            <w:pPr>
              <w:pStyle w:val="ConsPlusNormal"/>
              <w:jc w:val="center"/>
            </w:pPr>
            <w:r>
              <w:t>5051</w:t>
            </w:r>
          </w:p>
        </w:tc>
        <w:tc>
          <w:tcPr>
            <w:tcW w:w="1304" w:type="dxa"/>
          </w:tcPr>
          <w:p w:rsidR="00F51C96" w:rsidRDefault="00F51C96">
            <w:pPr>
              <w:pStyle w:val="ConsPlusNormal"/>
              <w:jc w:val="center"/>
            </w:pPr>
            <w:r>
              <w:t>5276</w:t>
            </w:r>
          </w:p>
        </w:tc>
        <w:tc>
          <w:tcPr>
            <w:tcW w:w="1191" w:type="dxa"/>
          </w:tcPr>
          <w:p w:rsidR="00F51C96" w:rsidRDefault="00F51C96">
            <w:pPr>
              <w:pStyle w:val="ConsPlusNormal"/>
              <w:jc w:val="center"/>
            </w:pPr>
            <w:r>
              <w:t>5951</w:t>
            </w:r>
          </w:p>
        </w:tc>
      </w:tr>
      <w:tr w:rsidR="00F51C96">
        <w:tc>
          <w:tcPr>
            <w:tcW w:w="680" w:type="dxa"/>
            <w:vAlign w:val="center"/>
          </w:tcPr>
          <w:p w:rsidR="00F51C96" w:rsidRDefault="00F51C96">
            <w:pPr>
              <w:pStyle w:val="ConsPlusNormal"/>
            </w:pPr>
            <w:r>
              <w:t>44</w:t>
            </w:r>
          </w:p>
        </w:tc>
        <w:tc>
          <w:tcPr>
            <w:tcW w:w="3345" w:type="dxa"/>
            <w:vAlign w:val="center"/>
          </w:tcPr>
          <w:p w:rsidR="00F51C96" w:rsidRDefault="00F51C96">
            <w:pPr>
              <w:pStyle w:val="ConsPlusNormal"/>
            </w:pPr>
            <w:r>
              <w:t>Костромская область</w:t>
            </w:r>
          </w:p>
        </w:tc>
        <w:tc>
          <w:tcPr>
            <w:tcW w:w="1304" w:type="dxa"/>
          </w:tcPr>
          <w:p w:rsidR="00F51C96" w:rsidRDefault="00F51C96">
            <w:pPr>
              <w:pStyle w:val="ConsPlusNormal"/>
              <w:jc w:val="center"/>
            </w:pPr>
            <w:r>
              <w:t>3753</w:t>
            </w:r>
          </w:p>
        </w:tc>
        <w:tc>
          <w:tcPr>
            <w:tcW w:w="1247" w:type="dxa"/>
          </w:tcPr>
          <w:p w:rsidR="00F51C96" w:rsidRDefault="00F51C96">
            <w:pPr>
              <w:pStyle w:val="ConsPlusNormal"/>
              <w:jc w:val="center"/>
            </w:pPr>
            <w:r>
              <w:t>4147</w:t>
            </w:r>
          </w:p>
        </w:tc>
        <w:tc>
          <w:tcPr>
            <w:tcW w:w="1304" w:type="dxa"/>
          </w:tcPr>
          <w:p w:rsidR="00F51C96" w:rsidRDefault="00F51C96">
            <w:pPr>
              <w:pStyle w:val="ConsPlusNormal"/>
              <w:jc w:val="center"/>
            </w:pPr>
            <w:r>
              <w:t>4344</w:t>
            </w:r>
          </w:p>
        </w:tc>
        <w:tc>
          <w:tcPr>
            <w:tcW w:w="1191" w:type="dxa"/>
          </w:tcPr>
          <w:p w:rsidR="00F51C96" w:rsidRDefault="00F51C96">
            <w:pPr>
              <w:pStyle w:val="ConsPlusNormal"/>
              <w:jc w:val="center"/>
            </w:pPr>
            <w:r>
              <w:t>4935</w:t>
            </w:r>
          </w:p>
        </w:tc>
      </w:tr>
      <w:tr w:rsidR="00F51C96">
        <w:tc>
          <w:tcPr>
            <w:tcW w:w="680" w:type="dxa"/>
            <w:vAlign w:val="center"/>
          </w:tcPr>
          <w:p w:rsidR="00F51C96" w:rsidRDefault="00F51C96">
            <w:pPr>
              <w:pStyle w:val="ConsPlusNormal"/>
            </w:pPr>
            <w:r>
              <w:t>45</w:t>
            </w:r>
          </w:p>
        </w:tc>
        <w:tc>
          <w:tcPr>
            <w:tcW w:w="3345" w:type="dxa"/>
            <w:vAlign w:val="center"/>
          </w:tcPr>
          <w:p w:rsidR="00F51C96" w:rsidRDefault="00F51C96">
            <w:pPr>
              <w:pStyle w:val="ConsPlusNormal"/>
            </w:pPr>
            <w:r>
              <w:t>Курганская область</w:t>
            </w:r>
          </w:p>
        </w:tc>
        <w:tc>
          <w:tcPr>
            <w:tcW w:w="1304" w:type="dxa"/>
          </w:tcPr>
          <w:p w:rsidR="00F51C96" w:rsidRDefault="00F51C96">
            <w:pPr>
              <w:pStyle w:val="ConsPlusNormal"/>
              <w:jc w:val="center"/>
            </w:pPr>
            <w:r>
              <w:t>5061</w:t>
            </w:r>
          </w:p>
        </w:tc>
        <w:tc>
          <w:tcPr>
            <w:tcW w:w="1247" w:type="dxa"/>
          </w:tcPr>
          <w:p w:rsidR="00F51C96" w:rsidRDefault="00F51C96">
            <w:pPr>
              <w:pStyle w:val="ConsPlusNormal"/>
              <w:jc w:val="center"/>
            </w:pPr>
            <w:r>
              <w:t>5503</w:t>
            </w:r>
          </w:p>
        </w:tc>
        <w:tc>
          <w:tcPr>
            <w:tcW w:w="1304" w:type="dxa"/>
          </w:tcPr>
          <w:p w:rsidR="00F51C96" w:rsidRDefault="00F51C96">
            <w:pPr>
              <w:pStyle w:val="ConsPlusNormal"/>
              <w:jc w:val="center"/>
            </w:pPr>
            <w:r>
              <w:t>5724</w:t>
            </w:r>
          </w:p>
        </w:tc>
        <w:tc>
          <w:tcPr>
            <w:tcW w:w="1191" w:type="dxa"/>
          </w:tcPr>
          <w:p w:rsidR="00F51C96" w:rsidRDefault="00F51C96">
            <w:pPr>
              <w:pStyle w:val="ConsPlusNormal"/>
              <w:jc w:val="center"/>
            </w:pPr>
            <w:r>
              <w:t>6387</w:t>
            </w:r>
          </w:p>
        </w:tc>
      </w:tr>
      <w:tr w:rsidR="00F51C96">
        <w:tc>
          <w:tcPr>
            <w:tcW w:w="680" w:type="dxa"/>
            <w:vAlign w:val="center"/>
          </w:tcPr>
          <w:p w:rsidR="00F51C96" w:rsidRDefault="00F51C96">
            <w:pPr>
              <w:pStyle w:val="ConsPlusNormal"/>
            </w:pPr>
            <w:r>
              <w:t>46</w:t>
            </w:r>
          </w:p>
        </w:tc>
        <w:tc>
          <w:tcPr>
            <w:tcW w:w="3345" w:type="dxa"/>
            <w:vAlign w:val="center"/>
          </w:tcPr>
          <w:p w:rsidR="00F51C96" w:rsidRDefault="00F51C96">
            <w:pPr>
              <w:pStyle w:val="ConsPlusNormal"/>
            </w:pPr>
            <w:r>
              <w:t>Курская область</w:t>
            </w:r>
          </w:p>
        </w:tc>
        <w:tc>
          <w:tcPr>
            <w:tcW w:w="1304" w:type="dxa"/>
          </w:tcPr>
          <w:p w:rsidR="00F51C96" w:rsidRDefault="00F51C96">
            <w:pPr>
              <w:pStyle w:val="ConsPlusNormal"/>
              <w:jc w:val="center"/>
            </w:pPr>
            <w:r>
              <w:t>3032</w:t>
            </w:r>
          </w:p>
        </w:tc>
        <w:tc>
          <w:tcPr>
            <w:tcW w:w="1247" w:type="dxa"/>
          </w:tcPr>
          <w:p w:rsidR="00F51C96" w:rsidRDefault="00F51C96">
            <w:pPr>
              <w:pStyle w:val="ConsPlusNormal"/>
              <w:jc w:val="center"/>
            </w:pPr>
            <w:r>
              <w:t>3394</w:t>
            </w:r>
          </w:p>
        </w:tc>
        <w:tc>
          <w:tcPr>
            <w:tcW w:w="1304" w:type="dxa"/>
          </w:tcPr>
          <w:p w:rsidR="00F51C96" w:rsidRDefault="00F51C96">
            <w:pPr>
              <w:pStyle w:val="ConsPlusNormal"/>
              <w:jc w:val="center"/>
            </w:pPr>
            <w:r>
              <w:t>3575</w:t>
            </w:r>
          </w:p>
        </w:tc>
        <w:tc>
          <w:tcPr>
            <w:tcW w:w="1191" w:type="dxa"/>
          </w:tcPr>
          <w:p w:rsidR="00F51C96" w:rsidRDefault="00F51C96">
            <w:pPr>
              <w:pStyle w:val="ConsPlusNormal"/>
              <w:jc w:val="center"/>
            </w:pPr>
            <w:r>
              <w:t>4118</w:t>
            </w:r>
          </w:p>
        </w:tc>
      </w:tr>
      <w:tr w:rsidR="00F51C96">
        <w:tc>
          <w:tcPr>
            <w:tcW w:w="680" w:type="dxa"/>
            <w:vAlign w:val="center"/>
          </w:tcPr>
          <w:p w:rsidR="00F51C96" w:rsidRDefault="00F51C96">
            <w:pPr>
              <w:pStyle w:val="ConsPlusNormal"/>
            </w:pPr>
            <w:r>
              <w:lastRenderedPageBreak/>
              <w:t>47</w:t>
            </w:r>
          </w:p>
        </w:tc>
        <w:tc>
          <w:tcPr>
            <w:tcW w:w="3345" w:type="dxa"/>
            <w:vAlign w:val="center"/>
          </w:tcPr>
          <w:p w:rsidR="00F51C96" w:rsidRDefault="00F51C96">
            <w:pPr>
              <w:pStyle w:val="ConsPlusNormal"/>
            </w:pPr>
            <w:r>
              <w:t>Ленинградская область</w:t>
            </w:r>
          </w:p>
        </w:tc>
        <w:tc>
          <w:tcPr>
            <w:tcW w:w="1304" w:type="dxa"/>
          </w:tcPr>
          <w:p w:rsidR="00F51C96" w:rsidRDefault="00F51C96">
            <w:pPr>
              <w:pStyle w:val="ConsPlusNormal"/>
              <w:jc w:val="center"/>
            </w:pPr>
            <w:r>
              <w:t>3370</w:t>
            </w:r>
          </w:p>
        </w:tc>
        <w:tc>
          <w:tcPr>
            <w:tcW w:w="1247" w:type="dxa"/>
          </w:tcPr>
          <w:p w:rsidR="00F51C96" w:rsidRDefault="00F51C96">
            <w:pPr>
              <w:pStyle w:val="ConsPlusNormal"/>
              <w:jc w:val="center"/>
            </w:pPr>
            <w:r>
              <w:t>3770</w:t>
            </w:r>
          </w:p>
        </w:tc>
        <w:tc>
          <w:tcPr>
            <w:tcW w:w="1304" w:type="dxa"/>
          </w:tcPr>
          <w:p w:rsidR="00F51C96" w:rsidRDefault="00F51C96">
            <w:pPr>
              <w:pStyle w:val="ConsPlusNormal"/>
              <w:jc w:val="center"/>
            </w:pPr>
            <w:r>
              <w:t>3970</w:t>
            </w:r>
          </w:p>
        </w:tc>
        <w:tc>
          <w:tcPr>
            <w:tcW w:w="1191" w:type="dxa"/>
          </w:tcPr>
          <w:p w:rsidR="00F51C96" w:rsidRDefault="00F51C96">
            <w:pPr>
              <w:pStyle w:val="ConsPlusNormal"/>
              <w:jc w:val="center"/>
            </w:pPr>
            <w:r>
              <w:t>4570</w:t>
            </w:r>
          </w:p>
        </w:tc>
      </w:tr>
      <w:tr w:rsidR="00F51C96">
        <w:tc>
          <w:tcPr>
            <w:tcW w:w="680" w:type="dxa"/>
            <w:vAlign w:val="center"/>
          </w:tcPr>
          <w:p w:rsidR="00F51C96" w:rsidRDefault="00F51C96">
            <w:pPr>
              <w:pStyle w:val="ConsPlusNormal"/>
            </w:pPr>
            <w:r>
              <w:t>48</w:t>
            </w:r>
          </w:p>
        </w:tc>
        <w:tc>
          <w:tcPr>
            <w:tcW w:w="3345" w:type="dxa"/>
            <w:vAlign w:val="center"/>
          </w:tcPr>
          <w:p w:rsidR="00F51C96" w:rsidRDefault="00F51C96">
            <w:pPr>
              <w:pStyle w:val="ConsPlusNormal"/>
            </w:pPr>
            <w:r>
              <w:t>Липецкая область</w:t>
            </w:r>
          </w:p>
        </w:tc>
        <w:tc>
          <w:tcPr>
            <w:tcW w:w="1304" w:type="dxa"/>
          </w:tcPr>
          <w:p w:rsidR="00F51C96" w:rsidRDefault="00F51C96">
            <w:pPr>
              <w:pStyle w:val="ConsPlusNormal"/>
              <w:jc w:val="center"/>
            </w:pPr>
            <w:r>
              <w:t>3306</w:t>
            </w:r>
          </w:p>
        </w:tc>
        <w:tc>
          <w:tcPr>
            <w:tcW w:w="1247" w:type="dxa"/>
          </w:tcPr>
          <w:p w:rsidR="00F51C96" w:rsidRDefault="00F51C96">
            <w:pPr>
              <w:pStyle w:val="ConsPlusNormal"/>
              <w:jc w:val="center"/>
            </w:pPr>
            <w:r>
              <w:t>3654</w:t>
            </w:r>
          </w:p>
        </w:tc>
        <w:tc>
          <w:tcPr>
            <w:tcW w:w="1304" w:type="dxa"/>
          </w:tcPr>
          <w:p w:rsidR="00F51C96" w:rsidRDefault="00F51C96">
            <w:pPr>
              <w:pStyle w:val="ConsPlusNormal"/>
              <w:jc w:val="center"/>
            </w:pPr>
            <w:r>
              <w:t>3828</w:t>
            </w:r>
          </w:p>
        </w:tc>
        <w:tc>
          <w:tcPr>
            <w:tcW w:w="1191" w:type="dxa"/>
          </w:tcPr>
          <w:p w:rsidR="00F51C96" w:rsidRDefault="00F51C96">
            <w:pPr>
              <w:pStyle w:val="ConsPlusNormal"/>
              <w:jc w:val="center"/>
            </w:pPr>
            <w:r>
              <w:t>4350</w:t>
            </w:r>
          </w:p>
        </w:tc>
      </w:tr>
      <w:tr w:rsidR="00F51C96">
        <w:tc>
          <w:tcPr>
            <w:tcW w:w="680" w:type="dxa"/>
            <w:vAlign w:val="center"/>
          </w:tcPr>
          <w:p w:rsidR="00F51C96" w:rsidRDefault="00F51C96">
            <w:pPr>
              <w:pStyle w:val="ConsPlusNormal"/>
            </w:pPr>
            <w:r>
              <w:t>49</w:t>
            </w:r>
          </w:p>
        </w:tc>
        <w:tc>
          <w:tcPr>
            <w:tcW w:w="3345" w:type="dxa"/>
            <w:vAlign w:val="center"/>
          </w:tcPr>
          <w:p w:rsidR="00F51C96" w:rsidRDefault="00F51C96">
            <w:pPr>
              <w:pStyle w:val="ConsPlusNormal"/>
            </w:pPr>
            <w:r>
              <w:t>Магаданская область</w:t>
            </w:r>
          </w:p>
        </w:tc>
        <w:tc>
          <w:tcPr>
            <w:tcW w:w="1304" w:type="dxa"/>
          </w:tcPr>
          <w:p w:rsidR="00F51C96" w:rsidRDefault="00F51C96">
            <w:pPr>
              <w:pStyle w:val="ConsPlusNormal"/>
              <w:jc w:val="center"/>
            </w:pPr>
            <w:r>
              <w:t>6312</w:t>
            </w:r>
          </w:p>
        </w:tc>
        <w:tc>
          <w:tcPr>
            <w:tcW w:w="1247" w:type="dxa"/>
          </w:tcPr>
          <w:p w:rsidR="00F51C96" w:rsidRDefault="00F51C96">
            <w:pPr>
              <w:pStyle w:val="ConsPlusNormal"/>
              <w:jc w:val="center"/>
            </w:pPr>
            <w:r>
              <w:t>6820</w:t>
            </w:r>
          </w:p>
        </w:tc>
        <w:tc>
          <w:tcPr>
            <w:tcW w:w="1304" w:type="dxa"/>
          </w:tcPr>
          <w:p w:rsidR="00F51C96" w:rsidRDefault="00F51C96">
            <w:pPr>
              <w:pStyle w:val="ConsPlusNormal"/>
              <w:jc w:val="center"/>
            </w:pPr>
            <w:r>
              <w:t>7074</w:t>
            </w:r>
          </w:p>
        </w:tc>
        <w:tc>
          <w:tcPr>
            <w:tcW w:w="1191" w:type="dxa"/>
          </w:tcPr>
          <w:p w:rsidR="00F51C96" w:rsidRDefault="00F51C96">
            <w:pPr>
              <w:pStyle w:val="ConsPlusNormal"/>
              <w:jc w:val="center"/>
            </w:pPr>
            <w:r>
              <w:t>7836</w:t>
            </w:r>
          </w:p>
        </w:tc>
      </w:tr>
      <w:tr w:rsidR="00F51C96">
        <w:tc>
          <w:tcPr>
            <w:tcW w:w="680" w:type="dxa"/>
            <w:vAlign w:val="center"/>
          </w:tcPr>
          <w:p w:rsidR="00F51C96" w:rsidRDefault="00F51C96">
            <w:pPr>
              <w:pStyle w:val="ConsPlusNormal"/>
            </w:pPr>
            <w:r>
              <w:t>50</w:t>
            </w:r>
          </w:p>
        </w:tc>
        <w:tc>
          <w:tcPr>
            <w:tcW w:w="3345" w:type="dxa"/>
            <w:vAlign w:val="center"/>
          </w:tcPr>
          <w:p w:rsidR="00F51C96" w:rsidRDefault="00F51C96">
            <w:pPr>
              <w:pStyle w:val="ConsPlusNormal"/>
            </w:pPr>
            <w:r>
              <w:t>Московская область</w:t>
            </w:r>
          </w:p>
        </w:tc>
        <w:tc>
          <w:tcPr>
            <w:tcW w:w="1304" w:type="dxa"/>
          </w:tcPr>
          <w:p w:rsidR="00F51C96" w:rsidRDefault="00F51C96">
            <w:pPr>
              <w:pStyle w:val="ConsPlusNormal"/>
              <w:jc w:val="center"/>
            </w:pPr>
            <w:r>
              <w:t>3115</w:t>
            </w:r>
          </w:p>
        </w:tc>
        <w:tc>
          <w:tcPr>
            <w:tcW w:w="1247" w:type="dxa"/>
          </w:tcPr>
          <w:p w:rsidR="00F51C96" w:rsidRDefault="00F51C96">
            <w:pPr>
              <w:pStyle w:val="ConsPlusNormal"/>
              <w:jc w:val="center"/>
            </w:pPr>
            <w:r>
              <w:t>3463</w:t>
            </w:r>
          </w:p>
        </w:tc>
        <w:tc>
          <w:tcPr>
            <w:tcW w:w="1304" w:type="dxa"/>
          </w:tcPr>
          <w:p w:rsidR="00F51C96" w:rsidRDefault="00F51C96">
            <w:pPr>
              <w:pStyle w:val="ConsPlusNormal"/>
              <w:jc w:val="center"/>
            </w:pPr>
            <w:r>
              <w:t>3637</w:t>
            </w:r>
          </w:p>
        </w:tc>
        <w:tc>
          <w:tcPr>
            <w:tcW w:w="1191" w:type="dxa"/>
          </w:tcPr>
          <w:p w:rsidR="00F51C96" w:rsidRDefault="00F51C96">
            <w:pPr>
              <w:pStyle w:val="ConsPlusNormal"/>
              <w:jc w:val="center"/>
            </w:pPr>
            <w:r>
              <w:t>4159</w:t>
            </w:r>
          </w:p>
        </w:tc>
      </w:tr>
      <w:tr w:rsidR="00F51C96">
        <w:tc>
          <w:tcPr>
            <w:tcW w:w="680" w:type="dxa"/>
            <w:vAlign w:val="center"/>
          </w:tcPr>
          <w:p w:rsidR="00F51C96" w:rsidRDefault="00F51C96">
            <w:pPr>
              <w:pStyle w:val="ConsPlusNormal"/>
            </w:pPr>
            <w:r>
              <w:t>51</w:t>
            </w:r>
          </w:p>
        </w:tc>
        <w:tc>
          <w:tcPr>
            <w:tcW w:w="3345" w:type="dxa"/>
            <w:vAlign w:val="center"/>
          </w:tcPr>
          <w:p w:rsidR="00F51C96" w:rsidRDefault="00F51C96">
            <w:pPr>
              <w:pStyle w:val="ConsPlusNormal"/>
            </w:pPr>
            <w:r>
              <w:t>Мурманская область</w:t>
            </w:r>
          </w:p>
        </w:tc>
        <w:tc>
          <w:tcPr>
            <w:tcW w:w="1304" w:type="dxa"/>
          </w:tcPr>
          <w:p w:rsidR="00F51C96" w:rsidRDefault="00F51C96">
            <w:pPr>
              <w:pStyle w:val="ConsPlusNormal"/>
              <w:jc w:val="center"/>
            </w:pPr>
            <w:r>
              <w:t>5562</w:t>
            </w:r>
          </w:p>
        </w:tc>
        <w:tc>
          <w:tcPr>
            <w:tcW w:w="1247" w:type="dxa"/>
          </w:tcPr>
          <w:p w:rsidR="00F51C96" w:rsidRDefault="00F51C96">
            <w:pPr>
              <w:pStyle w:val="ConsPlusNormal"/>
              <w:jc w:val="center"/>
            </w:pPr>
            <w:r>
              <w:t>6088</w:t>
            </w:r>
          </w:p>
        </w:tc>
        <w:tc>
          <w:tcPr>
            <w:tcW w:w="1304" w:type="dxa"/>
          </w:tcPr>
          <w:p w:rsidR="00F51C96" w:rsidRDefault="00F51C96">
            <w:pPr>
              <w:pStyle w:val="ConsPlusNormal"/>
              <w:jc w:val="center"/>
            </w:pPr>
            <w:r>
              <w:t>6351</w:t>
            </w:r>
          </w:p>
        </w:tc>
        <w:tc>
          <w:tcPr>
            <w:tcW w:w="1191" w:type="dxa"/>
          </w:tcPr>
          <w:p w:rsidR="00F51C96" w:rsidRDefault="00F51C96">
            <w:pPr>
              <w:pStyle w:val="ConsPlusNormal"/>
              <w:jc w:val="center"/>
            </w:pPr>
            <w:r>
              <w:t>7140</w:t>
            </w:r>
          </w:p>
        </w:tc>
      </w:tr>
      <w:tr w:rsidR="00F51C96">
        <w:tc>
          <w:tcPr>
            <w:tcW w:w="680" w:type="dxa"/>
            <w:vAlign w:val="center"/>
          </w:tcPr>
          <w:p w:rsidR="00F51C96" w:rsidRDefault="00F51C96">
            <w:pPr>
              <w:pStyle w:val="ConsPlusNormal"/>
            </w:pPr>
            <w:r>
              <w:t>52</w:t>
            </w:r>
          </w:p>
        </w:tc>
        <w:tc>
          <w:tcPr>
            <w:tcW w:w="3345" w:type="dxa"/>
            <w:vAlign w:val="center"/>
          </w:tcPr>
          <w:p w:rsidR="00F51C96" w:rsidRDefault="00F51C96">
            <w:pPr>
              <w:pStyle w:val="ConsPlusNormal"/>
            </w:pPr>
            <w:r>
              <w:t>Нижегородская область</w:t>
            </w:r>
          </w:p>
        </w:tc>
        <w:tc>
          <w:tcPr>
            <w:tcW w:w="1304" w:type="dxa"/>
          </w:tcPr>
          <w:p w:rsidR="00F51C96" w:rsidRDefault="00F51C96">
            <w:pPr>
              <w:pStyle w:val="ConsPlusNormal"/>
              <w:jc w:val="center"/>
            </w:pPr>
            <w:r>
              <w:t>3683</w:t>
            </w:r>
          </w:p>
        </w:tc>
        <w:tc>
          <w:tcPr>
            <w:tcW w:w="1247" w:type="dxa"/>
          </w:tcPr>
          <w:p w:rsidR="00F51C96" w:rsidRDefault="00F51C96">
            <w:pPr>
              <w:pStyle w:val="ConsPlusNormal"/>
              <w:jc w:val="center"/>
            </w:pPr>
            <w:r>
              <w:t>4079</w:t>
            </w:r>
          </w:p>
        </w:tc>
        <w:tc>
          <w:tcPr>
            <w:tcW w:w="1304" w:type="dxa"/>
          </w:tcPr>
          <w:p w:rsidR="00F51C96" w:rsidRDefault="00F51C96">
            <w:pPr>
              <w:pStyle w:val="ConsPlusNormal"/>
              <w:jc w:val="center"/>
            </w:pPr>
            <w:r>
              <w:t>4277</w:t>
            </w:r>
          </w:p>
        </w:tc>
        <w:tc>
          <w:tcPr>
            <w:tcW w:w="1191" w:type="dxa"/>
          </w:tcPr>
          <w:p w:rsidR="00F51C96" w:rsidRDefault="00F51C96">
            <w:pPr>
              <w:pStyle w:val="ConsPlusNormal"/>
              <w:jc w:val="center"/>
            </w:pPr>
            <w:r>
              <w:t>4871</w:t>
            </w:r>
          </w:p>
        </w:tc>
      </w:tr>
      <w:tr w:rsidR="00F51C96">
        <w:tc>
          <w:tcPr>
            <w:tcW w:w="680" w:type="dxa"/>
            <w:vAlign w:val="center"/>
          </w:tcPr>
          <w:p w:rsidR="00F51C96" w:rsidRDefault="00F51C96">
            <w:pPr>
              <w:pStyle w:val="ConsPlusNormal"/>
            </w:pPr>
            <w:r>
              <w:t>53</w:t>
            </w:r>
          </w:p>
        </w:tc>
        <w:tc>
          <w:tcPr>
            <w:tcW w:w="3345" w:type="dxa"/>
            <w:vAlign w:val="center"/>
          </w:tcPr>
          <w:p w:rsidR="00F51C96" w:rsidRDefault="00F51C96">
            <w:pPr>
              <w:pStyle w:val="ConsPlusNormal"/>
            </w:pPr>
            <w:r>
              <w:t>Новгородская область</w:t>
            </w:r>
          </w:p>
        </w:tc>
        <w:tc>
          <w:tcPr>
            <w:tcW w:w="1304" w:type="dxa"/>
          </w:tcPr>
          <w:p w:rsidR="00F51C96" w:rsidRDefault="00F51C96">
            <w:pPr>
              <w:pStyle w:val="ConsPlusNormal"/>
              <w:jc w:val="center"/>
            </w:pPr>
            <w:r>
              <w:t>3383</w:t>
            </w:r>
          </w:p>
        </w:tc>
        <w:tc>
          <w:tcPr>
            <w:tcW w:w="1247" w:type="dxa"/>
          </w:tcPr>
          <w:p w:rsidR="00F51C96" w:rsidRDefault="00F51C96">
            <w:pPr>
              <w:pStyle w:val="ConsPlusNormal"/>
              <w:jc w:val="center"/>
            </w:pPr>
            <w:r>
              <w:t>3773</w:t>
            </w:r>
          </w:p>
        </w:tc>
        <w:tc>
          <w:tcPr>
            <w:tcW w:w="1304" w:type="dxa"/>
          </w:tcPr>
          <w:p w:rsidR="00F51C96" w:rsidRDefault="00F51C96">
            <w:pPr>
              <w:pStyle w:val="ConsPlusNormal"/>
              <w:jc w:val="center"/>
            </w:pPr>
            <w:r>
              <w:t>3968</w:t>
            </w:r>
          </w:p>
        </w:tc>
        <w:tc>
          <w:tcPr>
            <w:tcW w:w="1191" w:type="dxa"/>
          </w:tcPr>
          <w:p w:rsidR="00F51C96" w:rsidRDefault="00F51C96">
            <w:pPr>
              <w:pStyle w:val="ConsPlusNormal"/>
              <w:jc w:val="center"/>
            </w:pPr>
            <w:r>
              <w:t>4553</w:t>
            </w:r>
          </w:p>
        </w:tc>
      </w:tr>
      <w:tr w:rsidR="00F51C96">
        <w:tc>
          <w:tcPr>
            <w:tcW w:w="680" w:type="dxa"/>
            <w:vAlign w:val="center"/>
          </w:tcPr>
          <w:p w:rsidR="00F51C96" w:rsidRDefault="00F51C96">
            <w:pPr>
              <w:pStyle w:val="ConsPlusNormal"/>
            </w:pPr>
            <w:r>
              <w:t>54</w:t>
            </w:r>
          </w:p>
        </w:tc>
        <w:tc>
          <w:tcPr>
            <w:tcW w:w="3345" w:type="dxa"/>
            <w:vAlign w:val="center"/>
          </w:tcPr>
          <w:p w:rsidR="00F51C96" w:rsidRDefault="00F51C96">
            <w:pPr>
              <w:pStyle w:val="ConsPlusNormal"/>
            </w:pPr>
            <w:r>
              <w:t>Новосибирская область</w:t>
            </w:r>
          </w:p>
        </w:tc>
        <w:tc>
          <w:tcPr>
            <w:tcW w:w="1304" w:type="dxa"/>
          </w:tcPr>
          <w:p w:rsidR="00F51C96" w:rsidRDefault="00F51C96">
            <w:pPr>
              <w:pStyle w:val="ConsPlusNormal"/>
              <w:jc w:val="center"/>
            </w:pPr>
            <w:r>
              <w:t>5037</w:t>
            </w:r>
          </w:p>
        </w:tc>
        <w:tc>
          <w:tcPr>
            <w:tcW w:w="1247" w:type="dxa"/>
          </w:tcPr>
          <w:p w:rsidR="00F51C96" w:rsidRDefault="00F51C96">
            <w:pPr>
              <w:pStyle w:val="ConsPlusNormal"/>
              <w:jc w:val="center"/>
            </w:pPr>
            <w:r>
              <w:t>5475</w:t>
            </w:r>
          </w:p>
        </w:tc>
        <w:tc>
          <w:tcPr>
            <w:tcW w:w="1304" w:type="dxa"/>
          </w:tcPr>
          <w:p w:rsidR="00F51C96" w:rsidRDefault="00F51C96">
            <w:pPr>
              <w:pStyle w:val="ConsPlusNormal"/>
              <w:jc w:val="center"/>
            </w:pPr>
            <w:r>
              <w:t>5694</w:t>
            </w:r>
          </w:p>
        </w:tc>
        <w:tc>
          <w:tcPr>
            <w:tcW w:w="1191" w:type="dxa"/>
          </w:tcPr>
          <w:p w:rsidR="00F51C96" w:rsidRDefault="00F51C96">
            <w:pPr>
              <w:pStyle w:val="ConsPlusNormal"/>
              <w:jc w:val="center"/>
            </w:pPr>
            <w:r>
              <w:t>6351</w:t>
            </w:r>
          </w:p>
        </w:tc>
      </w:tr>
      <w:tr w:rsidR="00F51C96">
        <w:tc>
          <w:tcPr>
            <w:tcW w:w="680" w:type="dxa"/>
            <w:vAlign w:val="center"/>
          </w:tcPr>
          <w:p w:rsidR="00F51C96" w:rsidRDefault="00F51C96">
            <w:pPr>
              <w:pStyle w:val="ConsPlusNormal"/>
            </w:pPr>
            <w:r>
              <w:t>55</w:t>
            </w:r>
          </w:p>
        </w:tc>
        <w:tc>
          <w:tcPr>
            <w:tcW w:w="3345" w:type="dxa"/>
            <w:vAlign w:val="center"/>
          </w:tcPr>
          <w:p w:rsidR="00F51C96" w:rsidRDefault="00F51C96">
            <w:pPr>
              <w:pStyle w:val="ConsPlusNormal"/>
            </w:pPr>
            <w:r>
              <w:t>Омская область</w:t>
            </w:r>
          </w:p>
        </w:tc>
        <w:tc>
          <w:tcPr>
            <w:tcW w:w="1304" w:type="dxa"/>
          </w:tcPr>
          <w:p w:rsidR="00F51C96" w:rsidRDefault="00F51C96">
            <w:pPr>
              <w:pStyle w:val="ConsPlusNormal"/>
              <w:jc w:val="center"/>
            </w:pPr>
            <w:r>
              <w:t>5238</w:t>
            </w:r>
          </w:p>
        </w:tc>
        <w:tc>
          <w:tcPr>
            <w:tcW w:w="1247" w:type="dxa"/>
          </w:tcPr>
          <w:p w:rsidR="00F51C96" w:rsidRDefault="00F51C96">
            <w:pPr>
              <w:pStyle w:val="ConsPlusNormal"/>
              <w:jc w:val="center"/>
            </w:pPr>
            <w:r>
              <w:t>5680</w:t>
            </w:r>
          </w:p>
        </w:tc>
        <w:tc>
          <w:tcPr>
            <w:tcW w:w="1304" w:type="dxa"/>
          </w:tcPr>
          <w:p w:rsidR="00F51C96" w:rsidRDefault="00F51C96">
            <w:pPr>
              <w:pStyle w:val="ConsPlusNormal"/>
              <w:jc w:val="center"/>
            </w:pPr>
            <w:r>
              <w:t>5901</w:t>
            </w:r>
          </w:p>
        </w:tc>
        <w:tc>
          <w:tcPr>
            <w:tcW w:w="1191" w:type="dxa"/>
          </w:tcPr>
          <w:p w:rsidR="00F51C96" w:rsidRDefault="00F51C96">
            <w:pPr>
              <w:pStyle w:val="ConsPlusNormal"/>
              <w:jc w:val="center"/>
            </w:pPr>
            <w:r>
              <w:t>6564</w:t>
            </w:r>
          </w:p>
        </w:tc>
      </w:tr>
      <w:tr w:rsidR="00F51C96">
        <w:tc>
          <w:tcPr>
            <w:tcW w:w="680" w:type="dxa"/>
            <w:vAlign w:val="center"/>
          </w:tcPr>
          <w:p w:rsidR="00F51C96" w:rsidRDefault="00F51C96">
            <w:pPr>
              <w:pStyle w:val="ConsPlusNormal"/>
            </w:pPr>
            <w:r>
              <w:t>56</w:t>
            </w:r>
          </w:p>
        </w:tc>
        <w:tc>
          <w:tcPr>
            <w:tcW w:w="3345" w:type="dxa"/>
            <w:vAlign w:val="center"/>
          </w:tcPr>
          <w:p w:rsidR="00F51C96" w:rsidRDefault="00F51C96">
            <w:pPr>
              <w:pStyle w:val="ConsPlusNormal"/>
            </w:pPr>
            <w:r>
              <w:t>Оренбургская область</w:t>
            </w:r>
          </w:p>
        </w:tc>
        <w:tc>
          <w:tcPr>
            <w:tcW w:w="1304" w:type="dxa"/>
          </w:tcPr>
          <w:p w:rsidR="00F51C96" w:rsidRDefault="00F51C96">
            <w:pPr>
              <w:pStyle w:val="ConsPlusNormal"/>
              <w:jc w:val="center"/>
            </w:pPr>
            <w:r>
              <w:t>4494</w:t>
            </w:r>
          </w:p>
        </w:tc>
        <w:tc>
          <w:tcPr>
            <w:tcW w:w="1247" w:type="dxa"/>
          </w:tcPr>
          <w:p w:rsidR="00F51C96" w:rsidRDefault="00F51C96">
            <w:pPr>
              <w:pStyle w:val="ConsPlusNormal"/>
              <w:jc w:val="center"/>
            </w:pPr>
            <w:r>
              <w:t>4920</w:t>
            </w:r>
          </w:p>
        </w:tc>
        <w:tc>
          <w:tcPr>
            <w:tcW w:w="1304" w:type="dxa"/>
          </w:tcPr>
          <w:p w:rsidR="00F51C96" w:rsidRDefault="00F51C96">
            <w:pPr>
              <w:pStyle w:val="ConsPlusNormal"/>
              <w:jc w:val="center"/>
            </w:pPr>
            <w:r>
              <w:t>5133</w:t>
            </w:r>
          </w:p>
        </w:tc>
        <w:tc>
          <w:tcPr>
            <w:tcW w:w="1191" w:type="dxa"/>
          </w:tcPr>
          <w:p w:rsidR="00F51C96" w:rsidRDefault="00F51C96">
            <w:pPr>
              <w:pStyle w:val="ConsPlusNormal"/>
              <w:jc w:val="center"/>
            </w:pPr>
            <w:r>
              <w:t>5772</w:t>
            </w:r>
          </w:p>
        </w:tc>
      </w:tr>
      <w:tr w:rsidR="00F51C96">
        <w:tc>
          <w:tcPr>
            <w:tcW w:w="680" w:type="dxa"/>
            <w:vAlign w:val="center"/>
          </w:tcPr>
          <w:p w:rsidR="00F51C96" w:rsidRDefault="00F51C96">
            <w:pPr>
              <w:pStyle w:val="ConsPlusNormal"/>
            </w:pPr>
            <w:r>
              <w:t>57</w:t>
            </w:r>
          </w:p>
        </w:tc>
        <w:tc>
          <w:tcPr>
            <w:tcW w:w="3345" w:type="dxa"/>
            <w:vAlign w:val="center"/>
          </w:tcPr>
          <w:p w:rsidR="00F51C96" w:rsidRDefault="00F51C96">
            <w:pPr>
              <w:pStyle w:val="ConsPlusNormal"/>
            </w:pPr>
            <w:r>
              <w:t>Орловская область</w:t>
            </w:r>
          </w:p>
        </w:tc>
        <w:tc>
          <w:tcPr>
            <w:tcW w:w="1304" w:type="dxa"/>
          </w:tcPr>
          <w:p w:rsidR="00F51C96" w:rsidRDefault="00F51C96">
            <w:pPr>
              <w:pStyle w:val="ConsPlusNormal"/>
              <w:jc w:val="center"/>
            </w:pPr>
            <w:r>
              <w:t>3498</w:t>
            </w:r>
          </w:p>
        </w:tc>
        <w:tc>
          <w:tcPr>
            <w:tcW w:w="1247" w:type="dxa"/>
          </w:tcPr>
          <w:p w:rsidR="00F51C96" w:rsidRDefault="00F51C96">
            <w:pPr>
              <w:pStyle w:val="ConsPlusNormal"/>
              <w:jc w:val="center"/>
            </w:pPr>
            <w:r>
              <w:t>3922</w:t>
            </w:r>
          </w:p>
        </w:tc>
        <w:tc>
          <w:tcPr>
            <w:tcW w:w="1304" w:type="dxa"/>
          </w:tcPr>
          <w:p w:rsidR="00F51C96" w:rsidRDefault="00F51C96">
            <w:pPr>
              <w:pStyle w:val="ConsPlusNormal"/>
              <w:jc w:val="center"/>
            </w:pPr>
            <w:r>
              <w:t>4134</w:t>
            </w:r>
          </w:p>
        </w:tc>
        <w:tc>
          <w:tcPr>
            <w:tcW w:w="1191" w:type="dxa"/>
          </w:tcPr>
          <w:p w:rsidR="00F51C96" w:rsidRDefault="00F51C96">
            <w:pPr>
              <w:pStyle w:val="ConsPlusNormal"/>
              <w:jc w:val="center"/>
            </w:pPr>
            <w:r>
              <w:t>4770</w:t>
            </w:r>
          </w:p>
        </w:tc>
      </w:tr>
      <w:tr w:rsidR="00F51C96">
        <w:tc>
          <w:tcPr>
            <w:tcW w:w="680" w:type="dxa"/>
            <w:vAlign w:val="center"/>
          </w:tcPr>
          <w:p w:rsidR="00F51C96" w:rsidRDefault="00F51C96">
            <w:pPr>
              <w:pStyle w:val="ConsPlusNormal"/>
            </w:pPr>
            <w:r>
              <w:t>58</w:t>
            </w:r>
          </w:p>
        </w:tc>
        <w:tc>
          <w:tcPr>
            <w:tcW w:w="3345" w:type="dxa"/>
            <w:vAlign w:val="center"/>
          </w:tcPr>
          <w:p w:rsidR="00F51C96" w:rsidRDefault="00F51C96">
            <w:pPr>
              <w:pStyle w:val="ConsPlusNormal"/>
            </w:pPr>
            <w:r>
              <w:t>Пензенская область</w:t>
            </w:r>
          </w:p>
        </w:tc>
        <w:tc>
          <w:tcPr>
            <w:tcW w:w="1304" w:type="dxa"/>
          </w:tcPr>
          <w:p w:rsidR="00F51C96" w:rsidRDefault="00F51C96">
            <w:pPr>
              <w:pStyle w:val="ConsPlusNormal"/>
              <w:jc w:val="center"/>
            </w:pPr>
            <w:r>
              <w:t>3996</w:t>
            </w:r>
          </w:p>
        </w:tc>
        <w:tc>
          <w:tcPr>
            <w:tcW w:w="1247" w:type="dxa"/>
          </w:tcPr>
          <w:p w:rsidR="00F51C96" w:rsidRDefault="00F51C96">
            <w:pPr>
              <w:pStyle w:val="ConsPlusNormal"/>
              <w:jc w:val="center"/>
            </w:pPr>
            <w:r>
              <w:t>4420</w:t>
            </w:r>
          </w:p>
        </w:tc>
        <w:tc>
          <w:tcPr>
            <w:tcW w:w="1304" w:type="dxa"/>
          </w:tcPr>
          <w:p w:rsidR="00F51C96" w:rsidRDefault="00F51C96">
            <w:pPr>
              <w:pStyle w:val="ConsPlusNormal"/>
              <w:jc w:val="center"/>
            </w:pPr>
            <w:r>
              <w:t>4632</w:t>
            </w:r>
          </w:p>
        </w:tc>
        <w:tc>
          <w:tcPr>
            <w:tcW w:w="1191" w:type="dxa"/>
          </w:tcPr>
          <w:p w:rsidR="00F51C96" w:rsidRDefault="00F51C96">
            <w:pPr>
              <w:pStyle w:val="ConsPlusNormal"/>
              <w:jc w:val="center"/>
            </w:pPr>
            <w:r>
              <w:t>5268</w:t>
            </w:r>
          </w:p>
        </w:tc>
      </w:tr>
      <w:tr w:rsidR="00F51C96">
        <w:tc>
          <w:tcPr>
            <w:tcW w:w="680" w:type="dxa"/>
            <w:vAlign w:val="center"/>
          </w:tcPr>
          <w:p w:rsidR="00F51C96" w:rsidRDefault="00F51C96">
            <w:pPr>
              <w:pStyle w:val="ConsPlusNormal"/>
            </w:pPr>
            <w:r>
              <w:t>59</w:t>
            </w:r>
          </w:p>
        </w:tc>
        <w:tc>
          <w:tcPr>
            <w:tcW w:w="3345" w:type="dxa"/>
            <w:vAlign w:val="center"/>
          </w:tcPr>
          <w:p w:rsidR="00F51C96" w:rsidRDefault="00F51C96">
            <w:pPr>
              <w:pStyle w:val="ConsPlusNormal"/>
            </w:pPr>
            <w:r>
              <w:t>Пермский край</w:t>
            </w:r>
          </w:p>
        </w:tc>
        <w:tc>
          <w:tcPr>
            <w:tcW w:w="1304" w:type="dxa"/>
          </w:tcPr>
          <w:p w:rsidR="00F51C96" w:rsidRDefault="00F51C96">
            <w:pPr>
              <w:pStyle w:val="ConsPlusNormal"/>
              <w:jc w:val="center"/>
            </w:pPr>
            <w:r>
              <w:t>4682</w:t>
            </w:r>
          </w:p>
        </w:tc>
        <w:tc>
          <w:tcPr>
            <w:tcW w:w="1247" w:type="dxa"/>
          </w:tcPr>
          <w:p w:rsidR="00F51C96" w:rsidRDefault="00F51C96">
            <w:pPr>
              <w:pStyle w:val="ConsPlusNormal"/>
              <w:jc w:val="center"/>
            </w:pPr>
            <w:r>
              <w:t>5130</w:t>
            </w:r>
          </w:p>
        </w:tc>
        <w:tc>
          <w:tcPr>
            <w:tcW w:w="1304" w:type="dxa"/>
          </w:tcPr>
          <w:p w:rsidR="00F51C96" w:rsidRDefault="00F51C96">
            <w:pPr>
              <w:pStyle w:val="ConsPlusNormal"/>
              <w:jc w:val="center"/>
            </w:pPr>
            <w:r>
              <w:t>5354</w:t>
            </w:r>
          </w:p>
        </w:tc>
        <w:tc>
          <w:tcPr>
            <w:tcW w:w="1191" w:type="dxa"/>
          </w:tcPr>
          <w:p w:rsidR="00F51C96" w:rsidRDefault="00F51C96">
            <w:pPr>
              <w:pStyle w:val="ConsPlusNormal"/>
              <w:jc w:val="center"/>
            </w:pPr>
            <w:r>
              <w:t>6026</w:t>
            </w:r>
          </w:p>
        </w:tc>
      </w:tr>
      <w:tr w:rsidR="00F51C96">
        <w:tc>
          <w:tcPr>
            <w:tcW w:w="680" w:type="dxa"/>
            <w:vAlign w:val="center"/>
          </w:tcPr>
          <w:p w:rsidR="00F51C96" w:rsidRDefault="00F51C96">
            <w:pPr>
              <w:pStyle w:val="ConsPlusNormal"/>
            </w:pPr>
            <w:r>
              <w:t>60</w:t>
            </w:r>
          </w:p>
        </w:tc>
        <w:tc>
          <w:tcPr>
            <w:tcW w:w="3345" w:type="dxa"/>
            <w:vAlign w:val="center"/>
          </w:tcPr>
          <w:p w:rsidR="00F51C96" w:rsidRDefault="00F51C96">
            <w:pPr>
              <w:pStyle w:val="ConsPlusNormal"/>
            </w:pPr>
            <w:r>
              <w:t>Псковская область</w:t>
            </w:r>
          </w:p>
        </w:tc>
        <w:tc>
          <w:tcPr>
            <w:tcW w:w="1304" w:type="dxa"/>
          </w:tcPr>
          <w:p w:rsidR="00F51C96" w:rsidRDefault="00F51C96">
            <w:pPr>
              <w:pStyle w:val="ConsPlusNormal"/>
              <w:jc w:val="center"/>
            </w:pPr>
            <w:r>
              <w:t>3380</w:t>
            </w:r>
          </w:p>
        </w:tc>
        <w:tc>
          <w:tcPr>
            <w:tcW w:w="1247" w:type="dxa"/>
          </w:tcPr>
          <w:p w:rsidR="00F51C96" w:rsidRDefault="00F51C96">
            <w:pPr>
              <w:pStyle w:val="ConsPlusNormal"/>
              <w:jc w:val="center"/>
            </w:pPr>
            <w:r>
              <w:t>3796</w:t>
            </w:r>
          </w:p>
        </w:tc>
        <w:tc>
          <w:tcPr>
            <w:tcW w:w="1304" w:type="dxa"/>
          </w:tcPr>
          <w:p w:rsidR="00F51C96" w:rsidRDefault="00F51C96">
            <w:pPr>
              <w:pStyle w:val="ConsPlusNormal"/>
              <w:jc w:val="center"/>
            </w:pPr>
            <w:r>
              <w:t>4004</w:t>
            </w:r>
          </w:p>
        </w:tc>
        <w:tc>
          <w:tcPr>
            <w:tcW w:w="1191" w:type="dxa"/>
          </w:tcPr>
          <w:p w:rsidR="00F51C96" w:rsidRDefault="00F51C96">
            <w:pPr>
              <w:pStyle w:val="ConsPlusNormal"/>
              <w:jc w:val="center"/>
            </w:pPr>
            <w:r>
              <w:t>4628</w:t>
            </w:r>
          </w:p>
        </w:tc>
      </w:tr>
      <w:tr w:rsidR="00F51C96">
        <w:tc>
          <w:tcPr>
            <w:tcW w:w="680" w:type="dxa"/>
            <w:vAlign w:val="center"/>
          </w:tcPr>
          <w:p w:rsidR="00F51C96" w:rsidRDefault="00F51C96">
            <w:pPr>
              <w:pStyle w:val="ConsPlusNormal"/>
            </w:pPr>
            <w:r>
              <w:t>61</w:t>
            </w:r>
          </w:p>
        </w:tc>
        <w:tc>
          <w:tcPr>
            <w:tcW w:w="3345" w:type="dxa"/>
            <w:vAlign w:val="center"/>
          </w:tcPr>
          <w:p w:rsidR="00F51C96" w:rsidRDefault="00F51C96">
            <w:pPr>
              <w:pStyle w:val="ConsPlusNormal"/>
            </w:pPr>
            <w:r>
              <w:t>Ростовская область</w:t>
            </w:r>
          </w:p>
        </w:tc>
        <w:tc>
          <w:tcPr>
            <w:tcW w:w="1304" w:type="dxa"/>
          </w:tcPr>
          <w:p w:rsidR="00F51C96" w:rsidRDefault="00F51C96">
            <w:pPr>
              <w:pStyle w:val="ConsPlusNormal"/>
              <w:jc w:val="center"/>
            </w:pPr>
            <w:r>
              <w:t>2424</w:t>
            </w:r>
          </w:p>
        </w:tc>
        <w:tc>
          <w:tcPr>
            <w:tcW w:w="1247" w:type="dxa"/>
          </w:tcPr>
          <w:p w:rsidR="00F51C96" w:rsidRDefault="00F51C96">
            <w:pPr>
              <w:pStyle w:val="ConsPlusNormal"/>
              <w:jc w:val="center"/>
            </w:pPr>
            <w:r>
              <w:t>2726</w:t>
            </w:r>
          </w:p>
        </w:tc>
        <w:tc>
          <w:tcPr>
            <w:tcW w:w="1304" w:type="dxa"/>
          </w:tcPr>
          <w:p w:rsidR="00F51C96" w:rsidRDefault="00F51C96">
            <w:pPr>
              <w:pStyle w:val="ConsPlusNormal"/>
              <w:jc w:val="center"/>
            </w:pPr>
            <w:r>
              <w:t>2877</w:t>
            </w:r>
          </w:p>
        </w:tc>
        <w:tc>
          <w:tcPr>
            <w:tcW w:w="1191" w:type="dxa"/>
          </w:tcPr>
          <w:p w:rsidR="00F51C96" w:rsidRDefault="00F51C96">
            <w:pPr>
              <w:pStyle w:val="ConsPlusNormal"/>
              <w:jc w:val="center"/>
            </w:pPr>
            <w:r>
              <w:t>3330</w:t>
            </w:r>
          </w:p>
        </w:tc>
      </w:tr>
      <w:tr w:rsidR="00F51C96">
        <w:tc>
          <w:tcPr>
            <w:tcW w:w="680" w:type="dxa"/>
            <w:vAlign w:val="center"/>
          </w:tcPr>
          <w:p w:rsidR="00F51C96" w:rsidRDefault="00F51C96">
            <w:pPr>
              <w:pStyle w:val="ConsPlusNormal"/>
            </w:pPr>
            <w:r>
              <w:t>62</w:t>
            </w:r>
          </w:p>
        </w:tc>
        <w:tc>
          <w:tcPr>
            <w:tcW w:w="3345" w:type="dxa"/>
            <w:vAlign w:val="center"/>
          </w:tcPr>
          <w:p w:rsidR="00F51C96" w:rsidRDefault="00F51C96">
            <w:pPr>
              <w:pStyle w:val="ConsPlusNormal"/>
            </w:pPr>
            <w:r>
              <w:t>Рязанская область</w:t>
            </w:r>
          </w:p>
        </w:tc>
        <w:tc>
          <w:tcPr>
            <w:tcW w:w="1304" w:type="dxa"/>
          </w:tcPr>
          <w:p w:rsidR="00F51C96" w:rsidRDefault="00F51C96">
            <w:pPr>
              <w:pStyle w:val="ConsPlusNormal"/>
              <w:jc w:val="center"/>
            </w:pPr>
            <w:r>
              <w:t>3294</w:t>
            </w:r>
          </w:p>
        </w:tc>
        <w:tc>
          <w:tcPr>
            <w:tcW w:w="1247" w:type="dxa"/>
          </w:tcPr>
          <w:p w:rsidR="00F51C96" w:rsidRDefault="00F51C96">
            <w:pPr>
              <w:pStyle w:val="ConsPlusNormal"/>
              <w:jc w:val="center"/>
            </w:pPr>
            <w:r>
              <w:t>3638</w:t>
            </w:r>
          </w:p>
        </w:tc>
        <w:tc>
          <w:tcPr>
            <w:tcW w:w="1304" w:type="dxa"/>
          </w:tcPr>
          <w:p w:rsidR="00F51C96" w:rsidRDefault="00F51C96">
            <w:pPr>
              <w:pStyle w:val="ConsPlusNormal"/>
              <w:jc w:val="center"/>
            </w:pPr>
            <w:r>
              <w:t>3810</w:t>
            </w:r>
          </w:p>
        </w:tc>
        <w:tc>
          <w:tcPr>
            <w:tcW w:w="1191" w:type="dxa"/>
          </w:tcPr>
          <w:p w:rsidR="00F51C96" w:rsidRDefault="00F51C96">
            <w:pPr>
              <w:pStyle w:val="ConsPlusNormal"/>
              <w:jc w:val="center"/>
            </w:pPr>
            <w:r>
              <w:t>4326</w:t>
            </w:r>
          </w:p>
        </w:tc>
      </w:tr>
      <w:tr w:rsidR="00F51C96">
        <w:tc>
          <w:tcPr>
            <w:tcW w:w="680" w:type="dxa"/>
            <w:vAlign w:val="center"/>
          </w:tcPr>
          <w:p w:rsidR="00F51C96" w:rsidRDefault="00F51C96">
            <w:pPr>
              <w:pStyle w:val="ConsPlusNormal"/>
            </w:pPr>
            <w:r>
              <w:t>63</w:t>
            </w:r>
          </w:p>
        </w:tc>
        <w:tc>
          <w:tcPr>
            <w:tcW w:w="3345" w:type="dxa"/>
            <w:vAlign w:val="center"/>
          </w:tcPr>
          <w:p w:rsidR="00F51C96" w:rsidRDefault="00F51C96">
            <w:pPr>
              <w:pStyle w:val="ConsPlusNormal"/>
            </w:pPr>
            <w:r>
              <w:t>Самарская область</w:t>
            </w:r>
          </w:p>
        </w:tc>
        <w:tc>
          <w:tcPr>
            <w:tcW w:w="1304" w:type="dxa"/>
          </w:tcPr>
          <w:p w:rsidR="00F51C96" w:rsidRDefault="00F51C96">
            <w:pPr>
              <w:pStyle w:val="ConsPlusNormal"/>
              <w:jc w:val="center"/>
            </w:pPr>
            <w:r>
              <w:t>3837</w:t>
            </w:r>
          </w:p>
        </w:tc>
        <w:tc>
          <w:tcPr>
            <w:tcW w:w="1247" w:type="dxa"/>
          </w:tcPr>
          <w:p w:rsidR="00F51C96" w:rsidRDefault="00F51C96">
            <w:pPr>
              <w:pStyle w:val="ConsPlusNormal"/>
              <w:jc w:val="center"/>
            </w:pPr>
            <w:r>
              <w:t>4185</w:t>
            </w:r>
          </w:p>
        </w:tc>
        <w:tc>
          <w:tcPr>
            <w:tcW w:w="1304" w:type="dxa"/>
          </w:tcPr>
          <w:p w:rsidR="00F51C96" w:rsidRDefault="00F51C96">
            <w:pPr>
              <w:pStyle w:val="ConsPlusNormal"/>
              <w:jc w:val="center"/>
            </w:pPr>
            <w:r>
              <w:t>4359</w:t>
            </w:r>
          </w:p>
        </w:tc>
        <w:tc>
          <w:tcPr>
            <w:tcW w:w="1191" w:type="dxa"/>
          </w:tcPr>
          <w:p w:rsidR="00F51C96" w:rsidRDefault="00F51C96">
            <w:pPr>
              <w:pStyle w:val="ConsPlusNormal"/>
              <w:jc w:val="center"/>
            </w:pPr>
            <w:r>
              <w:t>4881</w:t>
            </w:r>
          </w:p>
        </w:tc>
      </w:tr>
      <w:tr w:rsidR="00F51C96">
        <w:tc>
          <w:tcPr>
            <w:tcW w:w="680" w:type="dxa"/>
            <w:vAlign w:val="center"/>
          </w:tcPr>
          <w:p w:rsidR="00F51C96" w:rsidRDefault="00F51C96">
            <w:pPr>
              <w:pStyle w:val="ConsPlusNormal"/>
            </w:pPr>
            <w:r>
              <w:t>64</w:t>
            </w:r>
          </w:p>
        </w:tc>
        <w:tc>
          <w:tcPr>
            <w:tcW w:w="3345" w:type="dxa"/>
            <w:vAlign w:val="center"/>
          </w:tcPr>
          <w:p w:rsidR="00F51C96" w:rsidRDefault="00F51C96">
            <w:pPr>
              <w:pStyle w:val="ConsPlusNormal"/>
            </w:pPr>
            <w:r>
              <w:t>Саратовская область</w:t>
            </w:r>
          </w:p>
        </w:tc>
        <w:tc>
          <w:tcPr>
            <w:tcW w:w="1304" w:type="dxa"/>
          </w:tcPr>
          <w:p w:rsidR="00F51C96" w:rsidRDefault="00F51C96">
            <w:pPr>
              <w:pStyle w:val="ConsPlusNormal"/>
              <w:jc w:val="center"/>
            </w:pPr>
            <w:r>
              <w:t>3349</w:t>
            </w:r>
          </w:p>
        </w:tc>
        <w:tc>
          <w:tcPr>
            <w:tcW w:w="1247" w:type="dxa"/>
          </w:tcPr>
          <w:p w:rsidR="00F51C96" w:rsidRDefault="00F51C96">
            <w:pPr>
              <w:pStyle w:val="ConsPlusNormal"/>
              <w:jc w:val="center"/>
            </w:pPr>
            <w:r>
              <w:t>3671</w:t>
            </w:r>
          </w:p>
        </w:tc>
        <w:tc>
          <w:tcPr>
            <w:tcW w:w="1304" w:type="dxa"/>
          </w:tcPr>
          <w:p w:rsidR="00F51C96" w:rsidRDefault="00F51C96">
            <w:pPr>
              <w:pStyle w:val="ConsPlusNormal"/>
              <w:jc w:val="center"/>
            </w:pPr>
            <w:r>
              <w:t>3832</w:t>
            </w:r>
          </w:p>
        </w:tc>
        <w:tc>
          <w:tcPr>
            <w:tcW w:w="1191" w:type="dxa"/>
          </w:tcPr>
          <w:p w:rsidR="00F51C96" w:rsidRDefault="00F51C96">
            <w:pPr>
              <w:pStyle w:val="ConsPlusNormal"/>
              <w:jc w:val="center"/>
            </w:pPr>
            <w:r>
              <w:t>4315</w:t>
            </w:r>
          </w:p>
        </w:tc>
      </w:tr>
      <w:tr w:rsidR="00F51C96">
        <w:tc>
          <w:tcPr>
            <w:tcW w:w="680" w:type="dxa"/>
            <w:vAlign w:val="center"/>
          </w:tcPr>
          <w:p w:rsidR="00F51C96" w:rsidRDefault="00F51C96">
            <w:pPr>
              <w:pStyle w:val="ConsPlusNormal"/>
            </w:pPr>
            <w:r>
              <w:t>65</w:t>
            </w:r>
          </w:p>
        </w:tc>
        <w:tc>
          <w:tcPr>
            <w:tcW w:w="3345" w:type="dxa"/>
            <w:vAlign w:val="center"/>
          </w:tcPr>
          <w:p w:rsidR="00F51C96" w:rsidRDefault="00F51C96">
            <w:pPr>
              <w:pStyle w:val="ConsPlusNormal"/>
            </w:pPr>
            <w:r>
              <w:t>Сахалинская область</w:t>
            </w:r>
          </w:p>
        </w:tc>
        <w:tc>
          <w:tcPr>
            <w:tcW w:w="1304" w:type="dxa"/>
          </w:tcPr>
          <w:p w:rsidR="00F51C96" w:rsidRDefault="00F51C96">
            <w:pPr>
              <w:pStyle w:val="ConsPlusNormal"/>
              <w:jc w:val="center"/>
            </w:pPr>
            <w:r>
              <w:t>4515</w:t>
            </w:r>
          </w:p>
        </w:tc>
        <w:tc>
          <w:tcPr>
            <w:tcW w:w="1247" w:type="dxa"/>
          </w:tcPr>
          <w:p w:rsidR="00F51C96" w:rsidRDefault="00F51C96">
            <w:pPr>
              <w:pStyle w:val="ConsPlusNormal"/>
              <w:jc w:val="center"/>
            </w:pPr>
            <w:r>
              <w:t>4919</w:t>
            </w:r>
          </w:p>
        </w:tc>
        <w:tc>
          <w:tcPr>
            <w:tcW w:w="1304" w:type="dxa"/>
          </w:tcPr>
          <w:p w:rsidR="00F51C96" w:rsidRDefault="00F51C96">
            <w:pPr>
              <w:pStyle w:val="ConsPlusNormal"/>
              <w:jc w:val="center"/>
            </w:pPr>
            <w:r>
              <w:t>5121</w:t>
            </w:r>
          </w:p>
        </w:tc>
        <w:tc>
          <w:tcPr>
            <w:tcW w:w="1191" w:type="dxa"/>
          </w:tcPr>
          <w:p w:rsidR="00F51C96" w:rsidRDefault="00F51C96">
            <w:pPr>
              <w:pStyle w:val="ConsPlusNormal"/>
              <w:jc w:val="center"/>
            </w:pPr>
            <w:r>
              <w:t>5727</w:t>
            </w:r>
          </w:p>
        </w:tc>
      </w:tr>
      <w:tr w:rsidR="00F51C96">
        <w:tc>
          <w:tcPr>
            <w:tcW w:w="680" w:type="dxa"/>
            <w:vAlign w:val="center"/>
          </w:tcPr>
          <w:p w:rsidR="00F51C96" w:rsidRDefault="00F51C96">
            <w:pPr>
              <w:pStyle w:val="ConsPlusNormal"/>
            </w:pPr>
            <w:r>
              <w:t>66</w:t>
            </w:r>
          </w:p>
        </w:tc>
        <w:tc>
          <w:tcPr>
            <w:tcW w:w="3345" w:type="dxa"/>
            <w:vAlign w:val="center"/>
          </w:tcPr>
          <w:p w:rsidR="00F51C96" w:rsidRDefault="00F51C96">
            <w:pPr>
              <w:pStyle w:val="ConsPlusNormal"/>
            </w:pPr>
            <w:r>
              <w:t>Свердловская область</w:t>
            </w:r>
          </w:p>
        </w:tc>
        <w:tc>
          <w:tcPr>
            <w:tcW w:w="1304" w:type="dxa"/>
          </w:tcPr>
          <w:p w:rsidR="00F51C96" w:rsidRDefault="00F51C96">
            <w:pPr>
              <w:pStyle w:val="ConsPlusNormal"/>
              <w:jc w:val="center"/>
            </w:pPr>
            <w:r>
              <w:t>4749</w:t>
            </w:r>
          </w:p>
        </w:tc>
        <w:tc>
          <w:tcPr>
            <w:tcW w:w="1247" w:type="dxa"/>
          </w:tcPr>
          <w:p w:rsidR="00F51C96" w:rsidRDefault="00F51C96">
            <w:pPr>
              <w:pStyle w:val="ConsPlusNormal"/>
              <w:jc w:val="center"/>
            </w:pPr>
            <w:r>
              <w:t>5197</w:t>
            </w:r>
          </w:p>
        </w:tc>
        <w:tc>
          <w:tcPr>
            <w:tcW w:w="1304" w:type="dxa"/>
          </w:tcPr>
          <w:p w:rsidR="00F51C96" w:rsidRDefault="00F51C96">
            <w:pPr>
              <w:pStyle w:val="ConsPlusNormal"/>
              <w:jc w:val="center"/>
            </w:pPr>
            <w:r>
              <w:t>5421</w:t>
            </w:r>
          </w:p>
        </w:tc>
        <w:tc>
          <w:tcPr>
            <w:tcW w:w="1191" w:type="dxa"/>
          </w:tcPr>
          <w:p w:rsidR="00F51C96" w:rsidRDefault="00F51C96">
            <w:pPr>
              <w:pStyle w:val="ConsPlusNormal"/>
              <w:jc w:val="center"/>
            </w:pPr>
            <w:r>
              <w:t>6093</w:t>
            </w:r>
          </w:p>
        </w:tc>
      </w:tr>
      <w:tr w:rsidR="00F51C96">
        <w:tc>
          <w:tcPr>
            <w:tcW w:w="680" w:type="dxa"/>
            <w:vAlign w:val="center"/>
          </w:tcPr>
          <w:p w:rsidR="00F51C96" w:rsidRDefault="00F51C96">
            <w:pPr>
              <w:pStyle w:val="ConsPlusNormal"/>
            </w:pPr>
            <w:r>
              <w:t>67</w:t>
            </w:r>
          </w:p>
        </w:tc>
        <w:tc>
          <w:tcPr>
            <w:tcW w:w="3345" w:type="dxa"/>
            <w:vAlign w:val="center"/>
          </w:tcPr>
          <w:p w:rsidR="00F51C96" w:rsidRDefault="00F51C96">
            <w:pPr>
              <w:pStyle w:val="ConsPlusNormal"/>
            </w:pPr>
            <w:r>
              <w:t>Смоленская область</w:t>
            </w:r>
          </w:p>
        </w:tc>
        <w:tc>
          <w:tcPr>
            <w:tcW w:w="1304" w:type="dxa"/>
          </w:tcPr>
          <w:p w:rsidR="00F51C96" w:rsidRDefault="00F51C96">
            <w:pPr>
              <w:pStyle w:val="ConsPlusNormal"/>
              <w:jc w:val="center"/>
            </w:pPr>
            <w:r>
              <w:t>3503</w:t>
            </w:r>
          </w:p>
        </w:tc>
        <w:tc>
          <w:tcPr>
            <w:tcW w:w="1247" w:type="dxa"/>
          </w:tcPr>
          <w:p w:rsidR="00F51C96" w:rsidRDefault="00F51C96">
            <w:pPr>
              <w:pStyle w:val="ConsPlusNormal"/>
              <w:jc w:val="center"/>
            </w:pPr>
            <w:r>
              <w:t>3925</w:t>
            </w:r>
          </w:p>
        </w:tc>
        <w:tc>
          <w:tcPr>
            <w:tcW w:w="1304" w:type="dxa"/>
          </w:tcPr>
          <w:p w:rsidR="00F51C96" w:rsidRDefault="00F51C96">
            <w:pPr>
              <w:pStyle w:val="ConsPlusNormal"/>
              <w:jc w:val="center"/>
            </w:pPr>
            <w:r>
              <w:t>4136</w:t>
            </w:r>
          </w:p>
        </w:tc>
        <w:tc>
          <w:tcPr>
            <w:tcW w:w="1191" w:type="dxa"/>
          </w:tcPr>
          <w:p w:rsidR="00F51C96" w:rsidRDefault="00F51C96">
            <w:pPr>
              <w:pStyle w:val="ConsPlusNormal"/>
              <w:jc w:val="center"/>
            </w:pPr>
            <w:r>
              <w:t>4769</w:t>
            </w:r>
          </w:p>
        </w:tc>
      </w:tr>
      <w:tr w:rsidR="00F51C96">
        <w:tc>
          <w:tcPr>
            <w:tcW w:w="680" w:type="dxa"/>
            <w:vAlign w:val="center"/>
          </w:tcPr>
          <w:p w:rsidR="00F51C96" w:rsidRDefault="00F51C96">
            <w:pPr>
              <w:pStyle w:val="ConsPlusNormal"/>
            </w:pPr>
            <w:r>
              <w:t>68</w:t>
            </w:r>
          </w:p>
        </w:tc>
        <w:tc>
          <w:tcPr>
            <w:tcW w:w="3345" w:type="dxa"/>
            <w:vAlign w:val="center"/>
          </w:tcPr>
          <w:p w:rsidR="00F51C96" w:rsidRDefault="00F51C96">
            <w:pPr>
              <w:pStyle w:val="ConsPlusNormal"/>
            </w:pPr>
            <w:r>
              <w:t>Тамбовская область</w:t>
            </w:r>
          </w:p>
        </w:tc>
        <w:tc>
          <w:tcPr>
            <w:tcW w:w="1304" w:type="dxa"/>
          </w:tcPr>
          <w:p w:rsidR="00F51C96" w:rsidRDefault="00F51C96">
            <w:pPr>
              <w:pStyle w:val="ConsPlusNormal"/>
              <w:jc w:val="center"/>
            </w:pPr>
            <w:r>
              <w:t>3468</w:t>
            </w:r>
          </w:p>
        </w:tc>
        <w:tc>
          <w:tcPr>
            <w:tcW w:w="1247" w:type="dxa"/>
          </w:tcPr>
          <w:p w:rsidR="00F51C96" w:rsidRDefault="00F51C96">
            <w:pPr>
              <w:pStyle w:val="ConsPlusNormal"/>
              <w:jc w:val="center"/>
            </w:pPr>
            <w:r>
              <w:t>3836</w:t>
            </w:r>
          </w:p>
        </w:tc>
        <w:tc>
          <w:tcPr>
            <w:tcW w:w="1304" w:type="dxa"/>
          </w:tcPr>
          <w:p w:rsidR="00F51C96" w:rsidRDefault="00F51C96">
            <w:pPr>
              <w:pStyle w:val="ConsPlusNormal"/>
              <w:jc w:val="center"/>
            </w:pPr>
            <w:r>
              <w:t>4020</w:t>
            </w:r>
          </w:p>
        </w:tc>
        <w:tc>
          <w:tcPr>
            <w:tcW w:w="1191" w:type="dxa"/>
          </w:tcPr>
          <w:p w:rsidR="00F51C96" w:rsidRDefault="00F51C96">
            <w:pPr>
              <w:pStyle w:val="ConsPlusNormal"/>
              <w:jc w:val="center"/>
            </w:pPr>
            <w:r>
              <w:t>4572</w:t>
            </w:r>
          </w:p>
        </w:tc>
      </w:tr>
      <w:tr w:rsidR="00F51C96">
        <w:tc>
          <w:tcPr>
            <w:tcW w:w="680" w:type="dxa"/>
            <w:vAlign w:val="center"/>
          </w:tcPr>
          <w:p w:rsidR="00F51C96" w:rsidRDefault="00F51C96">
            <w:pPr>
              <w:pStyle w:val="ConsPlusNormal"/>
            </w:pPr>
            <w:r>
              <w:t>69</w:t>
            </w:r>
          </w:p>
        </w:tc>
        <w:tc>
          <w:tcPr>
            <w:tcW w:w="3345" w:type="dxa"/>
            <w:vAlign w:val="center"/>
          </w:tcPr>
          <w:p w:rsidR="00F51C96" w:rsidRDefault="00F51C96">
            <w:pPr>
              <w:pStyle w:val="ConsPlusNormal"/>
            </w:pPr>
            <w:r>
              <w:t>Тверская область</w:t>
            </w:r>
          </w:p>
        </w:tc>
        <w:tc>
          <w:tcPr>
            <w:tcW w:w="1304" w:type="dxa"/>
          </w:tcPr>
          <w:p w:rsidR="00F51C96" w:rsidRDefault="00F51C96">
            <w:pPr>
              <w:pStyle w:val="ConsPlusNormal"/>
              <w:jc w:val="center"/>
            </w:pPr>
            <w:r>
              <w:t>3202</w:t>
            </w:r>
          </w:p>
        </w:tc>
        <w:tc>
          <w:tcPr>
            <w:tcW w:w="1247" w:type="dxa"/>
          </w:tcPr>
          <w:p w:rsidR="00F51C96" w:rsidRDefault="00F51C96">
            <w:pPr>
              <w:pStyle w:val="ConsPlusNormal"/>
              <w:jc w:val="center"/>
            </w:pPr>
            <w:r>
              <w:t>3550</w:t>
            </w:r>
          </w:p>
        </w:tc>
        <w:tc>
          <w:tcPr>
            <w:tcW w:w="1304" w:type="dxa"/>
          </w:tcPr>
          <w:p w:rsidR="00F51C96" w:rsidRDefault="00F51C96">
            <w:pPr>
              <w:pStyle w:val="ConsPlusNormal"/>
              <w:jc w:val="center"/>
            </w:pPr>
            <w:r>
              <w:t>3724</w:t>
            </w:r>
          </w:p>
        </w:tc>
        <w:tc>
          <w:tcPr>
            <w:tcW w:w="1191" w:type="dxa"/>
          </w:tcPr>
          <w:p w:rsidR="00F51C96" w:rsidRDefault="00F51C96">
            <w:pPr>
              <w:pStyle w:val="ConsPlusNormal"/>
              <w:jc w:val="center"/>
            </w:pPr>
            <w:r>
              <w:t>4246</w:t>
            </w:r>
          </w:p>
        </w:tc>
      </w:tr>
      <w:tr w:rsidR="00F51C96">
        <w:tc>
          <w:tcPr>
            <w:tcW w:w="680" w:type="dxa"/>
            <w:vAlign w:val="center"/>
          </w:tcPr>
          <w:p w:rsidR="00F51C96" w:rsidRDefault="00F51C96">
            <w:pPr>
              <w:pStyle w:val="ConsPlusNormal"/>
            </w:pPr>
            <w:r>
              <w:t>70</w:t>
            </w:r>
          </w:p>
        </w:tc>
        <w:tc>
          <w:tcPr>
            <w:tcW w:w="3345" w:type="dxa"/>
            <w:vAlign w:val="center"/>
          </w:tcPr>
          <w:p w:rsidR="00F51C96" w:rsidRDefault="00F51C96">
            <w:pPr>
              <w:pStyle w:val="ConsPlusNormal"/>
            </w:pPr>
            <w:r>
              <w:t>Томская область</w:t>
            </w:r>
          </w:p>
        </w:tc>
        <w:tc>
          <w:tcPr>
            <w:tcW w:w="1304" w:type="dxa"/>
          </w:tcPr>
          <w:p w:rsidR="00F51C96" w:rsidRDefault="00F51C96">
            <w:pPr>
              <w:pStyle w:val="ConsPlusNormal"/>
              <w:jc w:val="center"/>
            </w:pPr>
            <w:r>
              <w:t>5403</w:t>
            </w:r>
          </w:p>
        </w:tc>
        <w:tc>
          <w:tcPr>
            <w:tcW w:w="1247" w:type="dxa"/>
          </w:tcPr>
          <w:p w:rsidR="00F51C96" w:rsidRDefault="00F51C96">
            <w:pPr>
              <w:pStyle w:val="ConsPlusNormal"/>
              <w:jc w:val="center"/>
            </w:pPr>
            <w:r>
              <w:t>5845</w:t>
            </w:r>
          </w:p>
        </w:tc>
        <w:tc>
          <w:tcPr>
            <w:tcW w:w="1304" w:type="dxa"/>
          </w:tcPr>
          <w:p w:rsidR="00F51C96" w:rsidRDefault="00F51C96">
            <w:pPr>
              <w:pStyle w:val="ConsPlusNormal"/>
              <w:jc w:val="center"/>
            </w:pPr>
            <w:r>
              <w:t>6066</w:t>
            </w:r>
          </w:p>
        </w:tc>
        <w:tc>
          <w:tcPr>
            <w:tcW w:w="1191" w:type="dxa"/>
          </w:tcPr>
          <w:p w:rsidR="00F51C96" w:rsidRDefault="00F51C96">
            <w:pPr>
              <w:pStyle w:val="ConsPlusNormal"/>
              <w:jc w:val="center"/>
            </w:pPr>
            <w:r>
              <w:t>6729</w:t>
            </w:r>
          </w:p>
        </w:tc>
      </w:tr>
      <w:tr w:rsidR="00F51C96">
        <w:tc>
          <w:tcPr>
            <w:tcW w:w="680" w:type="dxa"/>
            <w:vAlign w:val="center"/>
          </w:tcPr>
          <w:p w:rsidR="00F51C96" w:rsidRDefault="00F51C96">
            <w:pPr>
              <w:pStyle w:val="ConsPlusNormal"/>
            </w:pPr>
            <w:r>
              <w:t>71</w:t>
            </w:r>
          </w:p>
        </w:tc>
        <w:tc>
          <w:tcPr>
            <w:tcW w:w="3345" w:type="dxa"/>
            <w:vAlign w:val="center"/>
          </w:tcPr>
          <w:p w:rsidR="00F51C96" w:rsidRDefault="00F51C96">
            <w:pPr>
              <w:pStyle w:val="ConsPlusNormal"/>
            </w:pPr>
            <w:r>
              <w:t>Тульская область</w:t>
            </w:r>
          </w:p>
        </w:tc>
        <w:tc>
          <w:tcPr>
            <w:tcW w:w="1304" w:type="dxa"/>
          </w:tcPr>
          <w:p w:rsidR="00F51C96" w:rsidRDefault="00F51C96">
            <w:pPr>
              <w:pStyle w:val="ConsPlusNormal"/>
              <w:jc w:val="center"/>
            </w:pPr>
            <w:r>
              <w:t>3448</w:t>
            </w:r>
          </w:p>
        </w:tc>
        <w:tc>
          <w:tcPr>
            <w:tcW w:w="1247" w:type="dxa"/>
          </w:tcPr>
          <w:p w:rsidR="00F51C96" w:rsidRDefault="00F51C96">
            <w:pPr>
              <w:pStyle w:val="ConsPlusNormal"/>
              <w:jc w:val="center"/>
            </w:pPr>
            <w:r>
              <w:t>3842</w:t>
            </w:r>
          </w:p>
        </w:tc>
        <w:tc>
          <w:tcPr>
            <w:tcW w:w="1304" w:type="dxa"/>
          </w:tcPr>
          <w:p w:rsidR="00F51C96" w:rsidRDefault="00F51C96">
            <w:pPr>
              <w:pStyle w:val="ConsPlusNormal"/>
              <w:jc w:val="center"/>
            </w:pPr>
            <w:r>
              <w:t>4039</w:t>
            </w:r>
          </w:p>
        </w:tc>
        <w:tc>
          <w:tcPr>
            <w:tcW w:w="1191" w:type="dxa"/>
          </w:tcPr>
          <w:p w:rsidR="00F51C96" w:rsidRDefault="00F51C96">
            <w:pPr>
              <w:pStyle w:val="ConsPlusNormal"/>
              <w:jc w:val="center"/>
            </w:pPr>
            <w:r>
              <w:t>4630</w:t>
            </w:r>
          </w:p>
        </w:tc>
      </w:tr>
      <w:tr w:rsidR="00F51C96">
        <w:tc>
          <w:tcPr>
            <w:tcW w:w="680" w:type="dxa"/>
            <w:vAlign w:val="center"/>
          </w:tcPr>
          <w:p w:rsidR="00F51C96" w:rsidRDefault="00F51C96">
            <w:pPr>
              <w:pStyle w:val="ConsPlusNormal"/>
            </w:pPr>
            <w:r>
              <w:t>72</w:t>
            </w:r>
          </w:p>
        </w:tc>
        <w:tc>
          <w:tcPr>
            <w:tcW w:w="3345" w:type="dxa"/>
            <w:vAlign w:val="center"/>
          </w:tcPr>
          <w:p w:rsidR="00F51C96" w:rsidRDefault="00F51C96">
            <w:pPr>
              <w:pStyle w:val="ConsPlusNormal"/>
            </w:pPr>
            <w:r>
              <w:t>Тюменская область (без ХМАО и ЯНАО)</w:t>
            </w:r>
          </w:p>
        </w:tc>
        <w:tc>
          <w:tcPr>
            <w:tcW w:w="1304" w:type="dxa"/>
          </w:tcPr>
          <w:p w:rsidR="00F51C96" w:rsidRDefault="00F51C96">
            <w:pPr>
              <w:pStyle w:val="ConsPlusNormal"/>
              <w:jc w:val="center"/>
            </w:pPr>
            <w:r>
              <w:t>5096</w:t>
            </w:r>
          </w:p>
        </w:tc>
        <w:tc>
          <w:tcPr>
            <w:tcW w:w="1247" w:type="dxa"/>
          </w:tcPr>
          <w:p w:rsidR="00F51C96" w:rsidRDefault="00F51C96">
            <w:pPr>
              <w:pStyle w:val="ConsPlusNormal"/>
              <w:jc w:val="center"/>
            </w:pPr>
            <w:r>
              <w:t>5542</w:t>
            </w:r>
          </w:p>
        </w:tc>
        <w:tc>
          <w:tcPr>
            <w:tcW w:w="1304" w:type="dxa"/>
          </w:tcPr>
          <w:p w:rsidR="00F51C96" w:rsidRDefault="00F51C96">
            <w:pPr>
              <w:pStyle w:val="ConsPlusNormal"/>
              <w:jc w:val="center"/>
            </w:pPr>
            <w:r>
              <w:t>5765</w:t>
            </w:r>
          </w:p>
        </w:tc>
        <w:tc>
          <w:tcPr>
            <w:tcW w:w="1191" w:type="dxa"/>
          </w:tcPr>
          <w:p w:rsidR="00F51C96" w:rsidRDefault="00F51C96">
            <w:pPr>
              <w:pStyle w:val="ConsPlusNormal"/>
              <w:jc w:val="center"/>
            </w:pPr>
            <w:r>
              <w:t>6434</w:t>
            </w:r>
          </w:p>
        </w:tc>
      </w:tr>
      <w:tr w:rsidR="00F51C96">
        <w:tc>
          <w:tcPr>
            <w:tcW w:w="680" w:type="dxa"/>
            <w:vAlign w:val="center"/>
          </w:tcPr>
          <w:p w:rsidR="00F51C96" w:rsidRDefault="00F51C96">
            <w:pPr>
              <w:pStyle w:val="ConsPlusNormal"/>
            </w:pPr>
            <w:r>
              <w:t>73</w:t>
            </w:r>
          </w:p>
        </w:tc>
        <w:tc>
          <w:tcPr>
            <w:tcW w:w="3345" w:type="dxa"/>
            <w:vAlign w:val="center"/>
          </w:tcPr>
          <w:p w:rsidR="00F51C96" w:rsidRDefault="00F51C96">
            <w:pPr>
              <w:pStyle w:val="ConsPlusNormal"/>
            </w:pPr>
            <w:r>
              <w:t>Ульяновская область</w:t>
            </w:r>
          </w:p>
        </w:tc>
        <w:tc>
          <w:tcPr>
            <w:tcW w:w="1304" w:type="dxa"/>
          </w:tcPr>
          <w:p w:rsidR="00F51C96" w:rsidRDefault="00F51C96">
            <w:pPr>
              <w:pStyle w:val="ConsPlusNormal"/>
              <w:jc w:val="center"/>
            </w:pPr>
            <w:r>
              <w:t>4262</w:t>
            </w:r>
          </w:p>
        </w:tc>
        <w:tc>
          <w:tcPr>
            <w:tcW w:w="1247" w:type="dxa"/>
          </w:tcPr>
          <w:p w:rsidR="00F51C96" w:rsidRDefault="00F51C96">
            <w:pPr>
              <w:pStyle w:val="ConsPlusNormal"/>
              <w:jc w:val="center"/>
            </w:pPr>
            <w:r>
              <w:t>4706</w:t>
            </w:r>
          </w:p>
        </w:tc>
        <w:tc>
          <w:tcPr>
            <w:tcW w:w="1304" w:type="dxa"/>
          </w:tcPr>
          <w:p w:rsidR="00F51C96" w:rsidRDefault="00F51C96">
            <w:pPr>
              <w:pStyle w:val="ConsPlusNormal"/>
              <w:jc w:val="center"/>
            </w:pPr>
            <w:r>
              <w:t>4928</w:t>
            </w:r>
          </w:p>
        </w:tc>
        <w:tc>
          <w:tcPr>
            <w:tcW w:w="1191" w:type="dxa"/>
          </w:tcPr>
          <w:p w:rsidR="00F51C96" w:rsidRDefault="00F51C96">
            <w:pPr>
              <w:pStyle w:val="ConsPlusNormal"/>
              <w:jc w:val="center"/>
            </w:pPr>
            <w:r>
              <w:t>5594</w:t>
            </w:r>
          </w:p>
        </w:tc>
      </w:tr>
      <w:tr w:rsidR="00F51C96">
        <w:tc>
          <w:tcPr>
            <w:tcW w:w="680" w:type="dxa"/>
            <w:vAlign w:val="center"/>
          </w:tcPr>
          <w:p w:rsidR="00F51C96" w:rsidRDefault="00F51C96">
            <w:pPr>
              <w:pStyle w:val="ConsPlusNormal"/>
            </w:pPr>
            <w:r>
              <w:t>74</w:t>
            </w:r>
          </w:p>
        </w:tc>
        <w:tc>
          <w:tcPr>
            <w:tcW w:w="3345" w:type="dxa"/>
            <w:vAlign w:val="center"/>
          </w:tcPr>
          <w:p w:rsidR="00F51C96" w:rsidRDefault="00F51C96">
            <w:pPr>
              <w:pStyle w:val="ConsPlusNormal"/>
            </w:pPr>
            <w:r>
              <w:t>Челябинская область</w:t>
            </w:r>
          </w:p>
        </w:tc>
        <w:tc>
          <w:tcPr>
            <w:tcW w:w="1304" w:type="dxa"/>
          </w:tcPr>
          <w:p w:rsidR="00F51C96" w:rsidRDefault="00F51C96">
            <w:pPr>
              <w:pStyle w:val="ConsPlusNormal"/>
              <w:jc w:val="center"/>
            </w:pPr>
            <w:r>
              <w:t>4895</w:t>
            </w:r>
          </w:p>
        </w:tc>
        <w:tc>
          <w:tcPr>
            <w:tcW w:w="1247" w:type="dxa"/>
          </w:tcPr>
          <w:p w:rsidR="00F51C96" w:rsidRDefault="00F51C96">
            <w:pPr>
              <w:pStyle w:val="ConsPlusNormal"/>
              <w:jc w:val="center"/>
            </w:pPr>
            <w:r>
              <w:t>5341</w:t>
            </w:r>
          </w:p>
        </w:tc>
        <w:tc>
          <w:tcPr>
            <w:tcW w:w="1304" w:type="dxa"/>
          </w:tcPr>
          <w:p w:rsidR="00F51C96" w:rsidRDefault="00F51C96">
            <w:pPr>
              <w:pStyle w:val="ConsPlusNormal"/>
              <w:jc w:val="center"/>
            </w:pPr>
            <w:r>
              <w:t>5564</w:t>
            </w:r>
          </w:p>
        </w:tc>
        <w:tc>
          <w:tcPr>
            <w:tcW w:w="1191" w:type="dxa"/>
          </w:tcPr>
          <w:p w:rsidR="00F51C96" w:rsidRDefault="00F51C96">
            <w:pPr>
              <w:pStyle w:val="ConsPlusNormal"/>
              <w:jc w:val="center"/>
            </w:pPr>
            <w:r>
              <w:t>6233</w:t>
            </w:r>
          </w:p>
        </w:tc>
      </w:tr>
      <w:tr w:rsidR="00F51C96">
        <w:tc>
          <w:tcPr>
            <w:tcW w:w="680" w:type="dxa"/>
            <w:vAlign w:val="center"/>
          </w:tcPr>
          <w:p w:rsidR="00F51C96" w:rsidRDefault="00F51C96">
            <w:pPr>
              <w:pStyle w:val="ConsPlusNormal"/>
            </w:pPr>
            <w:r>
              <w:t>75</w:t>
            </w:r>
          </w:p>
        </w:tc>
        <w:tc>
          <w:tcPr>
            <w:tcW w:w="3345" w:type="dxa"/>
            <w:vAlign w:val="center"/>
          </w:tcPr>
          <w:p w:rsidR="00F51C96" w:rsidRDefault="00F51C96">
            <w:pPr>
              <w:pStyle w:val="ConsPlusNormal"/>
            </w:pPr>
            <w:r>
              <w:t>Забайкальский край</w:t>
            </w:r>
          </w:p>
        </w:tc>
        <w:tc>
          <w:tcPr>
            <w:tcW w:w="1304" w:type="dxa"/>
          </w:tcPr>
          <w:p w:rsidR="00F51C96" w:rsidRDefault="00F51C96">
            <w:pPr>
              <w:pStyle w:val="ConsPlusNormal"/>
              <w:jc w:val="center"/>
            </w:pPr>
            <w:r>
              <w:t>6003</w:t>
            </w:r>
          </w:p>
        </w:tc>
        <w:tc>
          <w:tcPr>
            <w:tcW w:w="1247" w:type="dxa"/>
          </w:tcPr>
          <w:p w:rsidR="00F51C96" w:rsidRDefault="00F51C96">
            <w:pPr>
              <w:pStyle w:val="ConsPlusNormal"/>
              <w:jc w:val="center"/>
            </w:pPr>
            <w:r>
              <w:t>6417</w:t>
            </w:r>
          </w:p>
        </w:tc>
        <w:tc>
          <w:tcPr>
            <w:tcW w:w="1304" w:type="dxa"/>
          </w:tcPr>
          <w:p w:rsidR="00F51C96" w:rsidRDefault="00F51C96">
            <w:pPr>
              <w:pStyle w:val="ConsPlusNormal"/>
              <w:jc w:val="center"/>
            </w:pPr>
            <w:r>
              <w:t>6624</w:t>
            </w:r>
          </w:p>
        </w:tc>
        <w:tc>
          <w:tcPr>
            <w:tcW w:w="1191" w:type="dxa"/>
          </w:tcPr>
          <w:p w:rsidR="00F51C96" w:rsidRDefault="00F51C96">
            <w:pPr>
              <w:pStyle w:val="ConsPlusNormal"/>
              <w:jc w:val="center"/>
            </w:pPr>
            <w:r>
              <w:t>7245</w:t>
            </w:r>
          </w:p>
        </w:tc>
      </w:tr>
      <w:tr w:rsidR="00F51C96">
        <w:tc>
          <w:tcPr>
            <w:tcW w:w="680" w:type="dxa"/>
            <w:vAlign w:val="center"/>
          </w:tcPr>
          <w:p w:rsidR="00F51C96" w:rsidRDefault="00F51C96">
            <w:pPr>
              <w:pStyle w:val="ConsPlusNormal"/>
            </w:pPr>
            <w:r>
              <w:lastRenderedPageBreak/>
              <w:t>76</w:t>
            </w:r>
          </w:p>
        </w:tc>
        <w:tc>
          <w:tcPr>
            <w:tcW w:w="3345" w:type="dxa"/>
            <w:vAlign w:val="center"/>
          </w:tcPr>
          <w:p w:rsidR="00F51C96" w:rsidRDefault="00F51C96">
            <w:pPr>
              <w:pStyle w:val="ConsPlusNormal"/>
            </w:pPr>
            <w:r>
              <w:t>Ярославская область</w:t>
            </w:r>
          </w:p>
        </w:tc>
        <w:tc>
          <w:tcPr>
            <w:tcW w:w="1304" w:type="dxa"/>
          </w:tcPr>
          <w:p w:rsidR="00F51C96" w:rsidRDefault="00F51C96">
            <w:pPr>
              <w:pStyle w:val="ConsPlusNormal"/>
              <w:jc w:val="center"/>
            </w:pPr>
            <w:r>
              <w:t>3805</w:t>
            </w:r>
          </w:p>
        </w:tc>
        <w:tc>
          <w:tcPr>
            <w:tcW w:w="1247" w:type="dxa"/>
          </w:tcPr>
          <w:p w:rsidR="00F51C96" w:rsidRDefault="00F51C96">
            <w:pPr>
              <w:pStyle w:val="ConsPlusNormal"/>
              <w:jc w:val="center"/>
            </w:pPr>
            <w:r>
              <w:t>4229</w:t>
            </w:r>
          </w:p>
        </w:tc>
        <w:tc>
          <w:tcPr>
            <w:tcW w:w="1304" w:type="dxa"/>
          </w:tcPr>
          <w:p w:rsidR="00F51C96" w:rsidRDefault="00F51C96">
            <w:pPr>
              <w:pStyle w:val="ConsPlusNormal"/>
              <w:jc w:val="center"/>
            </w:pPr>
            <w:r>
              <w:t>4441</w:t>
            </w:r>
          </w:p>
        </w:tc>
        <w:tc>
          <w:tcPr>
            <w:tcW w:w="1191" w:type="dxa"/>
          </w:tcPr>
          <w:p w:rsidR="00F51C96" w:rsidRDefault="00F51C96">
            <w:pPr>
              <w:pStyle w:val="ConsPlusNormal"/>
              <w:jc w:val="center"/>
            </w:pPr>
            <w:r>
              <w:t>5077</w:t>
            </w:r>
          </w:p>
        </w:tc>
      </w:tr>
      <w:tr w:rsidR="00F51C96">
        <w:tc>
          <w:tcPr>
            <w:tcW w:w="680" w:type="dxa"/>
            <w:vAlign w:val="center"/>
          </w:tcPr>
          <w:p w:rsidR="00F51C96" w:rsidRDefault="00F51C96">
            <w:pPr>
              <w:pStyle w:val="ConsPlusNormal"/>
            </w:pPr>
            <w:r>
              <w:t>77</w:t>
            </w:r>
          </w:p>
        </w:tc>
        <w:tc>
          <w:tcPr>
            <w:tcW w:w="3345" w:type="dxa"/>
            <w:vAlign w:val="center"/>
          </w:tcPr>
          <w:p w:rsidR="00F51C96" w:rsidRDefault="00F51C96">
            <w:pPr>
              <w:pStyle w:val="ConsPlusNormal"/>
            </w:pPr>
            <w:r>
              <w:t>г. Москва</w:t>
            </w:r>
          </w:p>
        </w:tc>
        <w:tc>
          <w:tcPr>
            <w:tcW w:w="1304" w:type="dxa"/>
          </w:tcPr>
          <w:p w:rsidR="00F51C96" w:rsidRDefault="00F51C96">
            <w:pPr>
              <w:pStyle w:val="ConsPlusNormal"/>
              <w:jc w:val="center"/>
            </w:pPr>
            <w:r>
              <w:t>3115</w:t>
            </w:r>
          </w:p>
        </w:tc>
        <w:tc>
          <w:tcPr>
            <w:tcW w:w="1247" w:type="dxa"/>
          </w:tcPr>
          <w:p w:rsidR="00F51C96" w:rsidRDefault="00F51C96">
            <w:pPr>
              <w:pStyle w:val="ConsPlusNormal"/>
              <w:jc w:val="center"/>
            </w:pPr>
            <w:r>
              <w:t>3463</w:t>
            </w:r>
          </w:p>
        </w:tc>
        <w:tc>
          <w:tcPr>
            <w:tcW w:w="1304" w:type="dxa"/>
          </w:tcPr>
          <w:p w:rsidR="00F51C96" w:rsidRDefault="00F51C96">
            <w:pPr>
              <w:pStyle w:val="ConsPlusNormal"/>
              <w:jc w:val="center"/>
            </w:pPr>
            <w:r>
              <w:t>3637</w:t>
            </w:r>
          </w:p>
        </w:tc>
        <w:tc>
          <w:tcPr>
            <w:tcW w:w="1191" w:type="dxa"/>
          </w:tcPr>
          <w:p w:rsidR="00F51C96" w:rsidRDefault="00F51C96">
            <w:pPr>
              <w:pStyle w:val="ConsPlusNormal"/>
              <w:jc w:val="center"/>
            </w:pPr>
            <w:r>
              <w:t>4159</w:t>
            </w:r>
          </w:p>
        </w:tc>
      </w:tr>
      <w:tr w:rsidR="00F51C96">
        <w:tc>
          <w:tcPr>
            <w:tcW w:w="680" w:type="dxa"/>
            <w:vAlign w:val="center"/>
          </w:tcPr>
          <w:p w:rsidR="00F51C96" w:rsidRDefault="00F51C96">
            <w:pPr>
              <w:pStyle w:val="ConsPlusNormal"/>
            </w:pPr>
            <w:r>
              <w:t>78</w:t>
            </w:r>
          </w:p>
        </w:tc>
        <w:tc>
          <w:tcPr>
            <w:tcW w:w="3345" w:type="dxa"/>
            <w:vAlign w:val="center"/>
          </w:tcPr>
          <w:p w:rsidR="00F51C96" w:rsidRDefault="00F51C96">
            <w:pPr>
              <w:pStyle w:val="ConsPlusNormal"/>
            </w:pPr>
            <w:r>
              <w:t>г. Санкт-Петербург</w:t>
            </w:r>
          </w:p>
        </w:tc>
        <w:tc>
          <w:tcPr>
            <w:tcW w:w="1304" w:type="dxa"/>
          </w:tcPr>
          <w:p w:rsidR="00F51C96" w:rsidRDefault="00F51C96">
            <w:pPr>
              <w:pStyle w:val="ConsPlusNormal"/>
              <w:jc w:val="center"/>
            </w:pPr>
            <w:r>
              <w:t>3370</w:t>
            </w:r>
          </w:p>
        </w:tc>
        <w:tc>
          <w:tcPr>
            <w:tcW w:w="1247" w:type="dxa"/>
          </w:tcPr>
          <w:p w:rsidR="00F51C96" w:rsidRDefault="00F51C96">
            <w:pPr>
              <w:pStyle w:val="ConsPlusNormal"/>
              <w:jc w:val="center"/>
            </w:pPr>
            <w:r>
              <w:t>3770</w:t>
            </w:r>
          </w:p>
        </w:tc>
        <w:tc>
          <w:tcPr>
            <w:tcW w:w="1304" w:type="dxa"/>
          </w:tcPr>
          <w:p w:rsidR="00F51C96" w:rsidRDefault="00F51C96">
            <w:pPr>
              <w:pStyle w:val="ConsPlusNormal"/>
              <w:jc w:val="center"/>
            </w:pPr>
            <w:r>
              <w:t>3970</w:t>
            </w:r>
          </w:p>
        </w:tc>
        <w:tc>
          <w:tcPr>
            <w:tcW w:w="1191" w:type="dxa"/>
          </w:tcPr>
          <w:p w:rsidR="00F51C96" w:rsidRDefault="00F51C96">
            <w:pPr>
              <w:pStyle w:val="ConsPlusNormal"/>
              <w:jc w:val="center"/>
            </w:pPr>
            <w:r>
              <w:t>4570</w:t>
            </w:r>
          </w:p>
        </w:tc>
      </w:tr>
      <w:tr w:rsidR="00F51C96">
        <w:tc>
          <w:tcPr>
            <w:tcW w:w="680" w:type="dxa"/>
            <w:vAlign w:val="center"/>
          </w:tcPr>
          <w:p w:rsidR="00F51C96" w:rsidRDefault="00F51C96">
            <w:pPr>
              <w:pStyle w:val="ConsPlusNormal"/>
            </w:pPr>
            <w:r>
              <w:t>79</w:t>
            </w:r>
          </w:p>
        </w:tc>
        <w:tc>
          <w:tcPr>
            <w:tcW w:w="3345" w:type="dxa"/>
            <w:vAlign w:val="center"/>
          </w:tcPr>
          <w:p w:rsidR="00F51C96" w:rsidRDefault="00F51C96">
            <w:pPr>
              <w:pStyle w:val="ConsPlusNormal"/>
            </w:pPr>
            <w:r>
              <w:t>Еврейская автономная область</w:t>
            </w:r>
          </w:p>
        </w:tc>
        <w:tc>
          <w:tcPr>
            <w:tcW w:w="1304" w:type="dxa"/>
          </w:tcPr>
          <w:p w:rsidR="00F51C96" w:rsidRDefault="00F51C96">
            <w:pPr>
              <w:pStyle w:val="ConsPlusNormal"/>
              <w:jc w:val="center"/>
            </w:pPr>
            <w:r>
              <w:t>5366</w:t>
            </w:r>
          </w:p>
        </w:tc>
        <w:tc>
          <w:tcPr>
            <w:tcW w:w="1247" w:type="dxa"/>
          </w:tcPr>
          <w:p w:rsidR="00F51C96" w:rsidRDefault="00F51C96">
            <w:pPr>
              <w:pStyle w:val="ConsPlusNormal"/>
              <w:jc w:val="center"/>
            </w:pPr>
            <w:r>
              <w:t>5762</w:t>
            </w:r>
          </w:p>
        </w:tc>
        <w:tc>
          <w:tcPr>
            <w:tcW w:w="1304" w:type="dxa"/>
          </w:tcPr>
          <w:p w:rsidR="00F51C96" w:rsidRDefault="00F51C96">
            <w:pPr>
              <w:pStyle w:val="ConsPlusNormal"/>
              <w:jc w:val="center"/>
            </w:pPr>
            <w:r>
              <w:t>5960</w:t>
            </w:r>
          </w:p>
        </w:tc>
        <w:tc>
          <w:tcPr>
            <w:tcW w:w="1191" w:type="dxa"/>
          </w:tcPr>
          <w:p w:rsidR="00F51C96" w:rsidRDefault="00F51C96">
            <w:pPr>
              <w:pStyle w:val="ConsPlusNormal"/>
              <w:jc w:val="center"/>
            </w:pPr>
            <w:r>
              <w:t>6554</w:t>
            </w:r>
          </w:p>
        </w:tc>
      </w:tr>
      <w:tr w:rsidR="00F51C96">
        <w:tc>
          <w:tcPr>
            <w:tcW w:w="680" w:type="dxa"/>
            <w:vAlign w:val="center"/>
          </w:tcPr>
          <w:p w:rsidR="00F51C96" w:rsidRDefault="00F51C96">
            <w:pPr>
              <w:pStyle w:val="ConsPlusNormal"/>
            </w:pPr>
            <w:r>
              <w:t>83</w:t>
            </w:r>
          </w:p>
        </w:tc>
        <w:tc>
          <w:tcPr>
            <w:tcW w:w="3345" w:type="dxa"/>
            <w:vAlign w:val="center"/>
          </w:tcPr>
          <w:p w:rsidR="00F51C96" w:rsidRDefault="00F51C96">
            <w:pPr>
              <w:pStyle w:val="ConsPlusNormal"/>
            </w:pPr>
            <w:r>
              <w:t>Ненецкий автономный округ</w:t>
            </w:r>
          </w:p>
        </w:tc>
        <w:tc>
          <w:tcPr>
            <w:tcW w:w="1304" w:type="dxa"/>
          </w:tcPr>
          <w:p w:rsidR="00F51C96" w:rsidRDefault="00F51C96">
            <w:pPr>
              <w:pStyle w:val="ConsPlusNormal"/>
              <w:jc w:val="center"/>
            </w:pPr>
            <w:r>
              <w:t>6398</w:t>
            </w:r>
          </w:p>
        </w:tc>
        <w:tc>
          <w:tcPr>
            <w:tcW w:w="1247" w:type="dxa"/>
          </w:tcPr>
          <w:p w:rsidR="00F51C96" w:rsidRDefault="00F51C96">
            <w:pPr>
              <w:pStyle w:val="ConsPlusNormal"/>
              <w:jc w:val="center"/>
            </w:pPr>
            <w:r>
              <w:t>6914</w:t>
            </w:r>
          </w:p>
        </w:tc>
        <w:tc>
          <w:tcPr>
            <w:tcW w:w="1304" w:type="dxa"/>
          </w:tcPr>
          <w:p w:rsidR="00F51C96" w:rsidRDefault="00F51C96">
            <w:pPr>
              <w:pStyle w:val="ConsPlusNormal"/>
              <w:jc w:val="center"/>
            </w:pPr>
            <w:r>
              <w:t>7172</w:t>
            </w:r>
          </w:p>
        </w:tc>
        <w:tc>
          <w:tcPr>
            <w:tcW w:w="1191" w:type="dxa"/>
          </w:tcPr>
          <w:p w:rsidR="00F51C96" w:rsidRDefault="00F51C96">
            <w:pPr>
              <w:pStyle w:val="ConsPlusNormal"/>
              <w:jc w:val="center"/>
            </w:pPr>
            <w:r>
              <w:t>7946</w:t>
            </w:r>
          </w:p>
        </w:tc>
      </w:tr>
      <w:tr w:rsidR="00F51C96">
        <w:tc>
          <w:tcPr>
            <w:tcW w:w="680" w:type="dxa"/>
            <w:vAlign w:val="center"/>
          </w:tcPr>
          <w:p w:rsidR="00F51C96" w:rsidRDefault="00F51C96">
            <w:pPr>
              <w:pStyle w:val="ConsPlusNormal"/>
            </w:pPr>
            <w:r>
              <w:t>86</w:t>
            </w:r>
          </w:p>
        </w:tc>
        <w:tc>
          <w:tcPr>
            <w:tcW w:w="3345" w:type="dxa"/>
            <w:vAlign w:val="center"/>
          </w:tcPr>
          <w:p w:rsidR="00F51C96" w:rsidRDefault="00F51C96">
            <w:pPr>
              <w:pStyle w:val="ConsPlusNormal"/>
            </w:pPr>
            <w:r>
              <w:t>Ханты-Мансийский автономный округ - Югра</w:t>
            </w:r>
          </w:p>
        </w:tc>
        <w:tc>
          <w:tcPr>
            <w:tcW w:w="1304" w:type="dxa"/>
          </w:tcPr>
          <w:p w:rsidR="00F51C96" w:rsidRDefault="00F51C96">
            <w:pPr>
              <w:pStyle w:val="ConsPlusNormal"/>
              <w:jc w:val="center"/>
            </w:pPr>
            <w:r>
              <w:t>6175</w:t>
            </w:r>
          </w:p>
        </w:tc>
        <w:tc>
          <w:tcPr>
            <w:tcW w:w="1247" w:type="dxa"/>
          </w:tcPr>
          <w:p w:rsidR="00F51C96" w:rsidRDefault="00F51C96">
            <w:pPr>
              <w:pStyle w:val="ConsPlusNormal"/>
              <w:jc w:val="center"/>
            </w:pPr>
            <w:r>
              <w:t>6673</w:t>
            </w:r>
          </w:p>
        </w:tc>
        <w:tc>
          <w:tcPr>
            <w:tcW w:w="1304" w:type="dxa"/>
          </w:tcPr>
          <w:p w:rsidR="00F51C96" w:rsidRDefault="00F51C96">
            <w:pPr>
              <w:pStyle w:val="ConsPlusNormal"/>
              <w:jc w:val="center"/>
            </w:pPr>
            <w:r>
              <w:t>6922</w:t>
            </w:r>
          </w:p>
        </w:tc>
        <w:tc>
          <w:tcPr>
            <w:tcW w:w="1191" w:type="dxa"/>
          </w:tcPr>
          <w:p w:rsidR="00F51C96" w:rsidRDefault="00F51C96">
            <w:pPr>
              <w:pStyle w:val="ConsPlusNormal"/>
              <w:jc w:val="center"/>
            </w:pPr>
            <w:r>
              <w:t>7669</w:t>
            </w:r>
          </w:p>
        </w:tc>
      </w:tr>
      <w:tr w:rsidR="00F51C96">
        <w:tc>
          <w:tcPr>
            <w:tcW w:w="680" w:type="dxa"/>
            <w:vAlign w:val="center"/>
          </w:tcPr>
          <w:p w:rsidR="00F51C96" w:rsidRDefault="00F51C96">
            <w:pPr>
              <w:pStyle w:val="ConsPlusNormal"/>
            </w:pPr>
            <w:r>
              <w:t>87</w:t>
            </w:r>
          </w:p>
        </w:tc>
        <w:tc>
          <w:tcPr>
            <w:tcW w:w="3345" w:type="dxa"/>
            <w:vAlign w:val="center"/>
          </w:tcPr>
          <w:p w:rsidR="00F51C96" w:rsidRDefault="00F51C96">
            <w:pPr>
              <w:pStyle w:val="ConsPlusNormal"/>
            </w:pPr>
            <w:r>
              <w:t>Чукотский автономный округ</w:t>
            </w:r>
          </w:p>
        </w:tc>
        <w:tc>
          <w:tcPr>
            <w:tcW w:w="1304" w:type="dxa"/>
          </w:tcPr>
          <w:p w:rsidR="00F51C96" w:rsidRDefault="00F51C96">
            <w:pPr>
              <w:pStyle w:val="ConsPlusNormal"/>
              <w:jc w:val="center"/>
            </w:pPr>
            <w:r>
              <w:t>7290</w:t>
            </w:r>
          </w:p>
        </w:tc>
        <w:tc>
          <w:tcPr>
            <w:tcW w:w="1247" w:type="dxa"/>
          </w:tcPr>
          <w:p w:rsidR="00F51C96" w:rsidRDefault="00F51C96">
            <w:pPr>
              <w:pStyle w:val="ConsPlusNormal"/>
              <w:jc w:val="center"/>
            </w:pPr>
            <w:r>
              <w:t>7834</w:t>
            </w:r>
          </w:p>
        </w:tc>
        <w:tc>
          <w:tcPr>
            <w:tcW w:w="1304" w:type="dxa"/>
          </w:tcPr>
          <w:p w:rsidR="00F51C96" w:rsidRDefault="00F51C96">
            <w:pPr>
              <w:pStyle w:val="ConsPlusNormal"/>
              <w:jc w:val="center"/>
            </w:pPr>
            <w:r>
              <w:t>8106</w:t>
            </w:r>
          </w:p>
        </w:tc>
        <w:tc>
          <w:tcPr>
            <w:tcW w:w="1191" w:type="dxa"/>
          </w:tcPr>
          <w:p w:rsidR="00F51C96" w:rsidRDefault="00F51C96">
            <w:pPr>
              <w:pStyle w:val="ConsPlusNormal"/>
              <w:jc w:val="center"/>
            </w:pPr>
            <w:r>
              <w:t>8922</w:t>
            </w:r>
          </w:p>
        </w:tc>
      </w:tr>
      <w:tr w:rsidR="00F51C96">
        <w:tc>
          <w:tcPr>
            <w:tcW w:w="680" w:type="dxa"/>
            <w:vAlign w:val="center"/>
          </w:tcPr>
          <w:p w:rsidR="00F51C96" w:rsidRDefault="00F51C96">
            <w:pPr>
              <w:pStyle w:val="ConsPlusNormal"/>
            </w:pPr>
            <w:r>
              <w:t>89</w:t>
            </w:r>
          </w:p>
        </w:tc>
        <w:tc>
          <w:tcPr>
            <w:tcW w:w="3345" w:type="dxa"/>
            <w:vAlign w:val="center"/>
          </w:tcPr>
          <w:p w:rsidR="00F51C96" w:rsidRDefault="00F51C96">
            <w:pPr>
              <w:pStyle w:val="ConsPlusNormal"/>
            </w:pPr>
            <w:r>
              <w:t>Ямало-Ненецкий автономный округ</w:t>
            </w:r>
          </w:p>
        </w:tc>
        <w:tc>
          <w:tcPr>
            <w:tcW w:w="1304" w:type="dxa"/>
          </w:tcPr>
          <w:p w:rsidR="00F51C96" w:rsidRDefault="00F51C96">
            <w:pPr>
              <w:pStyle w:val="ConsPlusNormal"/>
              <w:jc w:val="center"/>
            </w:pPr>
            <w:r>
              <w:t>7782</w:t>
            </w:r>
          </w:p>
        </w:tc>
        <w:tc>
          <w:tcPr>
            <w:tcW w:w="1247" w:type="dxa"/>
          </w:tcPr>
          <w:p w:rsidR="00F51C96" w:rsidRDefault="00F51C96">
            <w:pPr>
              <w:pStyle w:val="ConsPlusNormal"/>
              <w:jc w:val="center"/>
            </w:pPr>
            <w:r>
              <w:t>8350</w:t>
            </w:r>
          </w:p>
        </w:tc>
        <w:tc>
          <w:tcPr>
            <w:tcW w:w="1304" w:type="dxa"/>
          </w:tcPr>
          <w:p w:rsidR="00F51C96" w:rsidRDefault="00F51C96">
            <w:pPr>
              <w:pStyle w:val="ConsPlusNormal"/>
              <w:jc w:val="center"/>
            </w:pPr>
            <w:r>
              <w:t>8634</w:t>
            </w:r>
          </w:p>
        </w:tc>
        <w:tc>
          <w:tcPr>
            <w:tcW w:w="1191" w:type="dxa"/>
          </w:tcPr>
          <w:p w:rsidR="00F51C96" w:rsidRDefault="00F51C96">
            <w:pPr>
              <w:pStyle w:val="ConsPlusNormal"/>
              <w:jc w:val="center"/>
            </w:pPr>
            <w:r>
              <w:t>9486</w:t>
            </w:r>
          </w:p>
        </w:tc>
      </w:tr>
      <w:tr w:rsidR="00F51C96">
        <w:tc>
          <w:tcPr>
            <w:tcW w:w="680" w:type="dxa"/>
            <w:vAlign w:val="center"/>
          </w:tcPr>
          <w:p w:rsidR="00F51C96" w:rsidRDefault="00F51C96">
            <w:pPr>
              <w:pStyle w:val="ConsPlusNormal"/>
            </w:pPr>
            <w:r>
              <w:t>91</w:t>
            </w:r>
          </w:p>
        </w:tc>
        <w:tc>
          <w:tcPr>
            <w:tcW w:w="3345" w:type="dxa"/>
            <w:vAlign w:val="center"/>
          </w:tcPr>
          <w:p w:rsidR="00F51C96" w:rsidRDefault="00F51C96">
            <w:pPr>
              <w:pStyle w:val="ConsPlusNormal"/>
            </w:pPr>
            <w:r>
              <w:t>Республика Крым</w:t>
            </w:r>
          </w:p>
        </w:tc>
        <w:tc>
          <w:tcPr>
            <w:tcW w:w="1304" w:type="dxa"/>
          </w:tcPr>
          <w:p w:rsidR="00F51C96" w:rsidRDefault="00F51C96">
            <w:pPr>
              <w:pStyle w:val="ConsPlusNormal"/>
              <w:jc w:val="center"/>
            </w:pPr>
            <w:r>
              <w:t>1503</w:t>
            </w:r>
          </w:p>
        </w:tc>
        <w:tc>
          <w:tcPr>
            <w:tcW w:w="1247" w:type="dxa"/>
          </w:tcPr>
          <w:p w:rsidR="00F51C96" w:rsidRDefault="00F51C96">
            <w:pPr>
              <w:pStyle w:val="ConsPlusNormal"/>
              <w:jc w:val="center"/>
            </w:pPr>
            <w:r>
              <w:t>1769</w:t>
            </w:r>
          </w:p>
        </w:tc>
        <w:tc>
          <w:tcPr>
            <w:tcW w:w="1304" w:type="dxa"/>
          </w:tcPr>
          <w:p w:rsidR="00F51C96" w:rsidRDefault="00F51C96">
            <w:pPr>
              <w:pStyle w:val="ConsPlusNormal"/>
              <w:jc w:val="center"/>
            </w:pPr>
            <w:r>
              <w:t>1902</w:t>
            </w:r>
          </w:p>
        </w:tc>
        <w:tc>
          <w:tcPr>
            <w:tcW w:w="1191" w:type="dxa"/>
          </w:tcPr>
          <w:p w:rsidR="00F51C96" w:rsidRDefault="00F51C96">
            <w:pPr>
              <w:pStyle w:val="ConsPlusNormal"/>
              <w:jc w:val="center"/>
            </w:pPr>
            <w:r>
              <w:t>2301</w:t>
            </w:r>
          </w:p>
        </w:tc>
      </w:tr>
      <w:tr w:rsidR="00F51C96">
        <w:tc>
          <w:tcPr>
            <w:tcW w:w="680" w:type="dxa"/>
            <w:vAlign w:val="center"/>
          </w:tcPr>
          <w:p w:rsidR="00F51C96" w:rsidRDefault="00F51C96">
            <w:pPr>
              <w:pStyle w:val="ConsPlusNormal"/>
            </w:pPr>
            <w:r>
              <w:t>92</w:t>
            </w:r>
          </w:p>
        </w:tc>
        <w:tc>
          <w:tcPr>
            <w:tcW w:w="3345" w:type="dxa"/>
            <w:vAlign w:val="center"/>
          </w:tcPr>
          <w:p w:rsidR="00F51C96" w:rsidRDefault="00F51C96">
            <w:pPr>
              <w:pStyle w:val="ConsPlusNormal"/>
            </w:pPr>
            <w:r>
              <w:t>г. Севастополь</w:t>
            </w:r>
          </w:p>
        </w:tc>
        <w:tc>
          <w:tcPr>
            <w:tcW w:w="1304" w:type="dxa"/>
          </w:tcPr>
          <w:p w:rsidR="00F51C96" w:rsidRDefault="00F51C96">
            <w:pPr>
              <w:pStyle w:val="ConsPlusNormal"/>
              <w:jc w:val="center"/>
            </w:pPr>
            <w:r>
              <w:t>1503</w:t>
            </w:r>
          </w:p>
        </w:tc>
        <w:tc>
          <w:tcPr>
            <w:tcW w:w="1247" w:type="dxa"/>
          </w:tcPr>
          <w:p w:rsidR="00F51C96" w:rsidRDefault="00F51C96">
            <w:pPr>
              <w:pStyle w:val="ConsPlusNormal"/>
              <w:jc w:val="center"/>
            </w:pPr>
            <w:r>
              <w:t>1769</w:t>
            </w:r>
          </w:p>
        </w:tc>
        <w:tc>
          <w:tcPr>
            <w:tcW w:w="1304" w:type="dxa"/>
          </w:tcPr>
          <w:p w:rsidR="00F51C96" w:rsidRDefault="00F51C96">
            <w:pPr>
              <w:pStyle w:val="ConsPlusNormal"/>
              <w:jc w:val="center"/>
            </w:pPr>
            <w:r>
              <w:t>1902</w:t>
            </w:r>
          </w:p>
        </w:tc>
        <w:tc>
          <w:tcPr>
            <w:tcW w:w="1191" w:type="dxa"/>
          </w:tcPr>
          <w:p w:rsidR="00F51C96" w:rsidRDefault="00F51C96">
            <w:pPr>
              <w:pStyle w:val="ConsPlusNormal"/>
              <w:jc w:val="center"/>
            </w:pPr>
            <w:r>
              <w:t>2301</w:t>
            </w:r>
          </w:p>
        </w:tc>
      </w:tr>
    </w:tbl>
    <w:p w:rsidR="00F51C96" w:rsidRDefault="00F51C96">
      <w:pPr>
        <w:pStyle w:val="ConsPlusNormal"/>
        <w:jc w:val="both"/>
      </w:pPr>
    </w:p>
    <w:p w:rsidR="00F51C96" w:rsidRDefault="00F51C96">
      <w:pPr>
        <w:pStyle w:val="ConsPlusNormal"/>
        <w:ind w:firstLine="540"/>
        <w:jc w:val="both"/>
      </w:pPr>
      <w:r>
        <w:t>--------------------------------</w:t>
      </w:r>
    </w:p>
    <w:p w:rsidR="00F51C96" w:rsidRDefault="00F51C96">
      <w:pPr>
        <w:pStyle w:val="ConsPlusNormal"/>
        <w:spacing w:before="220"/>
        <w:ind w:firstLine="540"/>
        <w:jc w:val="both"/>
      </w:pPr>
      <w:bookmarkStart w:id="26" w:name="P1589"/>
      <w:bookmarkEnd w:id="26"/>
      <w:r>
        <w:t>&lt;16&gt; В связи с существенными климатическими различиями территории Красноярского края и Республики Саха (Якутия) были разбиты на 3 климатические зоны. Средняя температура наружного воздуха и продолжительность отопительных периодов определялась исходя из географической широты, приближенной к той или иной климатической зоне.</w:t>
      </w:r>
    </w:p>
    <w:p w:rsidR="00F51C96" w:rsidRDefault="00F51C96">
      <w:pPr>
        <w:pStyle w:val="ConsPlusNormal"/>
        <w:ind w:firstLine="540"/>
        <w:jc w:val="both"/>
      </w:pPr>
    </w:p>
    <w:p w:rsidR="00F51C96" w:rsidRDefault="00F51C96">
      <w:pPr>
        <w:pStyle w:val="ConsPlusNormal"/>
        <w:jc w:val="right"/>
        <w:outlineLvl w:val="2"/>
      </w:pPr>
      <w:r>
        <w:t>Таблица П2-3</w:t>
      </w:r>
    </w:p>
    <w:p w:rsidR="00F51C96" w:rsidRDefault="00F51C96">
      <w:pPr>
        <w:pStyle w:val="ConsPlusNormal"/>
        <w:jc w:val="both"/>
      </w:pPr>
    </w:p>
    <w:p w:rsidR="00F51C96" w:rsidRDefault="00F51C96">
      <w:pPr>
        <w:pStyle w:val="ConsPlusTitle"/>
        <w:jc w:val="center"/>
      </w:pPr>
      <w:bookmarkStart w:id="27" w:name="P1593"/>
      <w:bookmarkEnd w:id="27"/>
      <w:r>
        <w:t>Градусо-сутки отопительного периода за 2020 год</w:t>
      </w:r>
    </w:p>
    <w:p w:rsidR="00F51C96" w:rsidRDefault="00F51C96">
      <w:pPr>
        <w:pStyle w:val="ConsPlusTitle"/>
        <w:jc w:val="center"/>
      </w:pPr>
      <w:r>
        <w:t>для субъектов Российской Федерации (°C x сутки)</w:t>
      </w:r>
    </w:p>
    <w:p w:rsidR="00F51C96" w:rsidRDefault="00F51C96">
      <w:pPr>
        <w:pStyle w:val="ConsPlusNormal"/>
        <w:jc w:val="center"/>
      </w:pPr>
    </w:p>
    <w:p w:rsidR="00F51C96" w:rsidRDefault="00F51C96">
      <w:pPr>
        <w:pStyle w:val="ConsPlusNormal"/>
        <w:jc w:val="center"/>
      </w:pPr>
      <w:r>
        <w:t xml:space="preserve">(введены </w:t>
      </w:r>
      <w:hyperlink r:id="rId185">
        <w:r>
          <w:rPr>
            <w:color w:val="0000FF"/>
          </w:rPr>
          <w:t>Приказом</w:t>
        </w:r>
      </w:hyperlink>
      <w:r>
        <w:t xml:space="preserve"> Минэкономразвития России</w:t>
      </w:r>
    </w:p>
    <w:p w:rsidR="00F51C96" w:rsidRDefault="00F51C96">
      <w:pPr>
        <w:pStyle w:val="ConsPlusNormal"/>
        <w:jc w:val="center"/>
      </w:pPr>
      <w:r>
        <w:t>от 13.05.2021 N 263)</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345"/>
        <w:gridCol w:w="1304"/>
        <w:gridCol w:w="1247"/>
        <w:gridCol w:w="1304"/>
        <w:gridCol w:w="1191"/>
      </w:tblGrid>
      <w:tr w:rsidR="00F51C96">
        <w:tc>
          <w:tcPr>
            <w:tcW w:w="680" w:type="dxa"/>
            <w:vMerge w:val="restart"/>
          </w:tcPr>
          <w:p w:rsidR="00F51C96" w:rsidRDefault="00F51C96">
            <w:pPr>
              <w:pStyle w:val="ConsPlusNormal"/>
              <w:jc w:val="center"/>
            </w:pPr>
            <w:r>
              <w:t>Код</w:t>
            </w:r>
          </w:p>
        </w:tc>
        <w:tc>
          <w:tcPr>
            <w:tcW w:w="3345" w:type="dxa"/>
            <w:vMerge w:val="restart"/>
          </w:tcPr>
          <w:p w:rsidR="00F51C96" w:rsidRDefault="00F51C96">
            <w:pPr>
              <w:pStyle w:val="ConsPlusNormal"/>
              <w:jc w:val="center"/>
            </w:pPr>
            <w:r>
              <w:t>Субъект Российской Федерации</w:t>
            </w:r>
          </w:p>
        </w:tc>
        <w:tc>
          <w:tcPr>
            <w:tcW w:w="5046" w:type="dxa"/>
            <w:gridSpan w:val="4"/>
          </w:tcPr>
          <w:p w:rsidR="00F51C96" w:rsidRDefault="00F51C96">
            <w:pPr>
              <w:pStyle w:val="ConsPlusNormal"/>
              <w:jc w:val="center"/>
            </w:pPr>
            <w:r>
              <w:t xml:space="preserve">При температуре воздуха внутри помещений (в соответствии с </w:t>
            </w:r>
            <w:hyperlink w:anchor="P972">
              <w:r>
                <w:rPr>
                  <w:color w:val="0000FF"/>
                </w:rPr>
                <w:t>таблицей П2-1</w:t>
              </w:r>
            </w:hyperlink>
            <w:r>
              <w:t>)</w:t>
            </w:r>
          </w:p>
        </w:tc>
      </w:tr>
      <w:tr w:rsidR="00F51C96">
        <w:tc>
          <w:tcPr>
            <w:tcW w:w="680" w:type="dxa"/>
            <w:vMerge/>
          </w:tcPr>
          <w:p w:rsidR="00F51C96" w:rsidRDefault="00F51C96">
            <w:pPr>
              <w:pStyle w:val="ConsPlusNormal"/>
            </w:pPr>
          </w:p>
        </w:tc>
        <w:tc>
          <w:tcPr>
            <w:tcW w:w="3345" w:type="dxa"/>
            <w:vMerge/>
          </w:tcPr>
          <w:p w:rsidR="00F51C96" w:rsidRDefault="00F51C96">
            <w:pPr>
              <w:pStyle w:val="ConsPlusNormal"/>
            </w:pPr>
          </w:p>
        </w:tc>
        <w:tc>
          <w:tcPr>
            <w:tcW w:w="1304" w:type="dxa"/>
          </w:tcPr>
          <w:p w:rsidR="00F51C96" w:rsidRDefault="00F51C96">
            <w:pPr>
              <w:pStyle w:val="ConsPlusNormal"/>
              <w:jc w:val="center"/>
            </w:pPr>
            <w:r>
              <w:t>18 °C</w:t>
            </w:r>
          </w:p>
        </w:tc>
        <w:tc>
          <w:tcPr>
            <w:tcW w:w="1247" w:type="dxa"/>
          </w:tcPr>
          <w:p w:rsidR="00F51C96" w:rsidRDefault="00F51C96">
            <w:pPr>
              <w:pStyle w:val="ConsPlusNormal"/>
              <w:jc w:val="center"/>
            </w:pPr>
            <w:r>
              <w:t>20 °C</w:t>
            </w:r>
          </w:p>
        </w:tc>
        <w:tc>
          <w:tcPr>
            <w:tcW w:w="1304" w:type="dxa"/>
          </w:tcPr>
          <w:p w:rsidR="00F51C96" w:rsidRDefault="00F51C96">
            <w:pPr>
              <w:pStyle w:val="ConsPlusNormal"/>
              <w:jc w:val="center"/>
            </w:pPr>
            <w:r>
              <w:t>21 °C</w:t>
            </w:r>
          </w:p>
        </w:tc>
        <w:tc>
          <w:tcPr>
            <w:tcW w:w="1191" w:type="dxa"/>
          </w:tcPr>
          <w:p w:rsidR="00F51C96" w:rsidRDefault="00F51C96">
            <w:pPr>
              <w:pStyle w:val="ConsPlusNormal"/>
              <w:jc w:val="center"/>
            </w:pPr>
            <w:r>
              <w:t>24 °C</w:t>
            </w:r>
          </w:p>
        </w:tc>
      </w:tr>
      <w:tr w:rsidR="00F51C96">
        <w:tc>
          <w:tcPr>
            <w:tcW w:w="680" w:type="dxa"/>
            <w:vAlign w:val="center"/>
          </w:tcPr>
          <w:p w:rsidR="00F51C96" w:rsidRDefault="00F51C96">
            <w:pPr>
              <w:pStyle w:val="ConsPlusNormal"/>
            </w:pPr>
            <w:r>
              <w:t>1</w:t>
            </w:r>
          </w:p>
        </w:tc>
        <w:tc>
          <w:tcPr>
            <w:tcW w:w="3345" w:type="dxa"/>
            <w:vAlign w:val="center"/>
          </w:tcPr>
          <w:p w:rsidR="00F51C96" w:rsidRDefault="00F51C96">
            <w:pPr>
              <w:pStyle w:val="ConsPlusNormal"/>
            </w:pPr>
            <w:r>
              <w:t>Республика Адыгея (Адыгея)</w:t>
            </w:r>
          </w:p>
        </w:tc>
        <w:tc>
          <w:tcPr>
            <w:tcW w:w="1304" w:type="dxa"/>
            <w:vAlign w:val="center"/>
          </w:tcPr>
          <w:p w:rsidR="00F51C96" w:rsidRDefault="00F51C96">
            <w:pPr>
              <w:pStyle w:val="ConsPlusNormal"/>
              <w:jc w:val="center"/>
            </w:pPr>
            <w:r>
              <w:t>1 732</w:t>
            </w:r>
          </w:p>
        </w:tc>
        <w:tc>
          <w:tcPr>
            <w:tcW w:w="1247" w:type="dxa"/>
            <w:vAlign w:val="center"/>
          </w:tcPr>
          <w:p w:rsidR="00F51C96" w:rsidRDefault="00F51C96">
            <w:pPr>
              <w:pStyle w:val="ConsPlusNormal"/>
              <w:jc w:val="center"/>
            </w:pPr>
            <w:r>
              <w:t>1 962</w:t>
            </w:r>
          </w:p>
        </w:tc>
        <w:tc>
          <w:tcPr>
            <w:tcW w:w="1304" w:type="dxa"/>
            <w:vAlign w:val="center"/>
          </w:tcPr>
          <w:p w:rsidR="00F51C96" w:rsidRDefault="00F51C96">
            <w:pPr>
              <w:pStyle w:val="ConsPlusNormal"/>
              <w:jc w:val="center"/>
            </w:pPr>
            <w:r>
              <w:t>2 077</w:t>
            </w:r>
          </w:p>
        </w:tc>
        <w:tc>
          <w:tcPr>
            <w:tcW w:w="1191" w:type="dxa"/>
            <w:vAlign w:val="center"/>
          </w:tcPr>
          <w:p w:rsidR="00F51C96" w:rsidRDefault="00F51C96">
            <w:pPr>
              <w:pStyle w:val="ConsPlusNormal"/>
              <w:jc w:val="center"/>
            </w:pPr>
            <w:r>
              <w:t>2 422</w:t>
            </w:r>
          </w:p>
        </w:tc>
      </w:tr>
      <w:tr w:rsidR="00F51C96">
        <w:tc>
          <w:tcPr>
            <w:tcW w:w="680" w:type="dxa"/>
            <w:vAlign w:val="center"/>
          </w:tcPr>
          <w:p w:rsidR="00F51C96" w:rsidRDefault="00F51C96">
            <w:pPr>
              <w:pStyle w:val="ConsPlusNormal"/>
            </w:pPr>
            <w:r>
              <w:t>2</w:t>
            </w:r>
          </w:p>
        </w:tc>
        <w:tc>
          <w:tcPr>
            <w:tcW w:w="3345" w:type="dxa"/>
            <w:vAlign w:val="center"/>
          </w:tcPr>
          <w:p w:rsidR="00F51C96" w:rsidRDefault="00F51C96">
            <w:pPr>
              <w:pStyle w:val="ConsPlusNormal"/>
            </w:pPr>
            <w:r>
              <w:t>Республика Башкортостан</w:t>
            </w:r>
          </w:p>
        </w:tc>
        <w:tc>
          <w:tcPr>
            <w:tcW w:w="1304" w:type="dxa"/>
            <w:vAlign w:val="center"/>
          </w:tcPr>
          <w:p w:rsidR="00F51C96" w:rsidRDefault="00F51C96">
            <w:pPr>
              <w:pStyle w:val="ConsPlusNormal"/>
              <w:jc w:val="center"/>
            </w:pPr>
            <w:r>
              <w:t>3 995</w:t>
            </w:r>
          </w:p>
        </w:tc>
        <w:tc>
          <w:tcPr>
            <w:tcW w:w="1247" w:type="dxa"/>
            <w:vAlign w:val="center"/>
          </w:tcPr>
          <w:p w:rsidR="00F51C96" w:rsidRDefault="00F51C96">
            <w:pPr>
              <w:pStyle w:val="ConsPlusNormal"/>
              <w:jc w:val="center"/>
            </w:pPr>
            <w:r>
              <w:t>4 373</w:t>
            </w:r>
          </w:p>
        </w:tc>
        <w:tc>
          <w:tcPr>
            <w:tcW w:w="1304" w:type="dxa"/>
            <w:vAlign w:val="center"/>
          </w:tcPr>
          <w:p w:rsidR="00F51C96" w:rsidRDefault="00F51C96">
            <w:pPr>
              <w:pStyle w:val="ConsPlusNormal"/>
              <w:jc w:val="center"/>
            </w:pPr>
            <w:r>
              <w:t>4 562</w:t>
            </w:r>
          </w:p>
        </w:tc>
        <w:tc>
          <w:tcPr>
            <w:tcW w:w="1191" w:type="dxa"/>
            <w:vAlign w:val="center"/>
          </w:tcPr>
          <w:p w:rsidR="00F51C96" w:rsidRDefault="00F51C96">
            <w:pPr>
              <w:pStyle w:val="ConsPlusNormal"/>
              <w:jc w:val="center"/>
            </w:pPr>
            <w:r>
              <w:t>5 129</w:t>
            </w:r>
          </w:p>
        </w:tc>
      </w:tr>
      <w:tr w:rsidR="00F51C96">
        <w:tc>
          <w:tcPr>
            <w:tcW w:w="680" w:type="dxa"/>
            <w:vAlign w:val="center"/>
          </w:tcPr>
          <w:p w:rsidR="00F51C96" w:rsidRDefault="00F51C96">
            <w:pPr>
              <w:pStyle w:val="ConsPlusNormal"/>
            </w:pPr>
            <w:r>
              <w:t>3</w:t>
            </w:r>
          </w:p>
        </w:tc>
        <w:tc>
          <w:tcPr>
            <w:tcW w:w="3345" w:type="dxa"/>
            <w:vAlign w:val="center"/>
          </w:tcPr>
          <w:p w:rsidR="00F51C96" w:rsidRDefault="00F51C96">
            <w:pPr>
              <w:pStyle w:val="ConsPlusNormal"/>
            </w:pPr>
            <w:r>
              <w:t>Республика Бурятия</w:t>
            </w:r>
          </w:p>
        </w:tc>
        <w:tc>
          <w:tcPr>
            <w:tcW w:w="1304" w:type="dxa"/>
            <w:vAlign w:val="center"/>
          </w:tcPr>
          <w:p w:rsidR="00F51C96" w:rsidRDefault="00F51C96">
            <w:pPr>
              <w:pStyle w:val="ConsPlusNormal"/>
              <w:jc w:val="center"/>
            </w:pPr>
            <w:r>
              <w:t>5 699</w:t>
            </w:r>
          </w:p>
        </w:tc>
        <w:tc>
          <w:tcPr>
            <w:tcW w:w="1247" w:type="dxa"/>
            <w:vAlign w:val="center"/>
          </w:tcPr>
          <w:p w:rsidR="00F51C96" w:rsidRDefault="00F51C96">
            <w:pPr>
              <w:pStyle w:val="ConsPlusNormal"/>
              <w:jc w:val="center"/>
            </w:pPr>
            <w:r>
              <w:t>6 117</w:t>
            </w:r>
          </w:p>
        </w:tc>
        <w:tc>
          <w:tcPr>
            <w:tcW w:w="1304" w:type="dxa"/>
            <w:vAlign w:val="center"/>
          </w:tcPr>
          <w:p w:rsidR="00F51C96" w:rsidRDefault="00F51C96">
            <w:pPr>
              <w:pStyle w:val="ConsPlusNormal"/>
              <w:jc w:val="center"/>
            </w:pPr>
            <w:r>
              <w:t>6 326</w:t>
            </w:r>
          </w:p>
        </w:tc>
        <w:tc>
          <w:tcPr>
            <w:tcW w:w="1191" w:type="dxa"/>
            <w:vAlign w:val="center"/>
          </w:tcPr>
          <w:p w:rsidR="00F51C96" w:rsidRDefault="00F51C96">
            <w:pPr>
              <w:pStyle w:val="ConsPlusNormal"/>
              <w:jc w:val="center"/>
            </w:pPr>
            <w:r>
              <w:t>6 953</w:t>
            </w:r>
          </w:p>
        </w:tc>
      </w:tr>
      <w:tr w:rsidR="00F51C96">
        <w:tc>
          <w:tcPr>
            <w:tcW w:w="680" w:type="dxa"/>
            <w:vAlign w:val="center"/>
          </w:tcPr>
          <w:p w:rsidR="00F51C96" w:rsidRDefault="00F51C96">
            <w:pPr>
              <w:pStyle w:val="ConsPlusNormal"/>
            </w:pPr>
            <w:r>
              <w:t>4</w:t>
            </w:r>
          </w:p>
        </w:tc>
        <w:tc>
          <w:tcPr>
            <w:tcW w:w="3345" w:type="dxa"/>
            <w:vAlign w:val="center"/>
          </w:tcPr>
          <w:p w:rsidR="00F51C96" w:rsidRDefault="00F51C96">
            <w:pPr>
              <w:pStyle w:val="ConsPlusNormal"/>
            </w:pPr>
            <w:r>
              <w:t>Республика Алтай</w:t>
            </w:r>
          </w:p>
        </w:tc>
        <w:tc>
          <w:tcPr>
            <w:tcW w:w="1304" w:type="dxa"/>
            <w:vAlign w:val="center"/>
          </w:tcPr>
          <w:p w:rsidR="00F51C96" w:rsidRDefault="00F51C96">
            <w:pPr>
              <w:pStyle w:val="ConsPlusNormal"/>
              <w:jc w:val="center"/>
            </w:pPr>
            <w:r>
              <w:t>4 581</w:t>
            </w:r>
          </w:p>
        </w:tc>
        <w:tc>
          <w:tcPr>
            <w:tcW w:w="1247" w:type="dxa"/>
            <w:vAlign w:val="center"/>
          </w:tcPr>
          <w:p w:rsidR="00F51C96" w:rsidRDefault="00F51C96">
            <w:pPr>
              <w:pStyle w:val="ConsPlusNormal"/>
              <w:jc w:val="center"/>
            </w:pPr>
            <w:r>
              <w:t>4 991</w:t>
            </w:r>
          </w:p>
        </w:tc>
        <w:tc>
          <w:tcPr>
            <w:tcW w:w="1304" w:type="dxa"/>
            <w:vAlign w:val="center"/>
          </w:tcPr>
          <w:p w:rsidR="00F51C96" w:rsidRDefault="00F51C96">
            <w:pPr>
              <w:pStyle w:val="ConsPlusNormal"/>
              <w:jc w:val="center"/>
            </w:pPr>
            <w:r>
              <w:t>5 196</w:t>
            </w:r>
          </w:p>
        </w:tc>
        <w:tc>
          <w:tcPr>
            <w:tcW w:w="1191" w:type="dxa"/>
            <w:vAlign w:val="center"/>
          </w:tcPr>
          <w:p w:rsidR="00F51C96" w:rsidRDefault="00F51C96">
            <w:pPr>
              <w:pStyle w:val="ConsPlusNormal"/>
              <w:jc w:val="center"/>
            </w:pPr>
            <w:r>
              <w:t>5 811</w:t>
            </w:r>
          </w:p>
        </w:tc>
      </w:tr>
      <w:tr w:rsidR="00F51C96">
        <w:tc>
          <w:tcPr>
            <w:tcW w:w="680" w:type="dxa"/>
            <w:vAlign w:val="center"/>
          </w:tcPr>
          <w:p w:rsidR="00F51C96" w:rsidRDefault="00F51C96">
            <w:pPr>
              <w:pStyle w:val="ConsPlusNormal"/>
            </w:pPr>
            <w:r>
              <w:t>5</w:t>
            </w:r>
          </w:p>
        </w:tc>
        <w:tc>
          <w:tcPr>
            <w:tcW w:w="3345" w:type="dxa"/>
            <w:vAlign w:val="center"/>
          </w:tcPr>
          <w:p w:rsidR="00F51C96" w:rsidRDefault="00F51C96">
            <w:pPr>
              <w:pStyle w:val="ConsPlusNormal"/>
            </w:pPr>
            <w:r>
              <w:t>Республика Дагестан</w:t>
            </w:r>
          </w:p>
        </w:tc>
        <w:tc>
          <w:tcPr>
            <w:tcW w:w="1304" w:type="dxa"/>
            <w:vAlign w:val="center"/>
          </w:tcPr>
          <w:p w:rsidR="00F51C96" w:rsidRDefault="00F51C96">
            <w:pPr>
              <w:pStyle w:val="ConsPlusNormal"/>
              <w:jc w:val="center"/>
            </w:pPr>
            <w:r>
              <w:t>1 681</w:t>
            </w:r>
          </w:p>
        </w:tc>
        <w:tc>
          <w:tcPr>
            <w:tcW w:w="1247" w:type="dxa"/>
            <w:vAlign w:val="center"/>
          </w:tcPr>
          <w:p w:rsidR="00F51C96" w:rsidRDefault="00F51C96">
            <w:pPr>
              <w:pStyle w:val="ConsPlusNormal"/>
              <w:jc w:val="center"/>
            </w:pPr>
            <w:r>
              <w:t>1 943</w:t>
            </w:r>
          </w:p>
        </w:tc>
        <w:tc>
          <w:tcPr>
            <w:tcW w:w="1304" w:type="dxa"/>
            <w:vAlign w:val="center"/>
          </w:tcPr>
          <w:p w:rsidR="00F51C96" w:rsidRDefault="00F51C96">
            <w:pPr>
              <w:pStyle w:val="ConsPlusNormal"/>
              <w:jc w:val="center"/>
            </w:pPr>
            <w:r>
              <w:t>2 074</w:t>
            </w:r>
          </w:p>
        </w:tc>
        <w:tc>
          <w:tcPr>
            <w:tcW w:w="1191" w:type="dxa"/>
            <w:vAlign w:val="center"/>
          </w:tcPr>
          <w:p w:rsidR="00F51C96" w:rsidRDefault="00F51C96">
            <w:pPr>
              <w:pStyle w:val="ConsPlusNormal"/>
              <w:jc w:val="center"/>
            </w:pPr>
            <w:r>
              <w:t>2 467</w:t>
            </w:r>
          </w:p>
        </w:tc>
      </w:tr>
      <w:tr w:rsidR="00F51C96">
        <w:tc>
          <w:tcPr>
            <w:tcW w:w="680" w:type="dxa"/>
            <w:vAlign w:val="center"/>
          </w:tcPr>
          <w:p w:rsidR="00F51C96" w:rsidRDefault="00F51C96">
            <w:pPr>
              <w:pStyle w:val="ConsPlusNormal"/>
            </w:pPr>
            <w:r>
              <w:t>6</w:t>
            </w:r>
          </w:p>
        </w:tc>
        <w:tc>
          <w:tcPr>
            <w:tcW w:w="3345" w:type="dxa"/>
            <w:vAlign w:val="center"/>
          </w:tcPr>
          <w:p w:rsidR="00F51C96" w:rsidRDefault="00F51C96">
            <w:pPr>
              <w:pStyle w:val="ConsPlusNormal"/>
            </w:pPr>
            <w:r>
              <w:t>Республика Ингушетия</w:t>
            </w:r>
          </w:p>
        </w:tc>
        <w:tc>
          <w:tcPr>
            <w:tcW w:w="1304" w:type="dxa"/>
            <w:vAlign w:val="center"/>
          </w:tcPr>
          <w:p w:rsidR="00F51C96" w:rsidRDefault="00F51C96">
            <w:pPr>
              <w:pStyle w:val="ConsPlusNormal"/>
              <w:jc w:val="center"/>
            </w:pPr>
            <w:r>
              <w:t>2 663</w:t>
            </w:r>
          </w:p>
        </w:tc>
        <w:tc>
          <w:tcPr>
            <w:tcW w:w="1247" w:type="dxa"/>
            <w:vAlign w:val="center"/>
          </w:tcPr>
          <w:p w:rsidR="00F51C96" w:rsidRDefault="00F51C96">
            <w:pPr>
              <w:pStyle w:val="ConsPlusNormal"/>
              <w:jc w:val="center"/>
            </w:pPr>
            <w:r>
              <w:t>3 005</w:t>
            </w:r>
          </w:p>
        </w:tc>
        <w:tc>
          <w:tcPr>
            <w:tcW w:w="1304" w:type="dxa"/>
            <w:vAlign w:val="center"/>
          </w:tcPr>
          <w:p w:rsidR="00F51C96" w:rsidRDefault="00F51C96">
            <w:pPr>
              <w:pStyle w:val="ConsPlusNormal"/>
              <w:jc w:val="center"/>
            </w:pPr>
            <w:r>
              <w:t>3 176</w:t>
            </w:r>
          </w:p>
        </w:tc>
        <w:tc>
          <w:tcPr>
            <w:tcW w:w="1191" w:type="dxa"/>
            <w:vAlign w:val="center"/>
          </w:tcPr>
          <w:p w:rsidR="00F51C96" w:rsidRDefault="00F51C96">
            <w:pPr>
              <w:pStyle w:val="ConsPlusNormal"/>
              <w:jc w:val="center"/>
            </w:pPr>
            <w:r>
              <w:t>3 689</w:t>
            </w:r>
          </w:p>
        </w:tc>
      </w:tr>
      <w:tr w:rsidR="00F51C96">
        <w:tc>
          <w:tcPr>
            <w:tcW w:w="680" w:type="dxa"/>
            <w:vAlign w:val="center"/>
          </w:tcPr>
          <w:p w:rsidR="00F51C96" w:rsidRDefault="00F51C96">
            <w:pPr>
              <w:pStyle w:val="ConsPlusNormal"/>
            </w:pPr>
            <w:r>
              <w:t>7</w:t>
            </w:r>
          </w:p>
        </w:tc>
        <w:tc>
          <w:tcPr>
            <w:tcW w:w="3345" w:type="dxa"/>
            <w:vAlign w:val="center"/>
          </w:tcPr>
          <w:p w:rsidR="00F51C96" w:rsidRDefault="00F51C96">
            <w:pPr>
              <w:pStyle w:val="ConsPlusNormal"/>
            </w:pPr>
            <w:r>
              <w:t>Кабардино-Балкарская Республика</w:t>
            </w:r>
          </w:p>
        </w:tc>
        <w:tc>
          <w:tcPr>
            <w:tcW w:w="1304" w:type="dxa"/>
            <w:vAlign w:val="center"/>
          </w:tcPr>
          <w:p w:rsidR="00F51C96" w:rsidRDefault="00F51C96">
            <w:pPr>
              <w:pStyle w:val="ConsPlusNormal"/>
              <w:jc w:val="center"/>
            </w:pPr>
            <w:r>
              <w:t>2 451</w:t>
            </w:r>
          </w:p>
        </w:tc>
        <w:tc>
          <w:tcPr>
            <w:tcW w:w="1247" w:type="dxa"/>
            <w:vAlign w:val="center"/>
          </w:tcPr>
          <w:p w:rsidR="00F51C96" w:rsidRDefault="00F51C96">
            <w:pPr>
              <w:pStyle w:val="ConsPlusNormal"/>
              <w:jc w:val="center"/>
            </w:pPr>
            <w:r>
              <w:t>2 781</w:t>
            </w:r>
          </w:p>
        </w:tc>
        <w:tc>
          <w:tcPr>
            <w:tcW w:w="1304" w:type="dxa"/>
            <w:vAlign w:val="center"/>
          </w:tcPr>
          <w:p w:rsidR="00F51C96" w:rsidRDefault="00F51C96">
            <w:pPr>
              <w:pStyle w:val="ConsPlusNormal"/>
              <w:jc w:val="center"/>
            </w:pPr>
            <w:r>
              <w:t>2 946</w:t>
            </w:r>
          </w:p>
        </w:tc>
        <w:tc>
          <w:tcPr>
            <w:tcW w:w="1191" w:type="dxa"/>
            <w:vAlign w:val="center"/>
          </w:tcPr>
          <w:p w:rsidR="00F51C96" w:rsidRDefault="00F51C96">
            <w:pPr>
              <w:pStyle w:val="ConsPlusNormal"/>
              <w:jc w:val="center"/>
            </w:pPr>
            <w:r>
              <w:t>3 441</w:t>
            </w:r>
          </w:p>
        </w:tc>
      </w:tr>
      <w:tr w:rsidR="00F51C96">
        <w:tc>
          <w:tcPr>
            <w:tcW w:w="680" w:type="dxa"/>
            <w:vAlign w:val="center"/>
          </w:tcPr>
          <w:p w:rsidR="00F51C96" w:rsidRDefault="00F51C96">
            <w:pPr>
              <w:pStyle w:val="ConsPlusNormal"/>
            </w:pPr>
            <w:r>
              <w:lastRenderedPageBreak/>
              <w:t>8</w:t>
            </w:r>
          </w:p>
        </w:tc>
        <w:tc>
          <w:tcPr>
            <w:tcW w:w="3345" w:type="dxa"/>
            <w:vAlign w:val="center"/>
          </w:tcPr>
          <w:p w:rsidR="00F51C96" w:rsidRDefault="00F51C96">
            <w:pPr>
              <w:pStyle w:val="ConsPlusNormal"/>
            </w:pPr>
            <w:r>
              <w:t>Республика Калмыкия</w:t>
            </w:r>
          </w:p>
        </w:tc>
        <w:tc>
          <w:tcPr>
            <w:tcW w:w="1304" w:type="dxa"/>
            <w:vAlign w:val="center"/>
          </w:tcPr>
          <w:p w:rsidR="00F51C96" w:rsidRDefault="00F51C96">
            <w:pPr>
              <w:pStyle w:val="ConsPlusNormal"/>
              <w:jc w:val="center"/>
            </w:pPr>
            <w:r>
              <w:t>2 795</w:t>
            </w:r>
          </w:p>
        </w:tc>
        <w:tc>
          <w:tcPr>
            <w:tcW w:w="1247" w:type="dxa"/>
            <w:vAlign w:val="center"/>
          </w:tcPr>
          <w:p w:rsidR="00F51C96" w:rsidRDefault="00F51C96">
            <w:pPr>
              <w:pStyle w:val="ConsPlusNormal"/>
              <w:jc w:val="center"/>
            </w:pPr>
            <w:r>
              <w:t>3 135</w:t>
            </w:r>
          </w:p>
        </w:tc>
        <w:tc>
          <w:tcPr>
            <w:tcW w:w="1304" w:type="dxa"/>
            <w:vAlign w:val="center"/>
          </w:tcPr>
          <w:p w:rsidR="00F51C96" w:rsidRDefault="00F51C96">
            <w:pPr>
              <w:pStyle w:val="ConsPlusNormal"/>
              <w:jc w:val="center"/>
            </w:pPr>
            <w:r>
              <w:t>3 305</w:t>
            </w:r>
          </w:p>
        </w:tc>
        <w:tc>
          <w:tcPr>
            <w:tcW w:w="1191" w:type="dxa"/>
            <w:vAlign w:val="center"/>
          </w:tcPr>
          <w:p w:rsidR="00F51C96" w:rsidRDefault="00F51C96">
            <w:pPr>
              <w:pStyle w:val="ConsPlusNormal"/>
              <w:jc w:val="center"/>
            </w:pPr>
            <w:r>
              <w:t>3 815</w:t>
            </w:r>
          </w:p>
        </w:tc>
      </w:tr>
      <w:tr w:rsidR="00F51C96">
        <w:tc>
          <w:tcPr>
            <w:tcW w:w="680" w:type="dxa"/>
            <w:vAlign w:val="center"/>
          </w:tcPr>
          <w:p w:rsidR="00F51C96" w:rsidRDefault="00F51C96">
            <w:pPr>
              <w:pStyle w:val="ConsPlusNormal"/>
            </w:pPr>
            <w:r>
              <w:t>9</w:t>
            </w:r>
          </w:p>
        </w:tc>
        <w:tc>
          <w:tcPr>
            <w:tcW w:w="3345" w:type="dxa"/>
            <w:vAlign w:val="center"/>
          </w:tcPr>
          <w:p w:rsidR="00F51C96" w:rsidRDefault="00F51C96">
            <w:pPr>
              <w:pStyle w:val="ConsPlusNormal"/>
            </w:pPr>
            <w:r>
              <w:t>Карачаево-Черкесская Республика</w:t>
            </w:r>
          </w:p>
        </w:tc>
        <w:tc>
          <w:tcPr>
            <w:tcW w:w="1304" w:type="dxa"/>
            <w:vAlign w:val="center"/>
          </w:tcPr>
          <w:p w:rsidR="00F51C96" w:rsidRDefault="00F51C96">
            <w:pPr>
              <w:pStyle w:val="ConsPlusNormal"/>
              <w:jc w:val="center"/>
            </w:pPr>
            <w:r>
              <w:t>2 060</w:t>
            </w:r>
          </w:p>
        </w:tc>
        <w:tc>
          <w:tcPr>
            <w:tcW w:w="1247" w:type="dxa"/>
            <w:vAlign w:val="center"/>
          </w:tcPr>
          <w:p w:rsidR="00F51C96" w:rsidRDefault="00F51C96">
            <w:pPr>
              <w:pStyle w:val="ConsPlusNormal"/>
              <w:jc w:val="center"/>
            </w:pPr>
            <w:r>
              <w:t>2 304</w:t>
            </w:r>
          </w:p>
        </w:tc>
        <w:tc>
          <w:tcPr>
            <w:tcW w:w="1304" w:type="dxa"/>
            <w:vAlign w:val="center"/>
          </w:tcPr>
          <w:p w:rsidR="00F51C96" w:rsidRDefault="00F51C96">
            <w:pPr>
              <w:pStyle w:val="ConsPlusNormal"/>
              <w:jc w:val="center"/>
            </w:pPr>
            <w:r>
              <w:t>2 426</w:t>
            </w:r>
          </w:p>
        </w:tc>
        <w:tc>
          <w:tcPr>
            <w:tcW w:w="1191" w:type="dxa"/>
            <w:vAlign w:val="center"/>
          </w:tcPr>
          <w:p w:rsidR="00F51C96" w:rsidRDefault="00F51C96">
            <w:pPr>
              <w:pStyle w:val="ConsPlusNormal"/>
              <w:jc w:val="center"/>
            </w:pPr>
            <w:r>
              <w:t>2 792</w:t>
            </w:r>
          </w:p>
        </w:tc>
      </w:tr>
      <w:tr w:rsidR="00F51C96">
        <w:tc>
          <w:tcPr>
            <w:tcW w:w="680" w:type="dxa"/>
            <w:vAlign w:val="center"/>
          </w:tcPr>
          <w:p w:rsidR="00F51C96" w:rsidRDefault="00F51C96">
            <w:pPr>
              <w:pStyle w:val="ConsPlusNormal"/>
            </w:pPr>
            <w:r>
              <w:t>10</w:t>
            </w:r>
          </w:p>
        </w:tc>
        <w:tc>
          <w:tcPr>
            <w:tcW w:w="3345" w:type="dxa"/>
            <w:vAlign w:val="center"/>
          </w:tcPr>
          <w:p w:rsidR="00F51C96" w:rsidRDefault="00F51C96">
            <w:pPr>
              <w:pStyle w:val="ConsPlusNormal"/>
            </w:pPr>
            <w:r>
              <w:t>Республика Карелия</w:t>
            </w:r>
          </w:p>
        </w:tc>
        <w:tc>
          <w:tcPr>
            <w:tcW w:w="1304" w:type="dxa"/>
            <w:vAlign w:val="center"/>
          </w:tcPr>
          <w:p w:rsidR="00F51C96" w:rsidRDefault="00F51C96">
            <w:pPr>
              <w:pStyle w:val="ConsPlusNormal"/>
              <w:jc w:val="center"/>
            </w:pPr>
            <w:r>
              <w:t>3 966</w:t>
            </w:r>
          </w:p>
        </w:tc>
        <w:tc>
          <w:tcPr>
            <w:tcW w:w="1247" w:type="dxa"/>
            <w:vAlign w:val="center"/>
          </w:tcPr>
          <w:p w:rsidR="00F51C96" w:rsidRDefault="00F51C96">
            <w:pPr>
              <w:pStyle w:val="ConsPlusNormal"/>
              <w:jc w:val="center"/>
            </w:pPr>
            <w:r>
              <w:t>4 414</w:t>
            </w:r>
          </w:p>
        </w:tc>
        <w:tc>
          <w:tcPr>
            <w:tcW w:w="1304" w:type="dxa"/>
            <w:vAlign w:val="center"/>
          </w:tcPr>
          <w:p w:rsidR="00F51C96" w:rsidRDefault="00F51C96">
            <w:pPr>
              <w:pStyle w:val="ConsPlusNormal"/>
              <w:jc w:val="center"/>
            </w:pPr>
            <w:r>
              <w:t>4 638</w:t>
            </w:r>
          </w:p>
        </w:tc>
        <w:tc>
          <w:tcPr>
            <w:tcW w:w="1191" w:type="dxa"/>
            <w:vAlign w:val="center"/>
          </w:tcPr>
          <w:p w:rsidR="00F51C96" w:rsidRDefault="00F51C96">
            <w:pPr>
              <w:pStyle w:val="ConsPlusNormal"/>
              <w:jc w:val="center"/>
            </w:pPr>
            <w:r>
              <w:t>5 310</w:t>
            </w:r>
          </w:p>
        </w:tc>
      </w:tr>
      <w:tr w:rsidR="00F51C96">
        <w:tc>
          <w:tcPr>
            <w:tcW w:w="680" w:type="dxa"/>
            <w:vAlign w:val="center"/>
          </w:tcPr>
          <w:p w:rsidR="00F51C96" w:rsidRDefault="00F51C96">
            <w:pPr>
              <w:pStyle w:val="ConsPlusNormal"/>
            </w:pPr>
            <w:r>
              <w:t>11</w:t>
            </w:r>
          </w:p>
        </w:tc>
        <w:tc>
          <w:tcPr>
            <w:tcW w:w="3345" w:type="dxa"/>
            <w:vAlign w:val="center"/>
          </w:tcPr>
          <w:p w:rsidR="00F51C96" w:rsidRDefault="00F51C96">
            <w:pPr>
              <w:pStyle w:val="ConsPlusNormal"/>
            </w:pPr>
            <w:r>
              <w:t>Республика Коми</w:t>
            </w:r>
          </w:p>
        </w:tc>
        <w:tc>
          <w:tcPr>
            <w:tcW w:w="1304" w:type="dxa"/>
            <w:vAlign w:val="center"/>
          </w:tcPr>
          <w:p w:rsidR="00F51C96" w:rsidRDefault="00F51C96">
            <w:pPr>
              <w:pStyle w:val="ConsPlusNormal"/>
              <w:jc w:val="center"/>
            </w:pPr>
            <w:r>
              <w:t>4 737</w:t>
            </w:r>
          </w:p>
        </w:tc>
        <w:tc>
          <w:tcPr>
            <w:tcW w:w="1247" w:type="dxa"/>
            <w:vAlign w:val="center"/>
          </w:tcPr>
          <w:p w:rsidR="00F51C96" w:rsidRDefault="00F51C96">
            <w:pPr>
              <w:pStyle w:val="ConsPlusNormal"/>
              <w:jc w:val="center"/>
            </w:pPr>
            <w:r>
              <w:t>5 197</w:t>
            </w:r>
          </w:p>
        </w:tc>
        <w:tc>
          <w:tcPr>
            <w:tcW w:w="1304" w:type="dxa"/>
            <w:vAlign w:val="center"/>
          </w:tcPr>
          <w:p w:rsidR="00F51C96" w:rsidRDefault="00F51C96">
            <w:pPr>
              <w:pStyle w:val="ConsPlusNormal"/>
              <w:jc w:val="center"/>
            </w:pPr>
            <w:r>
              <w:t>5 427</w:t>
            </w:r>
          </w:p>
        </w:tc>
        <w:tc>
          <w:tcPr>
            <w:tcW w:w="1191" w:type="dxa"/>
            <w:vAlign w:val="center"/>
          </w:tcPr>
          <w:p w:rsidR="00F51C96" w:rsidRDefault="00F51C96">
            <w:pPr>
              <w:pStyle w:val="ConsPlusNormal"/>
              <w:jc w:val="center"/>
            </w:pPr>
            <w:r>
              <w:t>6 117</w:t>
            </w:r>
          </w:p>
        </w:tc>
      </w:tr>
      <w:tr w:rsidR="00F51C96">
        <w:tc>
          <w:tcPr>
            <w:tcW w:w="680" w:type="dxa"/>
            <w:vAlign w:val="center"/>
          </w:tcPr>
          <w:p w:rsidR="00F51C96" w:rsidRDefault="00F51C96">
            <w:pPr>
              <w:pStyle w:val="ConsPlusNormal"/>
            </w:pPr>
            <w:r>
              <w:t>12</w:t>
            </w:r>
          </w:p>
        </w:tc>
        <w:tc>
          <w:tcPr>
            <w:tcW w:w="3345" w:type="dxa"/>
            <w:vAlign w:val="center"/>
          </w:tcPr>
          <w:p w:rsidR="00F51C96" w:rsidRDefault="00F51C96">
            <w:pPr>
              <w:pStyle w:val="ConsPlusNormal"/>
            </w:pPr>
            <w:r>
              <w:t>Республика Марий Эл</w:t>
            </w:r>
          </w:p>
        </w:tc>
        <w:tc>
          <w:tcPr>
            <w:tcW w:w="1304" w:type="dxa"/>
            <w:vAlign w:val="center"/>
          </w:tcPr>
          <w:p w:rsidR="00F51C96" w:rsidRDefault="00F51C96">
            <w:pPr>
              <w:pStyle w:val="ConsPlusNormal"/>
              <w:jc w:val="center"/>
            </w:pPr>
            <w:r>
              <w:t>3 893</w:t>
            </w:r>
          </w:p>
        </w:tc>
        <w:tc>
          <w:tcPr>
            <w:tcW w:w="1247" w:type="dxa"/>
            <w:vAlign w:val="center"/>
          </w:tcPr>
          <w:p w:rsidR="00F51C96" w:rsidRDefault="00F51C96">
            <w:pPr>
              <w:pStyle w:val="ConsPlusNormal"/>
              <w:jc w:val="center"/>
            </w:pPr>
            <w:r>
              <w:t>4 291</w:t>
            </w:r>
          </w:p>
        </w:tc>
        <w:tc>
          <w:tcPr>
            <w:tcW w:w="1304" w:type="dxa"/>
            <w:vAlign w:val="center"/>
          </w:tcPr>
          <w:p w:rsidR="00F51C96" w:rsidRDefault="00F51C96">
            <w:pPr>
              <w:pStyle w:val="ConsPlusNormal"/>
              <w:jc w:val="center"/>
            </w:pPr>
            <w:r>
              <w:t>4 490</w:t>
            </w:r>
          </w:p>
        </w:tc>
        <w:tc>
          <w:tcPr>
            <w:tcW w:w="1191" w:type="dxa"/>
            <w:vAlign w:val="center"/>
          </w:tcPr>
          <w:p w:rsidR="00F51C96" w:rsidRDefault="00F51C96">
            <w:pPr>
              <w:pStyle w:val="ConsPlusNormal"/>
              <w:jc w:val="center"/>
            </w:pPr>
            <w:r>
              <w:t>5 087</w:t>
            </w:r>
          </w:p>
        </w:tc>
      </w:tr>
      <w:tr w:rsidR="00F51C96">
        <w:tc>
          <w:tcPr>
            <w:tcW w:w="680" w:type="dxa"/>
            <w:vAlign w:val="center"/>
          </w:tcPr>
          <w:p w:rsidR="00F51C96" w:rsidRDefault="00F51C96">
            <w:pPr>
              <w:pStyle w:val="ConsPlusNormal"/>
            </w:pPr>
            <w:r>
              <w:t>13</w:t>
            </w:r>
          </w:p>
        </w:tc>
        <w:tc>
          <w:tcPr>
            <w:tcW w:w="3345" w:type="dxa"/>
            <w:vAlign w:val="center"/>
          </w:tcPr>
          <w:p w:rsidR="00F51C96" w:rsidRDefault="00F51C96">
            <w:pPr>
              <w:pStyle w:val="ConsPlusNormal"/>
            </w:pPr>
            <w:r>
              <w:t>Республика Мордовия</w:t>
            </w:r>
          </w:p>
        </w:tc>
        <w:tc>
          <w:tcPr>
            <w:tcW w:w="1304" w:type="dxa"/>
            <w:vAlign w:val="center"/>
          </w:tcPr>
          <w:p w:rsidR="00F51C96" w:rsidRDefault="00F51C96">
            <w:pPr>
              <w:pStyle w:val="ConsPlusNormal"/>
              <w:jc w:val="center"/>
            </w:pPr>
            <w:r>
              <w:t>3 777</w:t>
            </w:r>
          </w:p>
        </w:tc>
        <w:tc>
          <w:tcPr>
            <w:tcW w:w="1247" w:type="dxa"/>
            <w:vAlign w:val="center"/>
          </w:tcPr>
          <w:p w:rsidR="00F51C96" w:rsidRDefault="00F51C96">
            <w:pPr>
              <w:pStyle w:val="ConsPlusNormal"/>
              <w:jc w:val="center"/>
            </w:pPr>
            <w:r>
              <w:t>4 167</w:t>
            </w:r>
          </w:p>
        </w:tc>
        <w:tc>
          <w:tcPr>
            <w:tcW w:w="1304" w:type="dxa"/>
            <w:vAlign w:val="center"/>
          </w:tcPr>
          <w:p w:rsidR="00F51C96" w:rsidRDefault="00F51C96">
            <w:pPr>
              <w:pStyle w:val="ConsPlusNormal"/>
              <w:jc w:val="center"/>
            </w:pPr>
            <w:r>
              <w:t>4 362</w:t>
            </w:r>
          </w:p>
        </w:tc>
        <w:tc>
          <w:tcPr>
            <w:tcW w:w="1191" w:type="dxa"/>
            <w:vAlign w:val="center"/>
          </w:tcPr>
          <w:p w:rsidR="00F51C96" w:rsidRDefault="00F51C96">
            <w:pPr>
              <w:pStyle w:val="ConsPlusNormal"/>
              <w:jc w:val="center"/>
            </w:pPr>
            <w:r>
              <w:t>4 947</w:t>
            </w:r>
          </w:p>
        </w:tc>
      </w:tr>
      <w:tr w:rsidR="00F51C96">
        <w:tc>
          <w:tcPr>
            <w:tcW w:w="680" w:type="dxa"/>
            <w:vMerge w:val="restart"/>
            <w:vAlign w:val="center"/>
          </w:tcPr>
          <w:p w:rsidR="00F51C96" w:rsidRDefault="00F51C96">
            <w:pPr>
              <w:pStyle w:val="ConsPlusNormal"/>
            </w:pPr>
            <w:r>
              <w:t>14</w:t>
            </w:r>
          </w:p>
        </w:tc>
        <w:tc>
          <w:tcPr>
            <w:tcW w:w="3345" w:type="dxa"/>
            <w:vAlign w:val="center"/>
          </w:tcPr>
          <w:p w:rsidR="00F51C96" w:rsidRDefault="00F51C96">
            <w:pPr>
              <w:pStyle w:val="ConsPlusNormal"/>
            </w:pPr>
            <w:r>
              <w:t>Республика Саха (Якутия) (зона 1 Якутск)</w:t>
            </w:r>
          </w:p>
        </w:tc>
        <w:tc>
          <w:tcPr>
            <w:tcW w:w="1304" w:type="dxa"/>
            <w:vAlign w:val="center"/>
          </w:tcPr>
          <w:p w:rsidR="00F51C96" w:rsidRDefault="00F51C96">
            <w:pPr>
              <w:pStyle w:val="ConsPlusNormal"/>
              <w:jc w:val="center"/>
            </w:pPr>
            <w:r>
              <w:t>8 391</w:t>
            </w:r>
          </w:p>
        </w:tc>
        <w:tc>
          <w:tcPr>
            <w:tcW w:w="1247" w:type="dxa"/>
            <w:vAlign w:val="center"/>
          </w:tcPr>
          <w:p w:rsidR="00F51C96" w:rsidRDefault="00F51C96">
            <w:pPr>
              <w:pStyle w:val="ConsPlusNormal"/>
              <w:jc w:val="center"/>
            </w:pPr>
            <w:r>
              <w:t>8 851</w:t>
            </w:r>
          </w:p>
        </w:tc>
        <w:tc>
          <w:tcPr>
            <w:tcW w:w="1304" w:type="dxa"/>
            <w:vAlign w:val="center"/>
          </w:tcPr>
          <w:p w:rsidR="00F51C96" w:rsidRDefault="00F51C96">
            <w:pPr>
              <w:pStyle w:val="ConsPlusNormal"/>
              <w:jc w:val="center"/>
            </w:pPr>
            <w:r>
              <w:t>9 081</w:t>
            </w:r>
          </w:p>
        </w:tc>
        <w:tc>
          <w:tcPr>
            <w:tcW w:w="1191" w:type="dxa"/>
            <w:vAlign w:val="center"/>
          </w:tcPr>
          <w:p w:rsidR="00F51C96" w:rsidRDefault="00F51C96">
            <w:pPr>
              <w:pStyle w:val="ConsPlusNormal"/>
              <w:jc w:val="center"/>
            </w:pPr>
            <w:r>
              <w:t>9 771</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2 - Жиганск)</w:t>
            </w:r>
          </w:p>
        </w:tc>
        <w:tc>
          <w:tcPr>
            <w:tcW w:w="1304" w:type="dxa"/>
            <w:vAlign w:val="center"/>
          </w:tcPr>
          <w:p w:rsidR="00F51C96" w:rsidRDefault="00F51C96">
            <w:pPr>
              <w:pStyle w:val="ConsPlusNormal"/>
              <w:jc w:val="center"/>
            </w:pPr>
            <w:r>
              <w:t>8 878</w:t>
            </w:r>
          </w:p>
        </w:tc>
        <w:tc>
          <w:tcPr>
            <w:tcW w:w="1247" w:type="dxa"/>
            <w:vAlign w:val="center"/>
          </w:tcPr>
          <w:p w:rsidR="00F51C96" w:rsidRDefault="00F51C96">
            <w:pPr>
              <w:pStyle w:val="ConsPlusNormal"/>
              <w:jc w:val="center"/>
            </w:pPr>
            <w:r>
              <w:t>9 362</w:t>
            </w:r>
          </w:p>
        </w:tc>
        <w:tc>
          <w:tcPr>
            <w:tcW w:w="1304" w:type="dxa"/>
            <w:vAlign w:val="center"/>
          </w:tcPr>
          <w:p w:rsidR="00F51C96" w:rsidRDefault="00F51C96">
            <w:pPr>
              <w:pStyle w:val="ConsPlusNormal"/>
              <w:jc w:val="center"/>
            </w:pPr>
            <w:r>
              <w:t>9 604</w:t>
            </w:r>
          </w:p>
        </w:tc>
        <w:tc>
          <w:tcPr>
            <w:tcW w:w="1191" w:type="dxa"/>
            <w:vAlign w:val="center"/>
          </w:tcPr>
          <w:p w:rsidR="00F51C96" w:rsidRDefault="00F51C96">
            <w:pPr>
              <w:pStyle w:val="ConsPlusNormal"/>
              <w:jc w:val="center"/>
            </w:pPr>
            <w:r>
              <w:t>10 330</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3 - Тикси)</w:t>
            </w:r>
          </w:p>
        </w:tc>
        <w:tc>
          <w:tcPr>
            <w:tcW w:w="1304" w:type="dxa"/>
            <w:vAlign w:val="center"/>
          </w:tcPr>
          <w:p w:rsidR="00F51C96" w:rsidRDefault="00F51C96">
            <w:pPr>
              <w:pStyle w:val="ConsPlusNormal"/>
              <w:jc w:val="center"/>
            </w:pPr>
            <w:r>
              <w:t>9 417</w:t>
            </w:r>
          </w:p>
        </w:tc>
        <w:tc>
          <w:tcPr>
            <w:tcW w:w="1247" w:type="dxa"/>
            <w:vAlign w:val="center"/>
          </w:tcPr>
          <w:p w:rsidR="00F51C96" w:rsidRDefault="00F51C96">
            <w:pPr>
              <w:pStyle w:val="ConsPlusNormal"/>
              <w:jc w:val="center"/>
            </w:pPr>
            <w:r>
              <w:t>10 117</w:t>
            </w:r>
          </w:p>
        </w:tc>
        <w:tc>
          <w:tcPr>
            <w:tcW w:w="1304" w:type="dxa"/>
            <w:vAlign w:val="center"/>
          </w:tcPr>
          <w:p w:rsidR="00F51C96" w:rsidRDefault="00F51C96">
            <w:pPr>
              <w:pStyle w:val="ConsPlusNormal"/>
              <w:jc w:val="center"/>
            </w:pPr>
            <w:r>
              <w:t>10 467</w:t>
            </w:r>
          </w:p>
        </w:tc>
        <w:tc>
          <w:tcPr>
            <w:tcW w:w="1191" w:type="dxa"/>
            <w:vAlign w:val="center"/>
          </w:tcPr>
          <w:p w:rsidR="00F51C96" w:rsidRDefault="00F51C96">
            <w:pPr>
              <w:pStyle w:val="ConsPlusNormal"/>
              <w:jc w:val="center"/>
            </w:pPr>
            <w:r>
              <w:t>11 517</w:t>
            </w:r>
          </w:p>
        </w:tc>
      </w:tr>
      <w:tr w:rsidR="00F51C96">
        <w:tc>
          <w:tcPr>
            <w:tcW w:w="680" w:type="dxa"/>
            <w:vAlign w:val="center"/>
          </w:tcPr>
          <w:p w:rsidR="00F51C96" w:rsidRDefault="00F51C96">
            <w:pPr>
              <w:pStyle w:val="ConsPlusNormal"/>
            </w:pPr>
            <w:r>
              <w:t>15</w:t>
            </w:r>
          </w:p>
        </w:tc>
        <w:tc>
          <w:tcPr>
            <w:tcW w:w="3345" w:type="dxa"/>
            <w:vAlign w:val="center"/>
          </w:tcPr>
          <w:p w:rsidR="00F51C96" w:rsidRDefault="00F51C96">
            <w:pPr>
              <w:pStyle w:val="ConsPlusNormal"/>
            </w:pPr>
            <w:r>
              <w:t>Республика Северная Осетия - Алания</w:t>
            </w:r>
          </w:p>
        </w:tc>
        <w:tc>
          <w:tcPr>
            <w:tcW w:w="1304" w:type="dxa"/>
            <w:vAlign w:val="center"/>
          </w:tcPr>
          <w:p w:rsidR="00F51C96" w:rsidRDefault="00F51C96">
            <w:pPr>
              <w:pStyle w:val="ConsPlusNormal"/>
              <w:jc w:val="center"/>
            </w:pPr>
            <w:r>
              <w:t>2 050</w:t>
            </w:r>
          </w:p>
        </w:tc>
        <w:tc>
          <w:tcPr>
            <w:tcW w:w="1247" w:type="dxa"/>
            <w:vAlign w:val="center"/>
          </w:tcPr>
          <w:p w:rsidR="00F51C96" w:rsidRDefault="00F51C96">
            <w:pPr>
              <w:pStyle w:val="ConsPlusNormal"/>
              <w:jc w:val="center"/>
            </w:pPr>
            <w:r>
              <w:t>2 292</w:t>
            </w:r>
          </w:p>
        </w:tc>
        <w:tc>
          <w:tcPr>
            <w:tcW w:w="1304" w:type="dxa"/>
            <w:vAlign w:val="center"/>
          </w:tcPr>
          <w:p w:rsidR="00F51C96" w:rsidRDefault="00F51C96">
            <w:pPr>
              <w:pStyle w:val="ConsPlusNormal"/>
              <w:jc w:val="center"/>
            </w:pPr>
            <w:r>
              <w:t>2 413</w:t>
            </w:r>
          </w:p>
        </w:tc>
        <w:tc>
          <w:tcPr>
            <w:tcW w:w="1191" w:type="dxa"/>
            <w:vAlign w:val="center"/>
          </w:tcPr>
          <w:p w:rsidR="00F51C96" w:rsidRDefault="00F51C96">
            <w:pPr>
              <w:pStyle w:val="ConsPlusNormal"/>
              <w:jc w:val="center"/>
            </w:pPr>
            <w:r>
              <w:t>2 776</w:t>
            </w:r>
          </w:p>
        </w:tc>
      </w:tr>
      <w:tr w:rsidR="00F51C96">
        <w:tc>
          <w:tcPr>
            <w:tcW w:w="680" w:type="dxa"/>
            <w:vAlign w:val="center"/>
          </w:tcPr>
          <w:p w:rsidR="00F51C96" w:rsidRDefault="00F51C96">
            <w:pPr>
              <w:pStyle w:val="ConsPlusNormal"/>
            </w:pPr>
            <w:r>
              <w:t>16</w:t>
            </w:r>
          </w:p>
        </w:tc>
        <w:tc>
          <w:tcPr>
            <w:tcW w:w="3345" w:type="dxa"/>
            <w:vAlign w:val="center"/>
          </w:tcPr>
          <w:p w:rsidR="00F51C96" w:rsidRDefault="00F51C96">
            <w:pPr>
              <w:pStyle w:val="ConsPlusNormal"/>
            </w:pPr>
            <w:r>
              <w:t>Республика Татарстан</w:t>
            </w:r>
          </w:p>
        </w:tc>
        <w:tc>
          <w:tcPr>
            <w:tcW w:w="1304" w:type="dxa"/>
            <w:vAlign w:val="center"/>
          </w:tcPr>
          <w:p w:rsidR="00F51C96" w:rsidRDefault="00F51C96">
            <w:pPr>
              <w:pStyle w:val="ConsPlusNormal"/>
              <w:jc w:val="center"/>
            </w:pPr>
            <w:r>
              <w:t>3 947</w:t>
            </w:r>
          </w:p>
        </w:tc>
        <w:tc>
          <w:tcPr>
            <w:tcW w:w="1247" w:type="dxa"/>
            <w:vAlign w:val="center"/>
          </w:tcPr>
          <w:p w:rsidR="00F51C96" w:rsidRDefault="00F51C96">
            <w:pPr>
              <w:pStyle w:val="ConsPlusNormal"/>
              <w:jc w:val="center"/>
            </w:pPr>
            <w:r>
              <w:t>4 345</w:t>
            </w:r>
          </w:p>
        </w:tc>
        <w:tc>
          <w:tcPr>
            <w:tcW w:w="1304" w:type="dxa"/>
            <w:vAlign w:val="center"/>
          </w:tcPr>
          <w:p w:rsidR="00F51C96" w:rsidRDefault="00F51C96">
            <w:pPr>
              <w:pStyle w:val="ConsPlusNormal"/>
              <w:jc w:val="center"/>
            </w:pPr>
            <w:r>
              <w:t>4 544</w:t>
            </w:r>
          </w:p>
        </w:tc>
        <w:tc>
          <w:tcPr>
            <w:tcW w:w="1191" w:type="dxa"/>
            <w:vAlign w:val="center"/>
          </w:tcPr>
          <w:p w:rsidR="00F51C96" w:rsidRDefault="00F51C96">
            <w:pPr>
              <w:pStyle w:val="ConsPlusNormal"/>
              <w:jc w:val="center"/>
            </w:pPr>
            <w:r>
              <w:t>5 141</w:t>
            </w:r>
          </w:p>
        </w:tc>
      </w:tr>
      <w:tr w:rsidR="00F51C96">
        <w:tc>
          <w:tcPr>
            <w:tcW w:w="680" w:type="dxa"/>
            <w:vAlign w:val="center"/>
          </w:tcPr>
          <w:p w:rsidR="00F51C96" w:rsidRDefault="00F51C96">
            <w:pPr>
              <w:pStyle w:val="ConsPlusNormal"/>
            </w:pPr>
            <w:r>
              <w:t>17</w:t>
            </w:r>
          </w:p>
        </w:tc>
        <w:tc>
          <w:tcPr>
            <w:tcW w:w="3345" w:type="dxa"/>
            <w:vAlign w:val="center"/>
          </w:tcPr>
          <w:p w:rsidR="00F51C96" w:rsidRDefault="00F51C96">
            <w:pPr>
              <w:pStyle w:val="ConsPlusNormal"/>
            </w:pPr>
            <w:r>
              <w:t>Республика Тыва</w:t>
            </w:r>
          </w:p>
        </w:tc>
        <w:tc>
          <w:tcPr>
            <w:tcW w:w="1304" w:type="dxa"/>
            <w:vAlign w:val="center"/>
          </w:tcPr>
          <w:p w:rsidR="00F51C96" w:rsidRDefault="00F51C96">
            <w:pPr>
              <w:pStyle w:val="ConsPlusNormal"/>
              <w:jc w:val="center"/>
            </w:pPr>
            <w:r>
              <w:t>6 073</w:t>
            </w:r>
          </w:p>
        </w:tc>
        <w:tc>
          <w:tcPr>
            <w:tcW w:w="1247" w:type="dxa"/>
            <w:vAlign w:val="center"/>
          </w:tcPr>
          <w:p w:rsidR="00F51C96" w:rsidRDefault="00F51C96">
            <w:pPr>
              <w:pStyle w:val="ConsPlusNormal"/>
              <w:jc w:val="center"/>
            </w:pPr>
            <w:r>
              <w:t>6 475</w:t>
            </w:r>
          </w:p>
        </w:tc>
        <w:tc>
          <w:tcPr>
            <w:tcW w:w="1304" w:type="dxa"/>
            <w:vAlign w:val="center"/>
          </w:tcPr>
          <w:p w:rsidR="00F51C96" w:rsidRDefault="00F51C96">
            <w:pPr>
              <w:pStyle w:val="ConsPlusNormal"/>
              <w:jc w:val="center"/>
            </w:pPr>
            <w:r>
              <w:t>6 676</w:t>
            </w:r>
          </w:p>
        </w:tc>
        <w:tc>
          <w:tcPr>
            <w:tcW w:w="1191" w:type="dxa"/>
            <w:vAlign w:val="center"/>
          </w:tcPr>
          <w:p w:rsidR="00F51C96" w:rsidRDefault="00F51C96">
            <w:pPr>
              <w:pStyle w:val="ConsPlusNormal"/>
              <w:jc w:val="center"/>
            </w:pPr>
            <w:r>
              <w:t>7 279</w:t>
            </w:r>
          </w:p>
        </w:tc>
      </w:tr>
      <w:tr w:rsidR="00F51C96">
        <w:tc>
          <w:tcPr>
            <w:tcW w:w="680" w:type="dxa"/>
            <w:vAlign w:val="center"/>
          </w:tcPr>
          <w:p w:rsidR="00F51C96" w:rsidRDefault="00F51C96">
            <w:pPr>
              <w:pStyle w:val="ConsPlusNormal"/>
            </w:pPr>
            <w:r>
              <w:t>18</w:t>
            </w:r>
          </w:p>
        </w:tc>
        <w:tc>
          <w:tcPr>
            <w:tcW w:w="3345" w:type="dxa"/>
            <w:vAlign w:val="center"/>
          </w:tcPr>
          <w:p w:rsidR="00F51C96" w:rsidRDefault="00F51C96">
            <w:pPr>
              <w:pStyle w:val="ConsPlusNormal"/>
            </w:pPr>
            <w:r>
              <w:t>Удмуртская Республика</w:t>
            </w:r>
          </w:p>
        </w:tc>
        <w:tc>
          <w:tcPr>
            <w:tcW w:w="1304" w:type="dxa"/>
            <w:vAlign w:val="center"/>
          </w:tcPr>
          <w:p w:rsidR="00F51C96" w:rsidRDefault="00F51C96">
            <w:pPr>
              <w:pStyle w:val="ConsPlusNormal"/>
              <w:jc w:val="center"/>
            </w:pPr>
            <w:r>
              <w:t>4 273</w:t>
            </w:r>
          </w:p>
        </w:tc>
        <w:tc>
          <w:tcPr>
            <w:tcW w:w="1247" w:type="dxa"/>
            <w:vAlign w:val="center"/>
          </w:tcPr>
          <w:p w:rsidR="00F51C96" w:rsidRDefault="00F51C96">
            <w:pPr>
              <w:pStyle w:val="ConsPlusNormal"/>
              <w:jc w:val="center"/>
            </w:pPr>
            <w:r>
              <w:t>4 699</w:t>
            </w:r>
          </w:p>
        </w:tc>
        <w:tc>
          <w:tcPr>
            <w:tcW w:w="1304" w:type="dxa"/>
            <w:vAlign w:val="center"/>
          </w:tcPr>
          <w:p w:rsidR="00F51C96" w:rsidRDefault="00F51C96">
            <w:pPr>
              <w:pStyle w:val="ConsPlusNormal"/>
              <w:jc w:val="center"/>
            </w:pPr>
            <w:r>
              <w:t>4 912</w:t>
            </w:r>
          </w:p>
        </w:tc>
        <w:tc>
          <w:tcPr>
            <w:tcW w:w="1191" w:type="dxa"/>
            <w:vAlign w:val="center"/>
          </w:tcPr>
          <w:p w:rsidR="00F51C96" w:rsidRDefault="00F51C96">
            <w:pPr>
              <w:pStyle w:val="ConsPlusNormal"/>
              <w:jc w:val="center"/>
            </w:pPr>
            <w:r>
              <w:t>5 551</w:t>
            </w:r>
          </w:p>
        </w:tc>
      </w:tr>
      <w:tr w:rsidR="00F51C96">
        <w:tc>
          <w:tcPr>
            <w:tcW w:w="680" w:type="dxa"/>
            <w:vAlign w:val="center"/>
          </w:tcPr>
          <w:p w:rsidR="00F51C96" w:rsidRDefault="00F51C96">
            <w:pPr>
              <w:pStyle w:val="ConsPlusNormal"/>
            </w:pPr>
            <w:r>
              <w:t>19</w:t>
            </w:r>
          </w:p>
        </w:tc>
        <w:tc>
          <w:tcPr>
            <w:tcW w:w="3345" w:type="dxa"/>
            <w:vAlign w:val="center"/>
          </w:tcPr>
          <w:p w:rsidR="00F51C96" w:rsidRDefault="00F51C96">
            <w:pPr>
              <w:pStyle w:val="ConsPlusNormal"/>
            </w:pPr>
            <w:r>
              <w:t>Республика Хакасия</w:t>
            </w:r>
          </w:p>
        </w:tc>
        <w:tc>
          <w:tcPr>
            <w:tcW w:w="1304" w:type="dxa"/>
            <w:vAlign w:val="center"/>
          </w:tcPr>
          <w:p w:rsidR="00F51C96" w:rsidRDefault="00F51C96">
            <w:pPr>
              <w:pStyle w:val="ConsPlusNormal"/>
              <w:jc w:val="center"/>
            </w:pPr>
            <w:r>
              <w:t>4 819</w:t>
            </w:r>
          </w:p>
        </w:tc>
        <w:tc>
          <w:tcPr>
            <w:tcW w:w="1247" w:type="dxa"/>
            <w:vAlign w:val="center"/>
          </w:tcPr>
          <w:p w:rsidR="00F51C96" w:rsidRDefault="00F51C96">
            <w:pPr>
              <w:pStyle w:val="ConsPlusNormal"/>
              <w:jc w:val="center"/>
            </w:pPr>
            <w:r>
              <w:t>5 235</w:t>
            </w:r>
          </w:p>
        </w:tc>
        <w:tc>
          <w:tcPr>
            <w:tcW w:w="1304" w:type="dxa"/>
            <w:vAlign w:val="center"/>
          </w:tcPr>
          <w:p w:rsidR="00F51C96" w:rsidRDefault="00F51C96">
            <w:pPr>
              <w:pStyle w:val="ConsPlusNormal"/>
              <w:jc w:val="center"/>
            </w:pPr>
            <w:r>
              <w:t>5 443</w:t>
            </w:r>
          </w:p>
        </w:tc>
        <w:tc>
          <w:tcPr>
            <w:tcW w:w="1191" w:type="dxa"/>
            <w:vAlign w:val="center"/>
          </w:tcPr>
          <w:p w:rsidR="00F51C96" w:rsidRDefault="00F51C96">
            <w:pPr>
              <w:pStyle w:val="ConsPlusNormal"/>
              <w:jc w:val="center"/>
            </w:pPr>
            <w:r>
              <w:t>6 067</w:t>
            </w:r>
          </w:p>
        </w:tc>
      </w:tr>
      <w:tr w:rsidR="00F51C96">
        <w:tc>
          <w:tcPr>
            <w:tcW w:w="680" w:type="dxa"/>
            <w:vAlign w:val="center"/>
          </w:tcPr>
          <w:p w:rsidR="00F51C96" w:rsidRDefault="00F51C96">
            <w:pPr>
              <w:pStyle w:val="ConsPlusNormal"/>
            </w:pPr>
            <w:r>
              <w:t>20</w:t>
            </w:r>
          </w:p>
        </w:tc>
        <w:tc>
          <w:tcPr>
            <w:tcW w:w="3345" w:type="dxa"/>
            <w:vAlign w:val="center"/>
          </w:tcPr>
          <w:p w:rsidR="00F51C96" w:rsidRDefault="00F51C96">
            <w:pPr>
              <w:pStyle w:val="ConsPlusNormal"/>
            </w:pPr>
            <w:r>
              <w:t>Чеченская Республика</w:t>
            </w:r>
          </w:p>
        </w:tc>
        <w:tc>
          <w:tcPr>
            <w:tcW w:w="1304" w:type="dxa"/>
            <w:vAlign w:val="center"/>
          </w:tcPr>
          <w:p w:rsidR="00F51C96" w:rsidRDefault="00F51C96">
            <w:pPr>
              <w:pStyle w:val="ConsPlusNormal"/>
              <w:jc w:val="center"/>
            </w:pPr>
            <w:r>
              <w:t>1 929</w:t>
            </w:r>
          </w:p>
        </w:tc>
        <w:tc>
          <w:tcPr>
            <w:tcW w:w="1247" w:type="dxa"/>
            <w:vAlign w:val="center"/>
          </w:tcPr>
          <w:p w:rsidR="00F51C96" w:rsidRDefault="00F51C96">
            <w:pPr>
              <w:pStyle w:val="ConsPlusNormal"/>
              <w:jc w:val="center"/>
            </w:pPr>
            <w:r>
              <w:t>2 175</w:t>
            </w:r>
          </w:p>
        </w:tc>
        <w:tc>
          <w:tcPr>
            <w:tcW w:w="1304" w:type="dxa"/>
            <w:vAlign w:val="center"/>
          </w:tcPr>
          <w:p w:rsidR="00F51C96" w:rsidRDefault="00F51C96">
            <w:pPr>
              <w:pStyle w:val="ConsPlusNormal"/>
              <w:jc w:val="center"/>
            </w:pPr>
            <w:r>
              <w:t>2 298</w:t>
            </w:r>
          </w:p>
        </w:tc>
        <w:tc>
          <w:tcPr>
            <w:tcW w:w="1191" w:type="dxa"/>
            <w:vAlign w:val="center"/>
          </w:tcPr>
          <w:p w:rsidR="00F51C96" w:rsidRDefault="00F51C96">
            <w:pPr>
              <w:pStyle w:val="ConsPlusNormal"/>
              <w:jc w:val="center"/>
            </w:pPr>
            <w:r>
              <w:t>2 667</w:t>
            </w:r>
          </w:p>
        </w:tc>
      </w:tr>
      <w:tr w:rsidR="00F51C96">
        <w:tc>
          <w:tcPr>
            <w:tcW w:w="680" w:type="dxa"/>
            <w:vAlign w:val="center"/>
          </w:tcPr>
          <w:p w:rsidR="00F51C96" w:rsidRDefault="00F51C96">
            <w:pPr>
              <w:pStyle w:val="ConsPlusNormal"/>
            </w:pPr>
            <w:r>
              <w:t>21</w:t>
            </w:r>
          </w:p>
        </w:tc>
        <w:tc>
          <w:tcPr>
            <w:tcW w:w="3345" w:type="dxa"/>
            <w:vAlign w:val="center"/>
          </w:tcPr>
          <w:p w:rsidR="00F51C96" w:rsidRDefault="00F51C96">
            <w:pPr>
              <w:pStyle w:val="ConsPlusNormal"/>
            </w:pPr>
            <w:r>
              <w:t>Чувашская Республика - Чувашия</w:t>
            </w:r>
          </w:p>
        </w:tc>
        <w:tc>
          <w:tcPr>
            <w:tcW w:w="1304" w:type="dxa"/>
            <w:vAlign w:val="center"/>
          </w:tcPr>
          <w:p w:rsidR="00F51C96" w:rsidRDefault="00F51C96">
            <w:pPr>
              <w:pStyle w:val="ConsPlusNormal"/>
              <w:jc w:val="center"/>
            </w:pPr>
            <w:r>
              <w:t>3 916</w:t>
            </w:r>
          </w:p>
        </w:tc>
        <w:tc>
          <w:tcPr>
            <w:tcW w:w="1247" w:type="dxa"/>
            <w:vAlign w:val="center"/>
          </w:tcPr>
          <w:p w:rsidR="00F51C96" w:rsidRDefault="00F51C96">
            <w:pPr>
              <w:pStyle w:val="ConsPlusNormal"/>
              <w:jc w:val="center"/>
            </w:pPr>
            <w:r>
              <w:t>4 314</w:t>
            </w:r>
          </w:p>
        </w:tc>
        <w:tc>
          <w:tcPr>
            <w:tcW w:w="1304" w:type="dxa"/>
            <w:vAlign w:val="center"/>
          </w:tcPr>
          <w:p w:rsidR="00F51C96" w:rsidRDefault="00F51C96">
            <w:pPr>
              <w:pStyle w:val="ConsPlusNormal"/>
              <w:jc w:val="center"/>
            </w:pPr>
            <w:r>
              <w:t>4 513</w:t>
            </w:r>
          </w:p>
        </w:tc>
        <w:tc>
          <w:tcPr>
            <w:tcW w:w="1191" w:type="dxa"/>
            <w:vAlign w:val="center"/>
          </w:tcPr>
          <w:p w:rsidR="00F51C96" w:rsidRDefault="00F51C96">
            <w:pPr>
              <w:pStyle w:val="ConsPlusNormal"/>
              <w:jc w:val="center"/>
            </w:pPr>
            <w:r>
              <w:t>5 110</w:t>
            </w:r>
          </w:p>
        </w:tc>
      </w:tr>
      <w:tr w:rsidR="00F51C96">
        <w:tc>
          <w:tcPr>
            <w:tcW w:w="680" w:type="dxa"/>
            <w:vAlign w:val="center"/>
          </w:tcPr>
          <w:p w:rsidR="00F51C96" w:rsidRDefault="00F51C96">
            <w:pPr>
              <w:pStyle w:val="ConsPlusNormal"/>
            </w:pPr>
            <w:r>
              <w:t>22</w:t>
            </w:r>
          </w:p>
        </w:tc>
        <w:tc>
          <w:tcPr>
            <w:tcW w:w="3345" w:type="dxa"/>
            <w:vAlign w:val="center"/>
          </w:tcPr>
          <w:p w:rsidR="00F51C96" w:rsidRDefault="00F51C96">
            <w:pPr>
              <w:pStyle w:val="ConsPlusNormal"/>
            </w:pPr>
            <w:r>
              <w:t>Алтайский край</w:t>
            </w:r>
          </w:p>
        </w:tc>
        <w:tc>
          <w:tcPr>
            <w:tcW w:w="1304" w:type="dxa"/>
            <w:vAlign w:val="center"/>
          </w:tcPr>
          <w:p w:rsidR="00F51C96" w:rsidRDefault="00F51C96">
            <w:pPr>
              <w:pStyle w:val="ConsPlusNormal"/>
              <w:jc w:val="center"/>
            </w:pPr>
            <w:r>
              <w:t>4 673</w:t>
            </w:r>
          </w:p>
        </w:tc>
        <w:tc>
          <w:tcPr>
            <w:tcW w:w="1247" w:type="dxa"/>
            <w:vAlign w:val="center"/>
          </w:tcPr>
          <w:p w:rsidR="00F51C96" w:rsidRDefault="00F51C96">
            <w:pPr>
              <w:pStyle w:val="ConsPlusNormal"/>
              <w:jc w:val="center"/>
            </w:pPr>
            <w:r>
              <w:t>5 083</w:t>
            </w:r>
          </w:p>
        </w:tc>
        <w:tc>
          <w:tcPr>
            <w:tcW w:w="1304" w:type="dxa"/>
            <w:vAlign w:val="center"/>
          </w:tcPr>
          <w:p w:rsidR="00F51C96" w:rsidRDefault="00F51C96">
            <w:pPr>
              <w:pStyle w:val="ConsPlusNormal"/>
              <w:jc w:val="center"/>
            </w:pPr>
            <w:r>
              <w:t>5 288</w:t>
            </w:r>
          </w:p>
        </w:tc>
        <w:tc>
          <w:tcPr>
            <w:tcW w:w="1191" w:type="dxa"/>
            <w:vAlign w:val="center"/>
          </w:tcPr>
          <w:p w:rsidR="00F51C96" w:rsidRDefault="00F51C96">
            <w:pPr>
              <w:pStyle w:val="ConsPlusNormal"/>
              <w:jc w:val="center"/>
            </w:pPr>
            <w:r>
              <w:t>5 903</w:t>
            </w:r>
          </w:p>
        </w:tc>
      </w:tr>
      <w:tr w:rsidR="00F51C96">
        <w:tc>
          <w:tcPr>
            <w:tcW w:w="680" w:type="dxa"/>
            <w:vAlign w:val="center"/>
          </w:tcPr>
          <w:p w:rsidR="00F51C96" w:rsidRDefault="00F51C96">
            <w:pPr>
              <w:pStyle w:val="ConsPlusNormal"/>
            </w:pPr>
            <w:r>
              <w:t>23</w:t>
            </w:r>
          </w:p>
        </w:tc>
        <w:tc>
          <w:tcPr>
            <w:tcW w:w="3345" w:type="dxa"/>
            <w:vAlign w:val="center"/>
          </w:tcPr>
          <w:p w:rsidR="00F51C96" w:rsidRDefault="00F51C96">
            <w:pPr>
              <w:pStyle w:val="ConsPlusNormal"/>
            </w:pPr>
            <w:r>
              <w:t>Краснодарский край</w:t>
            </w:r>
          </w:p>
        </w:tc>
        <w:tc>
          <w:tcPr>
            <w:tcW w:w="1304" w:type="dxa"/>
            <w:vAlign w:val="center"/>
          </w:tcPr>
          <w:p w:rsidR="00F51C96" w:rsidRDefault="00F51C96">
            <w:pPr>
              <w:pStyle w:val="ConsPlusNormal"/>
              <w:jc w:val="center"/>
            </w:pPr>
            <w:r>
              <w:t>1 678</w:t>
            </w:r>
          </w:p>
        </w:tc>
        <w:tc>
          <w:tcPr>
            <w:tcW w:w="1247" w:type="dxa"/>
            <w:vAlign w:val="center"/>
          </w:tcPr>
          <w:p w:rsidR="00F51C96" w:rsidRDefault="00F51C96">
            <w:pPr>
              <w:pStyle w:val="ConsPlusNormal"/>
              <w:jc w:val="center"/>
            </w:pPr>
            <w:r>
              <w:t>1 904</w:t>
            </w:r>
          </w:p>
        </w:tc>
        <w:tc>
          <w:tcPr>
            <w:tcW w:w="1304" w:type="dxa"/>
            <w:vAlign w:val="center"/>
          </w:tcPr>
          <w:p w:rsidR="00F51C96" w:rsidRDefault="00F51C96">
            <w:pPr>
              <w:pStyle w:val="ConsPlusNormal"/>
              <w:jc w:val="center"/>
            </w:pPr>
            <w:r>
              <w:t>2 017</w:t>
            </w:r>
          </w:p>
        </w:tc>
        <w:tc>
          <w:tcPr>
            <w:tcW w:w="1191" w:type="dxa"/>
            <w:vAlign w:val="center"/>
          </w:tcPr>
          <w:p w:rsidR="00F51C96" w:rsidRDefault="00F51C96">
            <w:pPr>
              <w:pStyle w:val="ConsPlusNormal"/>
              <w:jc w:val="center"/>
            </w:pPr>
            <w:r>
              <w:t>2 356</w:t>
            </w:r>
          </w:p>
        </w:tc>
      </w:tr>
      <w:tr w:rsidR="00F51C96">
        <w:tc>
          <w:tcPr>
            <w:tcW w:w="680" w:type="dxa"/>
            <w:vMerge w:val="restart"/>
            <w:vAlign w:val="center"/>
          </w:tcPr>
          <w:p w:rsidR="00F51C96" w:rsidRDefault="00F51C96">
            <w:pPr>
              <w:pStyle w:val="ConsPlusNormal"/>
            </w:pPr>
            <w:r>
              <w:t>24</w:t>
            </w:r>
          </w:p>
        </w:tc>
        <w:tc>
          <w:tcPr>
            <w:tcW w:w="3345" w:type="dxa"/>
            <w:vAlign w:val="center"/>
          </w:tcPr>
          <w:p w:rsidR="00F51C96" w:rsidRDefault="00F51C96">
            <w:pPr>
              <w:pStyle w:val="ConsPlusNormal"/>
            </w:pPr>
            <w:r>
              <w:t>Красноярский край (зона 1 - Красноярск)</w:t>
            </w:r>
          </w:p>
        </w:tc>
        <w:tc>
          <w:tcPr>
            <w:tcW w:w="1304" w:type="dxa"/>
            <w:vAlign w:val="center"/>
          </w:tcPr>
          <w:p w:rsidR="00F51C96" w:rsidRDefault="00F51C96">
            <w:pPr>
              <w:pStyle w:val="ConsPlusNormal"/>
              <w:jc w:val="center"/>
            </w:pPr>
            <w:r>
              <w:t>4 895</w:t>
            </w:r>
          </w:p>
        </w:tc>
        <w:tc>
          <w:tcPr>
            <w:tcW w:w="1247" w:type="dxa"/>
            <w:vAlign w:val="center"/>
          </w:tcPr>
          <w:p w:rsidR="00F51C96" w:rsidRDefault="00F51C96">
            <w:pPr>
              <w:pStyle w:val="ConsPlusNormal"/>
              <w:jc w:val="center"/>
            </w:pPr>
            <w:r>
              <w:t>5 317</w:t>
            </w:r>
          </w:p>
        </w:tc>
        <w:tc>
          <w:tcPr>
            <w:tcW w:w="1304" w:type="dxa"/>
            <w:vAlign w:val="center"/>
          </w:tcPr>
          <w:p w:rsidR="00F51C96" w:rsidRDefault="00F51C96">
            <w:pPr>
              <w:pStyle w:val="ConsPlusNormal"/>
              <w:jc w:val="center"/>
            </w:pPr>
            <w:r>
              <w:t>5 528</w:t>
            </w:r>
          </w:p>
        </w:tc>
        <w:tc>
          <w:tcPr>
            <w:tcW w:w="1191" w:type="dxa"/>
            <w:vAlign w:val="center"/>
          </w:tcPr>
          <w:p w:rsidR="00F51C96" w:rsidRDefault="00F51C96">
            <w:pPr>
              <w:pStyle w:val="ConsPlusNormal"/>
              <w:jc w:val="center"/>
            </w:pPr>
            <w:r>
              <w:t>6 161</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2 - Тура)</w:t>
            </w:r>
          </w:p>
        </w:tc>
        <w:tc>
          <w:tcPr>
            <w:tcW w:w="1304" w:type="dxa"/>
            <w:vAlign w:val="center"/>
          </w:tcPr>
          <w:p w:rsidR="00F51C96" w:rsidRDefault="00F51C96">
            <w:pPr>
              <w:pStyle w:val="ConsPlusNormal"/>
              <w:jc w:val="center"/>
            </w:pPr>
            <w:r>
              <w:t>7 437</w:t>
            </w:r>
          </w:p>
        </w:tc>
        <w:tc>
          <w:tcPr>
            <w:tcW w:w="1247" w:type="dxa"/>
            <w:vAlign w:val="center"/>
          </w:tcPr>
          <w:p w:rsidR="00F51C96" w:rsidRDefault="00F51C96">
            <w:pPr>
              <w:pStyle w:val="ConsPlusNormal"/>
              <w:jc w:val="center"/>
            </w:pPr>
            <w:r>
              <w:t>7 905</w:t>
            </w:r>
          </w:p>
        </w:tc>
        <w:tc>
          <w:tcPr>
            <w:tcW w:w="1304" w:type="dxa"/>
            <w:vAlign w:val="center"/>
          </w:tcPr>
          <w:p w:rsidR="00F51C96" w:rsidRDefault="00F51C96">
            <w:pPr>
              <w:pStyle w:val="ConsPlusNormal"/>
              <w:jc w:val="center"/>
            </w:pPr>
            <w:r>
              <w:t>8 139</w:t>
            </w:r>
          </w:p>
        </w:tc>
        <w:tc>
          <w:tcPr>
            <w:tcW w:w="1191" w:type="dxa"/>
            <w:vAlign w:val="center"/>
          </w:tcPr>
          <w:p w:rsidR="00F51C96" w:rsidRDefault="00F51C96">
            <w:pPr>
              <w:pStyle w:val="ConsPlusNormal"/>
              <w:jc w:val="center"/>
            </w:pPr>
            <w:r>
              <w:t>8 841</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3 - Норильск)</w:t>
            </w:r>
          </w:p>
        </w:tc>
        <w:tc>
          <w:tcPr>
            <w:tcW w:w="1304" w:type="dxa"/>
            <w:vAlign w:val="center"/>
          </w:tcPr>
          <w:p w:rsidR="00F51C96" w:rsidRDefault="00F51C96">
            <w:pPr>
              <w:pStyle w:val="ConsPlusNormal"/>
              <w:jc w:val="center"/>
            </w:pPr>
            <w:r>
              <w:t>7 342</w:t>
            </w:r>
          </w:p>
        </w:tc>
        <w:tc>
          <w:tcPr>
            <w:tcW w:w="1247" w:type="dxa"/>
            <w:vAlign w:val="center"/>
          </w:tcPr>
          <w:p w:rsidR="00F51C96" w:rsidRDefault="00F51C96">
            <w:pPr>
              <w:pStyle w:val="ConsPlusNormal"/>
              <w:jc w:val="center"/>
            </w:pPr>
            <w:r>
              <w:t>7 818</w:t>
            </w:r>
          </w:p>
        </w:tc>
        <w:tc>
          <w:tcPr>
            <w:tcW w:w="1304" w:type="dxa"/>
            <w:vAlign w:val="center"/>
          </w:tcPr>
          <w:p w:rsidR="00F51C96" w:rsidRDefault="00F51C96">
            <w:pPr>
              <w:pStyle w:val="ConsPlusNormal"/>
              <w:jc w:val="center"/>
            </w:pPr>
            <w:r>
              <w:t>8 056</w:t>
            </w:r>
          </w:p>
        </w:tc>
        <w:tc>
          <w:tcPr>
            <w:tcW w:w="1191" w:type="dxa"/>
            <w:vAlign w:val="center"/>
          </w:tcPr>
          <w:p w:rsidR="00F51C96" w:rsidRDefault="00F51C96">
            <w:pPr>
              <w:pStyle w:val="ConsPlusNormal"/>
              <w:jc w:val="center"/>
            </w:pPr>
            <w:r>
              <w:t>8 770</w:t>
            </w:r>
          </w:p>
        </w:tc>
      </w:tr>
      <w:tr w:rsidR="00F51C96">
        <w:tc>
          <w:tcPr>
            <w:tcW w:w="680" w:type="dxa"/>
            <w:vAlign w:val="center"/>
          </w:tcPr>
          <w:p w:rsidR="00F51C96" w:rsidRDefault="00F51C96">
            <w:pPr>
              <w:pStyle w:val="ConsPlusNormal"/>
            </w:pPr>
            <w:r>
              <w:t>25</w:t>
            </w:r>
          </w:p>
        </w:tc>
        <w:tc>
          <w:tcPr>
            <w:tcW w:w="3345" w:type="dxa"/>
            <w:vAlign w:val="center"/>
          </w:tcPr>
          <w:p w:rsidR="00F51C96" w:rsidRDefault="00F51C96">
            <w:pPr>
              <w:pStyle w:val="ConsPlusNormal"/>
            </w:pPr>
            <w:r>
              <w:t>Приморский край</w:t>
            </w:r>
          </w:p>
        </w:tc>
        <w:tc>
          <w:tcPr>
            <w:tcW w:w="1304" w:type="dxa"/>
            <w:vAlign w:val="center"/>
          </w:tcPr>
          <w:p w:rsidR="00F51C96" w:rsidRDefault="00F51C96">
            <w:pPr>
              <w:pStyle w:val="ConsPlusNormal"/>
              <w:jc w:val="center"/>
            </w:pPr>
            <w:r>
              <w:t>3 711</w:t>
            </w:r>
          </w:p>
        </w:tc>
        <w:tc>
          <w:tcPr>
            <w:tcW w:w="1247" w:type="dxa"/>
            <w:vAlign w:val="center"/>
          </w:tcPr>
          <w:p w:rsidR="00F51C96" w:rsidRDefault="00F51C96">
            <w:pPr>
              <w:pStyle w:val="ConsPlusNormal"/>
              <w:jc w:val="center"/>
            </w:pPr>
            <w:r>
              <w:t>4 057</w:t>
            </w:r>
          </w:p>
        </w:tc>
        <w:tc>
          <w:tcPr>
            <w:tcW w:w="1304" w:type="dxa"/>
            <w:vAlign w:val="center"/>
          </w:tcPr>
          <w:p w:rsidR="00F51C96" w:rsidRDefault="00F51C96">
            <w:pPr>
              <w:pStyle w:val="ConsPlusNormal"/>
              <w:jc w:val="center"/>
            </w:pPr>
            <w:r>
              <w:t>4 230</w:t>
            </w:r>
          </w:p>
        </w:tc>
        <w:tc>
          <w:tcPr>
            <w:tcW w:w="1191" w:type="dxa"/>
            <w:vAlign w:val="center"/>
          </w:tcPr>
          <w:p w:rsidR="00F51C96" w:rsidRDefault="00F51C96">
            <w:pPr>
              <w:pStyle w:val="ConsPlusNormal"/>
              <w:jc w:val="center"/>
            </w:pPr>
            <w:r>
              <w:t>4 749</w:t>
            </w:r>
          </w:p>
        </w:tc>
      </w:tr>
      <w:tr w:rsidR="00F51C96">
        <w:tc>
          <w:tcPr>
            <w:tcW w:w="680" w:type="dxa"/>
            <w:vAlign w:val="center"/>
          </w:tcPr>
          <w:p w:rsidR="00F51C96" w:rsidRDefault="00F51C96">
            <w:pPr>
              <w:pStyle w:val="ConsPlusNormal"/>
            </w:pPr>
            <w:r>
              <w:t>26</w:t>
            </w:r>
          </w:p>
        </w:tc>
        <w:tc>
          <w:tcPr>
            <w:tcW w:w="3345" w:type="dxa"/>
            <w:vAlign w:val="center"/>
          </w:tcPr>
          <w:p w:rsidR="00F51C96" w:rsidRDefault="00F51C96">
            <w:pPr>
              <w:pStyle w:val="ConsPlusNormal"/>
            </w:pPr>
            <w:r>
              <w:t>Ставропольский край</w:t>
            </w:r>
          </w:p>
        </w:tc>
        <w:tc>
          <w:tcPr>
            <w:tcW w:w="1304" w:type="dxa"/>
            <w:vAlign w:val="center"/>
          </w:tcPr>
          <w:p w:rsidR="00F51C96" w:rsidRDefault="00F51C96">
            <w:pPr>
              <w:pStyle w:val="ConsPlusNormal"/>
              <w:jc w:val="center"/>
            </w:pPr>
            <w:r>
              <w:t>2 552</w:t>
            </w:r>
          </w:p>
        </w:tc>
        <w:tc>
          <w:tcPr>
            <w:tcW w:w="1247" w:type="dxa"/>
            <w:vAlign w:val="center"/>
          </w:tcPr>
          <w:p w:rsidR="00F51C96" w:rsidRDefault="00F51C96">
            <w:pPr>
              <w:pStyle w:val="ConsPlusNormal"/>
              <w:jc w:val="center"/>
            </w:pPr>
            <w:r>
              <w:t>2 884</w:t>
            </w:r>
          </w:p>
        </w:tc>
        <w:tc>
          <w:tcPr>
            <w:tcW w:w="1304" w:type="dxa"/>
            <w:vAlign w:val="center"/>
          </w:tcPr>
          <w:p w:rsidR="00F51C96" w:rsidRDefault="00F51C96">
            <w:pPr>
              <w:pStyle w:val="ConsPlusNormal"/>
              <w:jc w:val="center"/>
            </w:pPr>
            <w:r>
              <w:t>3 050</w:t>
            </w:r>
          </w:p>
        </w:tc>
        <w:tc>
          <w:tcPr>
            <w:tcW w:w="1191" w:type="dxa"/>
            <w:vAlign w:val="center"/>
          </w:tcPr>
          <w:p w:rsidR="00F51C96" w:rsidRDefault="00F51C96">
            <w:pPr>
              <w:pStyle w:val="ConsPlusNormal"/>
              <w:jc w:val="center"/>
            </w:pPr>
            <w:r>
              <w:t>3 548</w:t>
            </w:r>
          </w:p>
        </w:tc>
      </w:tr>
      <w:tr w:rsidR="00F51C96">
        <w:tc>
          <w:tcPr>
            <w:tcW w:w="680" w:type="dxa"/>
            <w:vAlign w:val="center"/>
          </w:tcPr>
          <w:p w:rsidR="00F51C96" w:rsidRDefault="00F51C96">
            <w:pPr>
              <w:pStyle w:val="ConsPlusNormal"/>
            </w:pPr>
            <w:r>
              <w:t>27</w:t>
            </w:r>
          </w:p>
        </w:tc>
        <w:tc>
          <w:tcPr>
            <w:tcW w:w="3345" w:type="dxa"/>
            <w:vAlign w:val="center"/>
          </w:tcPr>
          <w:p w:rsidR="00F51C96" w:rsidRDefault="00F51C96">
            <w:pPr>
              <w:pStyle w:val="ConsPlusNormal"/>
            </w:pPr>
            <w:r>
              <w:t>Хабаровский край</w:t>
            </w:r>
          </w:p>
        </w:tc>
        <w:tc>
          <w:tcPr>
            <w:tcW w:w="1304" w:type="dxa"/>
            <w:vAlign w:val="center"/>
          </w:tcPr>
          <w:p w:rsidR="00F51C96" w:rsidRDefault="00F51C96">
            <w:pPr>
              <w:pStyle w:val="ConsPlusNormal"/>
              <w:jc w:val="center"/>
            </w:pPr>
            <w:r>
              <w:t>4 724</w:t>
            </w:r>
          </w:p>
        </w:tc>
        <w:tc>
          <w:tcPr>
            <w:tcW w:w="1247" w:type="dxa"/>
            <w:vAlign w:val="center"/>
          </w:tcPr>
          <w:p w:rsidR="00F51C96" w:rsidRDefault="00F51C96">
            <w:pPr>
              <w:pStyle w:val="ConsPlusNormal"/>
              <w:jc w:val="center"/>
            </w:pPr>
            <w:r>
              <w:t>5 096</w:t>
            </w:r>
          </w:p>
        </w:tc>
        <w:tc>
          <w:tcPr>
            <w:tcW w:w="1304" w:type="dxa"/>
            <w:vAlign w:val="center"/>
          </w:tcPr>
          <w:p w:rsidR="00F51C96" w:rsidRDefault="00F51C96">
            <w:pPr>
              <w:pStyle w:val="ConsPlusNormal"/>
              <w:jc w:val="center"/>
            </w:pPr>
            <w:r>
              <w:t>5 282</w:t>
            </w:r>
          </w:p>
        </w:tc>
        <w:tc>
          <w:tcPr>
            <w:tcW w:w="1191" w:type="dxa"/>
            <w:vAlign w:val="center"/>
          </w:tcPr>
          <w:p w:rsidR="00F51C96" w:rsidRDefault="00F51C96">
            <w:pPr>
              <w:pStyle w:val="ConsPlusNormal"/>
              <w:jc w:val="center"/>
            </w:pPr>
            <w:r>
              <w:t>5 840</w:t>
            </w:r>
          </w:p>
        </w:tc>
      </w:tr>
      <w:tr w:rsidR="00F51C96">
        <w:tc>
          <w:tcPr>
            <w:tcW w:w="680" w:type="dxa"/>
            <w:vAlign w:val="center"/>
          </w:tcPr>
          <w:p w:rsidR="00F51C96" w:rsidRDefault="00F51C96">
            <w:pPr>
              <w:pStyle w:val="ConsPlusNormal"/>
            </w:pPr>
            <w:r>
              <w:t>28</w:t>
            </w:r>
          </w:p>
        </w:tc>
        <w:tc>
          <w:tcPr>
            <w:tcW w:w="3345" w:type="dxa"/>
            <w:vAlign w:val="center"/>
          </w:tcPr>
          <w:p w:rsidR="00F51C96" w:rsidRDefault="00F51C96">
            <w:pPr>
              <w:pStyle w:val="ConsPlusNormal"/>
            </w:pPr>
            <w:r>
              <w:t>Амурская область</w:t>
            </w:r>
          </w:p>
        </w:tc>
        <w:tc>
          <w:tcPr>
            <w:tcW w:w="1304" w:type="dxa"/>
            <w:vAlign w:val="center"/>
          </w:tcPr>
          <w:p w:rsidR="00F51C96" w:rsidRDefault="00F51C96">
            <w:pPr>
              <w:pStyle w:val="ConsPlusNormal"/>
              <w:jc w:val="center"/>
            </w:pPr>
            <w:r>
              <w:t>5 199</w:t>
            </w:r>
          </w:p>
        </w:tc>
        <w:tc>
          <w:tcPr>
            <w:tcW w:w="1247" w:type="dxa"/>
            <w:vAlign w:val="center"/>
          </w:tcPr>
          <w:p w:rsidR="00F51C96" w:rsidRDefault="00F51C96">
            <w:pPr>
              <w:pStyle w:val="ConsPlusNormal"/>
              <w:jc w:val="center"/>
            </w:pPr>
            <w:r>
              <w:t>5 597</w:t>
            </w:r>
          </w:p>
        </w:tc>
        <w:tc>
          <w:tcPr>
            <w:tcW w:w="1304" w:type="dxa"/>
            <w:vAlign w:val="center"/>
          </w:tcPr>
          <w:p w:rsidR="00F51C96" w:rsidRDefault="00F51C96">
            <w:pPr>
              <w:pStyle w:val="ConsPlusNormal"/>
              <w:jc w:val="center"/>
            </w:pPr>
            <w:r>
              <w:t>5 796</w:t>
            </w:r>
          </w:p>
        </w:tc>
        <w:tc>
          <w:tcPr>
            <w:tcW w:w="1191" w:type="dxa"/>
            <w:vAlign w:val="center"/>
          </w:tcPr>
          <w:p w:rsidR="00F51C96" w:rsidRDefault="00F51C96">
            <w:pPr>
              <w:pStyle w:val="ConsPlusNormal"/>
              <w:jc w:val="center"/>
            </w:pPr>
            <w:r>
              <w:t>6 393</w:t>
            </w:r>
          </w:p>
        </w:tc>
      </w:tr>
      <w:tr w:rsidR="00F51C96">
        <w:tc>
          <w:tcPr>
            <w:tcW w:w="680" w:type="dxa"/>
            <w:vAlign w:val="center"/>
          </w:tcPr>
          <w:p w:rsidR="00F51C96" w:rsidRDefault="00F51C96">
            <w:pPr>
              <w:pStyle w:val="ConsPlusNormal"/>
            </w:pPr>
            <w:r>
              <w:t>29</w:t>
            </w:r>
          </w:p>
        </w:tc>
        <w:tc>
          <w:tcPr>
            <w:tcW w:w="3345" w:type="dxa"/>
            <w:vAlign w:val="center"/>
          </w:tcPr>
          <w:p w:rsidR="00F51C96" w:rsidRDefault="00F51C96">
            <w:pPr>
              <w:pStyle w:val="ConsPlusNormal"/>
            </w:pPr>
            <w:r>
              <w:t>Архангельская область</w:t>
            </w:r>
          </w:p>
        </w:tc>
        <w:tc>
          <w:tcPr>
            <w:tcW w:w="1304" w:type="dxa"/>
            <w:vAlign w:val="center"/>
          </w:tcPr>
          <w:p w:rsidR="00F51C96" w:rsidRDefault="00F51C96">
            <w:pPr>
              <w:pStyle w:val="ConsPlusNormal"/>
              <w:jc w:val="center"/>
            </w:pPr>
            <w:r>
              <w:t>4 743</w:t>
            </w:r>
          </w:p>
        </w:tc>
        <w:tc>
          <w:tcPr>
            <w:tcW w:w="1247" w:type="dxa"/>
            <w:vAlign w:val="center"/>
          </w:tcPr>
          <w:p w:rsidR="00F51C96" w:rsidRDefault="00F51C96">
            <w:pPr>
              <w:pStyle w:val="ConsPlusNormal"/>
              <w:jc w:val="center"/>
            </w:pPr>
            <w:r>
              <w:t>5 245</w:t>
            </w:r>
          </w:p>
        </w:tc>
        <w:tc>
          <w:tcPr>
            <w:tcW w:w="1304" w:type="dxa"/>
            <w:vAlign w:val="center"/>
          </w:tcPr>
          <w:p w:rsidR="00F51C96" w:rsidRDefault="00F51C96">
            <w:pPr>
              <w:pStyle w:val="ConsPlusNormal"/>
              <w:jc w:val="center"/>
            </w:pPr>
            <w:r>
              <w:t>5 496</w:t>
            </w:r>
          </w:p>
        </w:tc>
        <w:tc>
          <w:tcPr>
            <w:tcW w:w="1191" w:type="dxa"/>
            <w:vAlign w:val="center"/>
          </w:tcPr>
          <w:p w:rsidR="00F51C96" w:rsidRDefault="00F51C96">
            <w:pPr>
              <w:pStyle w:val="ConsPlusNormal"/>
              <w:jc w:val="center"/>
            </w:pPr>
            <w:r>
              <w:t>6 249</w:t>
            </w:r>
          </w:p>
        </w:tc>
      </w:tr>
      <w:tr w:rsidR="00F51C96">
        <w:tc>
          <w:tcPr>
            <w:tcW w:w="680" w:type="dxa"/>
            <w:vAlign w:val="center"/>
          </w:tcPr>
          <w:p w:rsidR="00F51C96" w:rsidRDefault="00F51C96">
            <w:pPr>
              <w:pStyle w:val="ConsPlusNormal"/>
            </w:pPr>
            <w:r>
              <w:lastRenderedPageBreak/>
              <w:t>30</w:t>
            </w:r>
          </w:p>
        </w:tc>
        <w:tc>
          <w:tcPr>
            <w:tcW w:w="3345" w:type="dxa"/>
            <w:vAlign w:val="center"/>
          </w:tcPr>
          <w:p w:rsidR="00F51C96" w:rsidRDefault="00F51C96">
            <w:pPr>
              <w:pStyle w:val="ConsPlusNormal"/>
            </w:pPr>
            <w:r>
              <w:t>Астраханская область</w:t>
            </w:r>
          </w:p>
        </w:tc>
        <w:tc>
          <w:tcPr>
            <w:tcW w:w="1304" w:type="dxa"/>
            <w:vAlign w:val="center"/>
          </w:tcPr>
          <w:p w:rsidR="00F51C96" w:rsidRDefault="00F51C96">
            <w:pPr>
              <w:pStyle w:val="ConsPlusNormal"/>
              <w:jc w:val="center"/>
            </w:pPr>
            <w:r>
              <w:t>2 397</w:t>
            </w:r>
          </w:p>
        </w:tc>
        <w:tc>
          <w:tcPr>
            <w:tcW w:w="1247" w:type="dxa"/>
            <w:vAlign w:val="center"/>
          </w:tcPr>
          <w:p w:rsidR="00F51C96" w:rsidRDefault="00F51C96">
            <w:pPr>
              <w:pStyle w:val="ConsPlusNormal"/>
              <w:jc w:val="center"/>
            </w:pPr>
            <w:r>
              <w:t>2 673</w:t>
            </w:r>
          </w:p>
        </w:tc>
        <w:tc>
          <w:tcPr>
            <w:tcW w:w="1304" w:type="dxa"/>
            <w:vAlign w:val="center"/>
          </w:tcPr>
          <w:p w:rsidR="00F51C96" w:rsidRDefault="00F51C96">
            <w:pPr>
              <w:pStyle w:val="ConsPlusNormal"/>
              <w:jc w:val="center"/>
            </w:pPr>
            <w:r>
              <w:t>2 811</w:t>
            </w:r>
          </w:p>
        </w:tc>
        <w:tc>
          <w:tcPr>
            <w:tcW w:w="1191" w:type="dxa"/>
            <w:vAlign w:val="center"/>
          </w:tcPr>
          <w:p w:rsidR="00F51C96" w:rsidRDefault="00F51C96">
            <w:pPr>
              <w:pStyle w:val="ConsPlusNormal"/>
              <w:jc w:val="center"/>
            </w:pPr>
            <w:r>
              <w:t>3 225</w:t>
            </w:r>
          </w:p>
        </w:tc>
      </w:tr>
      <w:tr w:rsidR="00F51C96">
        <w:tc>
          <w:tcPr>
            <w:tcW w:w="680" w:type="dxa"/>
            <w:vAlign w:val="center"/>
          </w:tcPr>
          <w:p w:rsidR="00F51C96" w:rsidRDefault="00F51C96">
            <w:pPr>
              <w:pStyle w:val="ConsPlusNormal"/>
            </w:pPr>
            <w:r>
              <w:t>31</w:t>
            </w:r>
          </w:p>
        </w:tc>
        <w:tc>
          <w:tcPr>
            <w:tcW w:w="3345" w:type="dxa"/>
            <w:vAlign w:val="center"/>
          </w:tcPr>
          <w:p w:rsidR="00F51C96" w:rsidRDefault="00F51C96">
            <w:pPr>
              <w:pStyle w:val="ConsPlusNormal"/>
            </w:pPr>
            <w:r>
              <w:t>Белгородская область</w:t>
            </w:r>
          </w:p>
        </w:tc>
        <w:tc>
          <w:tcPr>
            <w:tcW w:w="1304" w:type="dxa"/>
            <w:vAlign w:val="center"/>
          </w:tcPr>
          <w:p w:rsidR="00F51C96" w:rsidRDefault="00F51C96">
            <w:pPr>
              <w:pStyle w:val="ConsPlusNormal"/>
              <w:jc w:val="center"/>
            </w:pPr>
            <w:r>
              <w:t>2 900</w:t>
            </w:r>
          </w:p>
        </w:tc>
        <w:tc>
          <w:tcPr>
            <w:tcW w:w="1247" w:type="dxa"/>
            <w:vAlign w:val="center"/>
          </w:tcPr>
          <w:p w:rsidR="00F51C96" w:rsidRDefault="00F51C96">
            <w:pPr>
              <w:pStyle w:val="ConsPlusNormal"/>
              <w:jc w:val="center"/>
            </w:pPr>
            <w:r>
              <w:t>3 248</w:t>
            </w:r>
          </w:p>
        </w:tc>
        <w:tc>
          <w:tcPr>
            <w:tcW w:w="1304" w:type="dxa"/>
            <w:vAlign w:val="center"/>
          </w:tcPr>
          <w:p w:rsidR="00F51C96" w:rsidRDefault="00F51C96">
            <w:pPr>
              <w:pStyle w:val="ConsPlusNormal"/>
              <w:jc w:val="center"/>
            </w:pPr>
            <w:r>
              <w:t>3 422</w:t>
            </w:r>
          </w:p>
        </w:tc>
        <w:tc>
          <w:tcPr>
            <w:tcW w:w="1191" w:type="dxa"/>
            <w:vAlign w:val="center"/>
          </w:tcPr>
          <w:p w:rsidR="00F51C96" w:rsidRDefault="00F51C96">
            <w:pPr>
              <w:pStyle w:val="ConsPlusNormal"/>
              <w:jc w:val="center"/>
            </w:pPr>
            <w:r>
              <w:t>3 944</w:t>
            </w:r>
          </w:p>
        </w:tc>
      </w:tr>
      <w:tr w:rsidR="00F51C96">
        <w:tc>
          <w:tcPr>
            <w:tcW w:w="680" w:type="dxa"/>
            <w:vAlign w:val="center"/>
          </w:tcPr>
          <w:p w:rsidR="00F51C96" w:rsidRDefault="00F51C96">
            <w:pPr>
              <w:pStyle w:val="ConsPlusNormal"/>
            </w:pPr>
            <w:r>
              <w:t>32</w:t>
            </w:r>
          </w:p>
        </w:tc>
        <w:tc>
          <w:tcPr>
            <w:tcW w:w="3345" w:type="dxa"/>
            <w:vAlign w:val="center"/>
          </w:tcPr>
          <w:p w:rsidR="00F51C96" w:rsidRDefault="00F51C96">
            <w:pPr>
              <w:pStyle w:val="ConsPlusNormal"/>
            </w:pPr>
            <w:r>
              <w:t>Брянская область</w:t>
            </w:r>
          </w:p>
        </w:tc>
        <w:tc>
          <w:tcPr>
            <w:tcW w:w="1304" w:type="dxa"/>
            <w:vAlign w:val="center"/>
          </w:tcPr>
          <w:p w:rsidR="00F51C96" w:rsidRDefault="00F51C96">
            <w:pPr>
              <w:pStyle w:val="ConsPlusNormal"/>
              <w:jc w:val="center"/>
            </w:pPr>
            <w:r>
              <w:t>3 150</w:t>
            </w:r>
          </w:p>
        </w:tc>
        <w:tc>
          <w:tcPr>
            <w:tcW w:w="1247" w:type="dxa"/>
            <w:vAlign w:val="center"/>
          </w:tcPr>
          <w:p w:rsidR="00F51C96" w:rsidRDefault="00F51C96">
            <w:pPr>
              <w:pStyle w:val="ConsPlusNormal"/>
              <w:jc w:val="center"/>
            </w:pPr>
            <w:r>
              <w:t>3 546</w:t>
            </w:r>
          </w:p>
        </w:tc>
        <w:tc>
          <w:tcPr>
            <w:tcW w:w="1304" w:type="dxa"/>
            <w:vAlign w:val="center"/>
          </w:tcPr>
          <w:p w:rsidR="00F51C96" w:rsidRDefault="00F51C96">
            <w:pPr>
              <w:pStyle w:val="ConsPlusNormal"/>
              <w:jc w:val="center"/>
            </w:pPr>
            <w:r>
              <w:t>3 744</w:t>
            </w:r>
          </w:p>
        </w:tc>
        <w:tc>
          <w:tcPr>
            <w:tcW w:w="1191" w:type="dxa"/>
            <w:vAlign w:val="center"/>
          </w:tcPr>
          <w:p w:rsidR="00F51C96" w:rsidRDefault="00F51C96">
            <w:pPr>
              <w:pStyle w:val="ConsPlusNormal"/>
              <w:jc w:val="center"/>
            </w:pPr>
            <w:r>
              <w:t>4 338</w:t>
            </w:r>
          </w:p>
        </w:tc>
      </w:tr>
      <w:tr w:rsidR="00F51C96">
        <w:tc>
          <w:tcPr>
            <w:tcW w:w="680" w:type="dxa"/>
            <w:vAlign w:val="center"/>
          </w:tcPr>
          <w:p w:rsidR="00F51C96" w:rsidRDefault="00F51C96">
            <w:pPr>
              <w:pStyle w:val="ConsPlusNormal"/>
            </w:pPr>
            <w:r>
              <w:t>33</w:t>
            </w:r>
          </w:p>
        </w:tc>
        <w:tc>
          <w:tcPr>
            <w:tcW w:w="3345" w:type="dxa"/>
            <w:vAlign w:val="center"/>
          </w:tcPr>
          <w:p w:rsidR="00F51C96" w:rsidRDefault="00F51C96">
            <w:pPr>
              <w:pStyle w:val="ConsPlusNormal"/>
            </w:pPr>
            <w:r>
              <w:t>Владимирская область</w:t>
            </w:r>
          </w:p>
        </w:tc>
        <w:tc>
          <w:tcPr>
            <w:tcW w:w="1304" w:type="dxa"/>
            <w:vAlign w:val="center"/>
          </w:tcPr>
          <w:p w:rsidR="00F51C96" w:rsidRDefault="00F51C96">
            <w:pPr>
              <w:pStyle w:val="ConsPlusNormal"/>
              <w:jc w:val="center"/>
            </w:pPr>
            <w:r>
              <w:t>3 575</w:t>
            </w:r>
          </w:p>
        </w:tc>
        <w:tc>
          <w:tcPr>
            <w:tcW w:w="1247" w:type="dxa"/>
            <w:vAlign w:val="center"/>
          </w:tcPr>
          <w:p w:rsidR="00F51C96" w:rsidRDefault="00F51C96">
            <w:pPr>
              <w:pStyle w:val="ConsPlusNormal"/>
              <w:jc w:val="center"/>
            </w:pPr>
            <w:r>
              <w:t>3 973</w:t>
            </w:r>
          </w:p>
        </w:tc>
        <w:tc>
          <w:tcPr>
            <w:tcW w:w="1304" w:type="dxa"/>
            <w:vAlign w:val="center"/>
          </w:tcPr>
          <w:p w:rsidR="00F51C96" w:rsidRDefault="00F51C96">
            <w:pPr>
              <w:pStyle w:val="ConsPlusNormal"/>
              <w:jc w:val="center"/>
            </w:pPr>
            <w:r>
              <w:t>4 172</w:t>
            </w:r>
          </w:p>
        </w:tc>
        <w:tc>
          <w:tcPr>
            <w:tcW w:w="1191" w:type="dxa"/>
            <w:vAlign w:val="center"/>
          </w:tcPr>
          <w:p w:rsidR="00F51C96" w:rsidRDefault="00F51C96">
            <w:pPr>
              <w:pStyle w:val="ConsPlusNormal"/>
              <w:jc w:val="center"/>
            </w:pPr>
            <w:r>
              <w:t>4 769</w:t>
            </w:r>
          </w:p>
        </w:tc>
      </w:tr>
      <w:tr w:rsidR="00F51C96">
        <w:tc>
          <w:tcPr>
            <w:tcW w:w="680" w:type="dxa"/>
            <w:vAlign w:val="center"/>
          </w:tcPr>
          <w:p w:rsidR="00F51C96" w:rsidRDefault="00F51C96">
            <w:pPr>
              <w:pStyle w:val="ConsPlusNormal"/>
            </w:pPr>
            <w:r>
              <w:t>34</w:t>
            </w:r>
          </w:p>
        </w:tc>
        <w:tc>
          <w:tcPr>
            <w:tcW w:w="3345" w:type="dxa"/>
            <w:vAlign w:val="center"/>
          </w:tcPr>
          <w:p w:rsidR="00F51C96" w:rsidRDefault="00F51C96">
            <w:pPr>
              <w:pStyle w:val="ConsPlusNormal"/>
            </w:pPr>
            <w:r>
              <w:t>Волгоградская область</w:t>
            </w:r>
          </w:p>
        </w:tc>
        <w:tc>
          <w:tcPr>
            <w:tcW w:w="1304" w:type="dxa"/>
            <w:vAlign w:val="center"/>
          </w:tcPr>
          <w:p w:rsidR="00F51C96" w:rsidRDefault="00F51C96">
            <w:pPr>
              <w:pStyle w:val="ConsPlusNormal"/>
              <w:jc w:val="center"/>
            </w:pPr>
            <w:r>
              <w:t>2 705</w:t>
            </w:r>
          </w:p>
        </w:tc>
        <w:tc>
          <w:tcPr>
            <w:tcW w:w="1247" w:type="dxa"/>
            <w:vAlign w:val="center"/>
          </w:tcPr>
          <w:p w:rsidR="00F51C96" w:rsidRDefault="00F51C96">
            <w:pPr>
              <w:pStyle w:val="ConsPlusNormal"/>
              <w:jc w:val="center"/>
            </w:pPr>
            <w:r>
              <w:t>2 993</w:t>
            </w:r>
          </w:p>
        </w:tc>
        <w:tc>
          <w:tcPr>
            <w:tcW w:w="1304" w:type="dxa"/>
            <w:vAlign w:val="center"/>
          </w:tcPr>
          <w:p w:rsidR="00F51C96" w:rsidRDefault="00F51C96">
            <w:pPr>
              <w:pStyle w:val="ConsPlusNormal"/>
              <w:jc w:val="center"/>
            </w:pPr>
            <w:r>
              <w:t>3 137</w:t>
            </w:r>
          </w:p>
        </w:tc>
        <w:tc>
          <w:tcPr>
            <w:tcW w:w="1191" w:type="dxa"/>
            <w:vAlign w:val="center"/>
          </w:tcPr>
          <w:p w:rsidR="00F51C96" w:rsidRDefault="00F51C96">
            <w:pPr>
              <w:pStyle w:val="ConsPlusNormal"/>
              <w:jc w:val="center"/>
            </w:pPr>
            <w:r>
              <w:t>3 569</w:t>
            </w:r>
          </w:p>
        </w:tc>
      </w:tr>
      <w:tr w:rsidR="00F51C96">
        <w:tc>
          <w:tcPr>
            <w:tcW w:w="680" w:type="dxa"/>
            <w:vAlign w:val="center"/>
          </w:tcPr>
          <w:p w:rsidR="00F51C96" w:rsidRDefault="00F51C96">
            <w:pPr>
              <w:pStyle w:val="ConsPlusNormal"/>
            </w:pPr>
            <w:r>
              <w:t>35</w:t>
            </w:r>
          </w:p>
        </w:tc>
        <w:tc>
          <w:tcPr>
            <w:tcW w:w="3345" w:type="dxa"/>
            <w:vAlign w:val="center"/>
          </w:tcPr>
          <w:p w:rsidR="00F51C96" w:rsidRDefault="00F51C96">
            <w:pPr>
              <w:pStyle w:val="ConsPlusNormal"/>
            </w:pPr>
            <w:r>
              <w:t>Вологодская область</w:t>
            </w:r>
          </w:p>
        </w:tc>
        <w:tc>
          <w:tcPr>
            <w:tcW w:w="1304" w:type="dxa"/>
            <w:vAlign w:val="center"/>
          </w:tcPr>
          <w:p w:rsidR="00F51C96" w:rsidRDefault="00F51C96">
            <w:pPr>
              <w:pStyle w:val="ConsPlusNormal"/>
              <w:jc w:val="center"/>
            </w:pPr>
            <w:r>
              <w:t>3 831</w:t>
            </w:r>
          </w:p>
        </w:tc>
        <w:tc>
          <w:tcPr>
            <w:tcW w:w="1247" w:type="dxa"/>
            <w:vAlign w:val="center"/>
          </w:tcPr>
          <w:p w:rsidR="00F51C96" w:rsidRDefault="00F51C96">
            <w:pPr>
              <w:pStyle w:val="ConsPlusNormal"/>
              <w:jc w:val="center"/>
            </w:pPr>
            <w:r>
              <w:t>4 233</w:t>
            </w:r>
          </w:p>
        </w:tc>
        <w:tc>
          <w:tcPr>
            <w:tcW w:w="1304" w:type="dxa"/>
            <w:vAlign w:val="center"/>
          </w:tcPr>
          <w:p w:rsidR="00F51C96" w:rsidRDefault="00F51C96">
            <w:pPr>
              <w:pStyle w:val="ConsPlusNormal"/>
              <w:jc w:val="center"/>
            </w:pPr>
            <w:r>
              <w:t>4 434</w:t>
            </w:r>
          </w:p>
        </w:tc>
        <w:tc>
          <w:tcPr>
            <w:tcW w:w="1191" w:type="dxa"/>
            <w:vAlign w:val="center"/>
          </w:tcPr>
          <w:p w:rsidR="00F51C96" w:rsidRDefault="00F51C96">
            <w:pPr>
              <w:pStyle w:val="ConsPlusNormal"/>
              <w:jc w:val="center"/>
            </w:pPr>
            <w:r>
              <w:t>5 037</w:t>
            </w:r>
          </w:p>
        </w:tc>
      </w:tr>
      <w:tr w:rsidR="00F51C96">
        <w:tc>
          <w:tcPr>
            <w:tcW w:w="680" w:type="dxa"/>
            <w:vAlign w:val="center"/>
          </w:tcPr>
          <w:p w:rsidR="00F51C96" w:rsidRDefault="00F51C96">
            <w:pPr>
              <w:pStyle w:val="ConsPlusNormal"/>
            </w:pPr>
            <w:r>
              <w:t>36</w:t>
            </w:r>
          </w:p>
        </w:tc>
        <w:tc>
          <w:tcPr>
            <w:tcW w:w="3345" w:type="dxa"/>
            <w:vAlign w:val="center"/>
          </w:tcPr>
          <w:p w:rsidR="00F51C96" w:rsidRDefault="00F51C96">
            <w:pPr>
              <w:pStyle w:val="ConsPlusNormal"/>
            </w:pPr>
            <w:r>
              <w:t>Воронежская область</w:t>
            </w:r>
          </w:p>
        </w:tc>
        <w:tc>
          <w:tcPr>
            <w:tcW w:w="1304" w:type="dxa"/>
            <w:vAlign w:val="center"/>
          </w:tcPr>
          <w:p w:rsidR="00F51C96" w:rsidRDefault="00F51C96">
            <w:pPr>
              <w:pStyle w:val="ConsPlusNormal"/>
              <w:jc w:val="center"/>
            </w:pPr>
            <w:r>
              <w:t>2 932</w:t>
            </w:r>
          </w:p>
        </w:tc>
        <w:tc>
          <w:tcPr>
            <w:tcW w:w="1247" w:type="dxa"/>
            <w:vAlign w:val="center"/>
          </w:tcPr>
          <w:p w:rsidR="00F51C96" w:rsidRDefault="00F51C96">
            <w:pPr>
              <w:pStyle w:val="ConsPlusNormal"/>
              <w:jc w:val="center"/>
            </w:pPr>
            <w:r>
              <w:t>3 282</w:t>
            </w:r>
          </w:p>
        </w:tc>
        <w:tc>
          <w:tcPr>
            <w:tcW w:w="1304" w:type="dxa"/>
            <w:vAlign w:val="center"/>
          </w:tcPr>
          <w:p w:rsidR="00F51C96" w:rsidRDefault="00F51C96">
            <w:pPr>
              <w:pStyle w:val="ConsPlusNormal"/>
              <w:jc w:val="center"/>
            </w:pPr>
            <w:r>
              <w:t>3 457</w:t>
            </w:r>
          </w:p>
        </w:tc>
        <w:tc>
          <w:tcPr>
            <w:tcW w:w="1191" w:type="dxa"/>
            <w:vAlign w:val="center"/>
          </w:tcPr>
          <w:p w:rsidR="00F51C96" w:rsidRDefault="00F51C96">
            <w:pPr>
              <w:pStyle w:val="ConsPlusNormal"/>
              <w:jc w:val="center"/>
            </w:pPr>
            <w:r>
              <w:t>3 982</w:t>
            </w:r>
          </w:p>
        </w:tc>
      </w:tr>
      <w:tr w:rsidR="00F51C96">
        <w:tc>
          <w:tcPr>
            <w:tcW w:w="680" w:type="dxa"/>
            <w:vAlign w:val="center"/>
          </w:tcPr>
          <w:p w:rsidR="00F51C96" w:rsidRDefault="00F51C96">
            <w:pPr>
              <w:pStyle w:val="ConsPlusNormal"/>
            </w:pPr>
            <w:r>
              <w:t>37</w:t>
            </w:r>
          </w:p>
        </w:tc>
        <w:tc>
          <w:tcPr>
            <w:tcW w:w="3345" w:type="dxa"/>
            <w:vAlign w:val="center"/>
          </w:tcPr>
          <w:p w:rsidR="00F51C96" w:rsidRDefault="00F51C96">
            <w:pPr>
              <w:pStyle w:val="ConsPlusNormal"/>
            </w:pPr>
            <w:r>
              <w:t>Ивановская область</w:t>
            </w:r>
          </w:p>
        </w:tc>
        <w:tc>
          <w:tcPr>
            <w:tcW w:w="1304" w:type="dxa"/>
            <w:vAlign w:val="center"/>
          </w:tcPr>
          <w:p w:rsidR="00F51C96" w:rsidRDefault="00F51C96">
            <w:pPr>
              <w:pStyle w:val="ConsPlusNormal"/>
              <w:jc w:val="center"/>
            </w:pPr>
            <w:r>
              <w:t>3 655</w:t>
            </w:r>
          </w:p>
        </w:tc>
        <w:tc>
          <w:tcPr>
            <w:tcW w:w="1247" w:type="dxa"/>
            <w:vAlign w:val="center"/>
          </w:tcPr>
          <w:p w:rsidR="00F51C96" w:rsidRDefault="00F51C96">
            <w:pPr>
              <w:pStyle w:val="ConsPlusNormal"/>
              <w:jc w:val="center"/>
            </w:pPr>
            <w:r>
              <w:t>4 053</w:t>
            </w:r>
          </w:p>
        </w:tc>
        <w:tc>
          <w:tcPr>
            <w:tcW w:w="1304" w:type="dxa"/>
            <w:vAlign w:val="center"/>
          </w:tcPr>
          <w:p w:rsidR="00F51C96" w:rsidRDefault="00F51C96">
            <w:pPr>
              <w:pStyle w:val="ConsPlusNormal"/>
              <w:jc w:val="center"/>
            </w:pPr>
            <w:r>
              <w:t>4 252</w:t>
            </w:r>
          </w:p>
        </w:tc>
        <w:tc>
          <w:tcPr>
            <w:tcW w:w="1191" w:type="dxa"/>
            <w:vAlign w:val="center"/>
          </w:tcPr>
          <w:p w:rsidR="00F51C96" w:rsidRDefault="00F51C96">
            <w:pPr>
              <w:pStyle w:val="ConsPlusNormal"/>
              <w:jc w:val="center"/>
            </w:pPr>
            <w:r>
              <w:t>4 849</w:t>
            </w:r>
          </w:p>
        </w:tc>
      </w:tr>
      <w:tr w:rsidR="00F51C96">
        <w:tc>
          <w:tcPr>
            <w:tcW w:w="680" w:type="dxa"/>
            <w:vAlign w:val="center"/>
          </w:tcPr>
          <w:p w:rsidR="00F51C96" w:rsidRDefault="00F51C96">
            <w:pPr>
              <w:pStyle w:val="ConsPlusNormal"/>
            </w:pPr>
            <w:r>
              <w:t>38</w:t>
            </w:r>
          </w:p>
        </w:tc>
        <w:tc>
          <w:tcPr>
            <w:tcW w:w="3345" w:type="dxa"/>
            <w:vAlign w:val="center"/>
          </w:tcPr>
          <w:p w:rsidR="00F51C96" w:rsidRDefault="00F51C96">
            <w:pPr>
              <w:pStyle w:val="ConsPlusNormal"/>
            </w:pPr>
            <w:r>
              <w:t>Иркутская область</w:t>
            </w:r>
          </w:p>
        </w:tc>
        <w:tc>
          <w:tcPr>
            <w:tcW w:w="1304" w:type="dxa"/>
            <w:vAlign w:val="center"/>
          </w:tcPr>
          <w:p w:rsidR="00F51C96" w:rsidRDefault="00F51C96">
            <w:pPr>
              <w:pStyle w:val="ConsPlusNormal"/>
              <w:jc w:val="center"/>
            </w:pPr>
            <w:r>
              <w:t>5 129</w:t>
            </w:r>
          </w:p>
        </w:tc>
        <w:tc>
          <w:tcPr>
            <w:tcW w:w="1247" w:type="dxa"/>
            <w:vAlign w:val="center"/>
          </w:tcPr>
          <w:p w:rsidR="00F51C96" w:rsidRDefault="00F51C96">
            <w:pPr>
              <w:pStyle w:val="ConsPlusNormal"/>
              <w:jc w:val="center"/>
            </w:pPr>
            <w:r>
              <w:t>5 549</w:t>
            </w:r>
          </w:p>
        </w:tc>
        <w:tc>
          <w:tcPr>
            <w:tcW w:w="1304" w:type="dxa"/>
            <w:vAlign w:val="center"/>
          </w:tcPr>
          <w:p w:rsidR="00F51C96" w:rsidRDefault="00F51C96">
            <w:pPr>
              <w:pStyle w:val="ConsPlusNormal"/>
              <w:jc w:val="center"/>
            </w:pPr>
            <w:r>
              <w:t>5 759</w:t>
            </w:r>
          </w:p>
        </w:tc>
        <w:tc>
          <w:tcPr>
            <w:tcW w:w="1191" w:type="dxa"/>
            <w:vAlign w:val="center"/>
          </w:tcPr>
          <w:p w:rsidR="00F51C96" w:rsidRDefault="00F51C96">
            <w:pPr>
              <w:pStyle w:val="ConsPlusNormal"/>
              <w:jc w:val="center"/>
            </w:pPr>
            <w:r>
              <w:t>6 389</w:t>
            </w:r>
          </w:p>
        </w:tc>
      </w:tr>
      <w:tr w:rsidR="00F51C96">
        <w:tc>
          <w:tcPr>
            <w:tcW w:w="680" w:type="dxa"/>
            <w:vAlign w:val="center"/>
          </w:tcPr>
          <w:p w:rsidR="00F51C96" w:rsidRDefault="00F51C96">
            <w:pPr>
              <w:pStyle w:val="ConsPlusNormal"/>
            </w:pPr>
            <w:r>
              <w:t>39</w:t>
            </w:r>
          </w:p>
        </w:tc>
        <w:tc>
          <w:tcPr>
            <w:tcW w:w="3345" w:type="dxa"/>
            <w:vAlign w:val="center"/>
          </w:tcPr>
          <w:p w:rsidR="00F51C96" w:rsidRDefault="00F51C96">
            <w:pPr>
              <w:pStyle w:val="ConsPlusNormal"/>
            </w:pPr>
            <w:r>
              <w:t>Калининградская область</w:t>
            </w:r>
          </w:p>
        </w:tc>
        <w:tc>
          <w:tcPr>
            <w:tcW w:w="1304" w:type="dxa"/>
            <w:vAlign w:val="center"/>
          </w:tcPr>
          <w:p w:rsidR="00F51C96" w:rsidRDefault="00F51C96">
            <w:pPr>
              <w:pStyle w:val="ConsPlusNormal"/>
              <w:jc w:val="center"/>
            </w:pPr>
            <w:r>
              <w:t>2 541</w:t>
            </w:r>
          </w:p>
        </w:tc>
        <w:tc>
          <w:tcPr>
            <w:tcW w:w="1247" w:type="dxa"/>
            <w:vAlign w:val="center"/>
          </w:tcPr>
          <w:p w:rsidR="00F51C96" w:rsidRDefault="00F51C96">
            <w:pPr>
              <w:pStyle w:val="ConsPlusNormal"/>
              <w:jc w:val="center"/>
            </w:pPr>
            <w:r>
              <w:t>2 935</w:t>
            </w:r>
          </w:p>
        </w:tc>
        <w:tc>
          <w:tcPr>
            <w:tcW w:w="1304" w:type="dxa"/>
            <w:vAlign w:val="center"/>
          </w:tcPr>
          <w:p w:rsidR="00F51C96" w:rsidRDefault="00F51C96">
            <w:pPr>
              <w:pStyle w:val="ConsPlusNormal"/>
              <w:jc w:val="center"/>
            </w:pPr>
            <w:r>
              <w:t>3 132</w:t>
            </w:r>
          </w:p>
        </w:tc>
        <w:tc>
          <w:tcPr>
            <w:tcW w:w="1191" w:type="dxa"/>
            <w:vAlign w:val="center"/>
          </w:tcPr>
          <w:p w:rsidR="00F51C96" w:rsidRDefault="00F51C96">
            <w:pPr>
              <w:pStyle w:val="ConsPlusNormal"/>
              <w:jc w:val="center"/>
            </w:pPr>
            <w:r>
              <w:t>3 723</w:t>
            </w:r>
          </w:p>
        </w:tc>
      </w:tr>
      <w:tr w:rsidR="00F51C96">
        <w:tc>
          <w:tcPr>
            <w:tcW w:w="680" w:type="dxa"/>
            <w:vAlign w:val="center"/>
          </w:tcPr>
          <w:p w:rsidR="00F51C96" w:rsidRDefault="00F51C96">
            <w:pPr>
              <w:pStyle w:val="ConsPlusNormal"/>
            </w:pPr>
            <w:r>
              <w:t>40</w:t>
            </w:r>
          </w:p>
        </w:tc>
        <w:tc>
          <w:tcPr>
            <w:tcW w:w="3345" w:type="dxa"/>
            <w:vAlign w:val="center"/>
          </w:tcPr>
          <w:p w:rsidR="00F51C96" w:rsidRDefault="00F51C96">
            <w:pPr>
              <w:pStyle w:val="ConsPlusNormal"/>
            </w:pPr>
            <w:r>
              <w:t>Калужская область</w:t>
            </w:r>
          </w:p>
        </w:tc>
        <w:tc>
          <w:tcPr>
            <w:tcW w:w="1304" w:type="dxa"/>
            <w:vAlign w:val="center"/>
          </w:tcPr>
          <w:p w:rsidR="00F51C96" w:rsidRDefault="00F51C96">
            <w:pPr>
              <w:pStyle w:val="ConsPlusNormal"/>
              <w:jc w:val="center"/>
            </w:pPr>
            <w:r>
              <w:t>3 283</w:t>
            </w:r>
          </w:p>
        </w:tc>
        <w:tc>
          <w:tcPr>
            <w:tcW w:w="1247" w:type="dxa"/>
            <w:vAlign w:val="center"/>
          </w:tcPr>
          <w:p w:rsidR="00F51C96" w:rsidRDefault="00F51C96">
            <w:pPr>
              <w:pStyle w:val="ConsPlusNormal"/>
              <w:jc w:val="center"/>
            </w:pPr>
            <w:r>
              <w:t>3 679</w:t>
            </w:r>
          </w:p>
        </w:tc>
        <w:tc>
          <w:tcPr>
            <w:tcW w:w="1304" w:type="dxa"/>
            <w:vAlign w:val="center"/>
          </w:tcPr>
          <w:p w:rsidR="00F51C96" w:rsidRDefault="00F51C96">
            <w:pPr>
              <w:pStyle w:val="ConsPlusNormal"/>
              <w:jc w:val="center"/>
            </w:pPr>
            <w:r>
              <w:t>3 877</w:t>
            </w:r>
          </w:p>
        </w:tc>
        <w:tc>
          <w:tcPr>
            <w:tcW w:w="1191" w:type="dxa"/>
            <w:vAlign w:val="center"/>
          </w:tcPr>
          <w:p w:rsidR="00F51C96" w:rsidRDefault="00F51C96">
            <w:pPr>
              <w:pStyle w:val="ConsPlusNormal"/>
              <w:jc w:val="center"/>
            </w:pPr>
            <w:r>
              <w:t>4 471</w:t>
            </w:r>
          </w:p>
        </w:tc>
      </w:tr>
      <w:tr w:rsidR="00F51C96">
        <w:tc>
          <w:tcPr>
            <w:tcW w:w="680" w:type="dxa"/>
            <w:vAlign w:val="center"/>
          </w:tcPr>
          <w:p w:rsidR="00F51C96" w:rsidRDefault="00F51C96">
            <w:pPr>
              <w:pStyle w:val="ConsPlusNormal"/>
            </w:pPr>
            <w:r>
              <w:t>41</w:t>
            </w:r>
          </w:p>
        </w:tc>
        <w:tc>
          <w:tcPr>
            <w:tcW w:w="3345" w:type="dxa"/>
            <w:vAlign w:val="center"/>
          </w:tcPr>
          <w:p w:rsidR="00F51C96" w:rsidRDefault="00F51C96">
            <w:pPr>
              <w:pStyle w:val="ConsPlusNormal"/>
            </w:pPr>
            <w:r>
              <w:t>Камчатский край</w:t>
            </w:r>
          </w:p>
        </w:tc>
        <w:tc>
          <w:tcPr>
            <w:tcW w:w="1304" w:type="dxa"/>
            <w:vAlign w:val="center"/>
          </w:tcPr>
          <w:p w:rsidR="00F51C96" w:rsidRDefault="00F51C96">
            <w:pPr>
              <w:pStyle w:val="ConsPlusNormal"/>
              <w:jc w:val="center"/>
            </w:pPr>
            <w:r>
              <w:t>4 383</w:t>
            </w:r>
          </w:p>
        </w:tc>
        <w:tc>
          <w:tcPr>
            <w:tcW w:w="1247" w:type="dxa"/>
            <w:vAlign w:val="center"/>
          </w:tcPr>
          <w:p w:rsidR="00F51C96" w:rsidRDefault="00F51C96">
            <w:pPr>
              <w:pStyle w:val="ConsPlusNormal"/>
              <w:jc w:val="center"/>
            </w:pPr>
            <w:r>
              <w:t>4 851</w:t>
            </w:r>
          </w:p>
        </w:tc>
        <w:tc>
          <w:tcPr>
            <w:tcW w:w="1304" w:type="dxa"/>
            <w:vAlign w:val="center"/>
          </w:tcPr>
          <w:p w:rsidR="00F51C96" w:rsidRDefault="00F51C96">
            <w:pPr>
              <w:pStyle w:val="ConsPlusNormal"/>
              <w:jc w:val="center"/>
            </w:pPr>
            <w:r>
              <w:t>5 085</w:t>
            </w:r>
          </w:p>
        </w:tc>
        <w:tc>
          <w:tcPr>
            <w:tcW w:w="1191" w:type="dxa"/>
            <w:vAlign w:val="center"/>
          </w:tcPr>
          <w:p w:rsidR="00F51C96" w:rsidRDefault="00F51C96">
            <w:pPr>
              <w:pStyle w:val="ConsPlusNormal"/>
              <w:jc w:val="center"/>
            </w:pPr>
            <w:r>
              <w:t>5 787</w:t>
            </w:r>
          </w:p>
        </w:tc>
      </w:tr>
      <w:tr w:rsidR="00F51C96">
        <w:tc>
          <w:tcPr>
            <w:tcW w:w="680" w:type="dxa"/>
            <w:vAlign w:val="center"/>
          </w:tcPr>
          <w:p w:rsidR="00F51C96" w:rsidRDefault="00F51C96">
            <w:pPr>
              <w:pStyle w:val="ConsPlusNormal"/>
            </w:pPr>
            <w:r>
              <w:t>42</w:t>
            </w:r>
          </w:p>
        </w:tc>
        <w:tc>
          <w:tcPr>
            <w:tcW w:w="3345" w:type="dxa"/>
            <w:vAlign w:val="center"/>
          </w:tcPr>
          <w:p w:rsidR="00F51C96" w:rsidRDefault="00F51C96">
            <w:pPr>
              <w:pStyle w:val="ConsPlusNormal"/>
            </w:pPr>
            <w:r>
              <w:t>Кемеровская область</w:t>
            </w:r>
          </w:p>
        </w:tc>
        <w:tc>
          <w:tcPr>
            <w:tcW w:w="1304" w:type="dxa"/>
            <w:vAlign w:val="center"/>
          </w:tcPr>
          <w:p w:rsidR="00F51C96" w:rsidRDefault="00F51C96">
            <w:pPr>
              <w:pStyle w:val="ConsPlusNormal"/>
              <w:jc w:val="center"/>
            </w:pPr>
            <w:r>
              <w:t>4 840</w:t>
            </w:r>
          </w:p>
        </w:tc>
        <w:tc>
          <w:tcPr>
            <w:tcW w:w="1247" w:type="dxa"/>
            <w:vAlign w:val="center"/>
          </w:tcPr>
          <w:p w:rsidR="00F51C96" w:rsidRDefault="00F51C96">
            <w:pPr>
              <w:pStyle w:val="ConsPlusNormal"/>
              <w:jc w:val="center"/>
            </w:pPr>
            <w:r>
              <w:t>5 256</w:t>
            </w:r>
          </w:p>
        </w:tc>
        <w:tc>
          <w:tcPr>
            <w:tcW w:w="1304" w:type="dxa"/>
            <w:vAlign w:val="center"/>
          </w:tcPr>
          <w:p w:rsidR="00F51C96" w:rsidRDefault="00F51C96">
            <w:pPr>
              <w:pStyle w:val="ConsPlusNormal"/>
              <w:jc w:val="center"/>
            </w:pPr>
            <w:r>
              <w:t>5 464</w:t>
            </w:r>
          </w:p>
        </w:tc>
        <w:tc>
          <w:tcPr>
            <w:tcW w:w="1191" w:type="dxa"/>
            <w:vAlign w:val="center"/>
          </w:tcPr>
          <w:p w:rsidR="00F51C96" w:rsidRDefault="00F51C96">
            <w:pPr>
              <w:pStyle w:val="ConsPlusNormal"/>
              <w:jc w:val="center"/>
            </w:pPr>
            <w:r>
              <w:t>6 088</w:t>
            </w:r>
          </w:p>
        </w:tc>
      </w:tr>
      <w:tr w:rsidR="00F51C96">
        <w:tc>
          <w:tcPr>
            <w:tcW w:w="680" w:type="dxa"/>
            <w:vAlign w:val="center"/>
          </w:tcPr>
          <w:p w:rsidR="00F51C96" w:rsidRDefault="00F51C96">
            <w:pPr>
              <w:pStyle w:val="ConsPlusNormal"/>
            </w:pPr>
            <w:r>
              <w:t>43</w:t>
            </w:r>
          </w:p>
        </w:tc>
        <w:tc>
          <w:tcPr>
            <w:tcW w:w="3345" w:type="dxa"/>
            <w:vAlign w:val="center"/>
          </w:tcPr>
          <w:p w:rsidR="00F51C96" w:rsidRDefault="00F51C96">
            <w:pPr>
              <w:pStyle w:val="ConsPlusNormal"/>
            </w:pPr>
            <w:r>
              <w:t>Кировская область</w:t>
            </w:r>
          </w:p>
        </w:tc>
        <w:tc>
          <w:tcPr>
            <w:tcW w:w="1304" w:type="dxa"/>
            <w:vAlign w:val="center"/>
          </w:tcPr>
          <w:p w:rsidR="00F51C96" w:rsidRDefault="00F51C96">
            <w:pPr>
              <w:pStyle w:val="ConsPlusNormal"/>
              <w:jc w:val="center"/>
            </w:pPr>
            <w:r>
              <w:t>4 167</w:t>
            </w:r>
          </w:p>
        </w:tc>
        <w:tc>
          <w:tcPr>
            <w:tcW w:w="1247" w:type="dxa"/>
            <w:vAlign w:val="center"/>
          </w:tcPr>
          <w:p w:rsidR="00F51C96" w:rsidRDefault="00F51C96">
            <w:pPr>
              <w:pStyle w:val="ConsPlusNormal"/>
              <w:jc w:val="center"/>
            </w:pPr>
            <w:r>
              <w:t>4 569</w:t>
            </w:r>
          </w:p>
        </w:tc>
        <w:tc>
          <w:tcPr>
            <w:tcW w:w="1304" w:type="dxa"/>
            <w:vAlign w:val="center"/>
          </w:tcPr>
          <w:p w:rsidR="00F51C96" w:rsidRDefault="00F51C96">
            <w:pPr>
              <w:pStyle w:val="ConsPlusNormal"/>
              <w:jc w:val="center"/>
            </w:pPr>
            <w:r>
              <w:t>4 770</w:t>
            </w:r>
          </w:p>
        </w:tc>
        <w:tc>
          <w:tcPr>
            <w:tcW w:w="1191" w:type="dxa"/>
            <w:vAlign w:val="center"/>
          </w:tcPr>
          <w:p w:rsidR="00F51C96" w:rsidRDefault="00F51C96">
            <w:pPr>
              <w:pStyle w:val="ConsPlusNormal"/>
              <w:jc w:val="center"/>
            </w:pPr>
            <w:r>
              <w:t>5 373</w:t>
            </w:r>
          </w:p>
        </w:tc>
      </w:tr>
      <w:tr w:rsidR="00F51C96">
        <w:tc>
          <w:tcPr>
            <w:tcW w:w="680" w:type="dxa"/>
            <w:vAlign w:val="center"/>
          </w:tcPr>
          <w:p w:rsidR="00F51C96" w:rsidRDefault="00F51C96">
            <w:pPr>
              <w:pStyle w:val="ConsPlusNormal"/>
            </w:pPr>
            <w:r>
              <w:t>44</w:t>
            </w:r>
          </w:p>
        </w:tc>
        <w:tc>
          <w:tcPr>
            <w:tcW w:w="3345" w:type="dxa"/>
            <w:vAlign w:val="center"/>
          </w:tcPr>
          <w:p w:rsidR="00F51C96" w:rsidRDefault="00F51C96">
            <w:pPr>
              <w:pStyle w:val="ConsPlusNormal"/>
            </w:pPr>
            <w:r>
              <w:t>Костромская область</w:t>
            </w:r>
          </w:p>
        </w:tc>
        <w:tc>
          <w:tcPr>
            <w:tcW w:w="1304" w:type="dxa"/>
            <w:vAlign w:val="center"/>
          </w:tcPr>
          <w:p w:rsidR="00F51C96" w:rsidRDefault="00F51C96">
            <w:pPr>
              <w:pStyle w:val="ConsPlusNormal"/>
              <w:jc w:val="center"/>
            </w:pPr>
            <w:r>
              <w:t>3 650</w:t>
            </w:r>
          </w:p>
        </w:tc>
        <w:tc>
          <w:tcPr>
            <w:tcW w:w="1247" w:type="dxa"/>
            <w:vAlign w:val="center"/>
          </w:tcPr>
          <w:p w:rsidR="00F51C96" w:rsidRDefault="00F51C96">
            <w:pPr>
              <w:pStyle w:val="ConsPlusNormal"/>
              <w:jc w:val="center"/>
            </w:pPr>
            <w:r>
              <w:t>4 050</w:t>
            </w:r>
          </w:p>
        </w:tc>
        <w:tc>
          <w:tcPr>
            <w:tcW w:w="1304" w:type="dxa"/>
            <w:vAlign w:val="center"/>
          </w:tcPr>
          <w:p w:rsidR="00F51C96" w:rsidRDefault="00F51C96">
            <w:pPr>
              <w:pStyle w:val="ConsPlusNormal"/>
              <w:jc w:val="center"/>
            </w:pPr>
            <w:r>
              <w:t>4 250</w:t>
            </w:r>
          </w:p>
        </w:tc>
        <w:tc>
          <w:tcPr>
            <w:tcW w:w="1191" w:type="dxa"/>
            <w:vAlign w:val="center"/>
          </w:tcPr>
          <w:p w:rsidR="00F51C96" w:rsidRDefault="00F51C96">
            <w:pPr>
              <w:pStyle w:val="ConsPlusNormal"/>
              <w:jc w:val="center"/>
            </w:pPr>
            <w:r>
              <w:t>4 850</w:t>
            </w:r>
          </w:p>
        </w:tc>
      </w:tr>
      <w:tr w:rsidR="00F51C96">
        <w:tc>
          <w:tcPr>
            <w:tcW w:w="680" w:type="dxa"/>
            <w:vAlign w:val="center"/>
          </w:tcPr>
          <w:p w:rsidR="00F51C96" w:rsidRDefault="00F51C96">
            <w:pPr>
              <w:pStyle w:val="ConsPlusNormal"/>
            </w:pPr>
            <w:r>
              <w:t>45</w:t>
            </w:r>
          </w:p>
        </w:tc>
        <w:tc>
          <w:tcPr>
            <w:tcW w:w="3345" w:type="dxa"/>
            <w:vAlign w:val="center"/>
          </w:tcPr>
          <w:p w:rsidR="00F51C96" w:rsidRDefault="00F51C96">
            <w:pPr>
              <w:pStyle w:val="ConsPlusNormal"/>
            </w:pPr>
            <w:r>
              <w:t>Курганская область</w:t>
            </w:r>
          </w:p>
        </w:tc>
        <w:tc>
          <w:tcPr>
            <w:tcW w:w="1304" w:type="dxa"/>
            <w:vAlign w:val="center"/>
          </w:tcPr>
          <w:p w:rsidR="00F51C96" w:rsidRDefault="00F51C96">
            <w:pPr>
              <w:pStyle w:val="ConsPlusNormal"/>
              <w:jc w:val="center"/>
            </w:pPr>
            <w:r>
              <w:t>4 326</w:t>
            </w:r>
          </w:p>
        </w:tc>
        <w:tc>
          <w:tcPr>
            <w:tcW w:w="1247" w:type="dxa"/>
            <w:vAlign w:val="center"/>
          </w:tcPr>
          <w:p w:rsidR="00F51C96" w:rsidRDefault="00F51C96">
            <w:pPr>
              <w:pStyle w:val="ConsPlusNormal"/>
              <w:jc w:val="center"/>
            </w:pPr>
            <w:r>
              <w:t>4 716</w:t>
            </w:r>
          </w:p>
        </w:tc>
        <w:tc>
          <w:tcPr>
            <w:tcW w:w="1304" w:type="dxa"/>
            <w:vAlign w:val="center"/>
          </w:tcPr>
          <w:p w:rsidR="00F51C96" w:rsidRDefault="00F51C96">
            <w:pPr>
              <w:pStyle w:val="ConsPlusNormal"/>
              <w:jc w:val="center"/>
            </w:pPr>
            <w:r>
              <w:t>4 911</w:t>
            </w:r>
          </w:p>
        </w:tc>
        <w:tc>
          <w:tcPr>
            <w:tcW w:w="1191" w:type="dxa"/>
            <w:vAlign w:val="center"/>
          </w:tcPr>
          <w:p w:rsidR="00F51C96" w:rsidRDefault="00F51C96">
            <w:pPr>
              <w:pStyle w:val="ConsPlusNormal"/>
              <w:jc w:val="center"/>
            </w:pPr>
            <w:r>
              <w:t>5 496</w:t>
            </w:r>
          </w:p>
        </w:tc>
      </w:tr>
      <w:tr w:rsidR="00F51C96">
        <w:tc>
          <w:tcPr>
            <w:tcW w:w="680" w:type="dxa"/>
            <w:vAlign w:val="center"/>
          </w:tcPr>
          <w:p w:rsidR="00F51C96" w:rsidRDefault="00F51C96">
            <w:pPr>
              <w:pStyle w:val="ConsPlusNormal"/>
            </w:pPr>
            <w:r>
              <w:t>46</w:t>
            </w:r>
          </w:p>
        </w:tc>
        <w:tc>
          <w:tcPr>
            <w:tcW w:w="3345" w:type="dxa"/>
            <w:vAlign w:val="center"/>
          </w:tcPr>
          <w:p w:rsidR="00F51C96" w:rsidRDefault="00F51C96">
            <w:pPr>
              <w:pStyle w:val="ConsPlusNormal"/>
            </w:pPr>
            <w:r>
              <w:t>Курская область</w:t>
            </w:r>
          </w:p>
        </w:tc>
        <w:tc>
          <w:tcPr>
            <w:tcW w:w="1304" w:type="dxa"/>
            <w:vAlign w:val="center"/>
          </w:tcPr>
          <w:p w:rsidR="00F51C96" w:rsidRDefault="00F51C96">
            <w:pPr>
              <w:pStyle w:val="ConsPlusNormal"/>
              <w:jc w:val="center"/>
            </w:pPr>
            <w:r>
              <w:t>3 043</w:t>
            </w:r>
          </w:p>
        </w:tc>
        <w:tc>
          <w:tcPr>
            <w:tcW w:w="1247" w:type="dxa"/>
            <w:vAlign w:val="center"/>
          </w:tcPr>
          <w:p w:rsidR="00F51C96" w:rsidRDefault="00F51C96">
            <w:pPr>
              <w:pStyle w:val="ConsPlusNormal"/>
              <w:jc w:val="center"/>
            </w:pPr>
            <w:r>
              <w:t>3 409</w:t>
            </w:r>
          </w:p>
        </w:tc>
        <w:tc>
          <w:tcPr>
            <w:tcW w:w="1304" w:type="dxa"/>
            <w:vAlign w:val="center"/>
          </w:tcPr>
          <w:p w:rsidR="00F51C96" w:rsidRDefault="00F51C96">
            <w:pPr>
              <w:pStyle w:val="ConsPlusNormal"/>
              <w:jc w:val="center"/>
            </w:pPr>
            <w:r>
              <w:t>3 592</w:t>
            </w:r>
          </w:p>
        </w:tc>
        <w:tc>
          <w:tcPr>
            <w:tcW w:w="1191" w:type="dxa"/>
            <w:vAlign w:val="center"/>
          </w:tcPr>
          <w:p w:rsidR="00F51C96" w:rsidRDefault="00F51C96">
            <w:pPr>
              <w:pStyle w:val="ConsPlusNormal"/>
              <w:jc w:val="center"/>
            </w:pPr>
            <w:r>
              <w:t>4 141</w:t>
            </w:r>
          </w:p>
        </w:tc>
      </w:tr>
      <w:tr w:rsidR="00F51C96">
        <w:tc>
          <w:tcPr>
            <w:tcW w:w="680" w:type="dxa"/>
            <w:vAlign w:val="center"/>
          </w:tcPr>
          <w:p w:rsidR="00F51C96" w:rsidRDefault="00F51C96">
            <w:pPr>
              <w:pStyle w:val="ConsPlusNormal"/>
            </w:pPr>
            <w:r>
              <w:t>47</w:t>
            </w:r>
          </w:p>
        </w:tc>
        <w:tc>
          <w:tcPr>
            <w:tcW w:w="3345" w:type="dxa"/>
            <w:vAlign w:val="center"/>
          </w:tcPr>
          <w:p w:rsidR="00F51C96" w:rsidRDefault="00F51C96">
            <w:pPr>
              <w:pStyle w:val="ConsPlusNormal"/>
            </w:pPr>
            <w:r>
              <w:t>Ленинградская область</w:t>
            </w:r>
          </w:p>
        </w:tc>
        <w:tc>
          <w:tcPr>
            <w:tcW w:w="1304" w:type="dxa"/>
            <w:vAlign w:val="center"/>
          </w:tcPr>
          <w:p w:rsidR="00F51C96" w:rsidRDefault="00F51C96">
            <w:pPr>
              <w:pStyle w:val="ConsPlusNormal"/>
              <w:jc w:val="center"/>
            </w:pPr>
            <w:r>
              <w:t>3 106</w:t>
            </w:r>
          </w:p>
        </w:tc>
        <w:tc>
          <w:tcPr>
            <w:tcW w:w="1247" w:type="dxa"/>
            <w:vAlign w:val="center"/>
          </w:tcPr>
          <w:p w:rsidR="00F51C96" w:rsidRDefault="00F51C96">
            <w:pPr>
              <w:pStyle w:val="ConsPlusNormal"/>
              <w:jc w:val="center"/>
            </w:pPr>
            <w:r>
              <w:t>3 506</w:t>
            </w:r>
          </w:p>
        </w:tc>
        <w:tc>
          <w:tcPr>
            <w:tcW w:w="1304" w:type="dxa"/>
            <w:vAlign w:val="center"/>
          </w:tcPr>
          <w:p w:rsidR="00F51C96" w:rsidRDefault="00F51C96">
            <w:pPr>
              <w:pStyle w:val="ConsPlusNormal"/>
              <w:jc w:val="center"/>
            </w:pPr>
            <w:r>
              <w:t>3 706</w:t>
            </w:r>
          </w:p>
        </w:tc>
        <w:tc>
          <w:tcPr>
            <w:tcW w:w="1191" w:type="dxa"/>
            <w:vAlign w:val="center"/>
          </w:tcPr>
          <w:p w:rsidR="00F51C96" w:rsidRDefault="00F51C96">
            <w:pPr>
              <w:pStyle w:val="ConsPlusNormal"/>
              <w:jc w:val="center"/>
            </w:pPr>
            <w:r>
              <w:t>4 306</w:t>
            </w:r>
          </w:p>
        </w:tc>
      </w:tr>
      <w:tr w:rsidR="00F51C96">
        <w:tc>
          <w:tcPr>
            <w:tcW w:w="680" w:type="dxa"/>
            <w:vAlign w:val="center"/>
          </w:tcPr>
          <w:p w:rsidR="00F51C96" w:rsidRDefault="00F51C96">
            <w:pPr>
              <w:pStyle w:val="ConsPlusNormal"/>
            </w:pPr>
            <w:r>
              <w:t>48</w:t>
            </w:r>
          </w:p>
        </w:tc>
        <w:tc>
          <w:tcPr>
            <w:tcW w:w="3345" w:type="dxa"/>
            <w:vAlign w:val="center"/>
          </w:tcPr>
          <w:p w:rsidR="00F51C96" w:rsidRDefault="00F51C96">
            <w:pPr>
              <w:pStyle w:val="ConsPlusNormal"/>
            </w:pPr>
            <w:r>
              <w:t>Липецкая область</w:t>
            </w:r>
          </w:p>
        </w:tc>
        <w:tc>
          <w:tcPr>
            <w:tcW w:w="1304" w:type="dxa"/>
            <w:vAlign w:val="center"/>
          </w:tcPr>
          <w:p w:rsidR="00F51C96" w:rsidRDefault="00F51C96">
            <w:pPr>
              <w:pStyle w:val="ConsPlusNormal"/>
              <w:jc w:val="center"/>
            </w:pPr>
            <w:r>
              <w:t>3 268</w:t>
            </w:r>
          </w:p>
        </w:tc>
        <w:tc>
          <w:tcPr>
            <w:tcW w:w="1247" w:type="dxa"/>
            <w:vAlign w:val="center"/>
          </w:tcPr>
          <w:p w:rsidR="00F51C96" w:rsidRDefault="00F51C96">
            <w:pPr>
              <w:pStyle w:val="ConsPlusNormal"/>
              <w:jc w:val="center"/>
            </w:pPr>
            <w:r>
              <w:t>3 644</w:t>
            </w:r>
          </w:p>
        </w:tc>
        <w:tc>
          <w:tcPr>
            <w:tcW w:w="1304" w:type="dxa"/>
            <w:vAlign w:val="center"/>
          </w:tcPr>
          <w:p w:rsidR="00F51C96" w:rsidRDefault="00F51C96">
            <w:pPr>
              <w:pStyle w:val="ConsPlusNormal"/>
              <w:jc w:val="center"/>
            </w:pPr>
            <w:r>
              <w:t>3 832</w:t>
            </w:r>
          </w:p>
        </w:tc>
        <w:tc>
          <w:tcPr>
            <w:tcW w:w="1191" w:type="dxa"/>
            <w:vAlign w:val="center"/>
          </w:tcPr>
          <w:p w:rsidR="00F51C96" w:rsidRDefault="00F51C96">
            <w:pPr>
              <w:pStyle w:val="ConsPlusNormal"/>
              <w:jc w:val="center"/>
            </w:pPr>
            <w:r>
              <w:t>4 396</w:t>
            </w:r>
          </w:p>
        </w:tc>
      </w:tr>
      <w:tr w:rsidR="00F51C96">
        <w:tc>
          <w:tcPr>
            <w:tcW w:w="680" w:type="dxa"/>
            <w:vAlign w:val="center"/>
          </w:tcPr>
          <w:p w:rsidR="00F51C96" w:rsidRDefault="00F51C96">
            <w:pPr>
              <w:pStyle w:val="ConsPlusNormal"/>
            </w:pPr>
            <w:r>
              <w:t>49</w:t>
            </w:r>
          </w:p>
        </w:tc>
        <w:tc>
          <w:tcPr>
            <w:tcW w:w="3345" w:type="dxa"/>
            <w:vAlign w:val="center"/>
          </w:tcPr>
          <w:p w:rsidR="00F51C96" w:rsidRDefault="00F51C96">
            <w:pPr>
              <w:pStyle w:val="ConsPlusNormal"/>
            </w:pPr>
            <w:r>
              <w:t>Магаданская область</w:t>
            </w:r>
          </w:p>
        </w:tc>
        <w:tc>
          <w:tcPr>
            <w:tcW w:w="1304" w:type="dxa"/>
            <w:vAlign w:val="center"/>
          </w:tcPr>
          <w:p w:rsidR="00F51C96" w:rsidRDefault="00F51C96">
            <w:pPr>
              <w:pStyle w:val="ConsPlusNormal"/>
              <w:jc w:val="center"/>
            </w:pPr>
            <w:r>
              <w:t>6 468</w:t>
            </w:r>
          </w:p>
        </w:tc>
        <w:tc>
          <w:tcPr>
            <w:tcW w:w="1247" w:type="dxa"/>
            <w:vAlign w:val="center"/>
          </w:tcPr>
          <w:p w:rsidR="00F51C96" w:rsidRDefault="00F51C96">
            <w:pPr>
              <w:pStyle w:val="ConsPlusNormal"/>
              <w:jc w:val="center"/>
            </w:pPr>
            <w:r>
              <w:t>6 974</w:t>
            </w:r>
          </w:p>
        </w:tc>
        <w:tc>
          <w:tcPr>
            <w:tcW w:w="1304" w:type="dxa"/>
            <w:vAlign w:val="center"/>
          </w:tcPr>
          <w:p w:rsidR="00F51C96" w:rsidRDefault="00F51C96">
            <w:pPr>
              <w:pStyle w:val="ConsPlusNormal"/>
              <w:jc w:val="center"/>
            </w:pPr>
            <w:r>
              <w:t>7 227</w:t>
            </w:r>
          </w:p>
        </w:tc>
        <w:tc>
          <w:tcPr>
            <w:tcW w:w="1191" w:type="dxa"/>
            <w:vAlign w:val="center"/>
          </w:tcPr>
          <w:p w:rsidR="00F51C96" w:rsidRDefault="00F51C96">
            <w:pPr>
              <w:pStyle w:val="ConsPlusNormal"/>
              <w:jc w:val="center"/>
            </w:pPr>
            <w:r>
              <w:t>7 986</w:t>
            </w:r>
          </w:p>
        </w:tc>
      </w:tr>
      <w:tr w:rsidR="00F51C96">
        <w:tc>
          <w:tcPr>
            <w:tcW w:w="680" w:type="dxa"/>
            <w:vAlign w:val="center"/>
          </w:tcPr>
          <w:p w:rsidR="00F51C96" w:rsidRDefault="00F51C96">
            <w:pPr>
              <w:pStyle w:val="ConsPlusNormal"/>
            </w:pPr>
            <w:r>
              <w:t>50</w:t>
            </w:r>
          </w:p>
        </w:tc>
        <w:tc>
          <w:tcPr>
            <w:tcW w:w="3345" w:type="dxa"/>
            <w:vAlign w:val="center"/>
          </w:tcPr>
          <w:p w:rsidR="00F51C96" w:rsidRDefault="00F51C96">
            <w:pPr>
              <w:pStyle w:val="ConsPlusNormal"/>
            </w:pPr>
            <w:r>
              <w:t>Московская область</w:t>
            </w:r>
          </w:p>
        </w:tc>
        <w:tc>
          <w:tcPr>
            <w:tcW w:w="1304" w:type="dxa"/>
            <w:vAlign w:val="center"/>
          </w:tcPr>
          <w:p w:rsidR="00F51C96" w:rsidRDefault="00F51C96">
            <w:pPr>
              <w:pStyle w:val="ConsPlusNormal"/>
              <w:jc w:val="center"/>
            </w:pPr>
            <w:r>
              <w:t>3 302</w:t>
            </w:r>
          </w:p>
        </w:tc>
        <w:tc>
          <w:tcPr>
            <w:tcW w:w="1247" w:type="dxa"/>
            <w:vAlign w:val="center"/>
          </w:tcPr>
          <w:p w:rsidR="00F51C96" w:rsidRDefault="00F51C96">
            <w:pPr>
              <w:pStyle w:val="ConsPlusNormal"/>
              <w:jc w:val="center"/>
            </w:pPr>
            <w:r>
              <w:t>3 700</w:t>
            </w:r>
          </w:p>
        </w:tc>
        <w:tc>
          <w:tcPr>
            <w:tcW w:w="1304" w:type="dxa"/>
            <w:vAlign w:val="center"/>
          </w:tcPr>
          <w:p w:rsidR="00F51C96" w:rsidRDefault="00F51C96">
            <w:pPr>
              <w:pStyle w:val="ConsPlusNormal"/>
              <w:jc w:val="center"/>
            </w:pPr>
            <w:r>
              <w:t>3 899</w:t>
            </w:r>
          </w:p>
        </w:tc>
        <w:tc>
          <w:tcPr>
            <w:tcW w:w="1191" w:type="dxa"/>
            <w:vAlign w:val="center"/>
          </w:tcPr>
          <w:p w:rsidR="00F51C96" w:rsidRDefault="00F51C96">
            <w:pPr>
              <w:pStyle w:val="ConsPlusNormal"/>
              <w:jc w:val="center"/>
            </w:pPr>
            <w:r>
              <w:t>4 496</w:t>
            </w:r>
          </w:p>
        </w:tc>
      </w:tr>
      <w:tr w:rsidR="00F51C96">
        <w:tc>
          <w:tcPr>
            <w:tcW w:w="680" w:type="dxa"/>
            <w:vAlign w:val="center"/>
          </w:tcPr>
          <w:p w:rsidR="00F51C96" w:rsidRDefault="00F51C96">
            <w:pPr>
              <w:pStyle w:val="ConsPlusNormal"/>
            </w:pPr>
            <w:r>
              <w:t>51</w:t>
            </w:r>
          </w:p>
        </w:tc>
        <w:tc>
          <w:tcPr>
            <w:tcW w:w="3345" w:type="dxa"/>
            <w:vAlign w:val="center"/>
          </w:tcPr>
          <w:p w:rsidR="00F51C96" w:rsidRDefault="00F51C96">
            <w:pPr>
              <w:pStyle w:val="ConsPlusNormal"/>
            </w:pPr>
            <w:r>
              <w:t>Мурманская область</w:t>
            </w:r>
          </w:p>
        </w:tc>
        <w:tc>
          <w:tcPr>
            <w:tcW w:w="1304" w:type="dxa"/>
            <w:vAlign w:val="center"/>
          </w:tcPr>
          <w:p w:rsidR="00F51C96" w:rsidRDefault="00F51C96">
            <w:pPr>
              <w:pStyle w:val="ConsPlusNormal"/>
              <w:jc w:val="center"/>
            </w:pPr>
            <w:r>
              <w:t>4 966</w:t>
            </w:r>
          </w:p>
        </w:tc>
        <w:tc>
          <w:tcPr>
            <w:tcW w:w="1247" w:type="dxa"/>
            <w:vAlign w:val="center"/>
          </w:tcPr>
          <w:p w:rsidR="00F51C96" w:rsidRDefault="00F51C96">
            <w:pPr>
              <w:pStyle w:val="ConsPlusNormal"/>
              <w:jc w:val="center"/>
            </w:pPr>
            <w:r>
              <w:t>5 468</w:t>
            </w:r>
          </w:p>
        </w:tc>
        <w:tc>
          <w:tcPr>
            <w:tcW w:w="1304" w:type="dxa"/>
            <w:vAlign w:val="center"/>
          </w:tcPr>
          <w:p w:rsidR="00F51C96" w:rsidRDefault="00F51C96">
            <w:pPr>
              <w:pStyle w:val="ConsPlusNormal"/>
              <w:jc w:val="center"/>
            </w:pPr>
            <w:r>
              <w:t>5 719</w:t>
            </w:r>
          </w:p>
        </w:tc>
        <w:tc>
          <w:tcPr>
            <w:tcW w:w="1191" w:type="dxa"/>
            <w:vAlign w:val="center"/>
          </w:tcPr>
          <w:p w:rsidR="00F51C96" w:rsidRDefault="00F51C96">
            <w:pPr>
              <w:pStyle w:val="ConsPlusNormal"/>
              <w:jc w:val="center"/>
            </w:pPr>
            <w:r>
              <w:t>6 472</w:t>
            </w:r>
          </w:p>
        </w:tc>
      </w:tr>
      <w:tr w:rsidR="00F51C96">
        <w:tc>
          <w:tcPr>
            <w:tcW w:w="680" w:type="dxa"/>
            <w:vAlign w:val="center"/>
          </w:tcPr>
          <w:p w:rsidR="00F51C96" w:rsidRDefault="00F51C96">
            <w:pPr>
              <w:pStyle w:val="ConsPlusNormal"/>
            </w:pPr>
            <w:r>
              <w:t>52</w:t>
            </w:r>
          </w:p>
        </w:tc>
        <w:tc>
          <w:tcPr>
            <w:tcW w:w="3345" w:type="dxa"/>
            <w:vAlign w:val="center"/>
          </w:tcPr>
          <w:p w:rsidR="00F51C96" w:rsidRDefault="00F51C96">
            <w:pPr>
              <w:pStyle w:val="ConsPlusNormal"/>
            </w:pPr>
            <w:r>
              <w:t>Нижегородская область</w:t>
            </w:r>
          </w:p>
        </w:tc>
        <w:tc>
          <w:tcPr>
            <w:tcW w:w="1304" w:type="dxa"/>
            <w:vAlign w:val="center"/>
          </w:tcPr>
          <w:p w:rsidR="00F51C96" w:rsidRDefault="00F51C96">
            <w:pPr>
              <w:pStyle w:val="ConsPlusNormal"/>
              <w:jc w:val="center"/>
            </w:pPr>
            <w:r>
              <w:t>3 686</w:t>
            </w:r>
          </w:p>
        </w:tc>
        <w:tc>
          <w:tcPr>
            <w:tcW w:w="1247" w:type="dxa"/>
            <w:vAlign w:val="center"/>
          </w:tcPr>
          <w:p w:rsidR="00F51C96" w:rsidRDefault="00F51C96">
            <w:pPr>
              <w:pStyle w:val="ConsPlusNormal"/>
              <w:jc w:val="center"/>
            </w:pPr>
            <w:r>
              <w:t>4 086</w:t>
            </w:r>
          </w:p>
        </w:tc>
        <w:tc>
          <w:tcPr>
            <w:tcW w:w="1304" w:type="dxa"/>
            <w:vAlign w:val="center"/>
          </w:tcPr>
          <w:p w:rsidR="00F51C96" w:rsidRDefault="00F51C96">
            <w:pPr>
              <w:pStyle w:val="ConsPlusNormal"/>
              <w:jc w:val="center"/>
            </w:pPr>
            <w:r>
              <w:t>4 286</w:t>
            </w:r>
          </w:p>
        </w:tc>
        <w:tc>
          <w:tcPr>
            <w:tcW w:w="1191" w:type="dxa"/>
            <w:vAlign w:val="center"/>
          </w:tcPr>
          <w:p w:rsidR="00F51C96" w:rsidRDefault="00F51C96">
            <w:pPr>
              <w:pStyle w:val="ConsPlusNormal"/>
              <w:jc w:val="center"/>
            </w:pPr>
            <w:r>
              <w:t>4 886</w:t>
            </w:r>
          </w:p>
        </w:tc>
      </w:tr>
      <w:tr w:rsidR="00F51C96">
        <w:tc>
          <w:tcPr>
            <w:tcW w:w="680" w:type="dxa"/>
            <w:vAlign w:val="center"/>
          </w:tcPr>
          <w:p w:rsidR="00F51C96" w:rsidRDefault="00F51C96">
            <w:pPr>
              <w:pStyle w:val="ConsPlusNormal"/>
            </w:pPr>
            <w:r>
              <w:t>53</w:t>
            </w:r>
          </w:p>
        </w:tc>
        <w:tc>
          <w:tcPr>
            <w:tcW w:w="3345" w:type="dxa"/>
            <w:vAlign w:val="center"/>
          </w:tcPr>
          <w:p w:rsidR="00F51C96" w:rsidRDefault="00F51C96">
            <w:pPr>
              <w:pStyle w:val="ConsPlusNormal"/>
            </w:pPr>
            <w:r>
              <w:t>Новгородская область</w:t>
            </w:r>
          </w:p>
        </w:tc>
        <w:tc>
          <w:tcPr>
            <w:tcW w:w="1304" w:type="dxa"/>
            <w:vAlign w:val="center"/>
          </w:tcPr>
          <w:p w:rsidR="00F51C96" w:rsidRDefault="00F51C96">
            <w:pPr>
              <w:pStyle w:val="ConsPlusNormal"/>
              <w:jc w:val="center"/>
            </w:pPr>
            <w:r>
              <w:t>3 214</w:t>
            </w:r>
          </w:p>
        </w:tc>
        <w:tc>
          <w:tcPr>
            <w:tcW w:w="1247" w:type="dxa"/>
            <w:vAlign w:val="center"/>
          </w:tcPr>
          <w:p w:rsidR="00F51C96" w:rsidRDefault="00F51C96">
            <w:pPr>
              <w:pStyle w:val="ConsPlusNormal"/>
              <w:jc w:val="center"/>
            </w:pPr>
            <w:r>
              <w:t>3 616</w:t>
            </w:r>
          </w:p>
        </w:tc>
        <w:tc>
          <w:tcPr>
            <w:tcW w:w="1304" w:type="dxa"/>
            <w:vAlign w:val="center"/>
          </w:tcPr>
          <w:p w:rsidR="00F51C96" w:rsidRDefault="00F51C96">
            <w:pPr>
              <w:pStyle w:val="ConsPlusNormal"/>
              <w:jc w:val="center"/>
            </w:pPr>
            <w:r>
              <w:t>3 817</w:t>
            </w:r>
          </w:p>
        </w:tc>
        <w:tc>
          <w:tcPr>
            <w:tcW w:w="1191" w:type="dxa"/>
            <w:vAlign w:val="center"/>
          </w:tcPr>
          <w:p w:rsidR="00F51C96" w:rsidRDefault="00F51C96">
            <w:pPr>
              <w:pStyle w:val="ConsPlusNormal"/>
              <w:jc w:val="center"/>
            </w:pPr>
            <w:r>
              <w:t>4 420</w:t>
            </w:r>
          </w:p>
        </w:tc>
      </w:tr>
      <w:tr w:rsidR="00F51C96">
        <w:tc>
          <w:tcPr>
            <w:tcW w:w="680" w:type="dxa"/>
            <w:vAlign w:val="center"/>
          </w:tcPr>
          <w:p w:rsidR="00F51C96" w:rsidRDefault="00F51C96">
            <w:pPr>
              <w:pStyle w:val="ConsPlusNormal"/>
            </w:pPr>
            <w:r>
              <w:t>54</w:t>
            </w:r>
          </w:p>
        </w:tc>
        <w:tc>
          <w:tcPr>
            <w:tcW w:w="3345" w:type="dxa"/>
            <w:vAlign w:val="center"/>
          </w:tcPr>
          <w:p w:rsidR="00F51C96" w:rsidRDefault="00F51C96">
            <w:pPr>
              <w:pStyle w:val="ConsPlusNormal"/>
            </w:pPr>
            <w:r>
              <w:t>Новосибирская область</w:t>
            </w:r>
          </w:p>
        </w:tc>
        <w:tc>
          <w:tcPr>
            <w:tcW w:w="1304" w:type="dxa"/>
            <w:vAlign w:val="center"/>
          </w:tcPr>
          <w:p w:rsidR="00F51C96" w:rsidRDefault="00F51C96">
            <w:pPr>
              <w:pStyle w:val="ConsPlusNormal"/>
              <w:jc w:val="center"/>
            </w:pPr>
            <w:r>
              <w:t>4 577</w:t>
            </w:r>
          </w:p>
        </w:tc>
        <w:tc>
          <w:tcPr>
            <w:tcW w:w="1247" w:type="dxa"/>
            <w:vAlign w:val="center"/>
          </w:tcPr>
          <w:p w:rsidR="00F51C96" w:rsidRDefault="00F51C96">
            <w:pPr>
              <w:pStyle w:val="ConsPlusNormal"/>
              <w:jc w:val="center"/>
            </w:pPr>
            <w:r>
              <w:t>4 983</w:t>
            </w:r>
          </w:p>
        </w:tc>
        <w:tc>
          <w:tcPr>
            <w:tcW w:w="1304" w:type="dxa"/>
            <w:vAlign w:val="center"/>
          </w:tcPr>
          <w:p w:rsidR="00F51C96" w:rsidRDefault="00F51C96">
            <w:pPr>
              <w:pStyle w:val="ConsPlusNormal"/>
              <w:jc w:val="center"/>
            </w:pPr>
            <w:r>
              <w:t>5 186</w:t>
            </w:r>
          </w:p>
        </w:tc>
        <w:tc>
          <w:tcPr>
            <w:tcW w:w="1191" w:type="dxa"/>
            <w:vAlign w:val="center"/>
          </w:tcPr>
          <w:p w:rsidR="00F51C96" w:rsidRDefault="00F51C96">
            <w:pPr>
              <w:pStyle w:val="ConsPlusNormal"/>
              <w:jc w:val="center"/>
            </w:pPr>
            <w:r>
              <w:t>5 795</w:t>
            </w:r>
          </w:p>
        </w:tc>
      </w:tr>
      <w:tr w:rsidR="00F51C96">
        <w:tc>
          <w:tcPr>
            <w:tcW w:w="680" w:type="dxa"/>
            <w:vAlign w:val="center"/>
          </w:tcPr>
          <w:p w:rsidR="00F51C96" w:rsidRDefault="00F51C96">
            <w:pPr>
              <w:pStyle w:val="ConsPlusNormal"/>
            </w:pPr>
            <w:r>
              <w:t>55</w:t>
            </w:r>
          </w:p>
        </w:tc>
        <w:tc>
          <w:tcPr>
            <w:tcW w:w="3345" w:type="dxa"/>
            <w:vAlign w:val="center"/>
          </w:tcPr>
          <w:p w:rsidR="00F51C96" w:rsidRDefault="00F51C96">
            <w:pPr>
              <w:pStyle w:val="ConsPlusNormal"/>
            </w:pPr>
            <w:r>
              <w:t>Омская область</w:t>
            </w:r>
          </w:p>
        </w:tc>
        <w:tc>
          <w:tcPr>
            <w:tcW w:w="1304" w:type="dxa"/>
            <w:vAlign w:val="center"/>
          </w:tcPr>
          <w:p w:rsidR="00F51C96" w:rsidRDefault="00F51C96">
            <w:pPr>
              <w:pStyle w:val="ConsPlusNormal"/>
              <w:jc w:val="center"/>
            </w:pPr>
            <w:r>
              <w:t>4 430</w:t>
            </w:r>
          </w:p>
        </w:tc>
        <w:tc>
          <w:tcPr>
            <w:tcW w:w="1247" w:type="dxa"/>
            <w:vAlign w:val="center"/>
          </w:tcPr>
          <w:p w:rsidR="00F51C96" w:rsidRDefault="00F51C96">
            <w:pPr>
              <w:pStyle w:val="ConsPlusNormal"/>
              <w:jc w:val="center"/>
            </w:pPr>
            <w:r>
              <w:t>4 820</w:t>
            </w:r>
          </w:p>
        </w:tc>
        <w:tc>
          <w:tcPr>
            <w:tcW w:w="1304" w:type="dxa"/>
            <w:vAlign w:val="center"/>
          </w:tcPr>
          <w:p w:rsidR="00F51C96" w:rsidRDefault="00F51C96">
            <w:pPr>
              <w:pStyle w:val="ConsPlusNormal"/>
              <w:jc w:val="center"/>
            </w:pPr>
            <w:r>
              <w:t>5 015</w:t>
            </w:r>
          </w:p>
        </w:tc>
        <w:tc>
          <w:tcPr>
            <w:tcW w:w="1191" w:type="dxa"/>
            <w:vAlign w:val="center"/>
          </w:tcPr>
          <w:p w:rsidR="00F51C96" w:rsidRDefault="00F51C96">
            <w:pPr>
              <w:pStyle w:val="ConsPlusNormal"/>
              <w:jc w:val="center"/>
            </w:pPr>
            <w:r>
              <w:t>5 600</w:t>
            </w:r>
          </w:p>
        </w:tc>
      </w:tr>
      <w:tr w:rsidR="00F51C96">
        <w:tc>
          <w:tcPr>
            <w:tcW w:w="680" w:type="dxa"/>
            <w:vAlign w:val="center"/>
          </w:tcPr>
          <w:p w:rsidR="00F51C96" w:rsidRDefault="00F51C96">
            <w:pPr>
              <w:pStyle w:val="ConsPlusNormal"/>
            </w:pPr>
            <w:r>
              <w:t>56</w:t>
            </w:r>
          </w:p>
        </w:tc>
        <w:tc>
          <w:tcPr>
            <w:tcW w:w="3345" w:type="dxa"/>
            <w:vAlign w:val="center"/>
          </w:tcPr>
          <w:p w:rsidR="00F51C96" w:rsidRDefault="00F51C96">
            <w:pPr>
              <w:pStyle w:val="ConsPlusNormal"/>
            </w:pPr>
            <w:r>
              <w:t>Оренбургская область</w:t>
            </w:r>
          </w:p>
        </w:tc>
        <w:tc>
          <w:tcPr>
            <w:tcW w:w="1304" w:type="dxa"/>
            <w:vAlign w:val="center"/>
          </w:tcPr>
          <w:p w:rsidR="00F51C96" w:rsidRDefault="00F51C96">
            <w:pPr>
              <w:pStyle w:val="ConsPlusNormal"/>
              <w:jc w:val="center"/>
            </w:pPr>
            <w:r>
              <w:t>4 105</w:t>
            </w:r>
          </w:p>
        </w:tc>
        <w:tc>
          <w:tcPr>
            <w:tcW w:w="1247" w:type="dxa"/>
            <w:vAlign w:val="center"/>
          </w:tcPr>
          <w:p w:rsidR="00F51C96" w:rsidRDefault="00F51C96">
            <w:pPr>
              <w:pStyle w:val="ConsPlusNormal"/>
              <w:jc w:val="center"/>
            </w:pPr>
            <w:r>
              <w:t>4 505</w:t>
            </w:r>
          </w:p>
        </w:tc>
        <w:tc>
          <w:tcPr>
            <w:tcW w:w="1304" w:type="dxa"/>
            <w:vAlign w:val="center"/>
          </w:tcPr>
          <w:p w:rsidR="00F51C96" w:rsidRDefault="00F51C96">
            <w:pPr>
              <w:pStyle w:val="ConsPlusNormal"/>
              <w:jc w:val="center"/>
            </w:pPr>
            <w:r>
              <w:t>4 705</w:t>
            </w:r>
          </w:p>
        </w:tc>
        <w:tc>
          <w:tcPr>
            <w:tcW w:w="1191" w:type="dxa"/>
            <w:vAlign w:val="center"/>
          </w:tcPr>
          <w:p w:rsidR="00F51C96" w:rsidRDefault="00F51C96">
            <w:pPr>
              <w:pStyle w:val="ConsPlusNormal"/>
              <w:jc w:val="center"/>
            </w:pPr>
            <w:r>
              <w:t>5 305</w:t>
            </w:r>
          </w:p>
        </w:tc>
      </w:tr>
      <w:tr w:rsidR="00F51C96">
        <w:tc>
          <w:tcPr>
            <w:tcW w:w="680" w:type="dxa"/>
            <w:vAlign w:val="center"/>
          </w:tcPr>
          <w:p w:rsidR="00F51C96" w:rsidRDefault="00F51C96">
            <w:pPr>
              <w:pStyle w:val="ConsPlusNormal"/>
            </w:pPr>
            <w:r>
              <w:t>57</w:t>
            </w:r>
          </w:p>
        </w:tc>
        <w:tc>
          <w:tcPr>
            <w:tcW w:w="3345" w:type="dxa"/>
            <w:vAlign w:val="center"/>
          </w:tcPr>
          <w:p w:rsidR="00F51C96" w:rsidRDefault="00F51C96">
            <w:pPr>
              <w:pStyle w:val="ConsPlusNormal"/>
            </w:pPr>
            <w:r>
              <w:t>Орловская область</w:t>
            </w:r>
          </w:p>
        </w:tc>
        <w:tc>
          <w:tcPr>
            <w:tcW w:w="1304" w:type="dxa"/>
            <w:vAlign w:val="center"/>
          </w:tcPr>
          <w:p w:rsidR="00F51C96" w:rsidRDefault="00F51C96">
            <w:pPr>
              <w:pStyle w:val="ConsPlusNormal"/>
              <w:jc w:val="center"/>
            </w:pPr>
            <w:r>
              <w:t>3 185</w:t>
            </w:r>
          </w:p>
        </w:tc>
        <w:tc>
          <w:tcPr>
            <w:tcW w:w="1247" w:type="dxa"/>
            <w:vAlign w:val="center"/>
          </w:tcPr>
          <w:p w:rsidR="00F51C96" w:rsidRDefault="00F51C96">
            <w:pPr>
              <w:pStyle w:val="ConsPlusNormal"/>
              <w:jc w:val="center"/>
            </w:pPr>
            <w:r>
              <w:t>3 581</w:t>
            </w:r>
          </w:p>
        </w:tc>
        <w:tc>
          <w:tcPr>
            <w:tcW w:w="1304" w:type="dxa"/>
            <w:vAlign w:val="center"/>
          </w:tcPr>
          <w:p w:rsidR="00F51C96" w:rsidRDefault="00F51C96">
            <w:pPr>
              <w:pStyle w:val="ConsPlusNormal"/>
              <w:jc w:val="center"/>
            </w:pPr>
            <w:r>
              <w:t>3 779</w:t>
            </w:r>
          </w:p>
        </w:tc>
        <w:tc>
          <w:tcPr>
            <w:tcW w:w="1191" w:type="dxa"/>
            <w:vAlign w:val="center"/>
          </w:tcPr>
          <w:p w:rsidR="00F51C96" w:rsidRDefault="00F51C96">
            <w:pPr>
              <w:pStyle w:val="ConsPlusNormal"/>
              <w:jc w:val="center"/>
            </w:pPr>
            <w:r>
              <w:t>4 373</w:t>
            </w:r>
          </w:p>
        </w:tc>
      </w:tr>
      <w:tr w:rsidR="00F51C96">
        <w:tc>
          <w:tcPr>
            <w:tcW w:w="680" w:type="dxa"/>
            <w:vAlign w:val="center"/>
          </w:tcPr>
          <w:p w:rsidR="00F51C96" w:rsidRDefault="00F51C96">
            <w:pPr>
              <w:pStyle w:val="ConsPlusNormal"/>
            </w:pPr>
            <w:r>
              <w:t>58</w:t>
            </w:r>
          </w:p>
        </w:tc>
        <w:tc>
          <w:tcPr>
            <w:tcW w:w="3345" w:type="dxa"/>
            <w:vAlign w:val="center"/>
          </w:tcPr>
          <w:p w:rsidR="00F51C96" w:rsidRDefault="00F51C96">
            <w:pPr>
              <w:pStyle w:val="ConsPlusNormal"/>
            </w:pPr>
            <w:r>
              <w:t>Пензенская область</w:t>
            </w:r>
          </w:p>
        </w:tc>
        <w:tc>
          <w:tcPr>
            <w:tcW w:w="1304" w:type="dxa"/>
            <w:vAlign w:val="center"/>
          </w:tcPr>
          <w:p w:rsidR="00F51C96" w:rsidRDefault="00F51C96">
            <w:pPr>
              <w:pStyle w:val="ConsPlusNormal"/>
              <w:jc w:val="center"/>
            </w:pPr>
            <w:r>
              <w:t>3 618</w:t>
            </w:r>
          </w:p>
        </w:tc>
        <w:tc>
          <w:tcPr>
            <w:tcW w:w="1247" w:type="dxa"/>
            <w:vAlign w:val="center"/>
          </w:tcPr>
          <w:p w:rsidR="00F51C96" w:rsidRDefault="00F51C96">
            <w:pPr>
              <w:pStyle w:val="ConsPlusNormal"/>
              <w:jc w:val="center"/>
            </w:pPr>
            <w:r>
              <w:t>4 004</w:t>
            </w:r>
          </w:p>
        </w:tc>
        <w:tc>
          <w:tcPr>
            <w:tcW w:w="1304" w:type="dxa"/>
            <w:vAlign w:val="center"/>
          </w:tcPr>
          <w:p w:rsidR="00F51C96" w:rsidRDefault="00F51C96">
            <w:pPr>
              <w:pStyle w:val="ConsPlusNormal"/>
              <w:jc w:val="center"/>
            </w:pPr>
            <w:r>
              <w:t>4 197</w:t>
            </w:r>
          </w:p>
        </w:tc>
        <w:tc>
          <w:tcPr>
            <w:tcW w:w="1191" w:type="dxa"/>
            <w:vAlign w:val="center"/>
          </w:tcPr>
          <w:p w:rsidR="00F51C96" w:rsidRDefault="00F51C96">
            <w:pPr>
              <w:pStyle w:val="ConsPlusNormal"/>
              <w:jc w:val="center"/>
            </w:pPr>
            <w:r>
              <w:t>4 776</w:t>
            </w:r>
          </w:p>
        </w:tc>
      </w:tr>
      <w:tr w:rsidR="00F51C96">
        <w:tc>
          <w:tcPr>
            <w:tcW w:w="680" w:type="dxa"/>
            <w:vAlign w:val="center"/>
          </w:tcPr>
          <w:p w:rsidR="00F51C96" w:rsidRDefault="00F51C96">
            <w:pPr>
              <w:pStyle w:val="ConsPlusNormal"/>
            </w:pPr>
            <w:r>
              <w:t>59</w:t>
            </w:r>
          </w:p>
        </w:tc>
        <w:tc>
          <w:tcPr>
            <w:tcW w:w="3345" w:type="dxa"/>
            <w:vAlign w:val="center"/>
          </w:tcPr>
          <w:p w:rsidR="00F51C96" w:rsidRDefault="00F51C96">
            <w:pPr>
              <w:pStyle w:val="ConsPlusNormal"/>
            </w:pPr>
            <w:r>
              <w:t>Пермский край</w:t>
            </w:r>
          </w:p>
        </w:tc>
        <w:tc>
          <w:tcPr>
            <w:tcW w:w="1304" w:type="dxa"/>
            <w:vAlign w:val="center"/>
          </w:tcPr>
          <w:p w:rsidR="00F51C96" w:rsidRDefault="00F51C96">
            <w:pPr>
              <w:pStyle w:val="ConsPlusNormal"/>
              <w:jc w:val="center"/>
            </w:pPr>
            <w:r>
              <w:t>4 501</w:t>
            </w:r>
          </w:p>
        </w:tc>
        <w:tc>
          <w:tcPr>
            <w:tcW w:w="1247" w:type="dxa"/>
            <w:vAlign w:val="center"/>
          </w:tcPr>
          <w:p w:rsidR="00F51C96" w:rsidRDefault="00F51C96">
            <w:pPr>
              <w:pStyle w:val="ConsPlusNormal"/>
              <w:jc w:val="center"/>
            </w:pPr>
            <w:r>
              <w:t>4 955</w:t>
            </w:r>
          </w:p>
        </w:tc>
        <w:tc>
          <w:tcPr>
            <w:tcW w:w="1304" w:type="dxa"/>
            <w:vAlign w:val="center"/>
          </w:tcPr>
          <w:p w:rsidR="00F51C96" w:rsidRDefault="00F51C96">
            <w:pPr>
              <w:pStyle w:val="ConsPlusNormal"/>
              <w:jc w:val="center"/>
            </w:pPr>
            <w:r>
              <w:t>5 182</w:t>
            </w:r>
          </w:p>
        </w:tc>
        <w:tc>
          <w:tcPr>
            <w:tcW w:w="1191" w:type="dxa"/>
            <w:vAlign w:val="center"/>
          </w:tcPr>
          <w:p w:rsidR="00F51C96" w:rsidRDefault="00F51C96">
            <w:pPr>
              <w:pStyle w:val="ConsPlusNormal"/>
              <w:jc w:val="center"/>
            </w:pPr>
            <w:r>
              <w:t>5 863</w:t>
            </w:r>
          </w:p>
        </w:tc>
      </w:tr>
      <w:tr w:rsidR="00F51C96">
        <w:tc>
          <w:tcPr>
            <w:tcW w:w="680" w:type="dxa"/>
            <w:vAlign w:val="center"/>
          </w:tcPr>
          <w:p w:rsidR="00F51C96" w:rsidRDefault="00F51C96">
            <w:pPr>
              <w:pStyle w:val="ConsPlusNormal"/>
            </w:pPr>
            <w:r>
              <w:lastRenderedPageBreak/>
              <w:t>60</w:t>
            </w:r>
          </w:p>
        </w:tc>
        <w:tc>
          <w:tcPr>
            <w:tcW w:w="3345" w:type="dxa"/>
            <w:vAlign w:val="center"/>
          </w:tcPr>
          <w:p w:rsidR="00F51C96" w:rsidRDefault="00F51C96">
            <w:pPr>
              <w:pStyle w:val="ConsPlusNormal"/>
            </w:pPr>
            <w:r>
              <w:t>Псковская область</w:t>
            </w:r>
          </w:p>
        </w:tc>
        <w:tc>
          <w:tcPr>
            <w:tcW w:w="1304" w:type="dxa"/>
            <w:vAlign w:val="center"/>
          </w:tcPr>
          <w:p w:rsidR="00F51C96" w:rsidRDefault="00F51C96">
            <w:pPr>
              <w:pStyle w:val="ConsPlusNormal"/>
              <w:jc w:val="center"/>
            </w:pPr>
            <w:r>
              <w:t>3 060</w:t>
            </w:r>
          </w:p>
        </w:tc>
        <w:tc>
          <w:tcPr>
            <w:tcW w:w="1247" w:type="dxa"/>
            <w:vAlign w:val="center"/>
          </w:tcPr>
          <w:p w:rsidR="00F51C96" w:rsidRDefault="00F51C96">
            <w:pPr>
              <w:pStyle w:val="ConsPlusNormal"/>
              <w:jc w:val="center"/>
            </w:pPr>
            <w:r>
              <w:t>3 464</w:t>
            </w:r>
          </w:p>
        </w:tc>
        <w:tc>
          <w:tcPr>
            <w:tcW w:w="1304" w:type="dxa"/>
            <w:vAlign w:val="center"/>
          </w:tcPr>
          <w:p w:rsidR="00F51C96" w:rsidRDefault="00F51C96">
            <w:pPr>
              <w:pStyle w:val="ConsPlusNormal"/>
              <w:jc w:val="center"/>
            </w:pPr>
            <w:r>
              <w:t>3 666</w:t>
            </w:r>
          </w:p>
        </w:tc>
        <w:tc>
          <w:tcPr>
            <w:tcW w:w="1191" w:type="dxa"/>
            <w:vAlign w:val="center"/>
          </w:tcPr>
          <w:p w:rsidR="00F51C96" w:rsidRDefault="00F51C96">
            <w:pPr>
              <w:pStyle w:val="ConsPlusNormal"/>
              <w:jc w:val="center"/>
            </w:pPr>
            <w:r>
              <w:t>4 272</w:t>
            </w:r>
          </w:p>
        </w:tc>
      </w:tr>
      <w:tr w:rsidR="00F51C96">
        <w:tc>
          <w:tcPr>
            <w:tcW w:w="680" w:type="dxa"/>
            <w:vAlign w:val="center"/>
          </w:tcPr>
          <w:p w:rsidR="00F51C96" w:rsidRDefault="00F51C96">
            <w:pPr>
              <w:pStyle w:val="ConsPlusNormal"/>
            </w:pPr>
            <w:r>
              <w:t>61</w:t>
            </w:r>
          </w:p>
        </w:tc>
        <w:tc>
          <w:tcPr>
            <w:tcW w:w="3345" w:type="dxa"/>
            <w:vAlign w:val="center"/>
          </w:tcPr>
          <w:p w:rsidR="00F51C96" w:rsidRDefault="00F51C96">
            <w:pPr>
              <w:pStyle w:val="ConsPlusNormal"/>
            </w:pPr>
            <w:r>
              <w:t>Ростовская область</w:t>
            </w:r>
          </w:p>
        </w:tc>
        <w:tc>
          <w:tcPr>
            <w:tcW w:w="1304" w:type="dxa"/>
            <w:vAlign w:val="center"/>
          </w:tcPr>
          <w:p w:rsidR="00F51C96" w:rsidRDefault="00F51C96">
            <w:pPr>
              <w:pStyle w:val="ConsPlusNormal"/>
              <w:jc w:val="center"/>
            </w:pPr>
            <w:r>
              <w:t>2 020</w:t>
            </w:r>
          </w:p>
        </w:tc>
        <w:tc>
          <w:tcPr>
            <w:tcW w:w="1247" w:type="dxa"/>
            <w:vAlign w:val="center"/>
          </w:tcPr>
          <w:p w:rsidR="00F51C96" w:rsidRDefault="00F51C96">
            <w:pPr>
              <w:pStyle w:val="ConsPlusNormal"/>
              <w:jc w:val="center"/>
            </w:pPr>
            <w:r>
              <w:t>2 250</w:t>
            </w:r>
          </w:p>
        </w:tc>
        <w:tc>
          <w:tcPr>
            <w:tcW w:w="1304" w:type="dxa"/>
            <w:vAlign w:val="center"/>
          </w:tcPr>
          <w:p w:rsidR="00F51C96" w:rsidRDefault="00F51C96">
            <w:pPr>
              <w:pStyle w:val="ConsPlusNormal"/>
              <w:jc w:val="center"/>
            </w:pPr>
            <w:r>
              <w:t>2 365</w:t>
            </w:r>
          </w:p>
        </w:tc>
        <w:tc>
          <w:tcPr>
            <w:tcW w:w="1191" w:type="dxa"/>
            <w:vAlign w:val="center"/>
          </w:tcPr>
          <w:p w:rsidR="00F51C96" w:rsidRDefault="00F51C96">
            <w:pPr>
              <w:pStyle w:val="ConsPlusNormal"/>
              <w:jc w:val="center"/>
            </w:pPr>
            <w:r>
              <w:t>2 710</w:t>
            </w:r>
          </w:p>
        </w:tc>
      </w:tr>
      <w:tr w:rsidR="00F51C96">
        <w:tc>
          <w:tcPr>
            <w:tcW w:w="680" w:type="dxa"/>
            <w:vAlign w:val="center"/>
          </w:tcPr>
          <w:p w:rsidR="00F51C96" w:rsidRDefault="00F51C96">
            <w:pPr>
              <w:pStyle w:val="ConsPlusNormal"/>
            </w:pPr>
            <w:r>
              <w:t>62</w:t>
            </w:r>
          </w:p>
        </w:tc>
        <w:tc>
          <w:tcPr>
            <w:tcW w:w="3345" w:type="dxa"/>
            <w:vAlign w:val="center"/>
          </w:tcPr>
          <w:p w:rsidR="00F51C96" w:rsidRDefault="00F51C96">
            <w:pPr>
              <w:pStyle w:val="ConsPlusNormal"/>
            </w:pPr>
            <w:r>
              <w:t>Рязанская область</w:t>
            </w:r>
          </w:p>
        </w:tc>
        <w:tc>
          <w:tcPr>
            <w:tcW w:w="1304" w:type="dxa"/>
            <w:vAlign w:val="center"/>
          </w:tcPr>
          <w:p w:rsidR="00F51C96" w:rsidRDefault="00F51C96">
            <w:pPr>
              <w:pStyle w:val="ConsPlusNormal"/>
              <w:jc w:val="center"/>
            </w:pPr>
            <w:r>
              <w:t>3 382</w:t>
            </w:r>
          </w:p>
        </w:tc>
        <w:tc>
          <w:tcPr>
            <w:tcW w:w="1247" w:type="dxa"/>
            <w:vAlign w:val="center"/>
          </w:tcPr>
          <w:p w:rsidR="00F51C96" w:rsidRDefault="00F51C96">
            <w:pPr>
              <w:pStyle w:val="ConsPlusNormal"/>
              <w:jc w:val="center"/>
            </w:pPr>
            <w:r>
              <w:t>3 778</w:t>
            </w:r>
          </w:p>
        </w:tc>
        <w:tc>
          <w:tcPr>
            <w:tcW w:w="1304" w:type="dxa"/>
            <w:vAlign w:val="center"/>
          </w:tcPr>
          <w:p w:rsidR="00F51C96" w:rsidRDefault="00F51C96">
            <w:pPr>
              <w:pStyle w:val="ConsPlusNormal"/>
              <w:jc w:val="center"/>
            </w:pPr>
            <w:r>
              <w:t>3 976</w:t>
            </w:r>
          </w:p>
        </w:tc>
        <w:tc>
          <w:tcPr>
            <w:tcW w:w="1191" w:type="dxa"/>
            <w:vAlign w:val="center"/>
          </w:tcPr>
          <w:p w:rsidR="00F51C96" w:rsidRDefault="00F51C96">
            <w:pPr>
              <w:pStyle w:val="ConsPlusNormal"/>
              <w:jc w:val="center"/>
            </w:pPr>
            <w:r>
              <w:t>4 570</w:t>
            </w:r>
          </w:p>
        </w:tc>
      </w:tr>
      <w:tr w:rsidR="00F51C96">
        <w:tc>
          <w:tcPr>
            <w:tcW w:w="680" w:type="dxa"/>
            <w:vAlign w:val="center"/>
          </w:tcPr>
          <w:p w:rsidR="00F51C96" w:rsidRDefault="00F51C96">
            <w:pPr>
              <w:pStyle w:val="ConsPlusNormal"/>
            </w:pPr>
            <w:r>
              <w:t>63</w:t>
            </w:r>
          </w:p>
        </w:tc>
        <w:tc>
          <w:tcPr>
            <w:tcW w:w="3345" w:type="dxa"/>
            <w:vAlign w:val="center"/>
          </w:tcPr>
          <w:p w:rsidR="00F51C96" w:rsidRDefault="00F51C96">
            <w:pPr>
              <w:pStyle w:val="ConsPlusNormal"/>
            </w:pPr>
            <w:r>
              <w:t>Самарская область</w:t>
            </w:r>
          </w:p>
        </w:tc>
        <w:tc>
          <w:tcPr>
            <w:tcW w:w="1304" w:type="dxa"/>
            <w:vAlign w:val="center"/>
          </w:tcPr>
          <w:p w:rsidR="00F51C96" w:rsidRDefault="00F51C96">
            <w:pPr>
              <w:pStyle w:val="ConsPlusNormal"/>
              <w:jc w:val="center"/>
            </w:pPr>
            <w:r>
              <w:t>3 602</w:t>
            </w:r>
          </w:p>
        </w:tc>
        <w:tc>
          <w:tcPr>
            <w:tcW w:w="1247" w:type="dxa"/>
            <w:vAlign w:val="center"/>
          </w:tcPr>
          <w:p w:rsidR="00F51C96" w:rsidRDefault="00F51C96">
            <w:pPr>
              <w:pStyle w:val="ConsPlusNormal"/>
              <w:jc w:val="center"/>
            </w:pPr>
            <w:r>
              <w:t>3 966</w:t>
            </w:r>
          </w:p>
        </w:tc>
        <w:tc>
          <w:tcPr>
            <w:tcW w:w="1304" w:type="dxa"/>
            <w:vAlign w:val="center"/>
          </w:tcPr>
          <w:p w:rsidR="00F51C96" w:rsidRDefault="00F51C96">
            <w:pPr>
              <w:pStyle w:val="ConsPlusNormal"/>
              <w:jc w:val="center"/>
            </w:pPr>
            <w:r>
              <w:t>4 148</w:t>
            </w:r>
          </w:p>
        </w:tc>
        <w:tc>
          <w:tcPr>
            <w:tcW w:w="1191" w:type="dxa"/>
            <w:vAlign w:val="center"/>
          </w:tcPr>
          <w:p w:rsidR="00F51C96" w:rsidRDefault="00F51C96">
            <w:pPr>
              <w:pStyle w:val="ConsPlusNormal"/>
              <w:jc w:val="center"/>
            </w:pPr>
            <w:r>
              <w:t>4 694</w:t>
            </w:r>
          </w:p>
        </w:tc>
      </w:tr>
      <w:tr w:rsidR="00F51C96">
        <w:tc>
          <w:tcPr>
            <w:tcW w:w="680" w:type="dxa"/>
            <w:vAlign w:val="center"/>
          </w:tcPr>
          <w:p w:rsidR="00F51C96" w:rsidRDefault="00F51C96">
            <w:pPr>
              <w:pStyle w:val="ConsPlusNormal"/>
            </w:pPr>
            <w:r>
              <w:t>64</w:t>
            </w:r>
          </w:p>
        </w:tc>
        <w:tc>
          <w:tcPr>
            <w:tcW w:w="3345" w:type="dxa"/>
            <w:vAlign w:val="center"/>
          </w:tcPr>
          <w:p w:rsidR="00F51C96" w:rsidRDefault="00F51C96">
            <w:pPr>
              <w:pStyle w:val="ConsPlusNormal"/>
            </w:pPr>
            <w:r>
              <w:t>Саратовская область</w:t>
            </w:r>
          </w:p>
        </w:tc>
        <w:tc>
          <w:tcPr>
            <w:tcW w:w="1304" w:type="dxa"/>
            <w:vAlign w:val="center"/>
          </w:tcPr>
          <w:p w:rsidR="00F51C96" w:rsidRDefault="00F51C96">
            <w:pPr>
              <w:pStyle w:val="ConsPlusNormal"/>
              <w:jc w:val="center"/>
            </w:pPr>
            <w:r>
              <w:t>3 333</w:t>
            </w:r>
          </w:p>
        </w:tc>
        <w:tc>
          <w:tcPr>
            <w:tcW w:w="1247" w:type="dxa"/>
            <w:vAlign w:val="center"/>
          </w:tcPr>
          <w:p w:rsidR="00F51C96" w:rsidRDefault="00F51C96">
            <w:pPr>
              <w:pStyle w:val="ConsPlusNormal"/>
              <w:jc w:val="center"/>
            </w:pPr>
            <w:r>
              <w:t>3 695</w:t>
            </w:r>
          </w:p>
        </w:tc>
        <w:tc>
          <w:tcPr>
            <w:tcW w:w="1304" w:type="dxa"/>
            <w:vAlign w:val="center"/>
          </w:tcPr>
          <w:p w:rsidR="00F51C96" w:rsidRDefault="00F51C96">
            <w:pPr>
              <w:pStyle w:val="ConsPlusNormal"/>
              <w:jc w:val="center"/>
            </w:pPr>
            <w:r>
              <w:t>3 876</w:t>
            </w:r>
          </w:p>
        </w:tc>
        <w:tc>
          <w:tcPr>
            <w:tcW w:w="1191" w:type="dxa"/>
            <w:vAlign w:val="center"/>
          </w:tcPr>
          <w:p w:rsidR="00F51C96" w:rsidRDefault="00F51C96">
            <w:pPr>
              <w:pStyle w:val="ConsPlusNormal"/>
              <w:jc w:val="center"/>
            </w:pPr>
            <w:r>
              <w:t>4 419</w:t>
            </w:r>
          </w:p>
        </w:tc>
      </w:tr>
      <w:tr w:rsidR="00F51C96">
        <w:tc>
          <w:tcPr>
            <w:tcW w:w="680" w:type="dxa"/>
            <w:vAlign w:val="center"/>
          </w:tcPr>
          <w:p w:rsidR="00F51C96" w:rsidRDefault="00F51C96">
            <w:pPr>
              <w:pStyle w:val="ConsPlusNormal"/>
            </w:pPr>
            <w:r>
              <w:t>65</w:t>
            </w:r>
          </w:p>
        </w:tc>
        <w:tc>
          <w:tcPr>
            <w:tcW w:w="3345" w:type="dxa"/>
            <w:vAlign w:val="center"/>
          </w:tcPr>
          <w:p w:rsidR="00F51C96" w:rsidRDefault="00F51C96">
            <w:pPr>
              <w:pStyle w:val="ConsPlusNormal"/>
            </w:pPr>
            <w:r>
              <w:t>Сахалинская область</w:t>
            </w:r>
          </w:p>
        </w:tc>
        <w:tc>
          <w:tcPr>
            <w:tcW w:w="1304" w:type="dxa"/>
            <w:vAlign w:val="center"/>
          </w:tcPr>
          <w:p w:rsidR="00F51C96" w:rsidRDefault="00F51C96">
            <w:pPr>
              <w:pStyle w:val="ConsPlusNormal"/>
              <w:jc w:val="center"/>
            </w:pPr>
            <w:r>
              <w:t>4 668</w:t>
            </w:r>
          </w:p>
        </w:tc>
        <w:tc>
          <w:tcPr>
            <w:tcW w:w="1247" w:type="dxa"/>
            <w:vAlign w:val="center"/>
          </w:tcPr>
          <w:p w:rsidR="00F51C96" w:rsidRDefault="00F51C96">
            <w:pPr>
              <w:pStyle w:val="ConsPlusNormal"/>
              <w:jc w:val="center"/>
            </w:pPr>
            <w:r>
              <w:t>5 106</w:t>
            </w:r>
          </w:p>
        </w:tc>
        <w:tc>
          <w:tcPr>
            <w:tcW w:w="1304" w:type="dxa"/>
            <w:vAlign w:val="center"/>
          </w:tcPr>
          <w:p w:rsidR="00F51C96" w:rsidRDefault="00F51C96">
            <w:pPr>
              <w:pStyle w:val="ConsPlusNormal"/>
              <w:jc w:val="center"/>
            </w:pPr>
            <w:r>
              <w:t>5 325</w:t>
            </w:r>
          </w:p>
        </w:tc>
        <w:tc>
          <w:tcPr>
            <w:tcW w:w="1191" w:type="dxa"/>
            <w:vAlign w:val="center"/>
          </w:tcPr>
          <w:p w:rsidR="00F51C96" w:rsidRDefault="00F51C96">
            <w:pPr>
              <w:pStyle w:val="ConsPlusNormal"/>
              <w:jc w:val="center"/>
            </w:pPr>
            <w:r>
              <w:t>5 982</w:t>
            </w:r>
          </w:p>
        </w:tc>
      </w:tr>
      <w:tr w:rsidR="00F51C96">
        <w:tc>
          <w:tcPr>
            <w:tcW w:w="680" w:type="dxa"/>
            <w:vAlign w:val="center"/>
          </w:tcPr>
          <w:p w:rsidR="00F51C96" w:rsidRDefault="00F51C96">
            <w:pPr>
              <w:pStyle w:val="ConsPlusNormal"/>
            </w:pPr>
            <w:r>
              <w:t>66</w:t>
            </w:r>
          </w:p>
        </w:tc>
        <w:tc>
          <w:tcPr>
            <w:tcW w:w="3345" w:type="dxa"/>
            <w:vAlign w:val="center"/>
          </w:tcPr>
          <w:p w:rsidR="00F51C96" w:rsidRDefault="00F51C96">
            <w:pPr>
              <w:pStyle w:val="ConsPlusNormal"/>
            </w:pPr>
            <w:r>
              <w:t>Свердловская область</w:t>
            </w:r>
          </w:p>
        </w:tc>
        <w:tc>
          <w:tcPr>
            <w:tcW w:w="1304" w:type="dxa"/>
            <w:vAlign w:val="center"/>
          </w:tcPr>
          <w:p w:rsidR="00F51C96" w:rsidRDefault="00F51C96">
            <w:pPr>
              <w:pStyle w:val="ConsPlusNormal"/>
              <w:jc w:val="center"/>
            </w:pPr>
            <w:r>
              <w:t>4 412</w:t>
            </w:r>
          </w:p>
        </w:tc>
        <w:tc>
          <w:tcPr>
            <w:tcW w:w="1247" w:type="dxa"/>
            <w:vAlign w:val="center"/>
          </w:tcPr>
          <w:p w:rsidR="00F51C96" w:rsidRDefault="00F51C96">
            <w:pPr>
              <w:pStyle w:val="ConsPlusNormal"/>
              <w:jc w:val="center"/>
            </w:pPr>
            <w:r>
              <w:t>4 864</w:t>
            </w:r>
          </w:p>
        </w:tc>
        <w:tc>
          <w:tcPr>
            <w:tcW w:w="1304" w:type="dxa"/>
            <w:vAlign w:val="center"/>
          </w:tcPr>
          <w:p w:rsidR="00F51C96" w:rsidRDefault="00F51C96">
            <w:pPr>
              <w:pStyle w:val="ConsPlusNormal"/>
              <w:jc w:val="center"/>
            </w:pPr>
            <w:r>
              <w:t>5 090</w:t>
            </w:r>
          </w:p>
        </w:tc>
        <w:tc>
          <w:tcPr>
            <w:tcW w:w="1191" w:type="dxa"/>
            <w:vAlign w:val="center"/>
          </w:tcPr>
          <w:p w:rsidR="00F51C96" w:rsidRDefault="00F51C96">
            <w:pPr>
              <w:pStyle w:val="ConsPlusNormal"/>
              <w:jc w:val="center"/>
            </w:pPr>
            <w:r>
              <w:t>5 768</w:t>
            </w:r>
          </w:p>
        </w:tc>
      </w:tr>
      <w:tr w:rsidR="00F51C96">
        <w:tc>
          <w:tcPr>
            <w:tcW w:w="680" w:type="dxa"/>
            <w:vAlign w:val="center"/>
          </w:tcPr>
          <w:p w:rsidR="00F51C96" w:rsidRDefault="00F51C96">
            <w:pPr>
              <w:pStyle w:val="ConsPlusNormal"/>
            </w:pPr>
            <w:r>
              <w:t>67</w:t>
            </w:r>
          </w:p>
        </w:tc>
        <w:tc>
          <w:tcPr>
            <w:tcW w:w="3345" w:type="dxa"/>
            <w:vAlign w:val="center"/>
          </w:tcPr>
          <w:p w:rsidR="00F51C96" w:rsidRDefault="00F51C96">
            <w:pPr>
              <w:pStyle w:val="ConsPlusNormal"/>
            </w:pPr>
            <w:r>
              <w:t>Смоленская область</w:t>
            </w:r>
          </w:p>
        </w:tc>
        <w:tc>
          <w:tcPr>
            <w:tcW w:w="1304" w:type="dxa"/>
            <w:vAlign w:val="center"/>
          </w:tcPr>
          <w:p w:rsidR="00F51C96" w:rsidRDefault="00F51C96">
            <w:pPr>
              <w:pStyle w:val="ConsPlusNormal"/>
              <w:jc w:val="center"/>
            </w:pPr>
            <w:r>
              <w:t>3 204</w:t>
            </w:r>
          </w:p>
        </w:tc>
        <w:tc>
          <w:tcPr>
            <w:tcW w:w="1247" w:type="dxa"/>
            <w:vAlign w:val="center"/>
          </w:tcPr>
          <w:p w:rsidR="00F51C96" w:rsidRDefault="00F51C96">
            <w:pPr>
              <w:pStyle w:val="ConsPlusNormal"/>
              <w:jc w:val="center"/>
            </w:pPr>
            <w:r>
              <w:t>3 602</w:t>
            </w:r>
          </w:p>
        </w:tc>
        <w:tc>
          <w:tcPr>
            <w:tcW w:w="1304" w:type="dxa"/>
            <w:vAlign w:val="center"/>
          </w:tcPr>
          <w:p w:rsidR="00F51C96" w:rsidRDefault="00F51C96">
            <w:pPr>
              <w:pStyle w:val="ConsPlusNormal"/>
              <w:jc w:val="center"/>
            </w:pPr>
            <w:r>
              <w:t>3 801</w:t>
            </w:r>
          </w:p>
        </w:tc>
        <w:tc>
          <w:tcPr>
            <w:tcW w:w="1191" w:type="dxa"/>
            <w:vAlign w:val="center"/>
          </w:tcPr>
          <w:p w:rsidR="00F51C96" w:rsidRDefault="00F51C96">
            <w:pPr>
              <w:pStyle w:val="ConsPlusNormal"/>
              <w:jc w:val="center"/>
            </w:pPr>
            <w:r>
              <w:t>4 398</w:t>
            </w:r>
          </w:p>
        </w:tc>
      </w:tr>
      <w:tr w:rsidR="00F51C96">
        <w:tc>
          <w:tcPr>
            <w:tcW w:w="680" w:type="dxa"/>
            <w:vAlign w:val="center"/>
          </w:tcPr>
          <w:p w:rsidR="00F51C96" w:rsidRDefault="00F51C96">
            <w:pPr>
              <w:pStyle w:val="ConsPlusNormal"/>
            </w:pPr>
            <w:r>
              <w:t>68</w:t>
            </w:r>
          </w:p>
        </w:tc>
        <w:tc>
          <w:tcPr>
            <w:tcW w:w="3345" w:type="dxa"/>
            <w:vAlign w:val="center"/>
          </w:tcPr>
          <w:p w:rsidR="00F51C96" w:rsidRDefault="00F51C96">
            <w:pPr>
              <w:pStyle w:val="ConsPlusNormal"/>
            </w:pPr>
            <w:r>
              <w:t>Тамбовская область</w:t>
            </w:r>
          </w:p>
        </w:tc>
        <w:tc>
          <w:tcPr>
            <w:tcW w:w="1304" w:type="dxa"/>
            <w:vAlign w:val="center"/>
          </w:tcPr>
          <w:p w:rsidR="00F51C96" w:rsidRDefault="00F51C96">
            <w:pPr>
              <w:pStyle w:val="ConsPlusNormal"/>
              <w:jc w:val="center"/>
            </w:pPr>
            <w:r>
              <w:t>3 290</w:t>
            </w:r>
          </w:p>
        </w:tc>
        <w:tc>
          <w:tcPr>
            <w:tcW w:w="1247" w:type="dxa"/>
            <w:vAlign w:val="center"/>
          </w:tcPr>
          <w:p w:rsidR="00F51C96" w:rsidRDefault="00F51C96">
            <w:pPr>
              <w:pStyle w:val="ConsPlusNormal"/>
              <w:jc w:val="center"/>
            </w:pPr>
            <w:r>
              <w:t>3 662</w:t>
            </w:r>
          </w:p>
        </w:tc>
        <w:tc>
          <w:tcPr>
            <w:tcW w:w="1304" w:type="dxa"/>
            <w:vAlign w:val="center"/>
          </w:tcPr>
          <w:p w:rsidR="00F51C96" w:rsidRDefault="00F51C96">
            <w:pPr>
              <w:pStyle w:val="ConsPlusNormal"/>
              <w:jc w:val="center"/>
            </w:pPr>
            <w:r>
              <w:t>3 848</w:t>
            </w:r>
          </w:p>
        </w:tc>
        <w:tc>
          <w:tcPr>
            <w:tcW w:w="1191" w:type="dxa"/>
            <w:vAlign w:val="center"/>
          </w:tcPr>
          <w:p w:rsidR="00F51C96" w:rsidRDefault="00F51C96">
            <w:pPr>
              <w:pStyle w:val="ConsPlusNormal"/>
              <w:jc w:val="center"/>
            </w:pPr>
            <w:r>
              <w:t>4 406</w:t>
            </w:r>
          </w:p>
        </w:tc>
      </w:tr>
      <w:tr w:rsidR="00F51C96">
        <w:tc>
          <w:tcPr>
            <w:tcW w:w="680" w:type="dxa"/>
            <w:vAlign w:val="center"/>
          </w:tcPr>
          <w:p w:rsidR="00F51C96" w:rsidRDefault="00F51C96">
            <w:pPr>
              <w:pStyle w:val="ConsPlusNormal"/>
            </w:pPr>
            <w:r>
              <w:t>69</w:t>
            </w:r>
          </w:p>
        </w:tc>
        <w:tc>
          <w:tcPr>
            <w:tcW w:w="3345" w:type="dxa"/>
            <w:vAlign w:val="center"/>
          </w:tcPr>
          <w:p w:rsidR="00F51C96" w:rsidRDefault="00F51C96">
            <w:pPr>
              <w:pStyle w:val="ConsPlusNormal"/>
            </w:pPr>
            <w:r>
              <w:t>Тверская область</w:t>
            </w:r>
          </w:p>
        </w:tc>
        <w:tc>
          <w:tcPr>
            <w:tcW w:w="1304" w:type="dxa"/>
            <w:vAlign w:val="center"/>
          </w:tcPr>
          <w:p w:rsidR="00F51C96" w:rsidRDefault="00F51C96">
            <w:pPr>
              <w:pStyle w:val="ConsPlusNormal"/>
              <w:jc w:val="center"/>
            </w:pPr>
            <w:r>
              <w:t>3 332</w:t>
            </w:r>
          </w:p>
        </w:tc>
        <w:tc>
          <w:tcPr>
            <w:tcW w:w="1247" w:type="dxa"/>
            <w:vAlign w:val="center"/>
          </w:tcPr>
          <w:p w:rsidR="00F51C96" w:rsidRDefault="00F51C96">
            <w:pPr>
              <w:pStyle w:val="ConsPlusNormal"/>
              <w:jc w:val="center"/>
            </w:pPr>
            <w:r>
              <w:t>3 730</w:t>
            </w:r>
          </w:p>
        </w:tc>
        <w:tc>
          <w:tcPr>
            <w:tcW w:w="1304" w:type="dxa"/>
            <w:vAlign w:val="center"/>
          </w:tcPr>
          <w:p w:rsidR="00F51C96" w:rsidRDefault="00F51C96">
            <w:pPr>
              <w:pStyle w:val="ConsPlusNormal"/>
              <w:jc w:val="center"/>
            </w:pPr>
            <w:r>
              <w:t>3 929</w:t>
            </w:r>
          </w:p>
        </w:tc>
        <w:tc>
          <w:tcPr>
            <w:tcW w:w="1191" w:type="dxa"/>
            <w:vAlign w:val="center"/>
          </w:tcPr>
          <w:p w:rsidR="00F51C96" w:rsidRDefault="00F51C96">
            <w:pPr>
              <w:pStyle w:val="ConsPlusNormal"/>
              <w:jc w:val="center"/>
            </w:pPr>
            <w:r>
              <w:t>4 526</w:t>
            </w:r>
          </w:p>
        </w:tc>
      </w:tr>
      <w:tr w:rsidR="00F51C96">
        <w:tc>
          <w:tcPr>
            <w:tcW w:w="680" w:type="dxa"/>
            <w:vAlign w:val="center"/>
          </w:tcPr>
          <w:p w:rsidR="00F51C96" w:rsidRDefault="00F51C96">
            <w:pPr>
              <w:pStyle w:val="ConsPlusNormal"/>
            </w:pPr>
            <w:r>
              <w:t>70</w:t>
            </w:r>
          </w:p>
        </w:tc>
        <w:tc>
          <w:tcPr>
            <w:tcW w:w="3345" w:type="dxa"/>
            <w:vAlign w:val="center"/>
          </w:tcPr>
          <w:p w:rsidR="00F51C96" w:rsidRDefault="00F51C96">
            <w:pPr>
              <w:pStyle w:val="ConsPlusNormal"/>
            </w:pPr>
            <w:r>
              <w:t>Томская область</w:t>
            </w:r>
          </w:p>
        </w:tc>
        <w:tc>
          <w:tcPr>
            <w:tcW w:w="1304" w:type="dxa"/>
            <w:vAlign w:val="center"/>
          </w:tcPr>
          <w:p w:rsidR="00F51C96" w:rsidRDefault="00F51C96">
            <w:pPr>
              <w:pStyle w:val="ConsPlusNormal"/>
              <w:jc w:val="center"/>
            </w:pPr>
            <w:r>
              <w:t>4 867</w:t>
            </w:r>
          </w:p>
        </w:tc>
        <w:tc>
          <w:tcPr>
            <w:tcW w:w="1247" w:type="dxa"/>
            <w:vAlign w:val="center"/>
          </w:tcPr>
          <w:p w:rsidR="00F51C96" w:rsidRDefault="00F51C96">
            <w:pPr>
              <w:pStyle w:val="ConsPlusNormal"/>
              <w:jc w:val="center"/>
            </w:pPr>
            <w:r>
              <w:t>5 283</w:t>
            </w:r>
          </w:p>
        </w:tc>
        <w:tc>
          <w:tcPr>
            <w:tcW w:w="1304" w:type="dxa"/>
            <w:vAlign w:val="center"/>
          </w:tcPr>
          <w:p w:rsidR="00F51C96" w:rsidRDefault="00F51C96">
            <w:pPr>
              <w:pStyle w:val="ConsPlusNormal"/>
              <w:jc w:val="center"/>
            </w:pPr>
            <w:r>
              <w:t>5 491</w:t>
            </w:r>
          </w:p>
        </w:tc>
        <w:tc>
          <w:tcPr>
            <w:tcW w:w="1191" w:type="dxa"/>
            <w:vAlign w:val="center"/>
          </w:tcPr>
          <w:p w:rsidR="00F51C96" w:rsidRDefault="00F51C96">
            <w:pPr>
              <w:pStyle w:val="ConsPlusNormal"/>
              <w:jc w:val="center"/>
            </w:pPr>
            <w:r>
              <w:t>6 115</w:t>
            </w:r>
          </w:p>
        </w:tc>
      </w:tr>
      <w:tr w:rsidR="00F51C96">
        <w:tc>
          <w:tcPr>
            <w:tcW w:w="680" w:type="dxa"/>
            <w:vAlign w:val="center"/>
          </w:tcPr>
          <w:p w:rsidR="00F51C96" w:rsidRDefault="00F51C96">
            <w:pPr>
              <w:pStyle w:val="ConsPlusNormal"/>
            </w:pPr>
            <w:r>
              <w:t>71</w:t>
            </w:r>
          </w:p>
        </w:tc>
        <w:tc>
          <w:tcPr>
            <w:tcW w:w="3345" w:type="dxa"/>
            <w:vAlign w:val="center"/>
          </w:tcPr>
          <w:p w:rsidR="00F51C96" w:rsidRDefault="00F51C96">
            <w:pPr>
              <w:pStyle w:val="ConsPlusNormal"/>
            </w:pPr>
            <w:r>
              <w:t>Тульская область</w:t>
            </w:r>
          </w:p>
        </w:tc>
        <w:tc>
          <w:tcPr>
            <w:tcW w:w="1304" w:type="dxa"/>
            <w:vAlign w:val="center"/>
          </w:tcPr>
          <w:p w:rsidR="00F51C96" w:rsidRDefault="00F51C96">
            <w:pPr>
              <w:pStyle w:val="ConsPlusNormal"/>
              <w:jc w:val="center"/>
            </w:pPr>
            <w:r>
              <w:t>3 306</w:t>
            </w:r>
          </w:p>
        </w:tc>
        <w:tc>
          <w:tcPr>
            <w:tcW w:w="1247" w:type="dxa"/>
            <w:vAlign w:val="center"/>
          </w:tcPr>
          <w:p w:rsidR="00F51C96" w:rsidRDefault="00F51C96">
            <w:pPr>
              <w:pStyle w:val="ConsPlusNormal"/>
              <w:jc w:val="center"/>
            </w:pPr>
            <w:r>
              <w:t>3 702</w:t>
            </w:r>
          </w:p>
        </w:tc>
        <w:tc>
          <w:tcPr>
            <w:tcW w:w="1304" w:type="dxa"/>
            <w:vAlign w:val="center"/>
          </w:tcPr>
          <w:p w:rsidR="00F51C96" w:rsidRDefault="00F51C96">
            <w:pPr>
              <w:pStyle w:val="ConsPlusNormal"/>
              <w:jc w:val="center"/>
            </w:pPr>
            <w:r>
              <w:t>3 900</w:t>
            </w:r>
          </w:p>
        </w:tc>
        <w:tc>
          <w:tcPr>
            <w:tcW w:w="1191" w:type="dxa"/>
            <w:vAlign w:val="center"/>
          </w:tcPr>
          <w:p w:rsidR="00F51C96" w:rsidRDefault="00F51C96">
            <w:pPr>
              <w:pStyle w:val="ConsPlusNormal"/>
              <w:jc w:val="center"/>
            </w:pPr>
            <w:r>
              <w:t>4 494</w:t>
            </w:r>
          </w:p>
        </w:tc>
      </w:tr>
      <w:tr w:rsidR="00F51C96">
        <w:tc>
          <w:tcPr>
            <w:tcW w:w="680" w:type="dxa"/>
            <w:vAlign w:val="center"/>
          </w:tcPr>
          <w:p w:rsidR="00F51C96" w:rsidRDefault="00F51C96">
            <w:pPr>
              <w:pStyle w:val="ConsPlusNormal"/>
            </w:pPr>
            <w:r>
              <w:t>72</w:t>
            </w:r>
          </w:p>
        </w:tc>
        <w:tc>
          <w:tcPr>
            <w:tcW w:w="3345" w:type="dxa"/>
            <w:vAlign w:val="center"/>
          </w:tcPr>
          <w:p w:rsidR="00F51C96" w:rsidRDefault="00F51C96">
            <w:pPr>
              <w:pStyle w:val="ConsPlusNormal"/>
            </w:pPr>
            <w:r>
              <w:t>Тюменская область (без ХМАО и ЯНАО)</w:t>
            </w:r>
          </w:p>
        </w:tc>
        <w:tc>
          <w:tcPr>
            <w:tcW w:w="1304" w:type="dxa"/>
            <w:vAlign w:val="center"/>
          </w:tcPr>
          <w:p w:rsidR="00F51C96" w:rsidRDefault="00F51C96">
            <w:pPr>
              <w:pStyle w:val="ConsPlusNormal"/>
              <w:jc w:val="center"/>
            </w:pPr>
            <w:r>
              <w:t>4 625</w:t>
            </w:r>
          </w:p>
        </w:tc>
        <w:tc>
          <w:tcPr>
            <w:tcW w:w="1247" w:type="dxa"/>
            <w:vAlign w:val="center"/>
          </w:tcPr>
          <w:p w:rsidR="00F51C96" w:rsidRDefault="00F51C96">
            <w:pPr>
              <w:pStyle w:val="ConsPlusNormal"/>
              <w:jc w:val="center"/>
            </w:pPr>
            <w:r>
              <w:t>5 079</w:t>
            </w:r>
          </w:p>
        </w:tc>
        <w:tc>
          <w:tcPr>
            <w:tcW w:w="1304" w:type="dxa"/>
            <w:vAlign w:val="center"/>
          </w:tcPr>
          <w:p w:rsidR="00F51C96" w:rsidRDefault="00F51C96">
            <w:pPr>
              <w:pStyle w:val="ConsPlusNormal"/>
              <w:jc w:val="center"/>
            </w:pPr>
            <w:r>
              <w:t>5 306</w:t>
            </w:r>
          </w:p>
        </w:tc>
        <w:tc>
          <w:tcPr>
            <w:tcW w:w="1191" w:type="dxa"/>
            <w:vAlign w:val="center"/>
          </w:tcPr>
          <w:p w:rsidR="00F51C96" w:rsidRDefault="00F51C96">
            <w:pPr>
              <w:pStyle w:val="ConsPlusNormal"/>
              <w:jc w:val="center"/>
            </w:pPr>
            <w:r>
              <w:t>5 987</w:t>
            </w:r>
          </w:p>
        </w:tc>
      </w:tr>
      <w:tr w:rsidR="00F51C96">
        <w:tc>
          <w:tcPr>
            <w:tcW w:w="680" w:type="dxa"/>
            <w:vAlign w:val="center"/>
          </w:tcPr>
          <w:p w:rsidR="00F51C96" w:rsidRDefault="00F51C96">
            <w:pPr>
              <w:pStyle w:val="ConsPlusNormal"/>
            </w:pPr>
            <w:r>
              <w:t>73</w:t>
            </w:r>
          </w:p>
        </w:tc>
        <w:tc>
          <w:tcPr>
            <w:tcW w:w="3345" w:type="dxa"/>
            <w:vAlign w:val="center"/>
          </w:tcPr>
          <w:p w:rsidR="00F51C96" w:rsidRDefault="00F51C96">
            <w:pPr>
              <w:pStyle w:val="ConsPlusNormal"/>
            </w:pPr>
            <w:r>
              <w:t>Ульяновская область</w:t>
            </w:r>
          </w:p>
        </w:tc>
        <w:tc>
          <w:tcPr>
            <w:tcW w:w="1304" w:type="dxa"/>
            <w:vAlign w:val="center"/>
          </w:tcPr>
          <w:p w:rsidR="00F51C96" w:rsidRDefault="00F51C96">
            <w:pPr>
              <w:pStyle w:val="ConsPlusNormal"/>
              <w:jc w:val="center"/>
            </w:pPr>
            <w:r>
              <w:t>3 859</w:t>
            </w:r>
          </w:p>
        </w:tc>
        <w:tc>
          <w:tcPr>
            <w:tcW w:w="1247" w:type="dxa"/>
            <w:vAlign w:val="center"/>
          </w:tcPr>
          <w:p w:rsidR="00F51C96" w:rsidRDefault="00F51C96">
            <w:pPr>
              <w:pStyle w:val="ConsPlusNormal"/>
              <w:jc w:val="center"/>
            </w:pPr>
            <w:r>
              <w:t>4 249</w:t>
            </w:r>
          </w:p>
        </w:tc>
        <w:tc>
          <w:tcPr>
            <w:tcW w:w="1304" w:type="dxa"/>
            <w:vAlign w:val="center"/>
          </w:tcPr>
          <w:p w:rsidR="00F51C96" w:rsidRDefault="00F51C96">
            <w:pPr>
              <w:pStyle w:val="ConsPlusNormal"/>
              <w:jc w:val="center"/>
            </w:pPr>
            <w:r>
              <w:t>4 444</w:t>
            </w:r>
          </w:p>
        </w:tc>
        <w:tc>
          <w:tcPr>
            <w:tcW w:w="1191" w:type="dxa"/>
            <w:vAlign w:val="center"/>
          </w:tcPr>
          <w:p w:rsidR="00F51C96" w:rsidRDefault="00F51C96">
            <w:pPr>
              <w:pStyle w:val="ConsPlusNormal"/>
              <w:jc w:val="center"/>
            </w:pPr>
            <w:r>
              <w:t>5 029</w:t>
            </w:r>
          </w:p>
        </w:tc>
      </w:tr>
      <w:tr w:rsidR="00F51C96">
        <w:tc>
          <w:tcPr>
            <w:tcW w:w="680" w:type="dxa"/>
            <w:vAlign w:val="center"/>
          </w:tcPr>
          <w:p w:rsidR="00F51C96" w:rsidRDefault="00F51C96">
            <w:pPr>
              <w:pStyle w:val="ConsPlusNormal"/>
            </w:pPr>
            <w:r>
              <w:t>74</w:t>
            </w:r>
          </w:p>
        </w:tc>
        <w:tc>
          <w:tcPr>
            <w:tcW w:w="3345" w:type="dxa"/>
            <w:vAlign w:val="center"/>
          </w:tcPr>
          <w:p w:rsidR="00F51C96" w:rsidRDefault="00F51C96">
            <w:pPr>
              <w:pStyle w:val="ConsPlusNormal"/>
            </w:pPr>
            <w:r>
              <w:t>Челябинская область</w:t>
            </w:r>
          </w:p>
        </w:tc>
        <w:tc>
          <w:tcPr>
            <w:tcW w:w="1304" w:type="dxa"/>
            <w:vAlign w:val="center"/>
          </w:tcPr>
          <w:p w:rsidR="00F51C96" w:rsidRDefault="00F51C96">
            <w:pPr>
              <w:pStyle w:val="ConsPlusNormal"/>
              <w:jc w:val="center"/>
            </w:pPr>
            <w:r>
              <w:t>4 189</w:t>
            </w:r>
          </w:p>
        </w:tc>
        <w:tc>
          <w:tcPr>
            <w:tcW w:w="1247" w:type="dxa"/>
            <w:vAlign w:val="center"/>
          </w:tcPr>
          <w:p w:rsidR="00F51C96" w:rsidRDefault="00F51C96">
            <w:pPr>
              <w:pStyle w:val="ConsPlusNormal"/>
              <w:jc w:val="center"/>
            </w:pPr>
            <w:r>
              <w:t>4 599</w:t>
            </w:r>
          </w:p>
        </w:tc>
        <w:tc>
          <w:tcPr>
            <w:tcW w:w="1304" w:type="dxa"/>
            <w:vAlign w:val="center"/>
          </w:tcPr>
          <w:p w:rsidR="00F51C96" w:rsidRDefault="00F51C96">
            <w:pPr>
              <w:pStyle w:val="ConsPlusNormal"/>
              <w:jc w:val="center"/>
            </w:pPr>
            <w:r>
              <w:t>4 804</w:t>
            </w:r>
          </w:p>
        </w:tc>
        <w:tc>
          <w:tcPr>
            <w:tcW w:w="1191" w:type="dxa"/>
            <w:vAlign w:val="center"/>
          </w:tcPr>
          <w:p w:rsidR="00F51C96" w:rsidRDefault="00F51C96">
            <w:pPr>
              <w:pStyle w:val="ConsPlusNormal"/>
              <w:jc w:val="center"/>
            </w:pPr>
            <w:r>
              <w:t>5 419</w:t>
            </w:r>
          </w:p>
        </w:tc>
      </w:tr>
      <w:tr w:rsidR="00F51C96">
        <w:tc>
          <w:tcPr>
            <w:tcW w:w="680" w:type="dxa"/>
            <w:vAlign w:val="center"/>
          </w:tcPr>
          <w:p w:rsidR="00F51C96" w:rsidRDefault="00F51C96">
            <w:pPr>
              <w:pStyle w:val="ConsPlusNormal"/>
            </w:pPr>
            <w:r>
              <w:t>75</w:t>
            </w:r>
          </w:p>
        </w:tc>
        <w:tc>
          <w:tcPr>
            <w:tcW w:w="3345" w:type="dxa"/>
            <w:vAlign w:val="center"/>
          </w:tcPr>
          <w:p w:rsidR="00F51C96" w:rsidRDefault="00F51C96">
            <w:pPr>
              <w:pStyle w:val="ConsPlusNormal"/>
            </w:pPr>
            <w:r>
              <w:t>Забайкальский край</w:t>
            </w:r>
          </w:p>
        </w:tc>
        <w:tc>
          <w:tcPr>
            <w:tcW w:w="1304" w:type="dxa"/>
            <w:vAlign w:val="center"/>
          </w:tcPr>
          <w:p w:rsidR="00F51C96" w:rsidRDefault="00F51C96">
            <w:pPr>
              <w:pStyle w:val="ConsPlusNormal"/>
              <w:jc w:val="center"/>
            </w:pPr>
            <w:r>
              <w:t>5 810</w:t>
            </w:r>
          </w:p>
        </w:tc>
        <w:tc>
          <w:tcPr>
            <w:tcW w:w="1247" w:type="dxa"/>
            <w:vAlign w:val="center"/>
          </w:tcPr>
          <w:p w:rsidR="00F51C96" w:rsidRDefault="00F51C96">
            <w:pPr>
              <w:pStyle w:val="ConsPlusNormal"/>
              <w:jc w:val="center"/>
            </w:pPr>
            <w:r>
              <w:t>6 236</w:t>
            </w:r>
          </w:p>
        </w:tc>
        <w:tc>
          <w:tcPr>
            <w:tcW w:w="1304" w:type="dxa"/>
            <w:vAlign w:val="center"/>
          </w:tcPr>
          <w:p w:rsidR="00F51C96" w:rsidRDefault="00F51C96">
            <w:pPr>
              <w:pStyle w:val="ConsPlusNormal"/>
              <w:jc w:val="center"/>
            </w:pPr>
            <w:r>
              <w:t>6 449</w:t>
            </w:r>
          </w:p>
        </w:tc>
        <w:tc>
          <w:tcPr>
            <w:tcW w:w="1191" w:type="dxa"/>
            <w:vAlign w:val="center"/>
          </w:tcPr>
          <w:p w:rsidR="00F51C96" w:rsidRDefault="00F51C96">
            <w:pPr>
              <w:pStyle w:val="ConsPlusNormal"/>
              <w:jc w:val="center"/>
            </w:pPr>
            <w:r>
              <w:t>7 088</w:t>
            </w:r>
          </w:p>
        </w:tc>
      </w:tr>
      <w:tr w:rsidR="00F51C96">
        <w:tc>
          <w:tcPr>
            <w:tcW w:w="680" w:type="dxa"/>
            <w:vAlign w:val="center"/>
          </w:tcPr>
          <w:p w:rsidR="00F51C96" w:rsidRDefault="00F51C96">
            <w:pPr>
              <w:pStyle w:val="ConsPlusNormal"/>
            </w:pPr>
            <w:r>
              <w:t>76</w:t>
            </w:r>
          </w:p>
        </w:tc>
        <w:tc>
          <w:tcPr>
            <w:tcW w:w="3345" w:type="dxa"/>
            <w:vAlign w:val="center"/>
          </w:tcPr>
          <w:p w:rsidR="00F51C96" w:rsidRDefault="00F51C96">
            <w:pPr>
              <w:pStyle w:val="ConsPlusNormal"/>
            </w:pPr>
            <w:r>
              <w:t>Ярославская область</w:t>
            </w:r>
          </w:p>
        </w:tc>
        <w:tc>
          <w:tcPr>
            <w:tcW w:w="1304" w:type="dxa"/>
            <w:vAlign w:val="center"/>
          </w:tcPr>
          <w:p w:rsidR="00F51C96" w:rsidRDefault="00F51C96">
            <w:pPr>
              <w:pStyle w:val="ConsPlusNormal"/>
              <w:jc w:val="center"/>
            </w:pPr>
            <w:r>
              <w:t>3 504</w:t>
            </w:r>
          </w:p>
        </w:tc>
        <w:tc>
          <w:tcPr>
            <w:tcW w:w="1247" w:type="dxa"/>
            <w:vAlign w:val="center"/>
          </w:tcPr>
          <w:p w:rsidR="00F51C96" w:rsidRDefault="00F51C96">
            <w:pPr>
              <w:pStyle w:val="ConsPlusNormal"/>
              <w:jc w:val="center"/>
            </w:pPr>
            <w:r>
              <w:t>3 904</w:t>
            </w:r>
          </w:p>
        </w:tc>
        <w:tc>
          <w:tcPr>
            <w:tcW w:w="1304" w:type="dxa"/>
            <w:vAlign w:val="center"/>
          </w:tcPr>
          <w:p w:rsidR="00F51C96" w:rsidRDefault="00F51C96">
            <w:pPr>
              <w:pStyle w:val="ConsPlusNormal"/>
              <w:jc w:val="center"/>
            </w:pPr>
            <w:r>
              <w:t>4 104</w:t>
            </w:r>
          </w:p>
        </w:tc>
        <w:tc>
          <w:tcPr>
            <w:tcW w:w="1191" w:type="dxa"/>
            <w:vAlign w:val="center"/>
          </w:tcPr>
          <w:p w:rsidR="00F51C96" w:rsidRDefault="00F51C96">
            <w:pPr>
              <w:pStyle w:val="ConsPlusNormal"/>
              <w:jc w:val="center"/>
            </w:pPr>
            <w:r>
              <w:t>4 704</w:t>
            </w:r>
          </w:p>
        </w:tc>
      </w:tr>
      <w:tr w:rsidR="00F51C96">
        <w:tc>
          <w:tcPr>
            <w:tcW w:w="680" w:type="dxa"/>
            <w:vAlign w:val="center"/>
          </w:tcPr>
          <w:p w:rsidR="00F51C96" w:rsidRDefault="00F51C96">
            <w:pPr>
              <w:pStyle w:val="ConsPlusNormal"/>
            </w:pPr>
            <w:r>
              <w:t>77</w:t>
            </w:r>
          </w:p>
        </w:tc>
        <w:tc>
          <w:tcPr>
            <w:tcW w:w="3345" w:type="dxa"/>
            <w:vAlign w:val="center"/>
          </w:tcPr>
          <w:p w:rsidR="00F51C96" w:rsidRDefault="00F51C96">
            <w:pPr>
              <w:pStyle w:val="ConsPlusNormal"/>
            </w:pPr>
            <w:r>
              <w:t>г. Москва</w:t>
            </w:r>
          </w:p>
        </w:tc>
        <w:tc>
          <w:tcPr>
            <w:tcW w:w="1304" w:type="dxa"/>
            <w:vAlign w:val="center"/>
          </w:tcPr>
          <w:p w:rsidR="00F51C96" w:rsidRDefault="00F51C96">
            <w:pPr>
              <w:pStyle w:val="ConsPlusNormal"/>
              <w:jc w:val="center"/>
            </w:pPr>
            <w:r>
              <w:t>3 302</w:t>
            </w:r>
          </w:p>
        </w:tc>
        <w:tc>
          <w:tcPr>
            <w:tcW w:w="1247" w:type="dxa"/>
            <w:vAlign w:val="center"/>
          </w:tcPr>
          <w:p w:rsidR="00F51C96" w:rsidRDefault="00F51C96">
            <w:pPr>
              <w:pStyle w:val="ConsPlusNormal"/>
              <w:jc w:val="center"/>
            </w:pPr>
            <w:r>
              <w:t>3 700</w:t>
            </w:r>
          </w:p>
        </w:tc>
        <w:tc>
          <w:tcPr>
            <w:tcW w:w="1304" w:type="dxa"/>
            <w:vAlign w:val="center"/>
          </w:tcPr>
          <w:p w:rsidR="00F51C96" w:rsidRDefault="00F51C96">
            <w:pPr>
              <w:pStyle w:val="ConsPlusNormal"/>
              <w:jc w:val="center"/>
            </w:pPr>
            <w:r>
              <w:t>3 899</w:t>
            </w:r>
          </w:p>
        </w:tc>
        <w:tc>
          <w:tcPr>
            <w:tcW w:w="1191" w:type="dxa"/>
            <w:vAlign w:val="center"/>
          </w:tcPr>
          <w:p w:rsidR="00F51C96" w:rsidRDefault="00F51C96">
            <w:pPr>
              <w:pStyle w:val="ConsPlusNormal"/>
              <w:jc w:val="center"/>
            </w:pPr>
            <w:r>
              <w:t>4 496</w:t>
            </w:r>
          </w:p>
        </w:tc>
      </w:tr>
      <w:tr w:rsidR="00F51C96">
        <w:tc>
          <w:tcPr>
            <w:tcW w:w="680" w:type="dxa"/>
            <w:vAlign w:val="center"/>
          </w:tcPr>
          <w:p w:rsidR="00F51C96" w:rsidRDefault="00F51C96">
            <w:pPr>
              <w:pStyle w:val="ConsPlusNormal"/>
            </w:pPr>
            <w:r>
              <w:t>78</w:t>
            </w:r>
          </w:p>
        </w:tc>
        <w:tc>
          <w:tcPr>
            <w:tcW w:w="3345" w:type="dxa"/>
            <w:vAlign w:val="center"/>
          </w:tcPr>
          <w:p w:rsidR="00F51C96" w:rsidRDefault="00F51C96">
            <w:pPr>
              <w:pStyle w:val="ConsPlusNormal"/>
            </w:pPr>
            <w:r>
              <w:t>г. Санкт-Петербург</w:t>
            </w:r>
          </w:p>
        </w:tc>
        <w:tc>
          <w:tcPr>
            <w:tcW w:w="1304" w:type="dxa"/>
            <w:vAlign w:val="center"/>
          </w:tcPr>
          <w:p w:rsidR="00F51C96" w:rsidRDefault="00F51C96">
            <w:pPr>
              <w:pStyle w:val="ConsPlusNormal"/>
              <w:jc w:val="center"/>
            </w:pPr>
            <w:r>
              <w:t>3 106</w:t>
            </w:r>
          </w:p>
        </w:tc>
        <w:tc>
          <w:tcPr>
            <w:tcW w:w="1247" w:type="dxa"/>
            <w:vAlign w:val="center"/>
          </w:tcPr>
          <w:p w:rsidR="00F51C96" w:rsidRDefault="00F51C96">
            <w:pPr>
              <w:pStyle w:val="ConsPlusNormal"/>
              <w:jc w:val="center"/>
            </w:pPr>
            <w:r>
              <w:t>3 506</w:t>
            </w:r>
          </w:p>
        </w:tc>
        <w:tc>
          <w:tcPr>
            <w:tcW w:w="1304" w:type="dxa"/>
            <w:vAlign w:val="center"/>
          </w:tcPr>
          <w:p w:rsidR="00F51C96" w:rsidRDefault="00F51C96">
            <w:pPr>
              <w:pStyle w:val="ConsPlusNormal"/>
              <w:jc w:val="center"/>
            </w:pPr>
            <w:r>
              <w:t>3 706</w:t>
            </w:r>
          </w:p>
        </w:tc>
        <w:tc>
          <w:tcPr>
            <w:tcW w:w="1191" w:type="dxa"/>
            <w:vAlign w:val="center"/>
          </w:tcPr>
          <w:p w:rsidR="00F51C96" w:rsidRDefault="00F51C96">
            <w:pPr>
              <w:pStyle w:val="ConsPlusNormal"/>
              <w:jc w:val="center"/>
            </w:pPr>
            <w:r>
              <w:t>4 306</w:t>
            </w:r>
          </w:p>
        </w:tc>
      </w:tr>
      <w:tr w:rsidR="00F51C96">
        <w:tc>
          <w:tcPr>
            <w:tcW w:w="680" w:type="dxa"/>
            <w:vAlign w:val="center"/>
          </w:tcPr>
          <w:p w:rsidR="00F51C96" w:rsidRDefault="00F51C96">
            <w:pPr>
              <w:pStyle w:val="ConsPlusNormal"/>
            </w:pPr>
            <w:r>
              <w:t>79</w:t>
            </w:r>
          </w:p>
        </w:tc>
        <w:tc>
          <w:tcPr>
            <w:tcW w:w="3345" w:type="dxa"/>
            <w:vAlign w:val="center"/>
          </w:tcPr>
          <w:p w:rsidR="00F51C96" w:rsidRDefault="00F51C96">
            <w:pPr>
              <w:pStyle w:val="ConsPlusNormal"/>
            </w:pPr>
            <w:r>
              <w:t>Еврейская автономная область</w:t>
            </w:r>
          </w:p>
        </w:tc>
        <w:tc>
          <w:tcPr>
            <w:tcW w:w="1304" w:type="dxa"/>
            <w:vAlign w:val="center"/>
          </w:tcPr>
          <w:p w:rsidR="00F51C96" w:rsidRDefault="00F51C96">
            <w:pPr>
              <w:pStyle w:val="ConsPlusNormal"/>
              <w:jc w:val="center"/>
            </w:pPr>
            <w:r>
              <w:t>4 971</w:t>
            </w:r>
          </w:p>
        </w:tc>
        <w:tc>
          <w:tcPr>
            <w:tcW w:w="1247" w:type="dxa"/>
            <w:vAlign w:val="center"/>
          </w:tcPr>
          <w:p w:rsidR="00F51C96" w:rsidRDefault="00F51C96">
            <w:pPr>
              <w:pStyle w:val="ConsPlusNormal"/>
              <w:jc w:val="center"/>
            </w:pPr>
            <w:r>
              <w:t>5 345</w:t>
            </w:r>
          </w:p>
        </w:tc>
        <w:tc>
          <w:tcPr>
            <w:tcW w:w="1304" w:type="dxa"/>
            <w:vAlign w:val="center"/>
          </w:tcPr>
          <w:p w:rsidR="00F51C96" w:rsidRDefault="00F51C96">
            <w:pPr>
              <w:pStyle w:val="ConsPlusNormal"/>
              <w:jc w:val="center"/>
            </w:pPr>
            <w:r>
              <w:t>5 532</w:t>
            </w:r>
          </w:p>
        </w:tc>
        <w:tc>
          <w:tcPr>
            <w:tcW w:w="1191" w:type="dxa"/>
            <w:vAlign w:val="center"/>
          </w:tcPr>
          <w:p w:rsidR="00F51C96" w:rsidRDefault="00F51C96">
            <w:pPr>
              <w:pStyle w:val="ConsPlusNormal"/>
              <w:jc w:val="center"/>
            </w:pPr>
            <w:r>
              <w:t>6 093</w:t>
            </w:r>
          </w:p>
        </w:tc>
      </w:tr>
      <w:tr w:rsidR="00F51C96">
        <w:tc>
          <w:tcPr>
            <w:tcW w:w="680" w:type="dxa"/>
            <w:vAlign w:val="center"/>
          </w:tcPr>
          <w:p w:rsidR="00F51C96" w:rsidRDefault="00F51C96">
            <w:pPr>
              <w:pStyle w:val="ConsPlusNormal"/>
            </w:pPr>
            <w:r>
              <w:t>83</w:t>
            </w:r>
          </w:p>
        </w:tc>
        <w:tc>
          <w:tcPr>
            <w:tcW w:w="3345" w:type="dxa"/>
            <w:vAlign w:val="center"/>
          </w:tcPr>
          <w:p w:rsidR="00F51C96" w:rsidRDefault="00F51C96">
            <w:pPr>
              <w:pStyle w:val="ConsPlusNormal"/>
            </w:pPr>
            <w:r>
              <w:t>Ненецкий автономный округ</w:t>
            </w:r>
          </w:p>
        </w:tc>
        <w:tc>
          <w:tcPr>
            <w:tcW w:w="1304" w:type="dxa"/>
            <w:vAlign w:val="center"/>
          </w:tcPr>
          <w:p w:rsidR="00F51C96" w:rsidRDefault="00F51C96">
            <w:pPr>
              <w:pStyle w:val="ConsPlusNormal"/>
              <w:jc w:val="center"/>
            </w:pPr>
            <w:r>
              <w:t>5 734</w:t>
            </w:r>
          </w:p>
        </w:tc>
        <w:tc>
          <w:tcPr>
            <w:tcW w:w="1247" w:type="dxa"/>
            <w:vAlign w:val="center"/>
          </w:tcPr>
          <w:p w:rsidR="00F51C96" w:rsidRDefault="00F51C96">
            <w:pPr>
              <w:pStyle w:val="ConsPlusNormal"/>
              <w:jc w:val="center"/>
            </w:pPr>
            <w:r>
              <w:t>6 256</w:t>
            </w:r>
          </w:p>
        </w:tc>
        <w:tc>
          <w:tcPr>
            <w:tcW w:w="1304" w:type="dxa"/>
            <w:vAlign w:val="center"/>
          </w:tcPr>
          <w:p w:rsidR="00F51C96" w:rsidRDefault="00F51C96">
            <w:pPr>
              <w:pStyle w:val="ConsPlusNormal"/>
              <w:jc w:val="center"/>
            </w:pPr>
            <w:r>
              <w:t>6 517</w:t>
            </w:r>
          </w:p>
        </w:tc>
        <w:tc>
          <w:tcPr>
            <w:tcW w:w="1191" w:type="dxa"/>
            <w:vAlign w:val="center"/>
          </w:tcPr>
          <w:p w:rsidR="00F51C96" w:rsidRDefault="00F51C96">
            <w:pPr>
              <w:pStyle w:val="ConsPlusNormal"/>
              <w:jc w:val="center"/>
            </w:pPr>
            <w:r>
              <w:t>7 300</w:t>
            </w:r>
          </w:p>
        </w:tc>
      </w:tr>
      <w:tr w:rsidR="00F51C96">
        <w:tc>
          <w:tcPr>
            <w:tcW w:w="680" w:type="dxa"/>
            <w:vAlign w:val="center"/>
          </w:tcPr>
          <w:p w:rsidR="00F51C96" w:rsidRDefault="00F51C96">
            <w:pPr>
              <w:pStyle w:val="ConsPlusNormal"/>
            </w:pPr>
            <w:r>
              <w:t>86</w:t>
            </w:r>
          </w:p>
        </w:tc>
        <w:tc>
          <w:tcPr>
            <w:tcW w:w="3345" w:type="dxa"/>
            <w:vAlign w:val="center"/>
          </w:tcPr>
          <w:p w:rsidR="00F51C96" w:rsidRDefault="00F51C96">
            <w:pPr>
              <w:pStyle w:val="ConsPlusNormal"/>
              <w:jc w:val="both"/>
            </w:pPr>
            <w:r>
              <w:t>Ханты-Мансийский автономный округ - Югра</w:t>
            </w:r>
          </w:p>
        </w:tc>
        <w:tc>
          <w:tcPr>
            <w:tcW w:w="1304" w:type="dxa"/>
            <w:vAlign w:val="center"/>
          </w:tcPr>
          <w:p w:rsidR="00F51C96" w:rsidRDefault="00F51C96">
            <w:pPr>
              <w:pStyle w:val="ConsPlusNormal"/>
              <w:jc w:val="center"/>
            </w:pPr>
            <w:r>
              <w:t>5 124</w:t>
            </w:r>
          </w:p>
        </w:tc>
        <w:tc>
          <w:tcPr>
            <w:tcW w:w="1247" w:type="dxa"/>
            <w:vAlign w:val="center"/>
          </w:tcPr>
          <w:p w:rsidR="00F51C96" w:rsidRDefault="00F51C96">
            <w:pPr>
              <w:pStyle w:val="ConsPlusNormal"/>
              <w:jc w:val="center"/>
            </w:pPr>
            <w:r>
              <w:t>5 554</w:t>
            </w:r>
          </w:p>
        </w:tc>
        <w:tc>
          <w:tcPr>
            <w:tcW w:w="1304" w:type="dxa"/>
            <w:vAlign w:val="center"/>
          </w:tcPr>
          <w:p w:rsidR="00F51C96" w:rsidRDefault="00F51C96">
            <w:pPr>
              <w:pStyle w:val="ConsPlusNormal"/>
              <w:jc w:val="center"/>
            </w:pPr>
            <w:r>
              <w:t>5 769</w:t>
            </w:r>
          </w:p>
        </w:tc>
        <w:tc>
          <w:tcPr>
            <w:tcW w:w="1191" w:type="dxa"/>
            <w:vAlign w:val="center"/>
          </w:tcPr>
          <w:p w:rsidR="00F51C96" w:rsidRDefault="00F51C96">
            <w:pPr>
              <w:pStyle w:val="ConsPlusNormal"/>
              <w:jc w:val="center"/>
            </w:pPr>
            <w:r>
              <w:t>6 414</w:t>
            </w:r>
          </w:p>
        </w:tc>
      </w:tr>
      <w:tr w:rsidR="00F51C96">
        <w:tc>
          <w:tcPr>
            <w:tcW w:w="680" w:type="dxa"/>
            <w:vAlign w:val="center"/>
          </w:tcPr>
          <w:p w:rsidR="00F51C96" w:rsidRDefault="00F51C96">
            <w:pPr>
              <w:pStyle w:val="ConsPlusNormal"/>
            </w:pPr>
            <w:r>
              <w:t>87</w:t>
            </w:r>
          </w:p>
        </w:tc>
        <w:tc>
          <w:tcPr>
            <w:tcW w:w="3345" w:type="dxa"/>
            <w:vAlign w:val="center"/>
          </w:tcPr>
          <w:p w:rsidR="00F51C96" w:rsidRDefault="00F51C96">
            <w:pPr>
              <w:pStyle w:val="ConsPlusNormal"/>
            </w:pPr>
            <w:r>
              <w:t>Чукотский автономный округ</w:t>
            </w:r>
          </w:p>
        </w:tc>
        <w:tc>
          <w:tcPr>
            <w:tcW w:w="1304" w:type="dxa"/>
            <w:vAlign w:val="center"/>
          </w:tcPr>
          <w:p w:rsidR="00F51C96" w:rsidRDefault="00F51C96">
            <w:pPr>
              <w:pStyle w:val="ConsPlusNormal"/>
              <w:jc w:val="center"/>
            </w:pPr>
            <w:r>
              <w:t>7 588</w:t>
            </w:r>
          </w:p>
        </w:tc>
        <w:tc>
          <w:tcPr>
            <w:tcW w:w="1247" w:type="dxa"/>
            <w:vAlign w:val="center"/>
          </w:tcPr>
          <w:p w:rsidR="00F51C96" w:rsidRDefault="00F51C96">
            <w:pPr>
              <w:pStyle w:val="ConsPlusNormal"/>
              <w:jc w:val="center"/>
            </w:pPr>
            <w:r>
              <w:t>8 138</w:t>
            </w:r>
          </w:p>
        </w:tc>
        <w:tc>
          <w:tcPr>
            <w:tcW w:w="1304" w:type="dxa"/>
            <w:vAlign w:val="center"/>
          </w:tcPr>
          <w:p w:rsidR="00F51C96" w:rsidRDefault="00F51C96">
            <w:pPr>
              <w:pStyle w:val="ConsPlusNormal"/>
              <w:jc w:val="center"/>
            </w:pPr>
            <w:r>
              <w:t>8 413</w:t>
            </w:r>
          </w:p>
        </w:tc>
        <w:tc>
          <w:tcPr>
            <w:tcW w:w="1191" w:type="dxa"/>
            <w:vAlign w:val="center"/>
          </w:tcPr>
          <w:p w:rsidR="00F51C96" w:rsidRDefault="00F51C96">
            <w:pPr>
              <w:pStyle w:val="ConsPlusNormal"/>
              <w:jc w:val="center"/>
            </w:pPr>
            <w:r>
              <w:t>9 238</w:t>
            </w:r>
          </w:p>
        </w:tc>
      </w:tr>
      <w:tr w:rsidR="00F51C96">
        <w:tc>
          <w:tcPr>
            <w:tcW w:w="680" w:type="dxa"/>
            <w:vAlign w:val="center"/>
          </w:tcPr>
          <w:p w:rsidR="00F51C96" w:rsidRDefault="00F51C96">
            <w:pPr>
              <w:pStyle w:val="ConsPlusNormal"/>
            </w:pPr>
            <w:r>
              <w:t>89</w:t>
            </w:r>
          </w:p>
        </w:tc>
        <w:tc>
          <w:tcPr>
            <w:tcW w:w="3345" w:type="dxa"/>
            <w:vAlign w:val="center"/>
          </w:tcPr>
          <w:p w:rsidR="00F51C96" w:rsidRDefault="00F51C96">
            <w:pPr>
              <w:pStyle w:val="ConsPlusNormal"/>
            </w:pPr>
            <w:r>
              <w:t>Ямало-Ненецкий автономный округ</w:t>
            </w:r>
          </w:p>
        </w:tc>
        <w:tc>
          <w:tcPr>
            <w:tcW w:w="1304" w:type="dxa"/>
            <w:vAlign w:val="center"/>
          </w:tcPr>
          <w:p w:rsidR="00F51C96" w:rsidRDefault="00F51C96">
            <w:pPr>
              <w:pStyle w:val="ConsPlusNormal"/>
              <w:jc w:val="center"/>
            </w:pPr>
            <w:r>
              <w:t>6 426</w:t>
            </w:r>
          </w:p>
        </w:tc>
        <w:tc>
          <w:tcPr>
            <w:tcW w:w="1247" w:type="dxa"/>
            <w:vAlign w:val="center"/>
          </w:tcPr>
          <w:p w:rsidR="00F51C96" w:rsidRDefault="00F51C96">
            <w:pPr>
              <w:pStyle w:val="ConsPlusNormal"/>
              <w:jc w:val="center"/>
            </w:pPr>
            <w:r>
              <w:t>6 946</w:t>
            </w:r>
          </w:p>
        </w:tc>
        <w:tc>
          <w:tcPr>
            <w:tcW w:w="1304" w:type="dxa"/>
            <w:vAlign w:val="center"/>
          </w:tcPr>
          <w:p w:rsidR="00F51C96" w:rsidRDefault="00F51C96">
            <w:pPr>
              <w:pStyle w:val="ConsPlusNormal"/>
              <w:jc w:val="center"/>
            </w:pPr>
            <w:r>
              <w:t>7 206</w:t>
            </w:r>
          </w:p>
        </w:tc>
        <w:tc>
          <w:tcPr>
            <w:tcW w:w="1191" w:type="dxa"/>
            <w:vAlign w:val="center"/>
          </w:tcPr>
          <w:p w:rsidR="00F51C96" w:rsidRDefault="00F51C96">
            <w:pPr>
              <w:pStyle w:val="ConsPlusNormal"/>
              <w:jc w:val="center"/>
            </w:pPr>
            <w:r>
              <w:t>7 986</w:t>
            </w:r>
          </w:p>
        </w:tc>
      </w:tr>
      <w:tr w:rsidR="00F51C96">
        <w:tc>
          <w:tcPr>
            <w:tcW w:w="680" w:type="dxa"/>
            <w:vAlign w:val="center"/>
          </w:tcPr>
          <w:p w:rsidR="00F51C96" w:rsidRDefault="00F51C96">
            <w:pPr>
              <w:pStyle w:val="ConsPlusNormal"/>
            </w:pPr>
            <w:r>
              <w:t>91</w:t>
            </w:r>
          </w:p>
        </w:tc>
        <w:tc>
          <w:tcPr>
            <w:tcW w:w="3345" w:type="dxa"/>
            <w:vAlign w:val="center"/>
          </w:tcPr>
          <w:p w:rsidR="00F51C96" w:rsidRDefault="00F51C96">
            <w:pPr>
              <w:pStyle w:val="ConsPlusNormal"/>
            </w:pPr>
            <w:r>
              <w:t>Республика Крым</w:t>
            </w:r>
          </w:p>
        </w:tc>
        <w:tc>
          <w:tcPr>
            <w:tcW w:w="1304" w:type="dxa"/>
            <w:vAlign w:val="center"/>
          </w:tcPr>
          <w:p w:rsidR="00F51C96" w:rsidRDefault="00F51C96">
            <w:pPr>
              <w:pStyle w:val="ConsPlusNormal"/>
              <w:jc w:val="center"/>
            </w:pPr>
            <w:r>
              <w:t>1 576</w:t>
            </w:r>
          </w:p>
        </w:tc>
        <w:tc>
          <w:tcPr>
            <w:tcW w:w="1247" w:type="dxa"/>
            <w:vAlign w:val="center"/>
          </w:tcPr>
          <w:p w:rsidR="00F51C96" w:rsidRDefault="00F51C96">
            <w:pPr>
              <w:pStyle w:val="ConsPlusNormal"/>
              <w:jc w:val="center"/>
            </w:pPr>
            <w:r>
              <w:t>1 804</w:t>
            </w:r>
          </w:p>
        </w:tc>
        <w:tc>
          <w:tcPr>
            <w:tcW w:w="1304" w:type="dxa"/>
            <w:vAlign w:val="center"/>
          </w:tcPr>
          <w:p w:rsidR="00F51C96" w:rsidRDefault="00F51C96">
            <w:pPr>
              <w:pStyle w:val="ConsPlusNormal"/>
              <w:jc w:val="center"/>
            </w:pPr>
            <w:r>
              <w:t>1 918</w:t>
            </w:r>
          </w:p>
        </w:tc>
        <w:tc>
          <w:tcPr>
            <w:tcW w:w="1191" w:type="dxa"/>
            <w:vAlign w:val="center"/>
          </w:tcPr>
          <w:p w:rsidR="00F51C96" w:rsidRDefault="00F51C96">
            <w:pPr>
              <w:pStyle w:val="ConsPlusNormal"/>
              <w:jc w:val="center"/>
            </w:pPr>
            <w:r>
              <w:t>2 260</w:t>
            </w:r>
          </w:p>
        </w:tc>
      </w:tr>
      <w:tr w:rsidR="00F51C96">
        <w:tc>
          <w:tcPr>
            <w:tcW w:w="680" w:type="dxa"/>
            <w:vAlign w:val="center"/>
          </w:tcPr>
          <w:p w:rsidR="00F51C96" w:rsidRDefault="00F51C96">
            <w:pPr>
              <w:pStyle w:val="ConsPlusNormal"/>
            </w:pPr>
            <w:r>
              <w:t>92</w:t>
            </w:r>
          </w:p>
        </w:tc>
        <w:tc>
          <w:tcPr>
            <w:tcW w:w="3345" w:type="dxa"/>
            <w:vAlign w:val="center"/>
          </w:tcPr>
          <w:p w:rsidR="00F51C96" w:rsidRDefault="00F51C96">
            <w:pPr>
              <w:pStyle w:val="ConsPlusNormal"/>
            </w:pPr>
            <w:r>
              <w:t>г. Севастополь</w:t>
            </w:r>
          </w:p>
        </w:tc>
        <w:tc>
          <w:tcPr>
            <w:tcW w:w="1304" w:type="dxa"/>
            <w:vAlign w:val="center"/>
          </w:tcPr>
          <w:p w:rsidR="00F51C96" w:rsidRDefault="00F51C96">
            <w:pPr>
              <w:pStyle w:val="ConsPlusNormal"/>
              <w:jc w:val="center"/>
            </w:pPr>
            <w:r>
              <w:t>1 257</w:t>
            </w:r>
          </w:p>
        </w:tc>
        <w:tc>
          <w:tcPr>
            <w:tcW w:w="1247" w:type="dxa"/>
            <w:vAlign w:val="center"/>
          </w:tcPr>
          <w:p w:rsidR="00F51C96" w:rsidRDefault="00F51C96">
            <w:pPr>
              <w:pStyle w:val="ConsPlusNormal"/>
              <w:jc w:val="center"/>
            </w:pPr>
            <w:r>
              <w:t>1 469</w:t>
            </w:r>
          </w:p>
        </w:tc>
        <w:tc>
          <w:tcPr>
            <w:tcW w:w="1304" w:type="dxa"/>
            <w:vAlign w:val="center"/>
          </w:tcPr>
          <w:p w:rsidR="00F51C96" w:rsidRDefault="00F51C96">
            <w:pPr>
              <w:pStyle w:val="ConsPlusNormal"/>
              <w:jc w:val="center"/>
            </w:pPr>
            <w:r>
              <w:t>1 575</w:t>
            </w:r>
          </w:p>
        </w:tc>
        <w:tc>
          <w:tcPr>
            <w:tcW w:w="1191" w:type="dxa"/>
            <w:vAlign w:val="center"/>
          </w:tcPr>
          <w:p w:rsidR="00F51C96" w:rsidRDefault="00F51C96">
            <w:pPr>
              <w:pStyle w:val="ConsPlusNormal"/>
              <w:jc w:val="center"/>
            </w:pPr>
            <w:r>
              <w:t>1 893</w:t>
            </w:r>
          </w:p>
        </w:tc>
      </w:tr>
    </w:tbl>
    <w:p w:rsidR="00F51C96" w:rsidRDefault="00F51C96">
      <w:pPr>
        <w:pStyle w:val="ConsPlusNormal"/>
        <w:jc w:val="both"/>
      </w:pPr>
    </w:p>
    <w:p w:rsidR="00F51C96" w:rsidRDefault="00F51C96">
      <w:pPr>
        <w:pStyle w:val="ConsPlusNormal"/>
        <w:jc w:val="right"/>
        <w:outlineLvl w:val="2"/>
      </w:pPr>
      <w:r>
        <w:t>Таблица П2-4</w:t>
      </w:r>
    </w:p>
    <w:p w:rsidR="00F51C96" w:rsidRDefault="00F51C96">
      <w:pPr>
        <w:pStyle w:val="ConsPlusNormal"/>
        <w:jc w:val="both"/>
      </w:pPr>
    </w:p>
    <w:p w:rsidR="00F51C96" w:rsidRDefault="00F51C96">
      <w:pPr>
        <w:pStyle w:val="ConsPlusTitle"/>
        <w:jc w:val="center"/>
      </w:pPr>
      <w:r>
        <w:t>Градусо-сутки отопительного периода за 2021 год</w:t>
      </w:r>
    </w:p>
    <w:p w:rsidR="00F51C96" w:rsidRDefault="00F51C96">
      <w:pPr>
        <w:pStyle w:val="ConsPlusTitle"/>
        <w:jc w:val="center"/>
      </w:pPr>
      <w:r>
        <w:lastRenderedPageBreak/>
        <w:t>для субъектов Российской Федерации (°C x сутки)</w:t>
      </w:r>
    </w:p>
    <w:p w:rsidR="00F51C96" w:rsidRDefault="00F51C96">
      <w:pPr>
        <w:pStyle w:val="ConsPlusNormal"/>
        <w:jc w:val="center"/>
      </w:pPr>
    </w:p>
    <w:p w:rsidR="00F51C96" w:rsidRDefault="00F51C96">
      <w:pPr>
        <w:pStyle w:val="ConsPlusNormal"/>
        <w:jc w:val="center"/>
      </w:pPr>
      <w:r>
        <w:t xml:space="preserve">(введены </w:t>
      </w:r>
      <w:hyperlink r:id="rId186">
        <w:r>
          <w:rPr>
            <w:color w:val="0000FF"/>
          </w:rPr>
          <w:t>Приказом</w:t>
        </w:r>
      </w:hyperlink>
      <w:r>
        <w:t xml:space="preserve"> Минэкономразвития России</w:t>
      </w:r>
    </w:p>
    <w:p w:rsidR="00F51C96" w:rsidRDefault="00F51C96">
      <w:pPr>
        <w:pStyle w:val="ConsPlusNormal"/>
        <w:jc w:val="center"/>
      </w:pPr>
      <w:r>
        <w:t>от 28.03.2022 N 159)</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345"/>
        <w:gridCol w:w="1274"/>
        <w:gridCol w:w="1274"/>
        <w:gridCol w:w="1274"/>
        <w:gridCol w:w="1276"/>
      </w:tblGrid>
      <w:tr w:rsidR="00F51C96">
        <w:tc>
          <w:tcPr>
            <w:tcW w:w="624" w:type="dxa"/>
            <w:vMerge w:val="restart"/>
          </w:tcPr>
          <w:p w:rsidR="00F51C96" w:rsidRDefault="00F51C96">
            <w:pPr>
              <w:pStyle w:val="ConsPlusNormal"/>
              <w:jc w:val="center"/>
            </w:pPr>
            <w:r>
              <w:t>Код</w:t>
            </w:r>
          </w:p>
        </w:tc>
        <w:tc>
          <w:tcPr>
            <w:tcW w:w="3345" w:type="dxa"/>
            <w:vMerge w:val="restart"/>
          </w:tcPr>
          <w:p w:rsidR="00F51C96" w:rsidRDefault="00F51C96">
            <w:pPr>
              <w:pStyle w:val="ConsPlusNormal"/>
              <w:jc w:val="center"/>
            </w:pPr>
            <w:r>
              <w:t>Субъект Российской Федерации</w:t>
            </w:r>
          </w:p>
        </w:tc>
        <w:tc>
          <w:tcPr>
            <w:tcW w:w="5098" w:type="dxa"/>
            <w:gridSpan w:val="4"/>
          </w:tcPr>
          <w:p w:rsidR="00F51C96" w:rsidRDefault="00F51C96">
            <w:pPr>
              <w:pStyle w:val="ConsPlusNormal"/>
              <w:jc w:val="center"/>
            </w:pPr>
            <w:r>
              <w:t xml:space="preserve">При температуре воздуха внутри помещений (в соответствии с </w:t>
            </w:r>
            <w:hyperlink w:anchor="P972">
              <w:r>
                <w:rPr>
                  <w:color w:val="0000FF"/>
                </w:rPr>
                <w:t>таблицей П2-1</w:t>
              </w:r>
            </w:hyperlink>
            <w:r>
              <w:t>)</w:t>
            </w:r>
          </w:p>
        </w:tc>
      </w:tr>
      <w:tr w:rsidR="00F51C96">
        <w:tc>
          <w:tcPr>
            <w:tcW w:w="624" w:type="dxa"/>
            <w:vMerge/>
          </w:tcPr>
          <w:p w:rsidR="00F51C96" w:rsidRDefault="00F51C96">
            <w:pPr>
              <w:pStyle w:val="ConsPlusNormal"/>
            </w:pPr>
          </w:p>
        </w:tc>
        <w:tc>
          <w:tcPr>
            <w:tcW w:w="3345" w:type="dxa"/>
            <w:vMerge/>
          </w:tcPr>
          <w:p w:rsidR="00F51C96" w:rsidRDefault="00F51C96">
            <w:pPr>
              <w:pStyle w:val="ConsPlusNormal"/>
            </w:pPr>
          </w:p>
        </w:tc>
        <w:tc>
          <w:tcPr>
            <w:tcW w:w="1274" w:type="dxa"/>
          </w:tcPr>
          <w:p w:rsidR="00F51C96" w:rsidRDefault="00F51C96">
            <w:pPr>
              <w:pStyle w:val="ConsPlusNormal"/>
              <w:jc w:val="center"/>
            </w:pPr>
            <w:r>
              <w:t>18 °C</w:t>
            </w:r>
          </w:p>
        </w:tc>
        <w:tc>
          <w:tcPr>
            <w:tcW w:w="1274" w:type="dxa"/>
          </w:tcPr>
          <w:p w:rsidR="00F51C96" w:rsidRDefault="00F51C96">
            <w:pPr>
              <w:pStyle w:val="ConsPlusNormal"/>
              <w:jc w:val="center"/>
            </w:pPr>
            <w:r>
              <w:t>20 °C</w:t>
            </w:r>
          </w:p>
        </w:tc>
        <w:tc>
          <w:tcPr>
            <w:tcW w:w="1274" w:type="dxa"/>
          </w:tcPr>
          <w:p w:rsidR="00F51C96" w:rsidRDefault="00F51C96">
            <w:pPr>
              <w:pStyle w:val="ConsPlusNormal"/>
              <w:jc w:val="center"/>
            </w:pPr>
            <w:r>
              <w:t>21 °C</w:t>
            </w:r>
          </w:p>
        </w:tc>
        <w:tc>
          <w:tcPr>
            <w:tcW w:w="1276" w:type="dxa"/>
          </w:tcPr>
          <w:p w:rsidR="00F51C96" w:rsidRDefault="00F51C96">
            <w:pPr>
              <w:pStyle w:val="ConsPlusNormal"/>
              <w:jc w:val="center"/>
            </w:pPr>
            <w:r>
              <w:t>24 °C</w:t>
            </w:r>
          </w:p>
        </w:tc>
      </w:tr>
      <w:tr w:rsidR="00F51C96">
        <w:tc>
          <w:tcPr>
            <w:tcW w:w="624" w:type="dxa"/>
            <w:vAlign w:val="center"/>
          </w:tcPr>
          <w:p w:rsidR="00F51C96" w:rsidRDefault="00F51C96">
            <w:pPr>
              <w:pStyle w:val="ConsPlusNormal"/>
            </w:pPr>
            <w:r>
              <w:t>1</w:t>
            </w:r>
          </w:p>
        </w:tc>
        <w:tc>
          <w:tcPr>
            <w:tcW w:w="3345" w:type="dxa"/>
            <w:vAlign w:val="center"/>
          </w:tcPr>
          <w:p w:rsidR="00F51C96" w:rsidRDefault="00F51C96">
            <w:pPr>
              <w:pStyle w:val="ConsPlusNormal"/>
            </w:pPr>
            <w:r>
              <w:t>Республика Адыгея (Адыгея)</w:t>
            </w:r>
          </w:p>
        </w:tc>
        <w:tc>
          <w:tcPr>
            <w:tcW w:w="1274" w:type="dxa"/>
            <w:vAlign w:val="center"/>
          </w:tcPr>
          <w:p w:rsidR="00F51C96" w:rsidRDefault="00F51C96">
            <w:pPr>
              <w:pStyle w:val="ConsPlusNormal"/>
              <w:jc w:val="center"/>
            </w:pPr>
            <w:r>
              <w:t>2 156</w:t>
            </w:r>
          </w:p>
        </w:tc>
        <w:tc>
          <w:tcPr>
            <w:tcW w:w="1274" w:type="dxa"/>
            <w:vAlign w:val="center"/>
          </w:tcPr>
          <w:p w:rsidR="00F51C96" w:rsidRDefault="00F51C96">
            <w:pPr>
              <w:pStyle w:val="ConsPlusNormal"/>
              <w:jc w:val="center"/>
            </w:pPr>
            <w:r>
              <w:t>2 474</w:t>
            </w:r>
          </w:p>
        </w:tc>
        <w:tc>
          <w:tcPr>
            <w:tcW w:w="1274" w:type="dxa"/>
            <w:vAlign w:val="center"/>
          </w:tcPr>
          <w:p w:rsidR="00F51C96" w:rsidRDefault="00F51C96">
            <w:pPr>
              <w:pStyle w:val="ConsPlusNormal"/>
              <w:jc w:val="center"/>
            </w:pPr>
            <w:r>
              <w:t>2 633</w:t>
            </w:r>
          </w:p>
        </w:tc>
        <w:tc>
          <w:tcPr>
            <w:tcW w:w="1276" w:type="dxa"/>
            <w:vAlign w:val="center"/>
          </w:tcPr>
          <w:p w:rsidR="00F51C96" w:rsidRDefault="00F51C96">
            <w:pPr>
              <w:pStyle w:val="ConsPlusNormal"/>
              <w:jc w:val="center"/>
            </w:pPr>
            <w:r>
              <w:t>3 110</w:t>
            </w:r>
          </w:p>
        </w:tc>
      </w:tr>
      <w:tr w:rsidR="00F51C96">
        <w:tc>
          <w:tcPr>
            <w:tcW w:w="624" w:type="dxa"/>
            <w:vAlign w:val="center"/>
          </w:tcPr>
          <w:p w:rsidR="00F51C96" w:rsidRDefault="00F51C96">
            <w:pPr>
              <w:pStyle w:val="ConsPlusNormal"/>
            </w:pPr>
            <w:r>
              <w:t>2</w:t>
            </w:r>
          </w:p>
        </w:tc>
        <w:tc>
          <w:tcPr>
            <w:tcW w:w="3345" w:type="dxa"/>
            <w:vAlign w:val="center"/>
          </w:tcPr>
          <w:p w:rsidR="00F51C96" w:rsidRDefault="00F51C96">
            <w:pPr>
              <w:pStyle w:val="ConsPlusNormal"/>
            </w:pPr>
            <w:r>
              <w:t>Республика Башкортостан</w:t>
            </w:r>
          </w:p>
        </w:tc>
        <w:tc>
          <w:tcPr>
            <w:tcW w:w="1274" w:type="dxa"/>
            <w:vAlign w:val="center"/>
          </w:tcPr>
          <w:p w:rsidR="00F51C96" w:rsidRDefault="00F51C96">
            <w:pPr>
              <w:pStyle w:val="ConsPlusNormal"/>
              <w:jc w:val="center"/>
            </w:pPr>
            <w:r>
              <w:t>4 614</w:t>
            </w:r>
          </w:p>
        </w:tc>
        <w:tc>
          <w:tcPr>
            <w:tcW w:w="1274" w:type="dxa"/>
            <w:vAlign w:val="center"/>
          </w:tcPr>
          <w:p w:rsidR="00F51C96" w:rsidRDefault="00F51C96">
            <w:pPr>
              <w:pStyle w:val="ConsPlusNormal"/>
              <w:jc w:val="center"/>
            </w:pPr>
            <w:r>
              <w:t>5 026</w:t>
            </w:r>
          </w:p>
        </w:tc>
        <w:tc>
          <w:tcPr>
            <w:tcW w:w="1274" w:type="dxa"/>
            <w:vAlign w:val="center"/>
          </w:tcPr>
          <w:p w:rsidR="00F51C96" w:rsidRDefault="00F51C96">
            <w:pPr>
              <w:pStyle w:val="ConsPlusNormal"/>
              <w:jc w:val="center"/>
            </w:pPr>
            <w:r>
              <w:t>5 232</w:t>
            </w:r>
          </w:p>
        </w:tc>
        <w:tc>
          <w:tcPr>
            <w:tcW w:w="1276" w:type="dxa"/>
            <w:vAlign w:val="center"/>
          </w:tcPr>
          <w:p w:rsidR="00F51C96" w:rsidRDefault="00F51C96">
            <w:pPr>
              <w:pStyle w:val="ConsPlusNormal"/>
              <w:jc w:val="center"/>
            </w:pPr>
            <w:r>
              <w:t>5 850</w:t>
            </w:r>
          </w:p>
        </w:tc>
      </w:tr>
      <w:tr w:rsidR="00F51C96">
        <w:tc>
          <w:tcPr>
            <w:tcW w:w="624" w:type="dxa"/>
            <w:vAlign w:val="center"/>
          </w:tcPr>
          <w:p w:rsidR="00F51C96" w:rsidRDefault="00F51C96">
            <w:pPr>
              <w:pStyle w:val="ConsPlusNormal"/>
            </w:pPr>
            <w:r>
              <w:t>3</w:t>
            </w:r>
          </w:p>
        </w:tc>
        <w:tc>
          <w:tcPr>
            <w:tcW w:w="3345" w:type="dxa"/>
            <w:vAlign w:val="center"/>
          </w:tcPr>
          <w:p w:rsidR="00F51C96" w:rsidRDefault="00F51C96">
            <w:pPr>
              <w:pStyle w:val="ConsPlusNormal"/>
            </w:pPr>
            <w:r>
              <w:t>Республика Бурятия</w:t>
            </w:r>
          </w:p>
        </w:tc>
        <w:tc>
          <w:tcPr>
            <w:tcW w:w="1274" w:type="dxa"/>
            <w:vAlign w:val="center"/>
          </w:tcPr>
          <w:p w:rsidR="00F51C96" w:rsidRDefault="00F51C96">
            <w:pPr>
              <w:pStyle w:val="ConsPlusNormal"/>
              <w:jc w:val="center"/>
            </w:pPr>
            <w:r>
              <w:t>5 933</w:t>
            </w:r>
          </w:p>
        </w:tc>
        <w:tc>
          <w:tcPr>
            <w:tcW w:w="1274" w:type="dxa"/>
            <w:vAlign w:val="center"/>
          </w:tcPr>
          <w:p w:rsidR="00F51C96" w:rsidRDefault="00F51C96">
            <w:pPr>
              <w:pStyle w:val="ConsPlusNormal"/>
              <w:jc w:val="center"/>
            </w:pPr>
            <w:r>
              <w:t>6 397</w:t>
            </w:r>
          </w:p>
        </w:tc>
        <w:tc>
          <w:tcPr>
            <w:tcW w:w="1274" w:type="dxa"/>
            <w:vAlign w:val="center"/>
          </w:tcPr>
          <w:p w:rsidR="00F51C96" w:rsidRDefault="00F51C96">
            <w:pPr>
              <w:pStyle w:val="ConsPlusNormal"/>
              <w:jc w:val="center"/>
            </w:pPr>
            <w:r>
              <w:t>6 629</w:t>
            </w:r>
          </w:p>
        </w:tc>
        <w:tc>
          <w:tcPr>
            <w:tcW w:w="1276" w:type="dxa"/>
            <w:vAlign w:val="center"/>
          </w:tcPr>
          <w:p w:rsidR="00F51C96" w:rsidRDefault="00F51C96">
            <w:pPr>
              <w:pStyle w:val="ConsPlusNormal"/>
              <w:jc w:val="center"/>
            </w:pPr>
            <w:r>
              <w:t>7 325</w:t>
            </w:r>
          </w:p>
        </w:tc>
      </w:tr>
      <w:tr w:rsidR="00F51C96">
        <w:tc>
          <w:tcPr>
            <w:tcW w:w="624" w:type="dxa"/>
            <w:vAlign w:val="center"/>
          </w:tcPr>
          <w:p w:rsidR="00F51C96" w:rsidRDefault="00F51C96">
            <w:pPr>
              <w:pStyle w:val="ConsPlusNormal"/>
            </w:pPr>
            <w:r>
              <w:t>4</w:t>
            </w:r>
          </w:p>
        </w:tc>
        <w:tc>
          <w:tcPr>
            <w:tcW w:w="3345" w:type="dxa"/>
            <w:vAlign w:val="center"/>
          </w:tcPr>
          <w:p w:rsidR="00F51C96" w:rsidRDefault="00F51C96">
            <w:pPr>
              <w:pStyle w:val="ConsPlusNormal"/>
            </w:pPr>
            <w:r>
              <w:t>Республика Алтай</w:t>
            </w:r>
          </w:p>
        </w:tc>
        <w:tc>
          <w:tcPr>
            <w:tcW w:w="1274" w:type="dxa"/>
            <w:vAlign w:val="center"/>
          </w:tcPr>
          <w:p w:rsidR="00F51C96" w:rsidRDefault="00F51C96">
            <w:pPr>
              <w:pStyle w:val="ConsPlusNormal"/>
              <w:jc w:val="center"/>
            </w:pPr>
            <w:r>
              <w:t>5 174</w:t>
            </w:r>
          </w:p>
        </w:tc>
        <w:tc>
          <w:tcPr>
            <w:tcW w:w="1274" w:type="dxa"/>
            <w:vAlign w:val="center"/>
          </w:tcPr>
          <w:p w:rsidR="00F51C96" w:rsidRDefault="00F51C96">
            <w:pPr>
              <w:pStyle w:val="ConsPlusNormal"/>
              <w:jc w:val="center"/>
            </w:pPr>
            <w:r>
              <w:t>5 610</w:t>
            </w:r>
          </w:p>
        </w:tc>
        <w:tc>
          <w:tcPr>
            <w:tcW w:w="1274" w:type="dxa"/>
            <w:vAlign w:val="center"/>
          </w:tcPr>
          <w:p w:rsidR="00F51C96" w:rsidRDefault="00F51C96">
            <w:pPr>
              <w:pStyle w:val="ConsPlusNormal"/>
              <w:jc w:val="center"/>
            </w:pPr>
            <w:r>
              <w:t>5 828</w:t>
            </w:r>
          </w:p>
        </w:tc>
        <w:tc>
          <w:tcPr>
            <w:tcW w:w="1276" w:type="dxa"/>
            <w:vAlign w:val="center"/>
          </w:tcPr>
          <w:p w:rsidR="00F51C96" w:rsidRDefault="00F51C96">
            <w:pPr>
              <w:pStyle w:val="ConsPlusNormal"/>
              <w:jc w:val="center"/>
            </w:pPr>
            <w:r>
              <w:t>6 482</w:t>
            </w:r>
          </w:p>
        </w:tc>
      </w:tr>
      <w:tr w:rsidR="00F51C96">
        <w:tc>
          <w:tcPr>
            <w:tcW w:w="624" w:type="dxa"/>
            <w:vAlign w:val="center"/>
          </w:tcPr>
          <w:p w:rsidR="00F51C96" w:rsidRDefault="00F51C96">
            <w:pPr>
              <w:pStyle w:val="ConsPlusNormal"/>
            </w:pPr>
            <w:r>
              <w:t>5</w:t>
            </w:r>
          </w:p>
        </w:tc>
        <w:tc>
          <w:tcPr>
            <w:tcW w:w="3345" w:type="dxa"/>
            <w:vAlign w:val="center"/>
          </w:tcPr>
          <w:p w:rsidR="00F51C96" w:rsidRDefault="00F51C96">
            <w:pPr>
              <w:pStyle w:val="ConsPlusNormal"/>
            </w:pPr>
            <w:r>
              <w:t>Республика Дагестан</w:t>
            </w:r>
          </w:p>
        </w:tc>
        <w:tc>
          <w:tcPr>
            <w:tcW w:w="1274" w:type="dxa"/>
            <w:vAlign w:val="center"/>
          </w:tcPr>
          <w:p w:rsidR="00F51C96" w:rsidRDefault="00F51C96">
            <w:pPr>
              <w:pStyle w:val="ConsPlusNormal"/>
              <w:jc w:val="center"/>
            </w:pPr>
            <w:r>
              <w:t>1 825</w:t>
            </w:r>
          </w:p>
        </w:tc>
        <w:tc>
          <w:tcPr>
            <w:tcW w:w="1274" w:type="dxa"/>
            <w:vAlign w:val="center"/>
          </w:tcPr>
          <w:p w:rsidR="00F51C96" w:rsidRDefault="00F51C96">
            <w:pPr>
              <w:pStyle w:val="ConsPlusNormal"/>
              <w:jc w:val="center"/>
            </w:pPr>
            <w:r>
              <w:t>2 099</w:t>
            </w:r>
          </w:p>
        </w:tc>
        <w:tc>
          <w:tcPr>
            <w:tcW w:w="1274" w:type="dxa"/>
            <w:vAlign w:val="center"/>
          </w:tcPr>
          <w:p w:rsidR="00F51C96" w:rsidRDefault="00F51C96">
            <w:pPr>
              <w:pStyle w:val="ConsPlusNormal"/>
              <w:jc w:val="center"/>
            </w:pPr>
            <w:r>
              <w:t>2 236</w:t>
            </w:r>
          </w:p>
        </w:tc>
        <w:tc>
          <w:tcPr>
            <w:tcW w:w="1276" w:type="dxa"/>
            <w:vAlign w:val="center"/>
          </w:tcPr>
          <w:p w:rsidR="00F51C96" w:rsidRDefault="00F51C96">
            <w:pPr>
              <w:pStyle w:val="ConsPlusNormal"/>
              <w:jc w:val="center"/>
            </w:pPr>
            <w:r>
              <w:t>2 647</w:t>
            </w:r>
          </w:p>
        </w:tc>
      </w:tr>
      <w:tr w:rsidR="00F51C96">
        <w:tc>
          <w:tcPr>
            <w:tcW w:w="624" w:type="dxa"/>
            <w:vAlign w:val="center"/>
          </w:tcPr>
          <w:p w:rsidR="00F51C96" w:rsidRDefault="00F51C96">
            <w:pPr>
              <w:pStyle w:val="ConsPlusNormal"/>
            </w:pPr>
            <w:r>
              <w:t>6</w:t>
            </w:r>
          </w:p>
        </w:tc>
        <w:tc>
          <w:tcPr>
            <w:tcW w:w="3345" w:type="dxa"/>
            <w:vAlign w:val="center"/>
          </w:tcPr>
          <w:p w:rsidR="00F51C96" w:rsidRDefault="00F51C96">
            <w:pPr>
              <w:pStyle w:val="ConsPlusNormal"/>
            </w:pPr>
            <w:r>
              <w:t>Республика Ингушетия</w:t>
            </w:r>
          </w:p>
        </w:tc>
        <w:tc>
          <w:tcPr>
            <w:tcW w:w="1274" w:type="dxa"/>
            <w:vAlign w:val="center"/>
          </w:tcPr>
          <w:p w:rsidR="00F51C96" w:rsidRDefault="00F51C96">
            <w:pPr>
              <w:pStyle w:val="ConsPlusNormal"/>
              <w:jc w:val="center"/>
            </w:pPr>
            <w:r>
              <w:t>2 525</w:t>
            </w:r>
          </w:p>
        </w:tc>
        <w:tc>
          <w:tcPr>
            <w:tcW w:w="1274" w:type="dxa"/>
            <w:vAlign w:val="center"/>
          </w:tcPr>
          <w:p w:rsidR="00F51C96" w:rsidRDefault="00F51C96">
            <w:pPr>
              <w:pStyle w:val="ConsPlusNormal"/>
              <w:jc w:val="center"/>
            </w:pPr>
            <w:r>
              <w:t>2 867</w:t>
            </w:r>
          </w:p>
        </w:tc>
        <w:tc>
          <w:tcPr>
            <w:tcW w:w="1274" w:type="dxa"/>
            <w:vAlign w:val="center"/>
          </w:tcPr>
          <w:p w:rsidR="00F51C96" w:rsidRDefault="00F51C96">
            <w:pPr>
              <w:pStyle w:val="ConsPlusNormal"/>
              <w:jc w:val="center"/>
            </w:pPr>
            <w:r>
              <w:t>3 038</w:t>
            </w:r>
          </w:p>
        </w:tc>
        <w:tc>
          <w:tcPr>
            <w:tcW w:w="1276" w:type="dxa"/>
            <w:vAlign w:val="center"/>
          </w:tcPr>
          <w:p w:rsidR="00F51C96" w:rsidRDefault="00F51C96">
            <w:pPr>
              <w:pStyle w:val="ConsPlusNormal"/>
              <w:jc w:val="center"/>
            </w:pPr>
            <w:r>
              <w:t>3 551</w:t>
            </w:r>
          </w:p>
        </w:tc>
      </w:tr>
      <w:tr w:rsidR="00F51C96">
        <w:tc>
          <w:tcPr>
            <w:tcW w:w="624" w:type="dxa"/>
            <w:vAlign w:val="center"/>
          </w:tcPr>
          <w:p w:rsidR="00F51C96" w:rsidRDefault="00F51C96">
            <w:pPr>
              <w:pStyle w:val="ConsPlusNormal"/>
            </w:pPr>
            <w:r>
              <w:t>7</w:t>
            </w:r>
          </w:p>
        </w:tc>
        <w:tc>
          <w:tcPr>
            <w:tcW w:w="3345" w:type="dxa"/>
            <w:vAlign w:val="center"/>
          </w:tcPr>
          <w:p w:rsidR="00F51C96" w:rsidRDefault="00F51C96">
            <w:pPr>
              <w:pStyle w:val="ConsPlusNormal"/>
            </w:pPr>
            <w:r>
              <w:t>Кабардино-Балкарская Республика</w:t>
            </w:r>
          </w:p>
        </w:tc>
        <w:tc>
          <w:tcPr>
            <w:tcW w:w="1274" w:type="dxa"/>
            <w:vAlign w:val="center"/>
          </w:tcPr>
          <w:p w:rsidR="00F51C96" w:rsidRDefault="00F51C96">
            <w:pPr>
              <w:pStyle w:val="ConsPlusNormal"/>
              <w:jc w:val="center"/>
            </w:pPr>
            <w:r>
              <w:t>2 303</w:t>
            </w:r>
          </w:p>
        </w:tc>
        <w:tc>
          <w:tcPr>
            <w:tcW w:w="1274" w:type="dxa"/>
            <w:vAlign w:val="center"/>
          </w:tcPr>
          <w:p w:rsidR="00F51C96" w:rsidRDefault="00F51C96">
            <w:pPr>
              <w:pStyle w:val="ConsPlusNormal"/>
              <w:jc w:val="center"/>
            </w:pPr>
            <w:r>
              <w:t>2 589</w:t>
            </w:r>
          </w:p>
        </w:tc>
        <w:tc>
          <w:tcPr>
            <w:tcW w:w="1274" w:type="dxa"/>
            <w:vAlign w:val="center"/>
          </w:tcPr>
          <w:p w:rsidR="00F51C96" w:rsidRDefault="00F51C96">
            <w:pPr>
              <w:pStyle w:val="ConsPlusNormal"/>
              <w:jc w:val="center"/>
            </w:pPr>
            <w:r>
              <w:t>2 732</w:t>
            </w:r>
          </w:p>
        </w:tc>
        <w:tc>
          <w:tcPr>
            <w:tcW w:w="1276" w:type="dxa"/>
            <w:vAlign w:val="center"/>
          </w:tcPr>
          <w:p w:rsidR="00F51C96" w:rsidRDefault="00F51C96">
            <w:pPr>
              <w:pStyle w:val="ConsPlusNormal"/>
              <w:jc w:val="center"/>
            </w:pPr>
            <w:r>
              <w:t>3 161</w:t>
            </w:r>
          </w:p>
        </w:tc>
      </w:tr>
      <w:tr w:rsidR="00F51C96">
        <w:tc>
          <w:tcPr>
            <w:tcW w:w="624" w:type="dxa"/>
            <w:vAlign w:val="center"/>
          </w:tcPr>
          <w:p w:rsidR="00F51C96" w:rsidRDefault="00F51C96">
            <w:pPr>
              <w:pStyle w:val="ConsPlusNormal"/>
            </w:pPr>
            <w:r>
              <w:t>8</w:t>
            </w:r>
          </w:p>
        </w:tc>
        <w:tc>
          <w:tcPr>
            <w:tcW w:w="3345" w:type="dxa"/>
            <w:vAlign w:val="center"/>
          </w:tcPr>
          <w:p w:rsidR="00F51C96" w:rsidRDefault="00F51C96">
            <w:pPr>
              <w:pStyle w:val="ConsPlusNormal"/>
            </w:pPr>
            <w:r>
              <w:t>Республика Калмыкия</w:t>
            </w:r>
          </w:p>
        </w:tc>
        <w:tc>
          <w:tcPr>
            <w:tcW w:w="1274" w:type="dxa"/>
            <w:vAlign w:val="center"/>
          </w:tcPr>
          <w:p w:rsidR="00F51C96" w:rsidRDefault="00F51C96">
            <w:pPr>
              <w:pStyle w:val="ConsPlusNormal"/>
              <w:jc w:val="center"/>
            </w:pPr>
            <w:r>
              <w:t>3 061</w:t>
            </w:r>
          </w:p>
        </w:tc>
        <w:tc>
          <w:tcPr>
            <w:tcW w:w="1274" w:type="dxa"/>
            <w:vAlign w:val="center"/>
          </w:tcPr>
          <w:p w:rsidR="00F51C96" w:rsidRDefault="00F51C96">
            <w:pPr>
              <w:pStyle w:val="ConsPlusNormal"/>
              <w:jc w:val="center"/>
            </w:pPr>
            <w:r>
              <w:t>3 435</w:t>
            </w:r>
          </w:p>
        </w:tc>
        <w:tc>
          <w:tcPr>
            <w:tcW w:w="1274" w:type="dxa"/>
            <w:vAlign w:val="center"/>
          </w:tcPr>
          <w:p w:rsidR="00F51C96" w:rsidRDefault="00F51C96">
            <w:pPr>
              <w:pStyle w:val="ConsPlusNormal"/>
              <w:jc w:val="center"/>
            </w:pPr>
            <w:r>
              <w:t>3 622</w:t>
            </w:r>
          </w:p>
        </w:tc>
        <w:tc>
          <w:tcPr>
            <w:tcW w:w="1276" w:type="dxa"/>
            <w:vAlign w:val="center"/>
          </w:tcPr>
          <w:p w:rsidR="00F51C96" w:rsidRDefault="00F51C96">
            <w:pPr>
              <w:pStyle w:val="ConsPlusNormal"/>
              <w:jc w:val="center"/>
            </w:pPr>
            <w:r>
              <w:t>4 183</w:t>
            </w:r>
          </w:p>
        </w:tc>
      </w:tr>
      <w:tr w:rsidR="00F51C96">
        <w:tc>
          <w:tcPr>
            <w:tcW w:w="624" w:type="dxa"/>
            <w:vAlign w:val="center"/>
          </w:tcPr>
          <w:p w:rsidR="00F51C96" w:rsidRDefault="00F51C96">
            <w:pPr>
              <w:pStyle w:val="ConsPlusNormal"/>
            </w:pPr>
            <w:r>
              <w:t>9</w:t>
            </w:r>
          </w:p>
        </w:tc>
        <w:tc>
          <w:tcPr>
            <w:tcW w:w="3345" w:type="dxa"/>
            <w:vAlign w:val="center"/>
          </w:tcPr>
          <w:p w:rsidR="00F51C96" w:rsidRDefault="00F51C96">
            <w:pPr>
              <w:pStyle w:val="ConsPlusNormal"/>
            </w:pPr>
            <w:r>
              <w:t>Карачаево-Черкесская Республика</w:t>
            </w:r>
          </w:p>
        </w:tc>
        <w:tc>
          <w:tcPr>
            <w:tcW w:w="1274" w:type="dxa"/>
            <w:vAlign w:val="center"/>
          </w:tcPr>
          <w:p w:rsidR="00F51C96" w:rsidRDefault="00F51C96">
            <w:pPr>
              <w:pStyle w:val="ConsPlusNormal"/>
              <w:jc w:val="center"/>
            </w:pPr>
            <w:r>
              <w:t>2 755</w:t>
            </w:r>
          </w:p>
        </w:tc>
        <w:tc>
          <w:tcPr>
            <w:tcW w:w="1274" w:type="dxa"/>
            <w:vAlign w:val="center"/>
          </w:tcPr>
          <w:p w:rsidR="00F51C96" w:rsidRDefault="00F51C96">
            <w:pPr>
              <w:pStyle w:val="ConsPlusNormal"/>
              <w:jc w:val="center"/>
            </w:pPr>
            <w:r>
              <w:t>3 135</w:t>
            </w:r>
          </w:p>
        </w:tc>
        <w:tc>
          <w:tcPr>
            <w:tcW w:w="1274" w:type="dxa"/>
            <w:vAlign w:val="center"/>
          </w:tcPr>
          <w:p w:rsidR="00F51C96" w:rsidRDefault="00F51C96">
            <w:pPr>
              <w:pStyle w:val="ConsPlusNormal"/>
              <w:jc w:val="center"/>
            </w:pPr>
            <w:r>
              <w:t>3 325</w:t>
            </w:r>
          </w:p>
        </w:tc>
        <w:tc>
          <w:tcPr>
            <w:tcW w:w="1276" w:type="dxa"/>
            <w:vAlign w:val="center"/>
          </w:tcPr>
          <w:p w:rsidR="00F51C96" w:rsidRDefault="00F51C96">
            <w:pPr>
              <w:pStyle w:val="ConsPlusNormal"/>
              <w:jc w:val="center"/>
            </w:pPr>
            <w:r>
              <w:t>3 895</w:t>
            </w:r>
          </w:p>
        </w:tc>
      </w:tr>
      <w:tr w:rsidR="00F51C96">
        <w:tc>
          <w:tcPr>
            <w:tcW w:w="624" w:type="dxa"/>
            <w:vAlign w:val="center"/>
          </w:tcPr>
          <w:p w:rsidR="00F51C96" w:rsidRDefault="00F51C96">
            <w:pPr>
              <w:pStyle w:val="ConsPlusNormal"/>
            </w:pPr>
            <w:r>
              <w:t>10</w:t>
            </w:r>
          </w:p>
        </w:tc>
        <w:tc>
          <w:tcPr>
            <w:tcW w:w="3345" w:type="dxa"/>
            <w:vAlign w:val="center"/>
          </w:tcPr>
          <w:p w:rsidR="00F51C96" w:rsidRDefault="00F51C96">
            <w:pPr>
              <w:pStyle w:val="ConsPlusNormal"/>
            </w:pPr>
            <w:r>
              <w:t>Республика Карелия</w:t>
            </w:r>
          </w:p>
        </w:tc>
        <w:tc>
          <w:tcPr>
            <w:tcW w:w="1274" w:type="dxa"/>
            <w:vAlign w:val="center"/>
          </w:tcPr>
          <w:p w:rsidR="00F51C96" w:rsidRDefault="00F51C96">
            <w:pPr>
              <w:pStyle w:val="ConsPlusNormal"/>
              <w:jc w:val="center"/>
            </w:pPr>
            <w:r>
              <w:t>5 052</w:t>
            </w:r>
          </w:p>
        </w:tc>
        <w:tc>
          <w:tcPr>
            <w:tcW w:w="1274" w:type="dxa"/>
            <w:vAlign w:val="center"/>
          </w:tcPr>
          <w:p w:rsidR="00F51C96" w:rsidRDefault="00F51C96">
            <w:pPr>
              <w:pStyle w:val="ConsPlusNormal"/>
              <w:jc w:val="center"/>
            </w:pPr>
            <w:r>
              <w:t>5 552</w:t>
            </w:r>
          </w:p>
        </w:tc>
        <w:tc>
          <w:tcPr>
            <w:tcW w:w="1274" w:type="dxa"/>
            <w:vAlign w:val="center"/>
          </w:tcPr>
          <w:p w:rsidR="00F51C96" w:rsidRDefault="00F51C96">
            <w:pPr>
              <w:pStyle w:val="ConsPlusNormal"/>
              <w:jc w:val="center"/>
            </w:pPr>
            <w:r>
              <w:t>5 802</w:t>
            </w:r>
          </w:p>
        </w:tc>
        <w:tc>
          <w:tcPr>
            <w:tcW w:w="1276" w:type="dxa"/>
            <w:vAlign w:val="center"/>
          </w:tcPr>
          <w:p w:rsidR="00F51C96" w:rsidRDefault="00F51C96">
            <w:pPr>
              <w:pStyle w:val="ConsPlusNormal"/>
              <w:jc w:val="center"/>
            </w:pPr>
            <w:r>
              <w:t>6 552</w:t>
            </w:r>
          </w:p>
        </w:tc>
      </w:tr>
      <w:tr w:rsidR="00F51C96">
        <w:tc>
          <w:tcPr>
            <w:tcW w:w="624" w:type="dxa"/>
            <w:vAlign w:val="center"/>
          </w:tcPr>
          <w:p w:rsidR="00F51C96" w:rsidRDefault="00F51C96">
            <w:pPr>
              <w:pStyle w:val="ConsPlusNormal"/>
            </w:pPr>
            <w:r>
              <w:t>11</w:t>
            </w:r>
          </w:p>
        </w:tc>
        <w:tc>
          <w:tcPr>
            <w:tcW w:w="3345" w:type="dxa"/>
            <w:vAlign w:val="center"/>
          </w:tcPr>
          <w:p w:rsidR="00F51C96" w:rsidRDefault="00F51C96">
            <w:pPr>
              <w:pStyle w:val="ConsPlusNormal"/>
            </w:pPr>
            <w:r>
              <w:t>Республика Коми</w:t>
            </w:r>
          </w:p>
        </w:tc>
        <w:tc>
          <w:tcPr>
            <w:tcW w:w="1274" w:type="dxa"/>
            <w:vAlign w:val="center"/>
          </w:tcPr>
          <w:p w:rsidR="00F51C96" w:rsidRDefault="00F51C96">
            <w:pPr>
              <w:pStyle w:val="ConsPlusNormal"/>
              <w:jc w:val="center"/>
            </w:pPr>
            <w:r>
              <w:t>5 770</w:t>
            </w:r>
          </w:p>
        </w:tc>
        <w:tc>
          <w:tcPr>
            <w:tcW w:w="1274" w:type="dxa"/>
            <w:vAlign w:val="center"/>
          </w:tcPr>
          <w:p w:rsidR="00F51C96" w:rsidRDefault="00F51C96">
            <w:pPr>
              <w:pStyle w:val="ConsPlusNormal"/>
              <w:jc w:val="center"/>
            </w:pPr>
            <w:r>
              <w:t>6 260</w:t>
            </w:r>
          </w:p>
        </w:tc>
        <w:tc>
          <w:tcPr>
            <w:tcW w:w="1274" w:type="dxa"/>
            <w:vAlign w:val="center"/>
          </w:tcPr>
          <w:p w:rsidR="00F51C96" w:rsidRDefault="00F51C96">
            <w:pPr>
              <w:pStyle w:val="ConsPlusNormal"/>
              <w:jc w:val="center"/>
            </w:pPr>
            <w:r>
              <w:t>6 505</w:t>
            </w:r>
          </w:p>
        </w:tc>
        <w:tc>
          <w:tcPr>
            <w:tcW w:w="1276" w:type="dxa"/>
            <w:vAlign w:val="center"/>
          </w:tcPr>
          <w:p w:rsidR="00F51C96" w:rsidRDefault="00F51C96">
            <w:pPr>
              <w:pStyle w:val="ConsPlusNormal"/>
              <w:jc w:val="center"/>
            </w:pPr>
            <w:r>
              <w:t>7 240</w:t>
            </w:r>
          </w:p>
        </w:tc>
      </w:tr>
      <w:tr w:rsidR="00F51C96">
        <w:tc>
          <w:tcPr>
            <w:tcW w:w="624" w:type="dxa"/>
            <w:vAlign w:val="center"/>
          </w:tcPr>
          <w:p w:rsidR="00F51C96" w:rsidRDefault="00F51C96">
            <w:pPr>
              <w:pStyle w:val="ConsPlusNormal"/>
            </w:pPr>
            <w:r>
              <w:t>12</w:t>
            </w:r>
          </w:p>
        </w:tc>
        <w:tc>
          <w:tcPr>
            <w:tcW w:w="3345" w:type="dxa"/>
            <w:vAlign w:val="center"/>
          </w:tcPr>
          <w:p w:rsidR="00F51C96" w:rsidRDefault="00F51C96">
            <w:pPr>
              <w:pStyle w:val="ConsPlusNormal"/>
            </w:pPr>
            <w:r>
              <w:t>Республика Марий Эл</w:t>
            </w:r>
          </w:p>
        </w:tc>
        <w:tc>
          <w:tcPr>
            <w:tcW w:w="1274" w:type="dxa"/>
            <w:vAlign w:val="center"/>
          </w:tcPr>
          <w:p w:rsidR="00F51C96" w:rsidRDefault="00F51C96">
            <w:pPr>
              <w:pStyle w:val="ConsPlusNormal"/>
              <w:jc w:val="center"/>
            </w:pPr>
            <w:r>
              <w:t>4 877</w:t>
            </w:r>
          </w:p>
        </w:tc>
        <w:tc>
          <w:tcPr>
            <w:tcW w:w="1274" w:type="dxa"/>
            <w:vAlign w:val="center"/>
          </w:tcPr>
          <w:p w:rsidR="00F51C96" w:rsidRDefault="00F51C96">
            <w:pPr>
              <w:pStyle w:val="ConsPlusNormal"/>
              <w:jc w:val="center"/>
            </w:pPr>
            <w:r>
              <w:t>5 343</w:t>
            </w:r>
          </w:p>
        </w:tc>
        <w:tc>
          <w:tcPr>
            <w:tcW w:w="1274" w:type="dxa"/>
            <w:vAlign w:val="center"/>
          </w:tcPr>
          <w:p w:rsidR="00F51C96" w:rsidRDefault="00F51C96">
            <w:pPr>
              <w:pStyle w:val="ConsPlusNormal"/>
              <w:jc w:val="center"/>
            </w:pPr>
            <w:r>
              <w:t>5 576</w:t>
            </w:r>
          </w:p>
        </w:tc>
        <w:tc>
          <w:tcPr>
            <w:tcW w:w="1276" w:type="dxa"/>
            <w:vAlign w:val="center"/>
          </w:tcPr>
          <w:p w:rsidR="00F51C96" w:rsidRDefault="00F51C96">
            <w:pPr>
              <w:pStyle w:val="ConsPlusNormal"/>
              <w:jc w:val="center"/>
            </w:pPr>
            <w:r>
              <w:t>6 275</w:t>
            </w:r>
          </w:p>
        </w:tc>
      </w:tr>
      <w:tr w:rsidR="00F51C96">
        <w:tc>
          <w:tcPr>
            <w:tcW w:w="624" w:type="dxa"/>
            <w:vAlign w:val="center"/>
          </w:tcPr>
          <w:p w:rsidR="00F51C96" w:rsidRDefault="00F51C96">
            <w:pPr>
              <w:pStyle w:val="ConsPlusNormal"/>
            </w:pPr>
            <w:r>
              <w:t>13</w:t>
            </w:r>
          </w:p>
        </w:tc>
        <w:tc>
          <w:tcPr>
            <w:tcW w:w="3345" w:type="dxa"/>
            <w:vAlign w:val="center"/>
          </w:tcPr>
          <w:p w:rsidR="00F51C96" w:rsidRDefault="00F51C96">
            <w:pPr>
              <w:pStyle w:val="ConsPlusNormal"/>
            </w:pPr>
            <w:r>
              <w:t>Республика Мордовия</w:t>
            </w:r>
          </w:p>
        </w:tc>
        <w:tc>
          <w:tcPr>
            <w:tcW w:w="1274" w:type="dxa"/>
            <w:vAlign w:val="center"/>
          </w:tcPr>
          <w:p w:rsidR="00F51C96" w:rsidRDefault="00F51C96">
            <w:pPr>
              <w:pStyle w:val="ConsPlusNormal"/>
              <w:jc w:val="center"/>
            </w:pPr>
            <w:r>
              <w:t>4 439</w:t>
            </w:r>
          </w:p>
        </w:tc>
        <w:tc>
          <w:tcPr>
            <w:tcW w:w="1274" w:type="dxa"/>
            <w:vAlign w:val="center"/>
          </w:tcPr>
          <w:p w:rsidR="00F51C96" w:rsidRDefault="00F51C96">
            <w:pPr>
              <w:pStyle w:val="ConsPlusNormal"/>
              <w:jc w:val="center"/>
            </w:pPr>
            <w:r>
              <w:t>4 853</w:t>
            </w:r>
          </w:p>
        </w:tc>
        <w:tc>
          <w:tcPr>
            <w:tcW w:w="1274" w:type="dxa"/>
            <w:vAlign w:val="center"/>
          </w:tcPr>
          <w:p w:rsidR="00F51C96" w:rsidRDefault="00F51C96">
            <w:pPr>
              <w:pStyle w:val="ConsPlusNormal"/>
              <w:jc w:val="center"/>
            </w:pPr>
            <w:r>
              <w:t>5 060</w:t>
            </w:r>
          </w:p>
        </w:tc>
        <w:tc>
          <w:tcPr>
            <w:tcW w:w="1276" w:type="dxa"/>
            <w:vAlign w:val="center"/>
          </w:tcPr>
          <w:p w:rsidR="00F51C96" w:rsidRDefault="00F51C96">
            <w:pPr>
              <w:pStyle w:val="ConsPlusNormal"/>
              <w:jc w:val="center"/>
            </w:pPr>
            <w:r>
              <w:t>5 681</w:t>
            </w:r>
          </w:p>
        </w:tc>
      </w:tr>
      <w:tr w:rsidR="00F51C96">
        <w:tc>
          <w:tcPr>
            <w:tcW w:w="624" w:type="dxa"/>
            <w:vMerge w:val="restart"/>
            <w:vAlign w:val="center"/>
          </w:tcPr>
          <w:p w:rsidR="00F51C96" w:rsidRDefault="00F51C96">
            <w:pPr>
              <w:pStyle w:val="ConsPlusNormal"/>
            </w:pPr>
            <w:r>
              <w:t>14</w:t>
            </w:r>
          </w:p>
        </w:tc>
        <w:tc>
          <w:tcPr>
            <w:tcW w:w="3345" w:type="dxa"/>
            <w:vAlign w:val="center"/>
          </w:tcPr>
          <w:p w:rsidR="00F51C96" w:rsidRDefault="00F51C96">
            <w:pPr>
              <w:pStyle w:val="ConsPlusNormal"/>
            </w:pPr>
            <w:r>
              <w:t>Республика Саха (Якутия) (зона 1 - Якутск)</w:t>
            </w:r>
          </w:p>
        </w:tc>
        <w:tc>
          <w:tcPr>
            <w:tcW w:w="1274" w:type="dxa"/>
            <w:vAlign w:val="center"/>
          </w:tcPr>
          <w:p w:rsidR="00F51C96" w:rsidRDefault="00F51C96">
            <w:pPr>
              <w:pStyle w:val="ConsPlusNormal"/>
              <w:jc w:val="center"/>
            </w:pPr>
            <w:r>
              <w:t>8 992</w:t>
            </w:r>
          </w:p>
        </w:tc>
        <w:tc>
          <w:tcPr>
            <w:tcW w:w="1274" w:type="dxa"/>
            <w:vAlign w:val="center"/>
          </w:tcPr>
          <w:p w:rsidR="00F51C96" w:rsidRDefault="00F51C96">
            <w:pPr>
              <w:pStyle w:val="ConsPlusNormal"/>
              <w:jc w:val="center"/>
            </w:pPr>
            <w:r>
              <w:t>9 456</w:t>
            </w:r>
          </w:p>
        </w:tc>
        <w:tc>
          <w:tcPr>
            <w:tcW w:w="1274" w:type="dxa"/>
            <w:vAlign w:val="center"/>
          </w:tcPr>
          <w:p w:rsidR="00F51C96" w:rsidRDefault="00F51C96">
            <w:pPr>
              <w:pStyle w:val="ConsPlusNormal"/>
              <w:jc w:val="center"/>
            </w:pPr>
            <w:r>
              <w:t>9 688</w:t>
            </w:r>
          </w:p>
        </w:tc>
        <w:tc>
          <w:tcPr>
            <w:tcW w:w="1276" w:type="dxa"/>
            <w:vAlign w:val="center"/>
          </w:tcPr>
          <w:p w:rsidR="00F51C96" w:rsidRDefault="00F51C96">
            <w:pPr>
              <w:pStyle w:val="ConsPlusNormal"/>
              <w:jc w:val="center"/>
            </w:pPr>
            <w:r>
              <w:t>10 384</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2 - Жиганск)</w:t>
            </w:r>
          </w:p>
        </w:tc>
        <w:tc>
          <w:tcPr>
            <w:tcW w:w="1274" w:type="dxa"/>
            <w:vAlign w:val="center"/>
          </w:tcPr>
          <w:p w:rsidR="00F51C96" w:rsidRDefault="00F51C96">
            <w:pPr>
              <w:pStyle w:val="ConsPlusNormal"/>
              <w:jc w:val="center"/>
            </w:pPr>
            <w:r>
              <w:t>9 793</w:t>
            </w:r>
          </w:p>
        </w:tc>
        <w:tc>
          <w:tcPr>
            <w:tcW w:w="1274" w:type="dxa"/>
            <w:vAlign w:val="center"/>
          </w:tcPr>
          <w:p w:rsidR="00F51C96" w:rsidRDefault="00F51C96">
            <w:pPr>
              <w:pStyle w:val="ConsPlusNormal"/>
              <w:jc w:val="center"/>
            </w:pPr>
            <w:r>
              <w:t>10 293</w:t>
            </w:r>
          </w:p>
        </w:tc>
        <w:tc>
          <w:tcPr>
            <w:tcW w:w="1274" w:type="dxa"/>
            <w:vAlign w:val="center"/>
          </w:tcPr>
          <w:p w:rsidR="00F51C96" w:rsidRDefault="00F51C96">
            <w:pPr>
              <w:pStyle w:val="ConsPlusNormal"/>
              <w:jc w:val="center"/>
            </w:pPr>
            <w:r>
              <w:t>10 543</w:t>
            </w:r>
          </w:p>
        </w:tc>
        <w:tc>
          <w:tcPr>
            <w:tcW w:w="1276" w:type="dxa"/>
            <w:vAlign w:val="center"/>
          </w:tcPr>
          <w:p w:rsidR="00F51C96" w:rsidRDefault="00F51C96">
            <w:pPr>
              <w:pStyle w:val="ConsPlusNormal"/>
              <w:jc w:val="center"/>
            </w:pPr>
            <w:r>
              <w:t>11 293</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3 - Тикси)</w:t>
            </w:r>
          </w:p>
        </w:tc>
        <w:tc>
          <w:tcPr>
            <w:tcW w:w="1274" w:type="dxa"/>
            <w:vAlign w:val="center"/>
          </w:tcPr>
          <w:p w:rsidR="00F51C96" w:rsidRDefault="00F51C96">
            <w:pPr>
              <w:pStyle w:val="ConsPlusNormal"/>
              <w:jc w:val="center"/>
            </w:pPr>
            <w:r>
              <w:t>10 123</w:t>
            </w:r>
          </w:p>
        </w:tc>
        <w:tc>
          <w:tcPr>
            <w:tcW w:w="1274" w:type="dxa"/>
            <w:vAlign w:val="center"/>
          </w:tcPr>
          <w:p w:rsidR="00F51C96" w:rsidRDefault="00F51C96">
            <w:pPr>
              <w:pStyle w:val="ConsPlusNormal"/>
              <w:jc w:val="center"/>
            </w:pPr>
            <w:r>
              <w:t>10 711</w:t>
            </w:r>
          </w:p>
        </w:tc>
        <w:tc>
          <w:tcPr>
            <w:tcW w:w="1274" w:type="dxa"/>
            <w:vAlign w:val="center"/>
          </w:tcPr>
          <w:p w:rsidR="00F51C96" w:rsidRDefault="00F51C96">
            <w:pPr>
              <w:pStyle w:val="ConsPlusNormal"/>
              <w:jc w:val="center"/>
            </w:pPr>
            <w:r>
              <w:t>11 005</w:t>
            </w:r>
          </w:p>
        </w:tc>
        <w:tc>
          <w:tcPr>
            <w:tcW w:w="1276" w:type="dxa"/>
            <w:vAlign w:val="center"/>
          </w:tcPr>
          <w:p w:rsidR="00F51C96" w:rsidRDefault="00F51C96">
            <w:pPr>
              <w:pStyle w:val="ConsPlusNormal"/>
              <w:jc w:val="center"/>
            </w:pPr>
            <w:r>
              <w:t>11 887</w:t>
            </w:r>
          </w:p>
        </w:tc>
      </w:tr>
      <w:tr w:rsidR="00F51C96">
        <w:tc>
          <w:tcPr>
            <w:tcW w:w="624" w:type="dxa"/>
            <w:vAlign w:val="center"/>
          </w:tcPr>
          <w:p w:rsidR="00F51C96" w:rsidRDefault="00F51C96">
            <w:pPr>
              <w:pStyle w:val="ConsPlusNormal"/>
            </w:pPr>
            <w:r>
              <w:t>15</w:t>
            </w:r>
          </w:p>
        </w:tc>
        <w:tc>
          <w:tcPr>
            <w:tcW w:w="3345" w:type="dxa"/>
            <w:vAlign w:val="center"/>
          </w:tcPr>
          <w:p w:rsidR="00F51C96" w:rsidRDefault="00F51C96">
            <w:pPr>
              <w:pStyle w:val="ConsPlusNormal"/>
            </w:pPr>
            <w:r>
              <w:t>Республика Северная Осетия - Алания</w:t>
            </w:r>
          </w:p>
        </w:tc>
        <w:tc>
          <w:tcPr>
            <w:tcW w:w="1274" w:type="dxa"/>
            <w:vAlign w:val="center"/>
          </w:tcPr>
          <w:p w:rsidR="00F51C96" w:rsidRDefault="00F51C96">
            <w:pPr>
              <w:pStyle w:val="ConsPlusNormal"/>
              <w:jc w:val="center"/>
            </w:pPr>
            <w:r>
              <w:t>2 490</w:t>
            </w:r>
          </w:p>
        </w:tc>
        <w:tc>
          <w:tcPr>
            <w:tcW w:w="1274" w:type="dxa"/>
            <w:vAlign w:val="center"/>
          </w:tcPr>
          <w:p w:rsidR="00F51C96" w:rsidRDefault="00F51C96">
            <w:pPr>
              <w:pStyle w:val="ConsPlusNormal"/>
              <w:jc w:val="center"/>
            </w:pPr>
            <w:r>
              <w:t>2 832</w:t>
            </w:r>
          </w:p>
        </w:tc>
        <w:tc>
          <w:tcPr>
            <w:tcW w:w="1274" w:type="dxa"/>
            <w:vAlign w:val="center"/>
          </w:tcPr>
          <w:p w:rsidR="00F51C96" w:rsidRDefault="00F51C96">
            <w:pPr>
              <w:pStyle w:val="ConsPlusNormal"/>
              <w:jc w:val="center"/>
            </w:pPr>
            <w:r>
              <w:t>3 003</w:t>
            </w:r>
          </w:p>
        </w:tc>
        <w:tc>
          <w:tcPr>
            <w:tcW w:w="1276" w:type="dxa"/>
            <w:vAlign w:val="center"/>
          </w:tcPr>
          <w:p w:rsidR="00F51C96" w:rsidRDefault="00F51C96">
            <w:pPr>
              <w:pStyle w:val="ConsPlusNormal"/>
              <w:jc w:val="center"/>
            </w:pPr>
            <w:r>
              <w:t>3 516</w:t>
            </w:r>
          </w:p>
        </w:tc>
      </w:tr>
      <w:tr w:rsidR="00F51C96">
        <w:tc>
          <w:tcPr>
            <w:tcW w:w="624" w:type="dxa"/>
            <w:vAlign w:val="center"/>
          </w:tcPr>
          <w:p w:rsidR="00F51C96" w:rsidRDefault="00F51C96">
            <w:pPr>
              <w:pStyle w:val="ConsPlusNormal"/>
            </w:pPr>
            <w:r>
              <w:t>16</w:t>
            </w:r>
          </w:p>
        </w:tc>
        <w:tc>
          <w:tcPr>
            <w:tcW w:w="3345" w:type="dxa"/>
            <w:vAlign w:val="center"/>
          </w:tcPr>
          <w:p w:rsidR="00F51C96" w:rsidRDefault="00F51C96">
            <w:pPr>
              <w:pStyle w:val="ConsPlusNormal"/>
            </w:pPr>
            <w:r>
              <w:t>Республика Татарстан</w:t>
            </w:r>
          </w:p>
        </w:tc>
        <w:tc>
          <w:tcPr>
            <w:tcW w:w="1274" w:type="dxa"/>
            <w:vAlign w:val="center"/>
          </w:tcPr>
          <w:p w:rsidR="00F51C96" w:rsidRDefault="00F51C96">
            <w:pPr>
              <w:pStyle w:val="ConsPlusNormal"/>
              <w:jc w:val="center"/>
            </w:pPr>
            <w:r>
              <w:t>4 664</w:t>
            </w:r>
          </w:p>
        </w:tc>
        <w:tc>
          <w:tcPr>
            <w:tcW w:w="1274" w:type="dxa"/>
            <w:vAlign w:val="center"/>
          </w:tcPr>
          <w:p w:rsidR="00F51C96" w:rsidRDefault="00F51C96">
            <w:pPr>
              <w:pStyle w:val="ConsPlusNormal"/>
              <w:jc w:val="center"/>
            </w:pPr>
            <w:r>
              <w:t>5 082</w:t>
            </w:r>
          </w:p>
        </w:tc>
        <w:tc>
          <w:tcPr>
            <w:tcW w:w="1274" w:type="dxa"/>
            <w:vAlign w:val="center"/>
          </w:tcPr>
          <w:p w:rsidR="00F51C96" w:rsidRDefault="00F51C96">
            <w:pPr>
              <w:pStyle w:val="ConsPlusNormal"/>
              <w:jc w:val="center"/>
            </w:pPr>
            <w:r>
              <w:t>5 291</w:t>
            </w:r>
          </w:p>
        </w:tc>
        <w:tc>
          <w:tcPr>
            <w:tcW w:w="1276" w:type="dxa"/>
            <w:vAlign w:val="center"/>
          </w:tcPr>
          <w:p w:rsidR="00F51C96" w:rsidRDefault="00F51C96">
            <w:pPr>
              <w:pStyle w:val="ConsPlusNormal"/>
              <w:jc w:val="center"/>
            </w:pPr>
            <w:r>
              <w:t>5 918</w:t>
            </w:r>
          </w:p>
        </w:tc>
      </w:tr>
      <w:tr w:rsidR="00F51C96">
        <w:tc>
          <w:tcPr>
            <w:tcW w:w="624" w:type="dxa"/>
            <w:vAlign w:val="center"/>
          </w:tcPr>
          <w:p w:rsidR="00F51C96" w:rsidRDefault="00F51C96">
            <w:pPr>
              <w:pStyle w:val="ConsPlusNormal"/>
            </w:pPr>
            <w:r>
              <w:t>17</w:t>
            </w:r>
          </w:p>
        </w:tc>
        <w:tc>
          <w:tcPr>
            <w:tcW w:w="3345" w:type="dxa"/>
            <w:vAlign w:val="center"/>
          </w:tcPr>
          <w:p w:rsidR="00F51C96" w:rsidRDefault="00F51C96">
            <w:pPr>
              <w:pStyle w:val="ConsPlusNormal"/>
            </w:pPr>
            <w:r>
              <w:t>Республика Тыва</w:t>
            </w:r>
          </w:p>
        </w:tc>
        <w:tc>
          <w:tcPr>
            <w:tcW w:w="1274" w:type="dxa"/>
            <w:vAlign w:val="center"/>
          </w:tcPr>
          <w:p w:rsidR="00F51C96" w:rsidRDefault="00F51C96">
            <w:pPr>
              <w:pStyle w:val="ConsPlusNormal"/>
              <w:jc w:val="center"/>
            </w:pPr>
            <w:r>
              <w:t>6 193</w:t>
            </w:r>
          </w:p>
        </w:tc>
        <w:tc>
          <w:tcPr>
            <w:tcW w:w="1274" w:type="dxa"/>
            <w:vAlign w:val="center"/>
          </w:tcPr>
          <w:p w:rsidR="00F51C96" w:rsidRDefault="00F51C96">
            <w:pPr>
              <w:pStyle w:val="ConsPlusNormal"/>
              <w:jc w:val="center"/>
            </w:pPr>
            <w:r>
              <w:t>6 639</w:t>
            </w:r>
          </w:p>
        </w:tc>
        <w:tc>
          <w:tcPr>
            <w:tcW w:w="1274" w:type="dxa"/>
            <w:vAlign w:val="center"/>
          </w:tcPr>
          <w:p w:rsidR="00F51C96" w:rsidRDefault="00F51C96">
            <w:pPr>
              <w:pStyle w:val="ConsPlusNormal"/>
              <w:jc w:val="center"/>
            </w:pPr>
            <w:r>
              <w:t>6 862</w:t>
            </w:r>
          </w:p>
        </w:tc>
        <w:tc>
          <w:tcPr>
            <w:tcW w:w="1276" w:type="dxa"/>
            <w:vAlign w:val="center"/>
          </w:tcPr>
          <w:p w:rsidR="00F51C96" w:rsidRDefault="00F51C96">
            <w:pPr>
              <w:pStyle w:val="ConsPlusNormal"/>
              <w:jc w:val="center"/>
            </w:pPr>
            <w:r>
              <w:t>7 531</w:t>
            </w:r>
          </w:p>
        </w:tc>
      </w:tr>
      <w:tr w:rsidR="00F51C96">
        <w:tc>
          <w:tcPr>
            <w:tcW w:w="624" w:type="dxa"/>
            <w:vAlign w:val="center"/>
          </w:tcPr>
          <w:p w:rsidR="00F51C96" w:rsidRDefault="00F51C96">
            <w:pPr>
              <w:pStyle w:val="ConsPlusNormal"/>
            </w:pPr>
            <w:r>
              <w:t>18</w:t>
            </w:r>
          </w:p>
        </w:tc>
        <w:tc>
          <w:tcPr>
            <w:tcW w:w="3345" w:type="dxa"/>
            <w:vAlign w:val="center"/>
          </w:tcPr>
          <w:p w:rsidR="00F51C96" w:rsidRDefault="00F51C96">
            <w:pPr>
              <w:pStyle w:val="ConsPlusNormal"/>
            </w:pPr>
            <w:r>
              <w:t>Удмуртская Республика</w:t>
            </w:r>
          </w:p>
        </w:tc>
        <w:tc>
          <w:tcPr>
            <w:tcW w:w="1274" w:type="dxa"/>
            <w:vAlign w:val="center"/>
          </w:tcPr>
          <w:p w:rsidR="00F51C96" w:rsidRDefault="00F51C96">
            <w:pPr>
              <w:pStyle w:val="ConsPlusNormal"/>
              <w:jc w:val="center"/>
            </w:pPr>
            <w:r>
              <w:t>5 050</w:t>
            </w:r>
          </w:p>
        </w:tc>
        <w:tc>
          <w:tcPr>
            <w:tcW w:w="1274" w:type="dxa"/>
            <w:vAlign w:val="center"/>
          </w:tcPr>
          <w:p w:rsidR="00F51C96" w:rsidRDefault="00F51C96">
            <w:pPr>
              <w:pStyle w:val="ConsPlusNormal"/>
              <w:jc w:val="center"/>
            </w:pPr>
            <w:r>
              <w:t>5 504</w:t>
            </w:r>
          </w:p>
        </w:tc>
        <w:tc>
          <w:tcPr>
            <w:tcW w:w="1274" w:type="dxa"/>
            <w:vAlign w:val="center"/>
          </w:tcPr>
          <w:p w:rsidR="00F51C96" w:rsidRDefault="00F51C96">
            <w:pPr>
              <w:pStyle w:val="ConsPlusNormal"/>
              <w:jc w:val="center"/>
            </w:pPr>
            <w:r>
              <w:t>5 731</w:t>
            </w:r>
          </w:p>
        </w:tc>
        <w:tc>
          <w:tcPr>
            <w:tcW w:w="1276" w:type="dxa"/>
            <w:vAlign w:val="center"/>
          </w:tcPr>
          <w:p w:rsidR="00F51C96" w:rsidRDefault="00F51C96">
            <w:pPr>
              <w:pStyle w:val="ConsPlusNormal"/>
              <w:jc w:val="center"/>
            </w:pPr>
            <w:r>
              <w:t>6 412</w:t>
            </w:r>
          </w:p>
        </w:tc>
      </w:tr>
      <w:tr w:rsidR="00F51C96">
        <w:tc>
          <w:tcPr>
            <w:tcW w:w="624" w:type="dxa"/>
            <w:vAlign w:val="center"/>
          </w:tcPr>
          <w:p w:rsidR="00F51C96" w:rsidRDefault="00F51C96">
            <w:pPr>
              <w:pStyle w:val="ConsPlusNormal"/>
            </w:pPr>
            <w:r>
              <w:t>19</w:t>
            </w:r>
          </w:p>
        </w:tc>
        <w:tc>
          <w:tcPr>
            <w:tcW w:w="3345" w:type="dxa"/>
            <w:vAlign w:val="center"/>
          </w:tcPr>
          <w:p w:rsidR="00F51C96" w:rsidRDefault="00F51C96">
            <w:pPr>
              <w:pStyle w:val="ConsPlusNormal"/>
            </w:pPr>
            <w:r>
              <w:t>Республика Хакасия</w:t>
            </w:r>
          </w:p>
        </w:tc>
        <w:tc>
          <w:tcPr>
            <w:tcW w:w="1274" w:type="dxa"/>
            <w:vAlign w:val="center"/>
          </w:tcPr>
          <w:p w:rsidR="00F51C96" w:rsidRDefault="00F51C96">
            <w:pPr>
              <w:pStyle w:val="ConsPlusNormal"/>
              <w:jc w:val="center"/>
            </w:pPr>
            <w:r>
              <w:t>5 444</w:t>
            </w:r>
          </w:p>
        </w:tc>
        <w:tc>
          <w:tcPr>
            <w:tcW w:w="1274" w:type="dxa"/>
            <w:vAlign w:val="center"/>
          </w:tcPr>
          <w:p w:rsidR="00F51C96" w:rsidRDefault="00F51C96">
            <w:pPr>
              <w:pStyle w:val="ConsPlusNormal"/>
              <w:jc w:val="center"/>
            </w:pPr>
            <w:r>
              <w:t>5 908</w:t>
            </w:r>
          </w:p>
        </w:tc>
        <w:tc>
          <w:tcPr>
            <w:tcW w:w="1274" w:type="dxa"/>
            <w:vAlign w:val="center"/>
          </w:tcPr>
          <w:p w:rsidR="00F51C96" w:rsidRDefault="00F51C96">
            <w:pPr>
              <w:pStyle w:val="ConsPlusNormal"/>
              <w:jc w:val="center"/>
            </w:pPr>
            <w:r>
              <w:t>6 140</w:t>
            </w:r>
          </w:p>
        </w:tc>
        <w:tc>
          <w:tcPr>
            <w:tcW w:w="1276" w:type="dxa"/>
            <w:vAlign w:val="center"/>
          </w:tcPr>
          <w:p w:rsidR="00F51C96" w:rsidRDefault="00F51C96">
            <w:pPr>
              <w:pStyle w:val="ConsPlusNormal"/>
              <w:jc w:val="center"/>
            </w:pPr>
            <w:r>
              <w:t>6 836</w:t>
            </w:r>
          </w:p>
        </w:tc>
      </w:tr>
      <w:tr w:rsidR="00F51C96">
        <w:tc>
          <w:tcPr>
            <w:tcW w:w="624" w:type="dxa"/>
            <w:vAlign w:val="center"/>
          </w:tcPr>
          <w:p w:rsidR="00F51C96" w:rsidRDefault="00F51C96">
            <w:pPr>
              <w:pStyle w:val="ConsPlusNormal"/>
            </w:pPr>
            <w:r>
              <w:lastRenderedPageBreak/>
              <w:t>20</w:t>
            </w:r>
          </w:p>
        </w:tc>
        <w:tc>
          <w:tcPr>
            <w:tcW w:w="3345" w:type="dxa"/>
            <w:vAlign w:val="center"/>
          </w:tcPr>
          <w:p w:rsidR="00F51C96" w:rsidRDefault="00F51C96">
            <w:pPr>
              <w:pStyle w:val="ConsPlusNormal"/>
            </w:pPr>
            <w:r>
              <w:t>Чеченская Республика</w:t>
            </w:r>
          </w:p>
        </w:tc>
        <w:tc>
          <w:tcPr>
            <w:tcW w:w="1274" w:type="dxa"/>
            <w:vAlign w:val="center"/>
          </w:tcPr>
          <w:p w:rsidR="00F51C96" w:rsidRDefault="00F51C96">
            <w:pPr>
              <w:pStyle w:val="ConsPlusNormal"/>
              <w:jc w:val="center"/>
            </w:pPr>
            <w:r>
              <w:t>2 410</w:t>
            </w:r>
          </w:p>
        </w:tc>
        <w:tc>
          <w:tcPr>
            <w:tcW w:w="1274" w:type="dxa"/>
            <w:vAlign w:val="center"/>
          </w:tcPr>
          <w:p w:rsidR="00F51C96" w:rsidRDefault="00F51C96">
            <w:pPr>
              <w:pStyle w:val="ConsPlusNormal"/>
              <w:jc w:val="center"/>
            </w:pPr>
            <w:r>
              <w:t>2 728</w:t>
            </w:r>
          </w:p>
        </w:tc>
        <w:tc>
          <w:tcPr>
            <w:tcW w:w="1274" w:type="dxa"/>
            <w:vAlign w:val="center"/>
          </w:tcPr>
          <w:p w:rsidR="00F51C96" w:rsidRDefault="00F51C96">
            <w:pPr>
              <w:pStyle w:val="ConsPlusNormal"/>
              <w:jc w:val="center"/>
            </w:pPr>
            <w:r>
              <w:t>2 887</w:t>
            </w:r>
          </w:p>
        </w:tc>
        <w:tc>
          <w:tcPr>
            <w:tcW w:w="1276" w:type="dxa"/>
            <w:vAlign w:val="center"/>
          </w:tcPr>
          <w:p w:rsidR="00F51C96" w:rsidRDefault="00F51C96">
            <w:pPr>
              <w:pStyle w:val="ConsPlusNormal"/>
              <w:jc w:val="center"/>
            </w:pPr>
            <w:r>
              <w:t>3 364</w:t>
            </w:r>
          </w:p>
        </w:tc>
      </w:tr>
      <w:tr w:rsidR="00F51C96">
        <w:tc>
          <w:tcPr>
            <w:tcW w:w="624" w:type="dxa"/>
            <w:vAlign w:val="center"/>
          </w:tcPr>
          <w:p w:rsidR="00F51C96" w:rsidRDefault="00F51C96">
            <w:pPr>
              <w:pStyle w:val="ConsPlusNormal"/>
            </w:pPr>
            <w:r>
              <w:t>21</w:t>
            </w:r>
          </w:p>
        </w:tc>
        <w:tc>
          <w:tcPr>
            <w:tcW w:w="3345" w:type="dxa"/>
            <w:vAlign w:val="center"/>
          </w:tcPr>
          <w:p w:rsidR="00F51C96" w:rsidRDefault="00F51C96">
            <w:pPr>
              <w:pStyle w:val="ConsPlusNormal"/>
            </w:pPr>
            <w:r>
              <w:t>Чувашская Республика - Чувашия</w:t>
            </w:r>
          </w:p>
        </w:tc>
        <w:tc>
          <w:tcPr>
            <w:tcW w:w="1274" w:type="dxa"/>
            <w:vAlign w:val="center"/>
          </w:tcPr>
          <w:p w:rsidR="00F51C96" w:rsidRDefault="00F51C96">
            <w:pPr>
              <w:pStyle w:val="ConsPlusNormal"/>
              <w:jc w:val="center"/>
            </w:pPr>
            <w:r>
              <w:t>4 622</w:t>
            </w:r>
          </w:p>
        </w:tc>
        <w:tc>
          <w:tcPr>
            <w:tcW w:w="1274" w:type="dxa"/>
            <w:vAlign w:val="center"/>
          </w:tcPr>
          <w:p w:rsidR="00F51C96" w:rsidRDefault="00F51C96">
            <w:pPr>
              <w:pStyle w:val="ConsPlusNormal"/>
              <w:jc w:val="center"/>
            </w:pPr>
            <w:r>
              <w:t>5 038</w:t>
            </w:r>
          </w:p>
        </w:tc>
        <w:tc>
          <w:tcPr>
            <w:tcW w:w="1274" w:type="dxa"/>
            <w:vAlign w:val="center"/>
          </w:tcPr>
          <w:p w:rsidR="00F51C96" w:rsidRDefault="00F51C96">
            <w:pPr>
              <w:pStyle w:val="ConsPlusNormal"/>
              <w:jc w:val="center"/>
            </w:pPr>
            <w:r>
              <w:t>5 246</w:t>
            </w:r>
          </w:p>
        </w:tc>
        <w:tc>
          <w:tcPr>
            <w:tcW w:w="1276" w:type="dxa"/>
            <w:vAlign w:val="center"/>
          </w:tcPr>
          <w:p w:rsidR="00F51C96" w:rsidRDefault="00F51C96">
            <w:pPr>
              <w:pStyle w:val="ConsPlusNormal"/>
              <w:jc w:val="center"/>
            </w:pPr>
            <w:r>
              <w:t>5 870</w:t>
            </w:r>
          </w:p>
        </w:tc>
      </w:tr>
      <w:tr w:rsidR="00F51C96">
        <w:tc>
          <w:tcPr>
            <w:tcW w:w="624" w:type="dxa"/>
            <w:vAlign w:val="center"/>
          </w:tcPr>
          <w:p w:rsidR="00F51C96" w:rsidRDefault="00F51C96">
            <w:pPr>
              <w:pStyle w:val="ConsPlusNormal"/>
            </w:pPr>
            <w:r>
              <w:t>22</w:t>
            </w:r>
          </w:p>
        </w:tc>
        <w:tc>
          <w:tcPr>
            <w:tcW w:w="3345" w:type="dxa"/>
            <w:vAlign w:val="center"/>
          </w:tcPr>
          <w:p w:rsidR="00F51C96" w:rsidRDefault="00F51C96">
            <w:pPr>
              <w:pStyle w:val="ConsPlusNormal"/>
            </w:pPr>
            <w:r>
              <w:t>Алтайский край</w:t>
            </w:r>
          </w:p>
        </w:tc>
        <w:tc>
          <w:tcPr>
            <w:tcW w:w="1274" w:type="dxa"/>
            <w:vAlign w:val="center"/>
          </w:tcPr>
          <w:p w:rsidR="00F51C96" w:rsidRDefault="00F51C96">
            <w:pPr>
              <w:pStyle w:val="ConsPlusNormal"/>
              <w:jc w:val="center"/>
            </w:pPr>
            <w:r>
              <w:t>5 261</w:t>
            </w:r>
          </w:p>
        </w:tc>
        <w:tc>
          <w:tcPr>
            <w:tcW w:w="1274" w:type="dxa"/>
            <w:vAlign w:val="center"/>
          </w:tcPr>
          <w:p w:rsidR="00F51C96" w:rsidRDefault="00F51C96">
            <w:pPr>
              <w:pStyle w:val="ConsPlusNormal"/>
              <w:jc w:val="center"/>
            </w:pPr>
            <w:r>
              <w:t>5 697</w:t>
            </w:r>
          </w:p>
        </w:tc>
        <w:tc>
          <w:tcPr>
            <w:tcW w:w="1274" w:type="dxa"/>
            <w:vAlign w:val="center"/>
          </w:tcPr>
          <w:p w:rsidR="00F51C96" w:rsidRDefault="00F51C96">
            <w:pPr>
              <w:pStyle w:val="ConsPlusNormal"/>
              <w:jc w:val="center"/>
            </w:pPr>
            <w:r>
              <w:t>5 915</w:t>
            </w:r>
          </w:p>
        </w:tc>
        <w:tc>
          <w:tcPr>
            <w:tcW w:w="1276" w:type="dxa"/>
            <w:vAlign w:val="center"/>
          </w:tcPr>
          <w:p w:rsidR="00F51C96" w:rsidRDefault="00F51C96">
            <w:pPr>
              <w:pStyle w:val="ConsPlusNormal"/>
              <w:jc w:val="center"/>
            </w:pPr>
            <w:r>
              <w:t>6 569</w:t>
            </w:r>
          </w:p>
        </w:tc>
      </w:tr>
      <w:tr w:rsidR="00F51C96">
        <w:tc>
          <w:tcPr>
            <w:tcW w:w="624" w:type="dxa"/>
            <w:vAlign w:val="center"/>
          </w:tcPr>
          <w:p w:rsidR="00F51C96" w:rsidRDefault="00F51C96">
            <w:pPr>
              <w:pStyle w:val="ConsPlusNormal"/>
            </w:pPr>
            <w:r>
              <w:t>23</w:t>
            </w:r>
          </w:p>
        </w:tc>
        <w:tc>
          <w:tcPr>
            <w:tcW w:w="3345" w:type="dxa"/>
            <w:vAlign w:val="center"/>
          </w:tcPr>
          <w:p w:rsidR="00F51C96" w:rsidRDefault="00F51C96">
            <w:pPr>
              <w:pStyle w:val="ConsPlusNormal"/>
            </w:pPr>
            <w:r>
              <w:t>Краснодарский край</w:t>
            </w:r>
          </w:p>
        </w:tc>
        <w:tc>
          <w:tcPr>
            <w:tcW w:w="1274" w:type="dxa"/>
            <w:vAlign w:val="center"/>
          </w:tcPr>
          <w:p w:rsidR="00F51C96" w:rsidRDefault="00F51C96">
            <w:pPr>
              <w:pStyle w:val="ConsPlusNormal"/>
              <w:jc w:val="center"/>
            </w:pPr>
            <w:r>
              <w:t>2 190</w:t>
            </w:r>
          </w:p>
        </w:tc>
        <w:tc>
          <w:tcPr>
            <w:tcW w:w="1274" w:type="dxa"/>
            <w:vAlign w:val="center"/>
          </w:tcPr>
          <w:p w:rsidR="00F51C96" w:rsidRDefault="00F51C96">
            <w:pPr>
              <w:pStyle w:val="ConsPlusNormal"/>
              <w:jc w:val="center"/>
            </w:pPr>
            <w:r>
              <w:t>2 502</w:t>
            </w:r>
          </w:p>
        </w:tc>
        <w:tc>
          <w:tcPr>
            <w:tcW w:w="1274" w:type="dxa"/>
            <w:vAlign w:val="center"/>
          </w:tcPr>
          <w:p w:rsidR="00F51C96" w:rsidRDefault="00F51C96">
            <w:pPr>
              <w:pStyle w:val="ConsPlusNormal"/>
              <w:jc w:val="center"/>
            </w:pPr>
            <w:r>
              <w:t>2 658</w:t>
            </w:r>
          </w:p>
        </w:tc>
        <w:tc>
          <w:tcPr>
            <w:tcW w:w="1276" w:type="dxa"/>
            <w:vAlign w:val="center"/>
          </w:tcPr>
          <w:p w:rsidR="00F51C96" w:rsidRDefault="00F51C96">
            <w:pPr>
              <w:pStyle w:val="ConsPlusNormal"/>
              <w:jc w:val="center"/>
            </w:pPr>
            <w:r>
              <w:t>3 126</w:t>
            </w:r>
          </w:p>
        </w:tc>
      </w:tr>
      <w:tr w:rsidR="00F51C96">
        <w:tc>
          <w:tcPr>
            <w:tcW w:w="624" w:type="dxa"/>
            <w:vMerge w:val="restart"/>
            <w:vAlign w:val="center"/>
          </w:tcPr>
          <w:p w:rsidR="00F51C96" w:rsidRDefault="00F51C96">
            <w:pPr>
              <w:pStyle w:val="ConsPlusNormal"/>
            </w:pPr>
            <w:r>
              <w:t>24</w:t>
            </w:r>
          </w:p>
        </w:tc>
        <w:tc>
          <w:tcPr>
            <w:tcW w:w="3345" w:type="dxa"/>
            <w:vAlign w:val="center"/>
          </w:tcPr>
          <w:p w:rsidR="00F51C96" w:rsidRDefault="00F51C96">
            <w:pPr>
              <w:pStyle w:val="ConsPlusNormal"/>
            </w:pPr>
            <w:r>
              <w:t>Красноярский край (зона 1 - Красноярск)</w:t>
            </w:r>
          </w:p>
        </w:tc>
        <w:tc>
          <w:tcPr>
            <w:tcW w:w="1274" w:type="dxa"/>
            <w:vAlign w:val="center"/>
          </w:tcPr>
          <w:p w:rsidR="00F51C96" w:rsidRDefault="00F51C96">
            <w:pPr>
              <w:pStyle w:val="ConsPlusNormal"/>
              <w:jc w:val="center"/>
            </w:pPr>
            <w:r>
              <w:t>5 879</w:t>
            </w:r>
          </w:p>
        </w:tc>
        <w:tc>
          <w:tcPr>
            <w:tcW w:w="1274" w:type="dxa"/>
            <w:vAlign w:val="center"/>
          </w:tcPr>
          <w:p w:rsidR="00F51C96" w:rsidRDefault="00F51C96">
            <w:pPr>
              <w:pStyle w:val="ConsPlusNormal"/>
              <w:jc w:val="center"/>
            </w:pPr>
            <w:r>
              <w:t>6 385</w:t>
            </w:r>
          </w:p>
        </w:tc>
        <w:tc>
          <w:tcPr>
            <w:tcW w:w="1274" w:type="dxa"/>
            <w:vAlign w:val="center"/>
          </w:tcPr>
          <w:p w:rsidR="00F51C96" w:rsidRDefault="00F51C96">
            <w:pPr>
              <w:pStyle w:val="ConsPlusNormal"/>
              <w:jc w:val="center"/>
            </w:pPr>
            <w:r>
              <w:t>6 638</w:t>
            </w:r>
          </w:p>
        </w:tc>
        <w:tc>
          <w:tcPr>
            <w:tcW w:w="1276" w:type="dxa"/>
            <w:vAlign w:val="center"/>
          </w:tcPr>
          <w:p w:rsidR="00F51C96" w:rsidRDefault="00F51C96">
            <w:pPr>
              <w:pStyle w:val="ConsPlusNormal"/>
              <w:jc w:val="center"/>
            </w:pPr>
            <w:r>
              <w:t>7 397</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2 - Тура)</w:t>
            </w:r>
          </w:p>
        </w:tc>
        <w:tc>
          <w:tcPr>
            <w:tcW w:w="1274" w:type="dxa"/>
            <w:vAlign w:val="center"/>
          </w:tcPr>
          <w:p w:rsidR="00F51C96" w:rsidRDefault="00F51C96">
            <w:pPr>
              <w:pStyle w:val="ConsPlusNormal"/>
              <w:jc w:val="center"/>
            </w:pPr>
            <w:r>
              <w:t>9 289</w:t>
            </w:r>
          </w:p>
        </w:tc>
        <w:tc>
          <w:tcPr>
            <w:tcW w:w="1274" w:type="dxa"/>
            <w:vAlign w:val="center"/>
          </w:tcPr>
          <w:p w:rsidR="00F51C96" w:rsidRDefault="00F51C96">
            <w:pPr>
              <w:pStyle w:val="ConsPlusNormal"/>
              <w:jc w:val="center"/>
            </w:pPr>
            <w:r>
              <w:t>9 801</w:t>
            </w:r>
          </w:p>
        </w:tc>
        <w:tc>
          <w:tcPr>
            <w:tcW w:w="1274" w:type="dxa"/>
            <w:vAlign w:val="center"/>
          </w:tcPr>
          <w:p w:rsidR="00F51C96" w:rsidRDefault="00F51C96">
            <w:pPr>
              <w:pStyle w:val="ConsPlusNormal"/>
              <w:jc w:val="center"/>
            </w:pPr>
            <w:r>
              <w:t>10 057</w:t>
            </w:r>
          </w:p>
        </w:tc>
        <w:tc>
          <w:tcPr>
            <w:tcW w:w="1276" w:type="dxa"/>
            <w:vAlign w:val="center"/>
          </w:tcPr>
          <w:p w:rsidR="00F51C96" w:rsidRDefault="00F51C96">
            <w:pPr>
              <w:pStyle w:val="ConsPlusNormal"/>
              <w:jc w:val="center"/>
            </w:pPr>
            <w:r>
              <w:t>10 825</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3 - Норильск)</w:t>
            </w:r>
          </w:p>
        </w:tc>
        <w:tc>
          <w:tcPr>
            <w:tcW w:w="1274" w:type="dxa"/>
            <w:vAlign w:val="center"/>
          </w:tcPr>
          <w:p w:rsidR="00F51C96" w:rsidRDefault="00F51C96">
            <w:pPr>
              <w:pStyle w:val="ConsPlusNormal"/>
              <w:jc w:val="center"/>
            </w:pPr>
            <w:r>
              <w:t>9 439</w:t>
            </w:r>
          </w:p>
        </w:tc>
        <w:tc>
          <w:tcPr>
            <w:tcW w:w="1274" w:type="dxa"/>
            <w:vAlign w:val="center"/>
          </w:tcPr>
          <w:p w:rsidR="00F51C96" w:rsidRDefault="00F51C96">
            <w:pPr>
              <w:pStyle w:val="ConsPlusNormal"/>
              <w:jc w:val="center"/>
            </w:pPr>
            <w:r>
              <w:t>9 983</w:t>
            </w:r>
          </w:p>
        </w:tc>
        <w:tc>
          <w:tcPr>
            <w:tcW w:w="1274" w:type="dxa"/>
            <w:vAlign w:val="center"/>
          </w:tcPr>
          <w:p w:rsidR="00F51C96" w:rsidRDefault="00F51C96">
            <w:pPr>
              <w:pStyle w:val="ConsPlusNormal"/>
              <w:jc w:val="center"/>
            </w:pPr>
            <w:r>
              <w:t>10 255</w:t>
            </w:r>
          </w:p>
        </w:tc>
        <w:tc>
          <w:tcPr>
            <w:tcW w:w="1276" w:type="dxa"/>
            <w:vAlign w:val="center"/>
          </w:tcPr>
          <w:p w:rsidR="00F51C96" w:rsidRDefault="00F51C96">
            <w:pPr>
              <w:pStyle w:val="ConsPlusNormal"/>
              <w:jc w:val="center"/>
            </w:pPr>
            <w:r>
              <w:t>11 071</w:t>
            </w:r>
          </w:p>
        </w:tc>
      </w:tr>
      <w:tr w:rsidR="00F51C96">
        <w:tc>
          <w:tcPr>
            <w:tcW w:w="624" w:type="dxa"/>
            <w:vAlign w:val="center"/>
          </w:tcPr>
          <w:p w:rsidR="00F51C96" w:rsidRDefault="00F51C96">
            <w:pPr>
              <w:pStyle w:val="ConsPlusNormal"/>
            </w:pPr>
            <w:r>
              <w:t>25</w:t>
            </w:r>
          </w:p>
        </w:tc>
        <w:tc>
          <w:tcPr>
            <w:tcW w:w="3345" w:type="dxa"/>
            <w:vAlign w:val="center"/>
          </w:tcPr>
          <w:p w:rsidR="00F51C96" w:rsidRDefault="00F51C96">
            <w:pPr>
              <w:pStyle w:val="ConsPlusNormal"/>
            </w:pPr>
            <w:r>
              <w:t>Приморский край</w:t>
            </w:r>
          </w:p>
        </w:tc>
        <w:tc>
          <w:tcPr>
            <w:tcW w:w="1274" w:type="dxa"/>
            <w:vAlign w:val="center"/>
          </w:tcPr>
          <w:p w:rsidR="00F51C96" w:rsidRDefault="00F51C96">
            <w:pPr>
              <w:pStyle w:val="ConsPlusNormal"/>
              <w:jc w:val="center"/>
            </w:pPr>
            <w:r>
              <w:t>3 946</w:t>
            </w:r>
          </w:p>
        </w:tc>
        <w:tc>
          <w:tcPr>
            <w:tcW w:w="1274" w:type="dxa"/>
            <w:vAlign w:val="center"/>
          </w:tcPr>
          <w:p w:rsidR="00F51C96" w:rsidRDefault="00F51C96">
            <w:pPr>
              <w:pStyle w:val="ConsPlusNormal"/>
              <w:jc w:val="center"/>
            </w:pPr>
            <w:r>
              <w:t>4 316</w:t>
            </w:r>
          </w:p>
        </w:tc>
        <w:tc>
          <w:tcPr>
            <w:tcW w:w="1274" w:type="dxa"/>
            <w:vAlign w:val="center"/>
          </w:tcPr>
          <w:p w:rsidR="00F51C96" w:rsidRDefault="00F51C96">
            <w:pPr>
              <w:pStyle w:val="ConsPlusNormal"/>
              <w:jc w:val="center"/>
            </w:pPr>
            <w:r>
              <w:t>4 501</w:t>
            </w:r>
          </w:p>
        </w:tc>
        <w:tc>
          <w:tcPr>
            <w:tcW w:w="1276" w:type="dxa"/>
            <w:vAlign w:val="center"/>
          </w:tcPr>
          <w:p w:rsidR="00F51C96" w:rsidRDefault="00F51C96">
            <w:pPr>
              <w:pStyle w:val="ConsPlusNormal"/>
              <w:jc w:val="center"/>
            </w:pPr>
            <w:r>
              <w:t>5 056</w:t>
            </w:r>
          </w:p>
        </w:tc>
      </w:tr>
      <w:tr w:rsidR="00F51C96">
        <w:tc>
          <w:tcPr>
            <w:tcW w:w="624" w:type="dxa"/>
            <w:vAlign w:val="center"/>
          </w:tcPr>
          <w:p w:rsidR="00F51C96" w:rsidRDefault="00F51C96">
            <w:pPr>
              <w:pStyle w:val="ConsPlusNormal"/>
            </w:pPr>
            <w:r>
              <w:t>26</w:t>
            </w:r>
          </w:p>
        </w:tc>
        <w:tc>
          <w:tcPr>
            <w:tcW w:w="3345" w:type="dxa"/>
            <w:vAlign w:val="center"/>
          </w:tcPr>
          <w:p w:rsidR="00F51C96" w:rsidRDefault="00F51C96">
            <w:pPr>
              <w:pStyle w:val="ConsPlusNormal"/>
            </w:pPr>
            <w:r>
              <w:t>Ставропольский край</w:t>
            </w:r>
          </w:p>
        </w:tc>
        <w:tc>
          <w:tcPr>
            <w:tcW w:w="1274" w:type="dxa"/>
            <w:vAlign w:val="center"/>
          </w:tcPr>
          <w:p w:rsidR="00F51C96" w:rsidRDefault="00F51C96">
            <w:pPr>
              <w:pStyle w:val="ConsPlusNormal"/>
              <w:jc w:val="center"/>
            </w:pPr>
            <w:r>
              <w:t>2 838</w:t>
            </w:r>
          </w:p>
        </w:tc>
        <w:tc>
          <w:tcPr>
            <w:tcW w:w="1274" w:type="dxa"/>
            <w:vAlign w:val="center"/>
          </w:tcPr>
          <w:p w:rsidR="00F51C96" w:rsidRDefault="00F51C96">
            <w:pPr>
              <w:pStyle w:val="ConsPlusNormal"/>
              <w:jc w:val="center"/>
            </w:pPr>
            <w:r>
              <w:t>3 220</w:t>
            </w:r>
          </w:p>
        </w:tc>
        <w:tc>
          <w:tcPr>
            <w:tcW w:w="1274" w:type="dxa"/>
            <w:vAlign w:val="center"/>
          </w:tcPr>
          <w:p w:rsidR="00F51C96" w:rsidRDefault="00F51C96">
            <w:pPr>
              <w:pStyle w:val="ConsPlusNormal"/>
              <w:jc w:val="center"/>
            </w:pPr>
            <w:r>
              <w:t>3 411</w:t>
            </w:r>
          </w:p>
        </w:tc>
        <w:tc>
          <w:tcPr>
            <w:tcW w:w="1276" w:type="dxa"/>
            <w:vAlign w:val="center"/>
          </w:tcPr>
          <w:p w:rsidR="00F51C96" w:rsidRDefault="00F51C96">
            <w:pPr>
              <w:pStyle w:val="ConsPlusNormal"/>
              <w:jc w:val="center"/>
            </w:pPr>
            <w:r>
              <w:t>3 984</w:t>
            </w:r>
          </w:p>
        </w:tc>
      </w:tr>
      <w:tr w:rsidR="00F51C96">
        <w:tc>
          <w:tcPr>
            <w:tcW w:w="624" w:type="dxa"/>
            <w:vAlign w:val="center"/>
          </w:tcPr>
          <w:p w:rsidR="00F51C96" w:rsidRDefault="00F51C96">
            <w:pPr>
              <w:pStyle w:val="ConsPlusNormal"/>
            </w:pPr>
            <w:r>
              <w:t>27</w:t>
            </w:r>
          </w:p>
        </w:tc>
        <w:tc>
          <w:tcPr>
            <w:tcW w:w="3345" w:type="dxa"/>
            <w:vAlign w:val="center"/>
          </w:tcPr>
          <w:p w:rsidR="00F51C96" w:rsidRDefault="00F51C96">
            <w:pPr>
              <w:pStyle w:val="ConsPlusNormal"/>
            </w:pPr>
            <w:r>
              <w:t>Хабаровский край</w:t>
            </w:r>
          </w:p>
        </w:tc>
        <w:tc>
          <w:tcPr>
            <w:tcW w:w="1274" w:type="dxa"/>
            <w:vAlign w:val="center"/>
          </w:tcPr>
          <w:p w:rsidR="00F51C96" w:rsidRDefault="00F51C96">
            <w:pPr>
              <w:pStyle w:val="ConsPlusNormal"/>
              <w:jc w:val="center"/>
            </w:pPr>
            <w:r>
              <w:t>5 406</w:t>
            </w:r>
          </w:p>
        </w:tc>
        <w:tc>
          <w:tcPr>
            <w:tcW w:w="1274" w:type="dxa"/>
            <w:vAlign w:val="center"/>
          </w:tcPr>
          <w:p w:rsidR="00F51C96" w:rsidRDefault="00F51C96">
            <w:pPr>
              <w:pStyle w:val="ConsPlusNormal"/>
              <w:jc w:val="center"/>
            </w:pPr>
            <w:r>
              <w:t>5 848</w:t>
            </w:r>
          </w:p>
        </w:tc>
        <w:tc>
          <w:tcPr>
            <w:tcW w:w="1274" w:type="dxa"/>
            <w:vAlign w:val="center"/>
          </w:tcPr>
          <w:p w:rsidR="00F51C96" w:rsidRDefault="00F51C96">
            <w:pPr>
              <w:pStyle w:val="ConsPlusNormal"/>
              <w:jc w:val="center"/>
            </w:pPr>
            <w:r>
              <w:t>6 069</w:t>
            </w:r>
          </w:p>
        </w:tc>
        <w:tc>
          <w:tcPr>
            <w:tcW w:w="1276" w:type="dxa"/>
            <w:vAlign w:val="center"/>
          </w:tcPr>
          <w:p w:rsidR="00F51C96" w:rsidRDefault="00F51C96">
            <w:pPr>
              <w:pStyle w:val="ConsPlusNormal"/>
              <w:jc w:val="center"/>
            </w:pPr>
            <w:r>
              <w:t>6 732</w:t>
            </w:r>
          </w:p>
        </w:tc>
      </w:tr>
      <w:tr w:rsidR="00F51C96">
        <w:tc>
          <w:tcPr>
            <w:tcW w:w="624" w:type="dxa"/>
            <w:vAlign w:val="center"/>
          </w:tcPr>
          <w:p w:rsidR="00F51C96" w:rsidRDefault="00F51C96">
            <w:pPr>
              <w:pStyle w:val="ConsPlusNormal"/>
            </w:pPr>
            <w:r>
              <w:t>28</w:t>
            </w:r>
          </w:p>
        </w:tc>
        <w:tc>
          <w:tcPr>
            <w:tcW w:w="3345" w:type="dxa"/>
            <w:vAlign w:val="center"/>
          </w:tcPr>
          <w:p w:rsidR="00F51C96" w:rsidRDefault="00F51C96">
            <w:pPr>
              <w:pStyle w:val="ConsPlusNormal"/>
            </w:pPr>
            <w:r>
              <w:t>Амурская область</w:t>
            </w:r>
          </w:p>
        </w:tc>
        <w:tc>
          <w:tcPr>
            <w:tcW w:w="1274" w:type="dxa"/>
            <w:vAlign w:val="center"/>
          </w:tcPr>
          <w:p w:rsidR="00F51C96" w:rsidRDefault="00F51C96">
            <w:pPr>
              <w:pStyle w:val="ConsPlusNormal"/>
              <w:jc w:val="center"/>
            </w:pPr>
            <w:r>
              <w:t>5 547</w:t>
            </w:r>
          </w:p>
        </w:tc>
        <w:tc>
          <w:tcPr>
            <w:tcW w:w="1274" w:type="dxa"/>
            <w:vAlign w:val="center"/>
          </w:tcPr>
          <w:p w:rsidR="00F51C96" w:rsidRDefault="00F51C96">
            <w:pPr>
              <w:pStyle w:val="ConsPlusNormal"/>
              <w:jc w:val="center"/>
            </w:pPr>
            <w:r>
              <w:t>5 961</w:t>
            </w:r>
          </w:p>
        </w:tc>
        <w:tc>
          <w:tcPr>
            <w:tcW w:w="1274" w:type="dxa"/>
            <w:vAlign w:val="center"/>
          </w:tcPr>
          <w:p w:rsidR="00F51C96" w:rsidRDefault="00F51C96">
            <w:pPr>
              <w:pStyle w:val="ConsPlusNormal"/>
              <w:jc w:val="center"/>
            </w:pPr>
            <w:r>
              <w:t>6 168</w:t>
            </w:r>
          </w:p>
        </w:tc>
        <w:tc>
          <w:tcPr>
            <w:tcW w:w="1276" w:type="dxa"/>
            <w:vAlign w:val="center"/>
          </w:tcPr>
          <w:p w:rsidR="00F51C96" w:rsidRDefault="00F51C96">
            <w:pPr>
              <w:pStyle w:val="ConsPlusNormal"/>
              <w:jc w:val="center"/>
            </w:pPr>
            <w:r>
              <w:t>6 789</w:t>
            </w:r>
          </w:p>
        </w:tc>
      </w:tr>
      <w:tr w:rsidR="00F51C96">
        <w:tc>
          <w:tcPr>
            <w:tcW w:w="624" w:type="dxa"/>
            <w:vAlign w:val="center"/>
          </w:tcPr>
          <w:p w:rsidR="00F51C96" w:rsidRDefault="00F51C96">
            <w:pPr>
              <w:pStyle w:val="ConsPlusNormal"/>
            </w:pPr>
            <w:r>
              <w:t>29</w:t>
            </w:r>
          </w:p>
        </w:tc>
        <w:tc>
          <w:tcPr>
            <w:tcW w:w="3345" w:type="dxa"/>
            <w:vAlign w:val="center"/>
          </w:tcPr>
          <w:p w:rsidR="00F51C96" w:rsidRDefault="00F51C96">
            <w:pPr>
              <w:pStyle w:val="ConsPlusNormal"/>
            </w:pPr>
            <w:r>
              <w:t>Архангельская область</w:t>
            </w:r>
          </w:p>
        </w:tc>
        <w:tc>
          <w:tcPr>
            <w:tcW w:w="1274" w:type="dxa"/>
            <w:vAlign w:val="center"/>
          </w:tcPr>
          <w:p w:rsidR="00F51C96" w:rsidRDefault="00F51C96">
            <w:pPr>
              <w:pStyle w:val="ConsPlusNormal"/>
              <w:jc w:val="center"/>
            </w:pPr>
            <w:r>
              <w:t>5 662</w:t>
            </w:r>
          </w:p>
        </w:tc>
        <w:tc>
          <w:tcPr>
            <w:tcW w:w="1274" w:type="dxa"/>
            <w:vAlign w:val="center"/>
          </w:tcPr>
          <w:p w:rsidR="00F51C96" w:rsidRDefault="00F51C96">
            <w:pPr>
              <w:pStyle w:val="ConsPlusNormal"/>
              <w:jc w:val="center"/>
            </w:pPr>
            <w:r>
              <w:t>6 160</w:t>
            </w:r>
          </w:p>
        </w:tc>
        <w:tc>
          <w:tcPr>
            <w:tcW w:w="1274" w:type="dxa"/>
            <w:vAlign w:val="center"/>
          </w:tcPr>
          <w:p w:rsidR="00F51C96" w:rsidRDefault="00F51C96">
            <w:pPr>
              <w:pStyle w:val="ConsPlusNormal"/>
              <w:jc w:val="center"/>
            </w:pPr>
            <w:r>
              <w:t>6 409</w:t>
            </w:r>
          </w:p>
        </w:tc>
        <w:tc>
          <w:tcPr>
            <w:tcW w:w="1276" w:type="dxa"/>
            <w:vAlign w:val="center"/>
          </w:tcPr>
          <w:p w:rsidR="00F51C96" w:rsidRDefault="00F51C96">
            <w:pPr>
              <w:pStyle w:val="ConsPlusNormal"/>
              <w:jc w:val="center"/>
            </w:pPr>
            <w:r>
              <w:t>7 156</w:t>
            </w:r>
          </w:p>
        </w:tc>
      </w:tr>
      <w:tr w:rsidR="00F51C96">
        <w:tc>
          <w:tcPr>
            <w:tcW w:w="624" w:type="dxa"/>
            <w:vAlign w:val="center"/>
          </w:tcPr>
          <w:p w:rsidR="00F51C96" w:rsidRDefault="00F51C96">
            <w:pPr>
              <w:pStyle w:val="ConsPlusNormal"/>
            </w:pPr>
            <w:r>
              <w:t>30</w:t>
            </w:r>
          </w:p>
        </w:tc>
        <w:tc>
          <w:tcPr>
            <w:tcW w:w="3345" w:type="dxa"/>
            <w:vAlign w:val="center"/>
          </w:tcPr>
          <w:p w:rsidR="00F51C96" w:rsidRDefault="00F51C96">
            <w:pPr>
              <w:pStyle w:val="ConsPlusNormal"/>
            </w:pPr>
            <w:r>
              <w:t>Астраханская область</w:t>
            </w:r>
          </w:p>
        </w:tc>
        <w:tc>
          <w:tcPr>
            <w:tcW w:w="1274" w:type="dxa"/>
            <w:vAlign w:val="center"/>
          </w:tcPr>
          <w:p w:rsidR="00F51C96" w:rsidRDefault="00F51C96">
            <w:pPr>
              <w:pStyle w:val="ConsPlusNormal"/>
              <w:jc w:val="center"/>
            </w:pPr>
            <w:r>
              <w:t>2 485</w:t>
            </w:r>
          </w:p>
        </w:tc>
        <w:tc>
          <w:tcPr>
            <w:tcW w:w="1274" w:type="dxa"/>
            <w:vAlign w:val="center"/>
          </w:tcPr>
          <w:p w:rsidR="00F51C96" w:rsidRDefault="00F51C96">
            <w:pPr>
              <w:pStyle w:val="ConsPlusNormal"/>
              <w:jc w:val="center"/>
            </w:pPr>
            <w:r>
              <w:t>2 769</w:t>
            </w:r>
          </w:p>
        </w:tc>
        <w:tc>
          <w:tcPr>
            <w:tcW w:w="1274" w:type="dxa"/>
            <w:vAlign w:val="center"/>
          </w:tcPr>
          <w:p w:rsidR="00F51C96" w:rsidRDefault="00F51C96">
            <w:pPr>
              <w:pStyle w:val="ConsPlusNormal"/>
              <w:jc w:val="center"/>
            </w:pPr>
            <w:r>
              <w:t>2 911</w:t>
            </w:r>
          </w:p>
        </w:tc>
        <w:tc>
          <w:tcPr>
            <w:tcW w:w="1276" w:type="dxa"/>
            <w:vAlign w:val="center"/>
          </w:tcPr>
          <w:p w:rsidR="00F51C96" w:rsidRDefault="00F51C96">
            <w:pPr>
              <w:pStyle w:val="ConsPlusNormal"/>
              <w:jc w:val="center"/>
            </w:pPr>
            <w:r>
              <w:t>3 337</w:t>
            </w:r>
          </w:p>
        </w:tc>
      </w:tr>
      <w:tr w:rsidR="00F51C96">
        <w:tc>
          <w:tcPr>
            <w:tcW w:w="624" w:type="dxa"/>
            <w:vAlign w:val="center"/>
          </w:tcPr>
          <w:p w:rsidR="00F51C96" w:rsidRDefault="00F51C96">
            <w:pPr>
              <w:pStyle w:val="ConsPlusNormal"/>
            </w:pPr>
            <w:r>
              <w:t>31</w:t>
            </w:r>
          </w:p>
        </w:tc>
        <w:tc>
          <w:tcPr>
            <w:tcW w:w="3345" w:type="dxa"/>
            <w:vAlign w:val="center"/>
          </w:tcPr>
          <w:p w:rsidR="00F51C96" w:rsidRDefault="00F51C96">
            <w:pPr>
              <w:pStyle w:val="ConsPlusNormal"/>
            </w:pPr>
            <w:r>
              <w:t>Белгородская область</w:t>
            </w:r>
          </w:p>
        </w:tc>
        <w:tc>
          <w:tcPr>
            <w:tcW w:w="1274" w:type="dxa"/>
            <w:vAlign w:val="center"/>
          </w:tcPr>
          <w:p w:rsidR="00F51C96" w:rsidRDefault="00F51C96">
            <w:pPr>
              <w:pStyle w:val="ConsPlusNormal"/>
              <w:jc w:val="center"/>
            </w:pPr>
            <w:r>
              <w:t>3 411</w:t>
            </w:r>
          </w:p>
        </w:tc>
        <w:tc>
          <w:tcPr>
            <w:tcW w:w="1274" w:type="dxa"/>
            <w:vAlign w:val="center"/>
          </w:tcPr>
          <w:p w:rsidR="00F51C96" w:rsidRDefault="00F51C96">
            <w:pPr>
              <w:pStyle w:val="ConsPlusNormal"/>
              <w:jc w:val="center"/>
            </w:pPr>
            <w:r>
              <w:t>3 785</w:t>
            </w:r>
          </w:p>
        </w:tc>
        <w:tc>
          <w:tcPr>
            <w:tcW w:w="1274" w:type="dxa"/>
            <w:vAlign w:val="center"/>
          </w:tcPr>
          <w:p w:rsidR="00F51C96" w:rsidRDefault="00F51C96">
            <w:pPr>
              <w:pStyle w:val="ConsPlusNormal"/>
              <w:jc w:val="center"/>
            </w:pPr>
            <w:r>
              <w:t>3 972</w:t>
            </w:r>
          </w:p>
        </w:tc>
        <w:tc>
          <w:tcPr>
            <w:tcW w:w="1276" w:type="dxa"/>
            <w:vAlign w:val="center"/>
          </w:tcPr>
          <w:p w:rsidR="00F51C96" w:rsidRDefault="00F51C96">
            <w:pPr>
              <w:pStyle w:val="ConsPlusNormal"/>
              <w:jc w:val="center"/>
            </w:pPr>
            <w:r>
              <w:t>4 533</w:t>
            </w:r>
          </w:p>
        </w:tc>
      </w:tr>
      <w:tr w:rsidR="00F51C96">
        <w:tc>
          <w:tcPr>
            <w:tcW w:w="624" w:type="dxa"/>
            <w:vAlign w:val="center"/>
          </w:tcPr>
          <w:p w:rsidR="00F51C96" w:rsidRDefault="00F51C96">
            <w:pPr>
              <w:pStyle w:val="ConsPlusNormal"/>
            </w:pPr>
            <w:r>
              <w:t>32</w:t>
            </w:r>
          </w:p>
        </w:tc>
        <w:tc>
          <w:tcPr>
            <w:tcW w:w="3345" w:type="dxa"/>
            <w:vAlign w:val="center"/>
          </w:tcPr>
          <w:p w:rsidR="00F51C96" w:rsidRDefault="00F51C96">
            <w:pPr>
              <w:pStyle w:val="ConsPlusNormal"/>
            </w:pPr>
            <w:r>
              <w:t>Брянская область</w:t>
            </w:r>
          </w:p>
        </w:tc>
        <w:tc>
          <w:tcPr>
            <w:tcW w:w="1274" w:type="dxa"/>
            <w:vAlign w:val="center"/>
          </w:tcPr>
          <w:p w:rsidR="00F51C96" w:rsidRDefault="00F51C96">
            <w:pPr>
              <w:pStyle w:val="ConsPlusNormal"/>
              <w:jc w:val="center"/>
            </w:pPr>
            <w:r>
              <w:t>3 742</w:t>
            </w:r>
          </w:p>
        </w:tc>
        <w:tc>
          <w:tcPr>
            <w:tcW w:w="1274" w:type="dxa"/>
            <w:vAlign w:val="center"/>
          </w:tcPr>
          <w:p w:rsidR="00F51C96" w:rsidRDefault="00F51C96">
            <w:pPr>
              <w:pStyle w:val="ConsPlusNormal"/>
              <w:jc w:val="center"/>
            </w:pPr>
            <w:r>
              <w:t>4 130</w:t>
            </w:r>
          </w:p>
        </w:tc>
        <w:tc>
          <w:tcPr>
            <w:tcW w:w="1274" w:type="dxa"/>
            <w:vAlign w:val="center"/>
          </w:tcPr>
          <w:p w:rsidR="00F51C96" w:rsidRDefault="00F51C96">
            <w:pPr>
              <w:pStyle w:val="ConsPlusNormal"/>
              <w:jc w:val="center"/>
            </w:pPr>
            <w:r>
              <w:t>4 324</w:t>
            </w:r>
          </w:p>
        </w:tc>
        <w:tc>
          <w:tcPr>
            <w:tcW w:w="1276" w:type="dxa"/>
            <w:vAlign w:val="center"/>
          </w:tcPr>
          <w:p w:rsidR="00F51C96" w:rsidRDefault="00F51C96">
            <w:pPr>
              <w:pStyle w:val="ConsPlusNormal"/>
              <w:jc w:val="center"/>
            </w:pPr>
            <w:r>
              <w:t>4 906</w:t>
            </w:r>
          </w:p>
        </w:tc>
      </w:tr>
      <w:tr w:rsidR="00F51C96">
        <w:tc>
          <w:tcPr>
            <w:tcW w:w="624" w:type="dxa"/>
            <w:vAlign w:val="center"/>
          </w:tcPr>
          <w:p w:rsidR="00F51C96" w:rsidRDefault="00F51C96">
            <w:pPr>
              <w:pStyle w:val="ConsPlusNormal"/>
            </w:pPr>
            <w:r>
              <w:t>33</w:t>
            </w:r>
          </w:p>
        </w:tc>
        <w:tc>
          <w:tcPr>
            <w:tcW w:w="3345" w:type="dxa"/>
            <w:vAlign w:val="center"/>
          </w:tcPr>
          <w:p w:rsidR="00F51C96" w:rsidRDefault="00F51C96">
            <w:pPr>
              <w:pStyle w:val="ConsPlusNormal"/>
            </w:pPr>
            <w:r>
              <w:t>Владимирская область</w:t>
            </w:r>
          </w:p>
        </w:tc>
        <w:tc>
          <w:tcPr>
            <w:tcW w:w="1274" w:type="dxa"/>
            <w:vAlign w:val="center"/>
          </w:tcPr>
          <w:p w:rsidR="00F51C96" w:rsidRDefault="00F51C96">
            <w:pPr>
              <w:pStyle w:val="ConsPlusNormal"/>
              <w:jc w:val="center"/>
            </w:pPr>
            <w:r>
              <w:t>4 395</w:t>
            </w:r>
          </w:p>
        </w:tc>
        <w:tc>
          <w:tcPr>
            <w:tcW w:w="1274" w:type="dxa"/>
            <w:vAlign w:val="center"/>
          </w:tcPr>
          <w:p w:rsidR="00F51C96" w:rsidRDefault="00F51C96">
            <w:pPr>
              <w:pStyle w:val="ConsPlusNormal"/>
              <w:jc w:val="center"/>
            </w:pPr>
            <w:r>
              <w:t>4 809</w:t>
            </w:r>
          </w:p>
        </w:tc>
        <w:tc>
          <w:tcPr>
            <w:tcW w:w="1274" w:type="dxa"/>
            <w:vAlign w:val="center"/>
          </w:tcPr>
          <w:p w:rsidR="00F51C96" w:rsidRDefault="00F51C96">
            <w:pPr>
              <w:pStyle w:val="ConsPlusNormal"/>
              <w:jc w:val="center"/>
            </w:pPr>
            <w:r>
              <w:t>5 016</w:t>
            </w:r>
          </w:p>
        </w:tc>
        <w:tc>
          <w:tcPr>
            <w:tcW w:w="1276" w:type="dxa"/>
            <w:vAlign w:val="center"/>
          </w:tcPr>
          <w:p w:rsidR="00F51C96" w:rsidRDefault="00F51C96">
            <w:pPr>
              <w:pStyle w:val="ConsPlusNormal"/>
              <w:jc w:val="center"/>
            </w:pPr>
            <w:r>
              <w:t>5 637</w:t>
            </w:r>
          </w:p>
        </w:tc>
      </w:tr>
      <w:tr w:rsidR="00F51C96">
        <w:tc>
          <w:tcPr>
            <w:tcW w:w="624" w:type="dxa"/>
            <w:vAlign w:val="center"/>
          </w:tcPr>
          <w:p w:rsidR="00F51C96" w:rsidRDefault="00F51C96">
            <w:pPr>
              <w:pStyle w:val="ConsPlusNormal"/>
            </w:pPr>
            <w:r>
              <w:t>34</w:t>
            </w:r>
          </w:p>
        </w:tc>
        <w:tc>
          <w:tcPr>
            <w:tcW w:w="3345" w:type="dxa"/>
            <w:vAlign w:val="center"/>
          </w:tcPr>
          <w:p w:rsidR="00F51C96" w:rsidRDefault="00F51C96">
            <w:pPr>
              <w:pStyle w:val="ConsPlusNormal"/>
            </w:pPr>
            <w:r>
              <w:t>Волгоградская область</w:t>
            </w:r>
          </w:p>
        </w:tc>
        <w:tc>
          <w:tcPr>
            <w:tcW w:w="1274" w:type="dxa"/>
            <w:vAlign w:val="center"/>
          </w:tcPr>
          <w:p w:rsidR="00F51C96" w:rsidRDefault="00F51C96">
            <w:pPr>
              <w:pStyle w:val="ConsPlusNormal"/>
              <w:jc w:val="center"/>
            </w:pPr>
            <w:r>
              <w:t>2 869</w:t>
            </w:r>
          </w:p>
        </w:tc>
        <w:tc>
          <w:tcPr>
            <w:tcW w:w="1274" w:type="dxa"/>
            <w:vAlign w:val="center"/>
          </w:tcPr>
          <w:p w:rsidR="00F51C96" w:rsidRDefault="00F51C96">
            <w:pPr>
              <w:pStyle w:val="ConsPlusNormal"/>
              <w:jc w:val="center"/>
            </w:pPr>
            <w:r>
              <w:t>3 173</w:t>
            </w:r>
          </w:p>
        </w:tc>
        <w:tc>
          <w:tcPr>
            <w:tcW w:w="1274" w:type="dxa"/>
            <w:vAlign w:val="center"/>
          </w:tcPr>
          <w:p w:rsidR="00F51C96" w:rsidRDefault="00F51C96">
            <w:pPr>
              <w:pStyle w:val="ConsPlusNormal"/>
              <w:jc w:val="center"/>
            </w:pPr>
            <w:r>
              <w:t>3 325</w:t>
            </w:r>
          </w:p>
        </w:tc>
        <w:tc>
          <w:tcPr>
            <w:tcW w:w="1276" w:type="dxa"/>
            <w:vAlign w:val="center"/>
          </w:tcPr>
          <w:p w:rsidR="00F51C96" w:rsidRDefault="00F51C96">
            <w:pPr>
              <w:pStyle w:val="ConsPlusNormal"/>
              <w:jc w:val="center"/>
            </w:pPr>
            <w:r>
              <w:t>3 781</w:t>
            </w:r>
          </w:p>
        </w:tc>
      </w:tr>
      <w:tr w:rsidR="00F51C96">
        <w:tc>
          <w:tcPr>
            <w:tcW w:w="624" w:type="dxa"/>
            <w:vAlign w:val="center"/>
          </w:tcPr>
          <w:p w:rsidR="00F51C96" w:rsidRDefault="00F51C96">
            <w:pPr>
              <w:pStyle w:val="ConsPlusNormal"/>
            </w:pPr>
            <w:r>
              <w:t>35</w:t>
            </w:r>
          </w:p>
        </w:tc>
        <w:tc>
          <w:tcPr>
            <w:tcW w:w="3345" w:type="dxa"/>
            <w:vAlign w:val="center"/>
          </w:tcPr>
          <w:p w:rsidR="00F51C96" w:rsidRDefault="00F51C96">
            <w:pPr>
              <w:pStyle w:val="ConsPlusNormal"/>
            </w:pPr>
            <w:r>
              <w:t>Вологодская область</w:t>
            </w:r>
          </w:p>
        </w:tc>
        <w:tc>
          <w:tcPr>
            <w:tcW w:w="1274" w:type="dxa"/>
            <w:vAlign w:val="center"/>
          </w:tcPr>
          <w:p w:rsidR="00F51C96" w:rsidRDefault="00F51C96">
            <w:pPr>
              <w:pStyle w:val="ConsPlusNormal"/>
              <w:jc w:val="center"/>
            </w:pPr>
            <w:r>
              <w:t>5 070</w:t>
            </w:r>
          </w:p>
        </w:tc>
        <w:tc>
          <w:tcPr>
            <w:tcW w:w="1274" w:type="dxa"/>
            <w:vAlign w:val="center"/>
          </w:tcPr>
          <w:p w:rsidR="00F51C96" w:rsidRDefault="00F51C96">
            <w:pPr>
              <w:pStyle w:val="ConsPlusNormal"/>
              <w:jc w:val="center"/>
            </w:pPr>
            <w:r>
              <w:t>5 546</w:t>
            </w:r>
          </w:p>
        </w:tc>
        <w:tc>
          <w:tcPr>
            <w:tcW w:w="1274" w:type="dxa"/>
            <w:vAlign w:val="center"/>
          </w:tcPr>
          <w:p w:rsidR="00F51C96" w:rsidRDefault="00F51C96">
            <w:pPr>
              <w:pStyle w:val="ConsPlusNormal"/>
              <w:jc w:val="center"/>
            </w:pPr>
            <w:r>
              <w:t>5 784</w:t>
            </w:r>
          </w:p>
        </w:tc>
        <w:tc>
          <w:tcPr>
            <w:tcW w:w="1276" w:type="dxa"/>
            <w:vAlign w:val="center"/>
          </w:tcPr>
          <w:p w:rsidR="00F51C96" w:rsidRDefault="00F51C96">
            <w:pPr>
              <w:pStyle w:val="ConsPlusNormal"/>
              <w:jc w:val="center"/>
            </w:pPr>
            <w:r>
              <w:t>6 498</w:t>
            </w:r>
          </w:p>
        </w:tc>
      </w:tr>
      <w:tr w:rsidR="00F51C96">
        <w:tc>
          <w:tcPr>
            <w:tcW w:w="624" w:type="dxa"/>
            <w:vAlign w:val="center"/>
          </w:tcPr>
          <w:p w:rsidR="00F51C96" w:rsidRDefault="00F51C96">
            <w:pPr>
              <w:pStyle w:val="ConsPlusNormal"/>
            </w:pPr>
            <w:r>
              <w:t>36</w:t>
            </w:r>
          </w:p>
        </w:tc>
        <w:tc>
          <w:tcPr>
            <w:tcW w:w="3345" w:type="dxa"/>
            <w:vAlign w:val="center"/>
          </w:tcPr>
          <w:p w:rsidR="00F51C96" w:rsidRDefault="00F51C96">
            <w:pPr>
              <w:pStyle w:val="ConsPlusNormal"/>
            </w:pPr>
            <w:r>
              <w:t>Воронежская область</w:t>
            </w:r>
          </w:p>
        </w:tc>
        <w:tc>
          <w:tcPr>
            <w:tcW w:w="1274" w:type="dxa"/>
            <w:vAlign w:val="center"/>
          </w:tcPr>
          <w:p w:rsidR="00F51C96" w:rsidRDefault="00F51C96">
            <w:pPr>
              <w:pStyle w:val="ConsPlusNormal"/>
              <w:jc w:val="center"/>
            </w:pPr>
            <w:r>
              <w:t>3 549</w:t>
            </w:r>
          </w:p>
        </w:tc>
        <w:tc>
          <w:tcPr>
            <w:tcW w:w="1274" w:type="dxa"/>
            <w:vAlign w:val="center"/>
          </w:tcPr>
          <w:p w:rsidR="00F51C96" w:rsidRDefault="00F51C96">
            <w:pPr>
              <w:pStyle w:val="ConsPlusNormal"/>
              <w:jc w:val="center"/>
            </w:pPr>
            <w:r>
              <w:t>3 937</w:t>
            </w:r>
          </w:p>
        </w:tc>
        <w:tc>
          <w:tcPr>
            <w:tcW w:w="1274" w:type="dxa"/>
            <w:vAlign w:val="center"/>
          </w:tcPr>
          <w:p w:rsidR="00F51C96" w:rsidRDefault="00F51C96">
            <w:pPr>
              <w:pStyle w:val="ConsPlusNormal"/>
              <w:jc w:val="center"/>
            </w:pPr>
            <w:r>
              <w:t>4 131</w:t>
            </w:r>
          </w:p>
        </w:tc>
        <w:tc>
          <w:tcPr>
            <w:tcW w:w="1276" w:type="dxa"/>
            <w:vAlign w:val="center"/>
          </w:tcPr>
          <w:p w:rsidR="00F51C96" w:rsidRDefault="00F51C96">
            <w:pPr>
              <w:pStyle w:val="ConsPlusNormal"/>
              <w:jc w:val="center"/>
            </w:pPr>
            <w:r>
              <w:t>4 713</w:t>
            </w:r>
          </w:p>
        </w:tc>
      </w:tr>
      <w:tr w:rsidR="00F51C96">
        <w:tc>
          <w:tcPr>
            <w:tcW w:w="624" w:type="dxa"/>
            <w:vAlign w:val="center"/>
          </w:tcPr>
          <w:p w:rsidR="00F51C96" w:rsidRDefault="00F51C96">
            <w:pPr>
              <w:pStyle w:val="ConsPlusNormal"/>
            </w:pPr>
            <w:r>
              <w:t>37</w:t>
            </w:r>
          </w:p>
        </w:tc>
        <w:tc>
          <w:tcPr>
            <w:tcW w:w="3345" w:type="dxa"/>
            <w:vAlign w:val="center"/>
          </w:tcPr>
          <w:p w:rsidR="00F51C96" w:rsidRDefault="00F51C96">
            <w:pPr>
              <w:pStyle w:val="ConsPlusNormal"/>
            </w:pPr>
            <w:r>
              <w:t>Ивановская область</w:t>
            </w:r>
          </w:p>
        </w:tc>
        <w:tc>
          <w:tcPr>
            <w:tcW w:w="1274" w:type="dxa"/>
            <w:vAlign w:val="center"/>
          </w:tcPr>
          <w:p w:rsidR="00F51C96" w:rsidRDefault="00F51C96">
            <w:pPr>
              <w:pStyle w:val="ConsPlusNormal"/>
              <w:jc w:val="center"/>
            </w:pPr>
            <w:r>
              <w:t>4 502</w:t>
            </w:r>
          </w:p>
        </w:tc>
        <w:tc>
          <w:tcPr>
            <w:tcW w:w="1274" w:type="dxa"/>
            <w:vAlign w:val="center"/>
          </w:tcPr>
          <w:p w:rsidR="00F51C96" w:rsidRDefault="00F51C96">
            <w:pPr>
              <w:pStyle w:val="ConsPlusNormal"/>
              <w:jc w:val="center"/>
            </w:pPr>
            <w:r>
              <w:t>4 916</w:t>
            </w:r>
          </w:p>
        </w:tc>
        <w:tc>
          <w:tcPr>
            <w:tcW w:w="1274" w:type="dxa"/>
            <w:vAlign w:val="center"/>
          </w:tcPr>
          <w:p w:rsidR="00F51C96" w:rsidRDefault="00F51C96">
            <w:pPr>
              <w:pStyle w:val="ConsPlusNormal"/>
              <w:jc w:val="center"/>
            </w:pPr>
            <w:r>
              <w:t>5 123</w:t>
            </w:r>
          </w:p>
        </w:tc>
        <w:tc>
          <w:tcPr>
            <w:tcW w:w="1276" w:type="dxa"/>
            <w:vAlign w:val="center"/>
          </w:tcPr>
          <w:p w:rsidR="00F51C96" w:rsidRDefault="00F51C96">
            <w:pPr>
              <w:pStyle w:val="ConsPlusNormal"/>
              <w:jc w:val="center"/>
            </w:pPr>
            <w:r>
              <w:t>5 744</w:t>
            </w:r>
          </w:p>
        </w:tc>
      </w:tr>
      <w:tr w:rsidR="00F51C96">
        <w:tc>
          <w:tcPr>
            <w:tcW w:w="624" w:type="dxa"/>
            <w:vAlign w:val="center"/>
          </w:tcPr>
          <w:p w:rsidR="00F51C96" w:rsidRDefault="00F51C96">
            <w:pPr>
              <w:pStyle w:val="ConsPlusNormal"/>
            </w:pPr>
            <w:r>
              <w:t>38</w:t>
            </w:r>
          </w:p>
        </w:tc>
        <w:tc>
          <w:tcPr>
            <w:tcW w:w="3345" w:type="dxa"/>
            <w:vAlign w:val="center"/>
          </w:tcPr>
          <w:p w:rsidR="00F51C96" w:rsidRDefault="00F51C96">
            <w:pPr>
              <w:pStyle w:val="ConsPlusNormal"/>
            </w:pPr>
            <w:r>
              <w:t>Иркутская область</w:t>
            </w:r>
          </w:p>
        </w:tc>
        <w:tc>
          <w:tcPr>
            <w:tcW w:w="1274" w:type="dxa"/>
            <w:vAlign w:val="center"/>
          </w:tcPr>
          <w:p w:rsidR="00F51C96" w:rsidRDefault="00F51C96">
            <w:pPr>
              <w:pStyle w:val="ConsPlusNormal"/>
              <w:jc w:val="center"/>
            </w:pPr>
            <w:r>
              <w:t>5 489</w:t>
            </w:r>
          </w:p>
        </w:tc>
        <w:tc>
          <w:tcPr>
            <w:tcW w:w="1274" w:type="dxa"/>
            <w:vAlign w:val="center"/>
          </w:tcPr>
          <w:p w:rsidR="00F51C96" w:rsidRDefault="00F51C96">
            <w:pPr>
              <w:pStyle w:val="ConsPlusNormal"/>
              <w:jc w:val="center"/>
            </w:pPr>
            <w:r>
              <w:t>5 951</w:t>
            </w:r>
          </w:p>
        </w:tc>
        <w:tc>
          <w:tcPr>
            <w:tcW w:w="1274" w:type="dxa"/>
            <w:vAlign w:val="center"/>
          </w:tcPr>
          <w:p w:rsidR="00F51C96" w:rsidRDefault="00F51C96">
            <w:pPr>
              <w:pStyle w:val="ConsPlusNormal"/>
              <w:jc w:val="center"/>
            </w:pPr>
            <w:r>
              <w:t>6 182</w:t>
            </w:r>
          </w:p>
        </w:tc>
        <w:tc>
          <w:tcPr>
            <w:tcW w:w="1276" w:type="dxa"/>
            <w:vAlign w:val="center"/>
          </w:tcPr>
          <w:p w:rsidR="00F51C96" w:rsidRDefault="00F51C96">
            <w:pPr>
              <w:pStyle w:val="ConsPlusNormal"/>
              <w:jc w:val="center"/>
            </w:pPr>
            <w:r>
              <w:t>6 875</w:t>
            </w:r>
          </w:p>
        </w:tc>
      </w:tr>
      <w:tr w:rsidR="00F51C96">
        <w:tc>
          <w:tcPr>
            <w:tcW w:w="624" w:type="dxa"/>
            <w:vAlign w:val="center"/>
          </w:tcPr>
          <w:p w:rsidR="00F51C96" w:rsidRDefault="00F51C96">
            <w:pPr>
              <w:pStyle w:val="ConsPlusNormal"/>
            </w:pPr>
            <w:r>
              <w:t>39</w:t>
            </w:r>
          </w:p>
        </w:tc>
        <w:tc>
          <w:tcPr>
            <w:tcW w:w="3345" w:type="dxa"/>
            <w:vAlign w:val="center"/>
          </w:tcPr>
          <w:p w:rsidR="00F51C96" w:rsidRDefault="00F51C96">
            <w:pPr>
              <w:pStyle w:val="ConsPlusNormal"/>
            </w:pPr>
            <w:r>
              <w:t>Калининградская область</w:t>
            </w:r>
          </w:p>
        </w:tc>
        <w:tc>
          <w:tcPr>
            <w:tcW w:w="1274" w:type="dxa"/>
            <w:vAlign w:val="center"/>
          </w:tcPr>
          <w:p w:rsidR="00F51C96" w:rsidRDefault="00F51C96">
            <w:pPr>
              <w:pStyle w:val="ConsPlusNormal"/>
              <w:jc w:val="center"/>
            </w:pPr>
            <w:r>
              <w:t>3 125</w:t>
            </w:r>
          </w:p>
        </w:tc>
        <w:tc>
          <w:tcPr>
            <w:tcW w:w="1274" w:type="dxa"/>
            <w:vAlign w:val="center"/>
          </w:tcPr>
          <w:p w:rsidR="00F51C96" w:rsidRDefault="00F51C96">
            <w:pPr>
              <w:pStyle w:val="ConsPlusNormal"/>
              <w:jc w:val="center"/>
            </w:pPr>
            <w:r>
              <w:t>3 507</w:t>
            </w:r>
          </w:p>
        </w:tc>
        <w:tc>
          <w:tcPr>
            <w:tcW w:w="1274" w:type="dxa"/>
            <w:vAlign w:val="center"/>
          </w:tcPr>
          <w:p w:rsidR="00F51C96" w:rsidRDefault="00F51C96">
            <w:pPr>
              <w:pStyle w:val="ConsPlusNormal"/>
              <w:jc w:val="center"/>
            </w:pPr>
            <w:r>
              <w:t>3 698</w:t>
            </w:r>
          </w:p>
        </w:tc>
        <w:tc>
          <w:tcPr>
            <w:tcW w:w="1276" w:type="dxa"/>
            <w:vAlign w:val="center"/>
          </w:tcPr>
          <w:p w:rsidR="00F51C96" w:rsidRDefault="00F51C96">
            <w:pPr>
              <w:pStyle w:val="ConsPlusNormal"/>
              <w:jc w:val="center"/>
            </w:pPr>
            <w:r>
              <w:t>4 271</w:t>
            </w:r>
          </w:p>
        </w:tc>
      </w:tr>
      <w:tr w:rsidR="00F51C96">
        <w:tc>
          <w:tcPr>
            <w:tcW w:w="624" w:type="dxa"/>
            <w:vAlign w:val="center"/>
          </w:tcPr>
          <w:p w:rsidR="00F51C96" w:rsidRDefault="00F51C96">
            <w:pPr>
              <w:pStyle w:val="ConsPlusNormal"/>
            </w:pPr>
            <w:r>
              <w:t>40</w:t>
            </w:r>
          </w:p>
        </w:tc>
        <w:tc>
          <w:tcPr>
            <w:tcW w:w="3345" w:type="dxa"/>
            <w:vAlign w:val="center"/>
          </w:tcPr>
          <w:p w:rsidR="00F51C96" w:rsidRDefault="00F51C96">
            <w:pPr>
              <w:pStyle w:val="ConsPlusNormal"/>
            </w:pPr>
            <w:r>
              <w:t>Калужская область</w:t>
            </w:r>
          </w:p>
        </w:tc>
        <w:tc>
          <w:tcPr>
            <w:tcW w:w="1274" w:type="dxa"/>
            <w:vAlign w:val="center"/>
          </w:tcPr>
          <w:p w:rsidR="00F51C96" w:rsidRDefault="00F51C96">
            <w:pPr>
              <w:pStyle w:val="ConsPlusNormal"/>
              <w:jc w:val="center"/>
            </w:pPr>
            <w:r>
              <w:t>4 033</w:t>
            </w:r>
          </w:p>
        </w:tc>
        <w:tc>
          <w:tcPr>
            <w:tcW w:w="1274" w:type="dxa"/>
            <w:vAlign w:val="center"/>
          </w:tcPr>
          <w:p w:rsidR="00F51C96" w:rsidRDefault="00F51C96">
            <w:pPr>
              <w:pStyle w:val="ConsPlusNormal"/>
              <w:jc w:val="center"/>
            </w:pPr>
            <w:r>
              <w:t>4 447</w:t>
            </w:r>
          </w:p>
        </w:tc>
        <w:tc>
          <w:tcPr>
            <w:tcW w:w="1274" w:type="dxa"/>
            <w:vAlign w:val="center"/>
          </w:tcPr>
          <w:p w:rsidR="00F51C96" w:rsidRDefault="00F51C96">
            <w:pPr>
              <w:pStyle w:val="ConsPlusNormal"/>
              <w:jc w:val="center"/>
            </w:pPr>
            <w:r>
              <w:t>4 654</w:t>
            </w:r>
          </w:p>
        </w:tc>
        <w:tc>
          <w:tcPr>
            <w:tcW w:w="1276" w:type="dxa"/>
            <w:vAlign w:val="center"/>
          </w:tcPr>
          <w:p w:rsidR="00F51C96" w:rsidRDefault="00F51C96">
            <w:pPr>
              <w:pStyle w:val="ConsPlusNormal"/>
              <w:jc w:val="center"/>
            </w:pPr>
            <w:r>
              <w:t>5 275</w:t>
            </w:r>
          </w:p>
        </w:tc>
      </w:tr>
      <w:tr w:rsidR="00F51C96">
        <w:tc>
          <w:tcPr>
            <w:tcW w:w="624" w:type="dxa"/>
            <w:vAlign w:val="center"/>
          </w:tcPr>
          <w:p w:rsidR="00F51C96" w:rsidRDefault="00F51C96">
            <w:pPr>
              <w:pStyle w:val="ConsPlusNormal"/>
            </w:pPr>
            <w:r>
              <w:t>41</w:t>
            </w:r>
          </w:p>
        </w:tc>
        <w:tc>
          <w:tcPr>
            <w:tcW w:w="3345" w:type="dxa"/>
            <w:vAlign w:val="center"/>
          </w:tcPr>
          <w:p w:rsidR="00F51C96" w:rsidRDefault="00F51C96">
            <w:pPr>
              <w:pStyle w:val="ConsPlusNormal"/>
            </w:pPr>
            <w:r>
              <w:t>Камчатский край</w:t>
            </w:r>
          </w:p>
        </w:tc>
        <w:tc>
          <w:tcPr>
            <w:tcW w:w="1274" w:type="dxa"/>
            <w:vAlign w:val="center"/>
          </w:tcPr>
          <w:p w:rsidR="00F51C96" w:rsidRDefault="00F51C96">
            <w:pPr>
              <w:pStyle w:val="ConsPlusNormal"/>
              <w:jc w:val="center"/>
            </w:pPr>
            <w:r>
              <w:t>4 495</w:t>
            </w:r>
          </w:p>
        </w:tc>
        <w:tc>
          <w:tcPr>
            <w:tcW w:w="1274" w:type="dxa"/>
            <w:vAlign w:val="center"/>
          </w:tcPr>
          <w:p w:rsidR="00F51C96" w:rsidRDefault="00F51C96">
            <w:pPr>
              <w:pStyle w:val="ConsPlusNormal"/>
              <w:jc w:val="center"/>
            </w:pPr>
            <w:r>
              <w:t>4 987</w:t>
            </w:r>
          </w:p>
        </w:tc>
        <w:tc>
          <w:tcPr>
            <w:tcW w:w="1274" w:type="dxa"/>
            <w:vAlign w:val="center"/>
          </w:tcPr>
          <w:p w:rsidR="00F51C96" w:rsidRDefault="00F51C96">
            <w:pPr>
              <w:pStyle w:val="ConsPlusNormal"/>
              <w:jc w:val="center"/>
            </w:pPr>
            <w:r>
              <w:t>5 233</w:t>
            </w:r>
          </w:p>
        </w:tc>
        <w:tc>
          <w:tcPr>
            <w:tcW w:w="1276" w:type="dxa"/>
            <w:vAlign w:val="center"/>
          </w:tcPr>
          <w:p w:rsidR="00F51C96" w:rsidRDefault="00F51C96">
            <w:pPr>
              <w:pStyle w:val="ConsPlusNormal"/>
              <w:jc w:val="center"/>
            </w:pPr>
            <w:r>
              <w:t>5 971</w:t>
            </w:r>
          </w:p>
        </w:tc>
      </w:tr>
      <w:tr w:rsidR="00F51C96">
        <w:tc>
          <w:tcPr>
            <w:tcW w:w="624" w:type="dxa"/>
            <w:vAlign w:val="center"/>
          </w:tcPr>
          <w:p w:rsidR="00F51C96" w:rsidRDefault="00F51C96">
            <w:pPr>
              <w:pStyle w:val="ConsPlusNormal"/>
            </w:pPr>
            <w:r>
              <w:t>42</w:t>
            </w:r>
          </w:p>
        </w:tc>
        <w:tc>
          <w:tcPr>
            <w:tcW w:w="3345" w:type="dxa"/>
            <w:vAlign w:val="center"/>
          </w:tcPr>
          <w:p w:rsidR="00F51C96" w:rsidRDefault="00F51C96">
            <w:pPr>
              <w:pStyle w:val="ConsPlusNormal"/>
            </w:pPr>
            <w:r>
              <w:t>Кемеровская область</w:t>
            </w:r>
          </w:p>
        </w:tc>
        <w:tc>
          <w:tcPr>
            <w:tcW w:w="1274" w:type="dxa"/>
            <w:vAlign w:val="center"/>
          </w:tcPr>
          <w:p w:rsidR="00F51C96" w:rsidRDefault="00F51C96">
            <w:pPr>
              <w:pStyle w:val="ConsPlusNormal"/>
              <w:jc w:val="center"/>
            </w:pPr>
            <w:r>
              <w:t>5 501</w:t>
            </w:r>
          </w:p>
        </w:tc>
        <w:tc>
          <w:tcPr>
            <w:tcW w:w="1274" w:type="dxa"/>
            <w:vAlign w:val="center"/>
          </w:tcPr>
          <w:p w:rsidR="00F51C96" w:rsidRDefault="00F51C96">
            <w:pPr>
              <w:pStyle w:val="ConsPlusNormal"/>
              <w:jc w:val="center"/>
            </w:pPr>
            <w:r>
              <w:t>5 937</w:t>
            </w:r>
          </w:p>
        </w:tc>
        <w:tc>
          <w:tcPr>
            <w:tcW w:w="1274" w:type="dxa"/>
            <w:vAlign w:val="center"/>
          </w:tcPr>
          <w:p w:rsidR="00F51C96" w:rsidRDefault="00F51C96">
            <w:pPr>
              <w:pStyle w:val="ConsPlusNormal"/>
              <w:jc w:val="center"/>
            </w:pPr>
            <w:r>
              <w:t>6 155</w:t>
            </w:r>
          </w:p>
        </w:tc>
        <w:tc>
          <w:tcPr>
            <w:tcW w:w="1276" w:type="dxa"/>
            <w:vAlign w:val="center"/>
          </w:tcPr>
          <w:p w:rsidR="00F51C96" w:rsidRDefault="00F51C96">
            <w:pPr>
              <w:pStyle w:val="ConsPlusNormal"/>
              <w:jc w:val="center"/>
            </w:pPr>
            <w:r>
              <w:t>6 809</w:t>
            </w:r>
          </w:p>
        </w:tc>
      </w:tr>
      <w:tr w:rsidR="00F51C96">
        <w:tc>
          <w:tcPr>
            <w:tcW w:w="624" w:type="dxa"/>
            <w:vAlign w:val="center"/>
          </w:tcPr>
          <w:p w:rsidR="00F51C96" w:rsidRDefault="00F51C96">
            <w:pPr>
              <w:pStyle w:val="ConsPlusNormal"/>
            </w:pPr>
            <w:r>
              <w:t>43</w:t>
            </w:r>
          </w:p>
        </w:tc>
        <w:tc>
          <w:tcPr>
            <w:tcW w:w="3345" w:type="dxa"/>
            <w:vAlign w:val="center"/>
          </w:tcPr>
          <w:p w:rsidR="00F51C96" w:rsidRDefault="00F51C96">
            <w:pPr>
              <w:pStyle w:val="ConsPlusNormal"/>
            </w:pPr>
            <w:r>
              <w:t>Кировская область</w:t>
            </w:r>
          </w:p>
        </w:tc>
        <w:tc>
          <w:tcPr>
            <w:tcW w:w="1274" w:type="dxa"/>
            <w:vAlign w:val="center"/>
          </w:tcPr>
          <w:p w:rsidR="00F51C96" w:rsidRDefault="00F51C96">
            <w:pPr>
              <w:pStyle w:val="ConsPlusNormal"/>
              <w:jc w:val="center"/>
            </w:pPr>
            <w:r>
              <w:t>5 174</w:t>
            </w:r>
          </w:p>
        </w:tc>
        <w:tc>
          <w:tcPr>
            <w:tcW w:w="1274" w:type="dxa"/>
            <w:vAlign w:val="center"/>
          </w:tcPr>
          <w:p w:rsidR="00F51C96" w:rsidRDefault="00F51C96">
            <w:pPr>
              <w:pStyle w:val="ConsPlusNormal"/>
              <w:jc w:val="center"/>
            </w:pPr>
            <w:r>
              <w:t>5 640</w:t>
            </w:r>
          </w:p>
        </w:tc>
        <w:tc>
          <w:tcPr>
            <w:tcW w:w="1274" w:type="dxa"/>
            <w:vAlign w:val="center"/>
          </w:tcPr>
          <w:p w:rsidR="00F51C96" w:rsidRDefault="00F51C96">
            <w:pPr>
              <w:pStyle w:val="ConsPlusNormal"/>
              <w:jc w:val="center"/>
            </w:pPr>
            <w:r>
              <w:t>5 873</w:t>
            </w:r>
          </w:p>
        </w:tc>
        <w:tc>
          <w:tcPr>
            <w:tcW w:w="1276" w:type="dxa"/>
            <w:vAlign w:val="center"/>
          </w:tcPr>
          <w:p w:rsidR="00F51C96" w:rsidRDefault="00F51C96">
            <w:pPr>
              <w:pStyle w:val="ConsPlusNormal"/>
              <w:jc w:val="center"/>
            </w:pPr>
            <w:r>
              <w:t>6 572</w:t>
            </w:r>
          </w:p>
        </w:tc>
      </w:tr>
      <w:tr w:rsidR="00F51C96">
        <w:tc>
          <w:tcPr>
            <w:tcW w:w="624" w:type="dxa"/>
            <w:vAlign w:val="center"/>
          </w:tcPr>
          <w:p w:rsidR="00F51C96" w:rsidRDefault="00F51C96">
            <w:pPr>
              <w:pStyle w:val="ConsPlusNormal"/>
            </w:pPr>
            <w:r>
              <w:t>44</w:t>
            </w:r>
          </w:p>
        </w:tc>
        <w:tc>
          <w:tcPr>
            <w:tcW w:w="3345" w:type="dxa"/>
            <w:vAlign w:val="center"/>
          </w:tcPr>
          <w:p w:rsidR="00F51C96" w:rsidRDefault="00F51C96">
            <w:pPr>
              <w:pStyle w:val="ConsPlusNormal"/>
            </w:pPr>
            <w:r>
              <w:t>Костромская область</w:t>
            </w:r>
          </w:p>
        </w:tc>
        <w:tc>
          <w:tcPr>
            <w:tcW w:w="1274" w:type="dxa"/>
            <w:vAlign w:val="center"/>
          </w:tcPr>
          <w:p w:rsidR="00F51C96" w:rsidRDefault="00F51C96">
            <w:pPr>
              <w:pStyle w:val="ConsPlusNormal"/>
              <w:jc w:val="center"/>
            </w:pPr>
            <w:r>
              <w:t>4 506</w:t>
            </w:r>
          </w:p>
        </w:tc>
        <w:tc>
          <w:tcPr>
            <w:tcW w:w="1274" w:type="dxa"/>
            <w:vAlign w:val="center"/>
          </w:tcPr>
          <w:p w:rsidR="00F51C96" w:rsidRDefault="00F51C96">
            <w:pPr>
              <w:pStyle w:val="ConsPlusNormal"/>
              <w:jc w:val="center"/>
            </w:pPr>
            <w:r>
              <w:t>4 924</w:t>
            </w:r>
          </w:p>
        </w:tc>
        <w:tc>
          <w:tcPr>
            <w:tcW w:w="1274" w:type="dxa"/>
            <w:vAlign w:val="center"/>
          </w:tcPr>
          <w:p w:rsidR="00F51C96" w:rsidRDefault="00F51C96">
            <w:pPr>
              <w:pStyle w:val="ConsPlusNormal"/>
              <w:jc w:val="center"/>
            </w:pPr>
            <w:r>
              <w:t>5 133</w:t>
            </w:r>
          </w:p>
        </w:tc>
        <w:tc>
          <w:tcPr>
            <w:tcW w:w="1276" w:type="dxa"/>
            <w:vAlign w:val="center"/>
          </w:tcPr>
          <w:p w:rsidR="00F51C96" w:rsidRDefault="00F51C96">
            <w:pPr>
              <w:pStyle w:val="ConsPlusNormal"/>
              <w:jc w:val="center"/>
            </w:pPr>
            <w:r>
              <w:t>5 760</w:t>
            </w:r>
          </w:p>
        </w:tc>
      </w:tr>
      <w:tr w:rsidR="00F51C96">
        <w:tc>
          <w:tcPr>
            <w:tcW w:w="624" w:type="dxa"/>
            <w:vAlign w:val="center"/>
          </w:tcPr>
          <w:p w:rsidR="00F51C96" w:rsidRDefault="00F51C96">
            <w:pPr>
              <w:pStyle w:val="ConsPlusNormal"/>
            </w:pPr>
            <w:r>
              <w:t>45</w:t>
            </w:r>
          </w:p>
        </w:tc>
        <w:tc>
          <w:tcPr>
            <w:tcW w:w="3345" w:type="dxa"/>
            <w:vAlign w:val="center"/>
          </w:tcPr>
          <w:p w:rsidR="00F51C96" w:rsidRDefault="00F51C96">
            <w:pPr>
              <w:pStyle w:val="ConsPlusNormal"/>
            </w:pPr>
            <w:r>
              <w:t>Курганская область</w:t>
            </w:r>
          </w:p>
        </w:tc>
        <w:tc>
          <w:tcPr>
            <w:tcW w:w="1274" w:type="dxa"/>
            <w:vAlign w:val="center"/>
          </w:tcPr>
          <w:p w:rsidR="00F51C96" w:rsidRDefault="00F51C96">
            <w:pPr>
              <w:pStyle w:val="ConsPlusNormal"/>
              <w:jc w:val="center"/>
            </w:pPr>
            <w:r>
              <w:t>5 270</w:t>
            </w:r>
          </w:p>
        </w:tc>
        <w:tc>
          <w:tcPr>
            <w:tcW w:w="1274" w:type="dxa"/>
            <w:vAlign w:val="center"/>
          </w:tcPr>
          <w:p w:rsidR="00F51C96" w:rsidRDefault="00F51C96">
            <w:pPr>
              <w:pStyle w:val="ConsPlusNormal"/>
              <w:jc w:val="center"/>
            </w:pPr>
            <w:r>
              <w:t>5 704</w:t>
            </w:r>
          </w:p>
        </w:tc>
        <w:tc>
          <w:tcPr>
            <w:tcW w:w="1274" w:type="dxa"/>
            <w:vAlign w:val="center"/>
          </w:tcPr>
          <w:p w:rsidR="00F51C96" w:rsidRDefault="00F51C96">
            <w:pPr>
              <w:pStyle w:val="ConsPlusNormal"/>
              <w:jc w:val="center"/>
            </w:pPr>
            <w:r>
              <w:t>5 921</w:t>
            </w:r>
          </w:p>
        </w:tc>
        <w:tc>
          <w:tcPr>
            <w:tcW w:w="1276" w:type="dxa"/>
            <w:vAlign w:val="center"/>
          </w:tcPr>
          <w:p w:rsidR="00F51C96" w:rsidRDefault="00F51C96">
            <w:pPr>
              <w:pStyle w:val="ConsPlusNormal"/>
              <w:jc w:val="center"/>
            </w:pPr>
            <w:r>
              <w:t>6 572</w:t>
            </w:r>
          </w:p>
        </w:tc>
      </w:tr>
      <w:tr w:rsidR="00F51C96">
        <w:tc>
          <w:tcPr>
            <w:tcW w:w="624" w:type="dxa"/>
            <w:vAlign w:val="center"/>
          </w:tcPr>
          <w:p w:rsidR="00F51C96" w:rsidRDefault="00F51C96">
            <w:pPr>
              <w:pStyle w:val="ConsPlusNormal"/>
            </w:pPr>
            <w:r>
              <w:t>46</w:t>
            </w:r>
          </w:p>
        </w:tc>
        <w:tc>
          <w:tcPr>
            <w:tcW w:w="3345" w:type="dxa"/>
            <w:vAlign w:val="center"/>
          </w:tcPr>
          <w:p w:rsidR="00F51C96" w:rsidRDefault="00F51C96">
            <w:pPr>
              <w:pStyle w:val="ConsPlusNormal"/>
            </w:pPr>
            <w:r>
              <w:t>Курская область</w:t>
            </w:r>
          </w:p>
        </w:tc>
        <w:tc>
          <w:tcPr>
            <w:tcW w:w="1274" w:type="dxa"/>
            <w:vAlign w:val="center"/>
          </w:tcPr>
          <w:p w:rsidR="00F51C96" w:rsidRDefault="00F51C96">
            <w:pPr>
              <w:pStyle w:val="ConsPlusNormal"/>
              <w:jc w:val="center"/>
            </w:pPr>
            <w:r>
              <w:t>3 649</w:t>
            </w:r>
          </w:p>
        </w:tc>
        <w:tc>
          <w:tcPr>
            <w:tcW w:w="1274" w:type="dxa"/>
            <w:vAlign w:val="center"/>
          </w:tcPr>
          <w:p w:rsidR="00F51C96" w:rsidRDefault="00F51C96">
            <w:pPr>
              <w:pStyle w:val="ConsPlusNormal"/>
              <w:jc w:val="center"/>
            </w:pPr>
            <w:r>
              <w:t>4 037</w:t>
            </w:r>
          </w:p>
        </w:tc>
        <w:tc>
          <w:tcPr>
            <w:tcW w:w="1274" w:type="dxa"/>
            <w:vAlign w:val="center"/>
          </w:tcPr>
          <w:p w:rsidR="00F51C96" w:rsidRDefault="00F51C96">
            <w:pPr>
              <w:pStyle w:val="ConsPlusNormal"/>
              <w:jc w:val="center"/>
            </w:pPr>
            <w:r>
              <w:t>4 231</w:t>
            </w:r>
          </w:p>
        </w:tc>
        <w:tc>
          <w:tcPr>
            <w:tcW w:w="1276" w:type="dxa"/>
            <w:vAlign w:val="center"/>
          </w:tcPr>
          <w:p w:rsidR="00F51C96" w:rsidRDefault="00F51C96">
            <w:pPr>
              <w:pStyle w:val="ConsPlusNormal"/>
              <w:jc w:val="center"/>
            </w:pPr>
            <w:r>
              <w:t>4 813</w:t>
            </w:r>
          </w:p>
        </w:tc>
      </w:tr>
      <w:tr w:rsidR="00F51C96">
        <w:tc>
          <w:tcPr>
            <w:tcW w:w="624" w:type="dxa"/>
            <w:vAlign w:val="center"/>
          </w:tcPr>
          <w:p w:rsidR="00F51C96" w:rsidRDefault="00F51C96">
            <w:pPr>
              <w:pStyle w:val="ConsPlusNormal"/>
            </w:pPr>
            <w:r>
              <w:lastRenderedPageBreak/>
              <w:t>47</w:t>
            </w:r>
          </w:p>
        </w:tc>
        <w:tc>
          <w:tcPr>
            <w:tcW w:w="3345" w:type="dxa"/>
            <w:vAlign w:val="center"/>
          </w:tcPr>
          <w:p w:rsidR="00F51C96" w:rsidRDefault="00F51C96">
            <w:pPr>
              <w:pStyle w:val="ConsPlusNormal"/>
            </w:pPr>
            <w:r>
              <w:t>Ленинградская область</w:t>
            </w:r>
          </w:p>
        </w:tc>
        <w:tc>
          <w:tcPr>
            <w:tcW w:w="1274" w:type="dxa"/>
            <w:vAlign w:val="center"/>
          </w:tcPr>
          <w:p w:rsidR="00F51C96" w:rsidRDefault="00F51C96">
            <w:pPr>
              <w:pStyle w:val="ConsPlusNormal"/>
              <w:jc w:val="center"/>
            </w:pPr>
            <w:r>
              <w:t>3 945</w:t>
            </w:r>
          </w:p>
        </w:tc>
        <w:tc>
          <w:tcPr>
            <w:tcW w:w="1274" w:type="dxa"/>
            <w:vAlign w:val="center"/>
          </w:tcPr>
          <w:p w:rsidR="00F51C96" w:rsidRDefault="00F51C96">
            <w:pPr>
              <w:pStyle w:val="ConsPlusNormal"/>
              <w:jc w:val="center"/>
            </w:pPr>
            <w:r>
              <w:t>4 361</w:t>
            </w:r>
          </w:p>
        </w:tc>
        <w:tc>
          <w:tcPr>
            <w:tcW w:w="1274" w:type="dxa"/>
            <w:vAlign w:val="center"/>
          </w:tcPr>
          <w:p w:rsidR="00F51C96" w:rsidRDefault="00F51C96">
            <w:pPr>
              <w:pStyle w:val="ConsPlusNormal"/>
              <w:jc w:val="center"/>
            </w:pPr>
            <w:r>
              <w:t>4 569</w:t>
            </w:r>
          </w:p>
        </w:tc>
        <w:tc>
          <w:tcPr>
            <w:tcW w:w="1276" w:type="dxa"/>
            <w:vAlign w:val="center"/>
          </w:tcPr>
          <w:p w:rsidR="00F51C96" w:rsidRDefault="00F51C96">
            <w:pPr>
              <w:pStyle w:val="ConsPlusNormal"/>
              <w:jc w:val="center"/>
            </w:pPr>
            <w:r>
              <w:t>5 193</w:t>
            </w:r>
          </w:p>
        </w:tc>
      </w:tr>
      <w:tr w:rsidR="00F51C96">
        <w:tc>
          <w:tcPr>
            <w:tcW w:w="624" w:type="dxa"/>
            <w:vAlign w:val="center"/>
          </w:tcPr>
          <w:p w:rsidR="00F51C96" w:rsidRDefault="00F51C96">
            <w:pPr>
              <w:pStyle w:val="ConsPlusNormal"/>
            </w:pPr>
            <w:r>
              <w:t>48</w:t>
            </w:r>
          </w:p>
        </w:tc>
        <w:tc>
          <w:tcPr>
            <w:tcW w:w="3345" w:type="dxa"/>
            <w:vAlign w:val="center"/>
          </w:tcPr>
          <w:p w:rsidR="00F51C96" w:rsidRDefault="00F51C96">
            <w:pPr>
              <w:pStyle w:val="ConsPlusNormal"/>
            </w:pPr>
            <w:r>
              <w:t>Липецкая область</w:t>
            </w:r>
          </w:p>
        </w:tc>
        <w:tc>
          <w:tcPr>
            <w:tcW w:w="1274" w:type="dxa"/>
            <w:vAlign w:val="center"/>
          </w:tcPr>
          <w:p w:rsidR="00F51C96" w:rsidRDefault="00F51C96">
            <w:pPr>
              <w:pStyle w:val="ConsPlusNormal"/>
              <w:jc w:val="center"/>
            </w:pPr>
            <w:r>
              <w:t>3 849</w:t>
            </w:r>
          </w:p>
        </w:tc>
        <w:tc>
          <w:tcPr>
            <w:tcW w:w="1274" w:type="dxa"/>
            <w:vAlign w:val="center"/>
          </w:tcPr>
          <w:p w:rsidR="00F51C96" w:rsidRDefault="00F51C96">
            <w:pPr>
              <w:pStyle w:val="ConsPlusNormal"/>
              <w:jc w:val="center"/>
            </w:pPr>
            <w:r>
              <w:t>4 241</w:t>
            </w:r>
          </w:p>
        </w:tc>
        <w:tc>
          <w:tcPr>
            <w:tcW w:w="1274" w:type="dxa"/>
            <w:vAlign w:val="center"/>
          </w:tcPr>
          <w:p w:rsidR="00F51C96" w:rsidRDefault="00F51C96">
            <w:pPr>
              <w:pStyle w:val="ConsPlusNormal"/>
              <w:jc w:val="center"/>
            </w:pPr>
            <w:r>
              <w:t>4 437</w:t>
            </w:r>
          </w:p>
        </w:tc>
        <w:tc>
          <w:tcPr>
            <w:tcW w:w="1276" w:type="dxa"/>
            <w:vAlign w:val="center"/>
          </w:tcPr>
          <w:p w:rsidR="00F51C96" w:rsidRDefault="00F51C96">
            <w:pPr>
              <w:pStyle w:val="ConsPlusNormal"/>
              <w:jc w:val="center"/>
            </w:pPr>
            <w:r>
              <w:t>5 025</w:t>
            </w:r>
          </w:p>
        </w:tc>
      </w:tr>
      <w:tr w:rsidR="00F51C96">
        <w:tc>
          <w:tcPr>
            <w:tcW w:w="624" w:type="dxa"/>
            <w:vAlign w:val="center"/>
          </w:tcPr>
          <w:p w:rsidR="00F51C96" w:rsidRDefault="00F51C96">
            <w:pPr>
              <w:pStyle w:val="ConsPlusNormal"/>
            </w:pPr>
            <w:r>
              <w:t>49</w:t>
            </w:r>
          </w:p>
        </w:tc>
        <w:tc>
          <w:tcPr>
            <w:tcW w:w="3345" w:type="dxa"/>
            <w:vAlign w:val="center"/>
          </w:tcPr>
          <w:p w:rsidR="00F51C96" w:rsidRDefault="00F51C96">
            <w:pPr>
              <w:pStyle w:val="ConsPlusNormal"/>
            </w:pPr>
            <w:r>
              <w:t>Магаданская область</w:t>
            </w:r>
          </w:p>
        </w:tc>
        <w:tc>
          <w:tcPr>
            <w:tcW w:w="1274" w:type="dxa"/>
            <w:vAlign w:val="center"/>
          </w:tcPr>
          <w:p w:rsidR="00F51C96" w:rsidRDefault="00F51C96">
            <w:pPr>
              <w:pStyle w:val="ConsPlusNormal"/>
              <w:jc w:val="center"/>
            </w:pPr>
            <w:r>
              <w:t>7 002</w:t>
            </w:r>
          </w:p>
        </w:tc>
        <w:tc>
          <w:tcPr>
            <w:tcW w:w="1274" w:type="dxa"/>
            <w:vAlign w:val="center"/>
          </w:tcPr>
          <w:p w:rsidR="00F51C96" w:rsidRDefault="00F51C96">
            <w:pPr>
              <w:pStyle w:val="ConsPlusNormal"/>
              <w:jc w:val="center"/>
            </w:pPr>
            <w:r>
              <w:t>7 554</w:t>
            </w:r>
          </w:p>
        </w:tc>
        <w:tc>
          <w:tcPr>
            <w:tcW w:w="1274" w:type="dxa"/>
            <w:vAlign w:val="center"/>
          </w:tcPr>
          <w:p w:rsidR="00F51C96" w:rsidRDefault="00F51C96">
            <w:pPr>
              <w:pStyle w:val="ConsPlusNormal"/>
              <w:jc w:val="center"/>
            </w:pPr>
            <w:r>
              <w:t>7 830</w:t>
            </w:r>
          </w:p>
        </w:tc>
        <w:tc>
          <w:tcPr>
            <w:tcW w:w="1276" w:type="dxa"/>
            <w:vAlign w:val="center"/>
          </w:tcPr>
          <w:p w:rsidR="00F51C96" w:rsidRDefault="00F51C96">
            <w:pPr>
              <w:pStyle w:val="ConsPlusNormal"/>
              <w:jc w:val="center"/>
            </w:pPr>
            <w:r>
              <w:t>8 658</w:t>
            </w:r>
          </w:p>
        </w:tc>
      </w:tr>
      <w:tr w:rsidR="00F51C96">
        <w:tc>
          <w:tcPr>
            <w:tcW w:w="624" w:type="dxa"/>
            <w:vAlign w:val="center"/>
          </w:tcPr>
          <w:p w:rsidR="00F51C96" w:rsidRDefault="00F51C96">
            <w:pPr>
              <w:pStyle w:val="ConsPlusNormal"/>
            </w:pPr>
            <w:r>
              <w:t>50</w:t>
            </w:r>
          </w:p>
        </w:tc>
        <w:tc>
          <w:tcPr>
            <w:tcW w:w="3345" w:type="dxa"/>
            <w:vAlign w:val="center"/>
          </w:tcPr>
          <w:p w:rsidR="00F51C96" w:rsidRDefault="00F51C96">
            <w:pPr>
              <w:pStyle w:val="ConsPlusNormal"/>
            </w:pPr>
            <w:r>
              <w:t>Московская область</w:t>
            </w:r>
          </w:p>
        </w:tc>
        <w:tc>
          <w:tcPr>
            <w:tcW w:w="1274" w:type="dxa"/>
            <w:vAlign w:val="center"/>
          </w:tcPr>
          <w:p w:rsidR="00F51C96" w:rsidRDefault="00F51C96">
            <w:pPr>
              <w:pStyle w:val="ConsPlusNormal"/>
              <w:jc w:val="center"/>
            </w:pPr>
            <w:r>
              <w:t>4 131</w:t>
            </w:r>
          </w:p>
        </w:tc>
        <w:tc>
          <w:tcPr>
            <w:tcW w:w="1274" w:type="dxa"/>
            <w:vAlign w:val="center"/>
          </w:tcPr>
          <w:p w:rsidR="00F51C96" w:rsidRDefault="00F51C96">
            <w:pPr>
              <w:pStyle w:val="ConsPlusNormal"/>
              <w:jc w:val="center"/>
            </w:pPr>
            <w:r>
              <w:t>4 545</w:t>
            </w:r>
          </w:p>
        </w:tc>
        <w:tc>
          <w:tcPr>
            <w:tcW w:w="1274" w:type="dxa"/>
            <w:vAlign w:val="center"/>
          </w:tcPr>
          <w:p w:rsidR="00F51C96" w:rsidRDefault="00F51C96">
            <w:pPr>
              <w:pStyle w:val="ConsPlusNormal"/>
              <w:jc w:val="center"/>
            </w:pPr>
            <w:r>
              <w:t>4 752</w:t>
            </w:r>
          </w:p>
        </w:tc>
        <w:tc>
          <w:tcPr>
            <w:tcW w:w="1276" w:type="dxa"/>
            <w:vAlign w:val="center"/>
          </w:tcPr>
          <w:p w:rsidR="00F51C96" w:rsidRDefault="00F51C96">
            <w:pPr>
              <w:pStyle w:val="ConsPlusNormal"/>
              <w:jc w:val="center"/>
            </w:pPr>
            <w:r>
              <w:t>5 373</w:t>
            </w:r>
          </w:p>
        </w:tc>
      </w:tr>
      <w:tr w:rsidR="00F51C96">
        <w:tc>
          <w:tcPr>
            <w:tcW w:w="624" w:type="dxa"/>
            <w:vAlign w:val="center"/>
          </w:tcPr>
          <w:p w:rsidR="00F51C96" w:rsidRDefault="00F51C96">
            <w:pPr>
              <w:pStyle w:val="ConsPlusNormal"/>
            </w:pPr>
            <w:r>
              <w:t>51</w:t>
            </w:r>
          </w:p>
        </w:tc>
        <w:tc>
          <w:tcPr>
            <w:tcW w:w="3345" w:type="dxa"/>
            <w:vAlign w:val="center"/>
          </w:tcPr>
          <w:p w:rsidR="00F51C96" w:rsidRDefault="00F51C96">
            <w:pPr>
              <w:pStyle w:val="ConsPlusNormal"/>
            </w:pPr>
            <w:r>
              <w:t>Мурманская область</w:t>
            </w:r>
          </w:p>
        </w:tc>
        <w:tc>
          <w:tcPr>
            <w:tcW w:w="1274" w:type="dxa"/>
            <w:vAlign w:val="center"/>
          </w:tcPr>
          <w:p w:rsidR="00F51C96" w:rsidRDefault="00F51C96">
            <w:pPr>
              <w:pStyle w:val="ConsPlusNormal"/>
              <w:jc w:val="center"/>
            </w:pPr>
            <w:r>
              <w:t>5 779</w:t>
            </w:r>
          </w:p>
        </w:tc>
        <w:tc>
          <w:tcPr>
            <w:tcW w:w="1274" w:type="dxa"/>
            <w:vAlign w:val="center"/>
          </w:tcPr>
          <w:p w:rsidR="00F51C96" w:rsidRDefault="00F51C96">
            <w:pPr>
              <w:pStyle w:val="ConsPlusNormal"/>
              <w:jc w:val="center"/>
            </w:pPr>
            <w:r>
              <w:t>6 337</w:t>
            </w:r>
          </w:p>
        </w:tc>
        <w:tc>
          <w:tcPr>
            <w:tcW w:w="1274" w:type="dxa"/>
            <w:vAlign w:val="center"/>
          </w:tcPr>
          <w:p w:rsidR="00F51C96" w:rsidRDefault="00F51C96">
            <w:pPr>
              <w:pStyle w:val="ConsPlusNormal"/>
              <w:jc w:val="center"/>
            </w:pPr>
            <w:r>
              <w:t>6 616</w:t>
            </w:r>
          </w:p>
        </w:tc>
        <w:tc>
          <w:tcPr>
            <w:tcW w:w="1276" w:type="dxa"/>
            <w:vAlign w:val="center"/>
          </w:tcPr>
          <w:p w:rsidR="00F51C96" w:rsidRDefault="00F51C96">
            <w:pPr>
              <w:pStyle w:val="ConsPlusNormal"/>
              <w:jc w:val="center"/>
            </w:pPr>
            <w:r>
              <w:t>7 453</w:t>
            </w:r>
          </w:p>
        </w:tc>
      </w:tr>
      <w:tr w:rsidR="00F51C96">
        <w:tc>
          <w:tcPr>
            <w:tcW w:w="624" w:type="dxa"/>
            <w:vAlign w:val="center"/>
          </w:tcPr>
          <w:p w:rsidR="00F51C96" w:rsidRDefault="00F51C96">
            <w:pPr>
              <w:pStyle w:val="ConsPlusNormal"/>
            </w:pPr>
            <w:r>
              <w:t>52</w:t>
            </w:r>
          </w:p>
        </w:tc>
        <w:tc>
          <w:tcPr>
            <w:tcW w:w="3345" w:type="dxa"/>
            <w:vAlign w:val="center"/>
          </w:tcPr>
          <w:p w:rsidR="00F51C96" w:rsidRDefault="00F51C96">
            <w:pPr>
              <w:pStyle w:val="ConsPlusNormal"/>
            </w:pPr>
            <w:r>
              <w:t>Нижегородская область</w:t>
            </w:r>
          </w:p>
        </w:tc>
        <w:tc>
          <w:tcPr>
            <w:tcW w:w="1274" w:type="dxa"/>
            <w:vAlign w:val="center"/>
          </w:tcPr>
          <w:p w:rsidR="00F51C96" w:rsidRDefault="00F51C96">
            <w:pPr>
              <w:pStyle w:val="ConsPlusNormal"/>
              <w:jc w:val="center"/>
            </w:pPr>
            <w:r>
              <w:t>4 431</w:t>
            </w:r>
          </w:p>
        </w:tc>
        <w:tc>
          <w:tcPr>
            <w:tcW w:w="1274" w:type="dxa"/>
            <w:vAlign w:val="center"/>
          </w:tcPr>
          <w:p w:rsidR="00F51C96" w:rsidRDefault="00F51C96">
            <w:pPr>
              <w:pStyle w:val="ConsPlusNormal"/>
              <w:jc w:val="center"/>
            </w:pPr>
            <w:r>
              <w:t>4 847</w:t>
            </w:r>
          </w:p>
        </w:tc>
        <w:tc>
          <w:tcPr>
            <w:tcW w:w="1274" w:type="dxa"/>
            <w:vAlign w:val="center"/>
          </w:tcPr>
          <w:p w:rsidR="00F51C96" w:rsidRDefault="00F51C96">
            <w:pPr>
              <w:pStyle w:val="ConsPlusNormal"/>
              <w:jc w:val="center"/>
            </w:pPr>
            <w:r>
              <w:t>5 055</w:t>
            </w:r>
          </w:p>
        </w:tc>
        <w:tc>
          <w:tcPr>
            <w:tcW w:w="1276" w:type="dxa"/>
            <w:vAlign w:val="center"/>
          </w:tcPr>
          <w:p w:rsidR="00F51C96" w:rsidRDefault="00F51C96">
            <w:pPr>
              <w:pStyle w:val="ConsPlusNormal"/>
              <w:jc w:val="center"/>
            </w:pPr>
            <w:r>
              <w:t>5 679</w:t>
            </w:r>
          </w:p>
        </w:tc>
      </w:tr>
      <w:tr w:rsidR="00F51C96">
        <w:tc>
          <w:tcPr>
            <w:tcW w:w="624" w:type="dxa"/>
            <w:vAlign w:val="center"/>
          </w:tcPr>
          <w:p w:rsidR="00F51C96" w:rsidRDefault="00F51C96">
            <w:pPr>
              <w:pStyle w:val="ConsPlusNormal"/>
            </w:pPr>
            <w:r>
              <w:t>53</w:t>
            </w:r>
          </w:p>
        </w:tc>
        <w:tc>
          <w:tcPr>
            <w:tcW w:w="3345" w:type="dxa"/>
            <w:vAlign w:val="center"/>
          </w:tcPr>
          <w:p w:rsidR="00F51C96" w:rsidRDefault="00F51C96">
            <w:pPr>
              <w:pStyle w:val="ConsPlusNormal"/>
            </w:pPr>
            <w:r>
              <w:t>Новгородская область</w:t>
            </w:r>
          </w:p>
        </w:tc>
        <w:tc>
          <w:tcPr>
            <w:tcW w:w="1274" w:type="dxa"/>
            <w:vAlign w:val="center"/>
          </w:tcPr>
          <w:p w:rsidR="00F51C96" w:rsidRDefault="00F51C96">
            <w:pPr>
              <w:pStyle w:val="ConsPlusNormal"/>
              <w:jc w:val="center"/>
            </w:pPr>
            <w:r>
              <w:t>4 385</w:t>
            </w:r>
          </w:p>
        </w:tc>
        <w:tc>
          <w:tcPr>
            <w:tcW w:w="1274" w:type="dxa"/>
            <w:vAlign w:val="center"/>
          </w:tcPr>
          <w:p w:rsidR="00F51C96" w:rsidRDefault="00F51C96">
            <w:pPr>
              <w:pStyle w:val="ConsPlusNormal"/>
              <w:jc w:val="center"/>
            </w:pPr>
            <w:r>
              <w:t>4 857</w:t>
            </w:r>
          </w:p>
        </w:tc>
        <w:tc>
          <w:tcPr>
            <w:tcW w:w="1274" w:type="dxa"/>
            <w:vAlign w:val="center"/>
          </w:tcPr>
          <w:p w:rsidR="00F51C96" w:rsidRDefault="00F51C96">
            <w:pPr>
              <w:pStyle w:val="ConsPlusNormal"/>
              <w:jc w:val="center"/>
            </w:pPr>
            <w:r>
              <w:t>5 093</w:t>
            </w:r>
          </w:p>
        </w:tc>
        <w:tc>
          <w:tcPr>
            <w:tcW w:w="1276" w:type="dxa"/>
            <w:vAlign w:val="center"/>
          </w:tcPr>
          <w:p w:rsidR="00F51C96" w:rsidRDefault="00F51C96">
            <w:pPr>
              <w:pStyle w:val="ConsPlusNormal"/>
              <w:jc w:val="center"/>
            </w:pPr>
            <w:r>
              <w:t>5 801</w:t>
            </w:r>
          </w:p>
        </w:tc>
      </w:tr>
      <w:tr w:rsidR="00F51C96">
        <w:tc>
          <w:tcPr>
            <w:tcW w:w="624" w:type="dxa"/>
            <w:vAlign w:val="center"/>
          </w:tcPr>
          <w:p w:rsidR="00F51C96" w:rsidRDefault="00F51C96">
            <w:pPr>
              <w:pStyle w:val="ConsPlusNormal"/>
            </w:pPr>
            <w:r>
              <w:t>54</w:t>
            </w:r>
          </w:p>
        </w:tc>
        <w:tc>
          <w:tcPr>
            <w:tcW w:w="3345" w:type="dxa"/>
            <w:vAlign w:val="center"/>
          </w:tcPr>
          <w:p w:rsidR="00F51C96" w:rsidRDefault="00F51C96">
            <w:pPr>
              <w:pStyle w:val="ConsPlusNormal"/>
            </w:pPr>
            <w:r>
              <w:t>Новосибирская область</w:t>
            </w:r>
          </w:p>
        </w:tc>
        <w:tc>
          <w:tcPr>
            <w:tcW w:w="1274" w:type="dxa"/>
            <w:vAlign w:val="center"/>
          </w:tcPr>
          <w:p w:rsidR="00F51C96" w:rsidRDefault="00F51C96">
            <w:pPr>
              <w:pStyle w:val="ConsPlusNormal"/>
              <w:jc w:val="center"/>
            </w:pPr>
            <w:r>
              <w:t>5 340</w:t>
            </w:r>
          </w:p>
        </w:tc>
        <w:tc>
          <w:tcPr>
            <w:tcW w:w="1274" w:type="dxa"/>
            <w:vAlign w:val="center"/>
          </w:tcPr>
          <w:p w:rsidR="00F51C96" w:rsidRDefault="00F51C96">
            <w:pPr>
              <w:pStyle w:val="ConsPlusNormal"/>
              <w:jc w:val="center"/>
            </w:pPr>
            <w:r>
              <w:t>5 776</w:t>
            </w:r>
          </w:p>
        </w:tc>
        <w:tc>
          <w:tcPr>
            <w:tcW w:w="1274" w:type="dxa"/>
            <w:vAlign w:val="center"/>
          </w:tcPr>
          <w:p w:rsidR="00F51C96" w:rsidRDefault="00F51C96">
            <w:pPr>
              <w:pStyle w:val="ConsPlusNormal"/>
              <w:jc w:val="center"/>
            </w:pPr>
            <w:r>
              <w:t>5 994</w:t>
            </w:r>
          </w:p>
        </w:tc>
        <w:tc>
          <w:tcPr>
            <w:tcW w:w="1276" w:type="dxa"/>
            <w:vAlign w:val="center"/>
          </w:tcPr>
          <w:p w:rsidR="00F51C96" w:rsidRDefault="00F51C96">
            <w:pPr>
              <w:pStyle w:val="ConsPlusNormal"/>
              <w:jc w:val="center"/>
            </w:pPr>
            <w:r>
              <w:t>6 648</w:t>
            </w:r>
          </w:p>
        </w:tc>
      </w:tr>
      <w:tr w:rsidR="00F51C96">
        <w:tc>
          <w:tcPr>
            <w:tcW w:w="624" w:type="dxa"/>
            <w:vAlign w:val="center"/>
          </w:tcPr>
          <w:p w:rsidR="00F51C96" w:rsidRDefault="00F51C96">
            <w:pPr>
              <w:pStyle w:val="ConsPlusNormal"/>
            </w:pPr>
            <w:r>
              <w:t>55</w:t>
            </w:r>
          </w:p>
        </w:tc>
        <w:tc>
          <w:tcPr>
            <w:tcW w:w="3345" w:type="dxa"/>
            <w:vAlign w:val="center"/>
          </w:tcPr>
          <w:p w:rsidR="00F51C96" w:rsidRDefault="00F51C96">
            <w:pPr>
              <w:pStyle w:val="ConsPlusNormal"/>
            </w:pPr>
            <w:r>
              <w:t>Омская область</w:t>
            </w:r>
          </w:p>
        </w:tc>
        <w:tc>
          <w:tcPr>
            <w:tcW w:w="1274" w:type="dxa"/>
            <w:vAlign w:val="center"/>
          </w:tcPr>
          <w:p w:rsidR="00F51C96" w:rsidRDefault="00F51C96">
            <w:pPr>
              <w:pStyle w:val="ConsPlusNormal"/>
              <w:jc w:val="center"/>
            </w:pPr>
            <w:r>
              <w:t>5 508</w:t>
            </w:r>
          </w:p>
        </w:tc>
        <w:tc>
          <w:tcPr>
            <w:tcW w:w="1274" w:type="dxa"/>
            <w:vAlign w:val="center"/>
          </w:tcPr>
          <w:p w:rsidR="00F51C96" w:rsidRDefault="00F51C96">
            <w:pPr>
              <w:pStyle w:val="ConsPlusNormal"/>
              <w:jc w:val="center"/>
            </w:pPr>
            <w:r>
              <w:t>5 944</w:t>
            </w:r>
          </w:p>
        </w:tc>
        <w:tc>
          <w:tcPr>
            <w:tcW w:w="1274" w:type="dxa"/>
            <w:vAlign w:val="center"/>
          </w:tcPr>
          <w:p w:rsidR="00F51C96" w:rsidRDefault="00F51C96">
            <w:pPr>
              <w:pStyle w:val="ConsPlusNormal"/>
              <w:jc w:val="center"/>
            </w:pPr>
            <w:r>
              <w:t>6 162</w:t>
            </w:r>
          </w:p>
        </w:tc>
        <w:tc>
          <w:tcPr>
            <w:tcW w:w="1276" w:type="dxa"/>
            <w:vAlign w:val="center"/>
          </w:tcPr>
          <w:p w:rsidR="00F51C96" w:rsidRDefault="00F51C96">
            <w:pPr>
              <w:pStyle w:val="ConsPlusNormal"/>
              <w:jc w:val="center"/>
            </w:pPr>
            <w:r>
              <w:t>6 816</w:t>
            </w:r>
          </w:p>
        </w:tc>
      </w:tr>
      <w:tr w:rsidR="00F51C96">
        <w:tc>
          <w:tcPr>
            <w:tcW w:w="624" w:type="dxa"/>
            <w:vAlign w:val="center"/>
          </w:tcPr>
          <w:p w:rsidR="00F51C96" w:rsidRDefault="00F51C96">
            <w:pPr>
              <w:pStyle w:val="ConsPlusNormal"/>
            </w:pPr>
            <w:r>
              <w:t>56</w:t>
            </w:r>
          </w:p>
        </w:tc>
        <w:tc>
          <w:tcPr>
            <w:tcW w:w="3345" w:type="dxa"/>
            <w:vAlign w:val="center"/>
          </w:tcPr>
          <w:p w:rsidR="00F51C96" w:rsidRDefault="00F51C96">
            <w:pPr>
              <w:pStyle w:val="ConsPlusNormal"/>
            </w:pPr>
            <w:r>
              <w:t>Оренбургская область</w:t>
            </w:r>
          </w:p>
        </w:tc>
        <w:tc>
          <w:tcPr>
            <w:tcW w:w="1274" w:type="dxa"/>
            <w:vAlign w:val="center"/>
          </w:tcPr>
          <w:p w:rsidR="00F51C96" w:rsidRDefault="00F51C96">
            <w:pPr>
              <w:pStyle w:val="ConsPlusNormal"/>
              <w:jc w:val="center"/>
            </w:pPr>
            <w:r>
              <w:t>4 329</w:t>
            </w:r>
          </w:p>
        </w:tc>
        <w:tc>
          <w:tcPr>
            <w:tcW w:w="1274" w:type="dxa"/>
            <w:vAlign w:val="center"/>
          </w:tcPr>
          <w:p w:rsidR="00F51C96" w:rsidRDefault="00F51C96">
            <w:pPr>
              <w:pStyle w:val="ConsPlusNormal"/>
              <w:jc w:val="center"/>
            </w:pPr>
            <w:r>
              <w:t>4 703</w:t>
            </w:r>
          </w:p>
        </w:tc>
        <w:tc>
          <w:tcPr>
            <w:tcW w:w="1274" w:type="dxa"/>
            <w:vAlign w:val="center"/>
          </w:tcPr>
          <w:p w:rsidR="00F51C96" w:rsidRDefault="00F51C96">
            <w:pPr>
              <w:pStyle w:val="ConsPlusNormal"/>
              <w:jc w:val="center"/>
            </w:pPr>
            <w:r>
              <w:t>4 890</w:t>
            </w:r>
          </w:p>
        </w:tc>
        <w:tc>
          <w:tcPr>
            <w:tcW w:w="1276" w:type="dxa"/>
            <w:vAlign w:val="center"/>
          </w:tcPr>
          <w:p w:rsidR="00F51C96" w:rsidRDefault="00F51C96">
            <w:pPr>
              <w:pStyle w:val="ConsPlusNormal"/>
              <w:jc w:val="center"/>
            </w:pPr>
            <w:r>
              <w:t>5 451</w:t>
            </w:r>
          </w:p>
        </w:tc>
      </w:tr>
      <w:tr w:rsidR="00F51C96">
        <w:tc>
          <w:tcPr>
            <w:tcW w:w="624" w:type="dxa"/>
            <w:vAlign w:val="center"/>
          </w:tcPr>
          <w:p w:rsidR="00F51C96" w:rsidRDefault="00F51C96">
            <w:pPr>
              <w:pStyle w:val="ConsPlusNormal"/>
            </w:pPr>
            <w:r>
              <w:t>57</w:t>
            </w:r>
          </w:p>
        </w:tc>
        <w:tc>
          <w:tcPr>
            <w:tcW w:w="3345" w:type="dxa"/>
            <w:vAlign w:val="center"/>
          </w:tcPr>
          <w:p w:rsidR="00F51C96" w:rsidRDefault="00F51C96">
            <w:pPr>
              <w:pStyle w:val="ConsPlusNormal"/>
            </w:pPr>
            <w:r>
              <w:t>Орловская область</w:t>
            </w:r>
          </w:p>
        </w:tc>
        <w:tc>
          <w:tcPr>
            <w:tcW w:w="1274" w:type="dxa"/>
            <w:vAlign w:val="center"/>
          </w:tcPr>
          <w:p w:rsidR="00F51C96" w:rsidRDefault="00F51C96">
            <w:pPr>
              <w:pStyle w:val="ConsPlusNormal"/>
              <w:jc w:val="center"/>
            </w:pPr>
            <w:r>
              <w:t>3 762</w:t>
            </w:r>
          </w:p>
        </w:tc>
        <w:tc>
          <w:tcPr>
            <w:tcW w:w="1274" w:type="dxa"/>
            <w:vAlign w:val="center"/>
          </w:tcPr>
          <w:p w:rsidR="00F51C96" w:rsidRDefault="00F51C96">
            <w:pPr>
              <w:pStyle w:val="ConsPlusNormal"/>
              <w:jc w:val="center"/>
            </w:pPr>
            <w:r>
              <w:t>4 152</w:t>
            </w:r>
          </w:p>
        </w:tc>
        <w:tc>
          <w:tcPr>
            <w:tcW w:w="1274" w:type="dxa"/>
            <w:vAlign w:val="center"/>
          </w:tcPr>
          <w:p w:rsidR="00F51C96" w:rsidRDefault="00F51C96">
            <w:pPr>
              <w:pStyle w:val="ConsPlusNormal"/>
              <w:jc w:val="center"/>
            </w:pPr>
            <w:r>
              <w:t>4 347</w:t>
            </w:r>
          </w:p>
        </w:tc>
        <w:tc>
          <w:tcPr>
            <w:tcW w:w="1276" w:type="dxa"/>
            <w:vAlign w:val="center"/>
          </w:tcPr>
          <w:p w:rsidR="00F51C96" w:rsidRDefault="00F51C96">
            <w:pPr>
              <w:pStyle w:val="ConsPlusNormal"/>
              <w:jc w:val="center"/>
            </w:pPr>
            <w:r>
              <w:t>4 932</w:t>
            </w:r>
          </w:p>
        </w:tc>
      </w:tr>
      <w:tr w:rsidR="00F51C96">
        <w:tc>
          <w:tcPr>
            <w:tcW w:w="624" w:type="dxa"/>
            <w:vAlign w:val="center"/>
          </w:tcPr>
          <w:p w:rsidR="00F51C96" w:rsidRDefault="00F51C96">
            <w:pPr>
              <w:pStyle w:val="ConsPlusNormal"/>
            </w:pPr>
            <w:r>
              <w:t>58</w:t>
            </w:r>
          </w:p>
        </w:tc>
        <w:tc>
          <w:tcPr>
            <w:tcW w:w="3345" w:type="dxa"/>
            <w:vAlign w:val="center"/>
          </w:tcPr>
          <w:p w:rsidR="00F51C96" w:rsidRDefault="00F51C96">
            <w:pPr>
              <w:pStyle w:val="ConsPlusNormal"/>
            </w:pPr>
            <w:r>
              <w:t>Пензенская область</w:t>
            </w:r>
          </w:p>
        </w:tc>
        <w:tc>
          <w:tcPr>
            <w:tcW w:w="1274" w:type="dxa"/>
            <w:vAlign w:val="center"/>
          </w:tcPr>
          <w:p w:rsidR="00F51C96" w:rsidRDefault="00F51C96">
            <w:pPr>
              <w:pStyle w:val="ConsPlusNormal"/>
              <w:jc w:val="center"/>
            </w:pPr>
            <w:r>
              <w:t>4 146</w:t>
            </w:r>
          </w:p>
        </w:tc>
        <w:tc>
          <w:tcPr>
            <w:tcW w:w="1274" w:type="dxa"/>
            <w:vAlign w:val="center"/>
          </w:tcPr>
          <w:p w:rsidR="00F51C96" w:rsidRDefault="00F51C96">
            <w:pPr>
              <w:pStyle w:val="ConsPlusNormal"/>
              <w:jc w:val="center"/>
            </w:pPr>
            <w:r>
              <w:t>4 538</w:t>
            </w:r>
          </w:p>
        </w:tc>
        <w:tc>
          <w:tcPr>
            <w:tcW w:w="1274" w:type="dxa"/>
            <w:vAlign w:val="center"/>
          </w:tcPr>
          <w:p w:rsidR="00F51C96" w:rsidRDefault="00F51C96">
            <w:pPr>
              <w:pStyle w:val="ConsPlusNormal"/>
              <w:jc w:val="center"/>
            </w:pPr>
            <w:r>
              <w:t>4 734</w:t>
            </w:r>
          </w:p>
        </w:tc>
        <w:tc>
          <w:tcPr>
            <w:tcW w:w="1276" w:type="dxa"/>
            <w:vAlign w:val="center"/>
          </w:tcPr>
          <w:p w:rsidR="00F51C96" w:rsidRDefault="00F51C96">
            <w:pPr>
              <w:pStyle w:val="ConsPlusNormal"/>
              <w:jc w:val="center"/>
            </w:pPr>
            <w:r>
              <w:t>5 322</w:t>
            </w:r>
          </w:p>
        </w:tc>
      </w:tr>
      <w:tr w:rsidR="00F51C96">
        <w:tc>
          <w:tcPr>
            <w:tcW w:w="624" w:type="dxa"/>
            <w:vAlign w:val="center"/>
          </w:tcPr>
          <w:p w:rsidR="00F51C96" w:rsidRDefault="00F51C96">
            <w:pPr>
              <w:pStyle w:val="ConsPlusNormal"/>
            </w:pPr>
            <w:r>
              <w:t>59</w:t>
            </w:r>
          </w:p>
        </w:tc>
        <w:tc>
          <w:tcPr>
            <w:tcW w:w="3345" w:type="dxa"/>
            <w:vAlign w:val="center"/>
          </w:tcPr>
          <w:p w:rsidR="00F51C96" w:rsidRDefault="00F51C96">
            <w:pPr>
              <w:pStyle w:val="ConsPlusNormal"/>
            </w:pPr>
            <w:r>
              <w:t>Пермский край</w:t>
            </w:r>
          </w:p>
        </w:tc>
        <w:tc>
          <w:tcPr>
            <w:tcW w:w="1274" w:type="dxa"/>
            <w:vAlign w:val="center"/>
          </w:tcPr>
          <w:p w:rsidR="00F51C96" w:rsidRDefault="00F51C96">
            <w:pPr>
              <w:pStyle w:val="ConsPlusNormal"/>
              <w:jc w:val="center"/>
            </w:pPr>
            <w:r>
              <w:t>5 179</w:t>
            </w:r>
          </w:p>
        </w:tc>
        <w:tc>
          <w:tcPr>
            <w:tcW w:w="1274" w:type="dxa"/>
            <w:vAlign w:val="center"/>
          </w:tcPr>
          <w:p w:rsidR="00F51C96" w:rsidRDefault="00F51C96">
            <w:pPr>
              <w:pStyle w:val="ConsPlusNormal"/>
              <w:jc w:val="center"/>
            </w:pPr>
            <w:r>
              <w:t>5 633</w:t>
            </w:r>
          </w:p>
        </w:tc>
        <w:tc>
          <w:tcPr>
            <w:tcW w:w="1274" w:type="dxa"/>
            <w:vAlign w:val="center"/>
          </w:tcPr>
          <w:p w:rsidR="00F51C96" w:rsidRDefault="00F51C96">
            <w:pPr>
              <w:pStyle w:val="ConsPlusNormal"/>
              <w:jc w:val="center"/>
            </w:pPr>
            <w:r>
              <w:t>5 860</w:t>
            </w:r>
          </w:p>
        </w:tc>
        <w:tc>
          <w:tcPr>
            <w:tcW w:w="1276" w:type="dxa"/>
            <w:vAlign w:val="center"/>
          </w:tcPr>
          <w:p w:rsidR="00F51C96" w:rsidRDefault="00F51C96">
            <w:pPr>
              <w:pStyle w:val="ConsPlusNormal"/>
              <w:jc w:val="center"/>
            </w:pPr>
            <w:r>
              <w:t>6 541</w:t>
            </w:r>
          </w:p>
        </w:tc>
      </w:tr>
      <w:tr w:rsidR="00F51C96">
        <w:tc>
          <w:tcPr>
            <w:tcW w:w="624" w:type="dxa"/>
            <w:vAlign w:val="center"/>
          </w:tcPr>
          <w:p w:rsidR="00F51C96" w:rsidRDefault="00F51C96">
            <w:pPr>
              <w:pStyle w:val="ConsPlusNormal"/>
            </w:pPr>
            <w:r>
              <w:t>60</w:t>
            </w:r>
          </w:p>
        </w:tc>
        <w:tc>
          <w:tcPr>
            <w:tcW w:w="3345" w:type="dxa"/>
            <w:vAlign w:val="center"/>
          </w:tcPr>
          <w:p w:rsidR="00F51C96" w:rsidRDefault="00F51C96">
            <w:pPr>
              <w:pStyle w:val="ConsPlusNormal"/>
            </w:pPr>
            <w:r>
              <w:t>Псковская область</w:t>
            </w:r>
          </w:p>
        </w:tc>
        <w:tc>
          <w:tcPr>
            <w:tcW w:w="1274" w:type="dxa"/>
            <w:vAlign w:val="center"/>
          </w:tcPr>
          <w:p w:rsidR="00F51C96" w:rsidRDefault="00F51C96">
            <w:pPr>
              <w:pStyle w:val="ConsPlusNormal"/>
              <w:jc w:val="center"/>
            </w:pPr>
            <w:r>
              <w:t>3 858</w:t>
            </w:r>
          </w:p>
        </w:tc>
        <w:tc>
          <w:tcPr>
            <w:tcW w:w="1274" w:type="dxa"/>
            <w:vAlign w:val="center"/>
          </w:tcPr>
          <w:p w:rsidR="00F51C96" w:rsidRDefault="00F51C96">
            <w:pPr>
              <w:pStyle w:val="ConsPlusNormal"/>
              <w:jc w:val="center"/>
            </w:pPr>
            <w:r>
              <w:t>4 278</w:t>
            </w:r>
          </w:p>
        </w:tc>
        <w:tc>
          <w:tcPr>
            <w:tcW w:w="1274" w:type="dxa"/>
            <w:vAlign w:val="center"/>
          </w:tcPr>
          <w:p w:rsidR="00F51C96" w:rsidRDefault="00F51C96">
            <w:pPr>
              <w:pStyle w:val="ConsPlusNormal"/>
              <w:jc w:val="center"/>
            </w:pPr>
            <w:r>
              <w:t>4 488</w:t>
            </w:r>
          </w:p>
        </w:tc>
        <w:tc>
          <w:tcPr>
            <w:tcW w:w="1276" w:type="dxa"/>
            <w:vAlign w:val="center"/>
          </w:tcPr>
          <w:p w:rsidR="00F51C96" w:rsidRDefault="00F51C96">
            <w:pPr>
              <w:pStyle w:val="ConsPlusNormal"/>
              <w:jc w:val="center"/>
            </w:pPr>
            <w:r>
              <w:t>5 118</w:t>
            </w:r>
          </w:p>
        </w:tc>
      </w:tr>
      <w:tr w:rsidR="00F51C96">
        <w:tc>
          <w:tcPr>
            <w:tcW w:w="624" w:type="dxa"/>
            <w:vAlign w:val="center"/>
          </w:tcPr>
          <w:p w:rsidR="00F51C96" w:rsidRDefault="00F51C96">
            <w:pPr>
              <w:pStyle w:val="ConsPlusNormal"/>
            </w:pPr>
            <w:r>
              <w:t>61</w:t>
            </w:r>
          </w:p>
        </w:tc>
        <w:tc>
          <w:tcPr>
            <w:tcW w:w="3345" w:type="dxa"/>
            <w:vAlign w:val="center"/>
          </w:tcPr>
          <w:p w:rsidR="00F51C96" w:rsidRDefault="00F51C96">
            <w:pPr>
              <w:pStyle w:val="ConsPlusNormal"/>
            </w:pPr>
            <w:r>
              <w:t>Ростовская область</w:t>
            </w:r>
          </w:p>
        </w:tc>
        <w:tc>
          <w:tcPr>
            <w:tcW w:w="1274" w:type="dxa"/>
            <w:vAlign w:val="center"/>
          </w:tcPr>
          <w:p w:rsidR="00F51C96" w:rsidRDefault="00F51C96">
            <w:pPr>
              <w:pStyle w:val="ConsPlusNormal"/>
              <w:jc w:val="center"/>
            </w:pPr>
            <w:r>
              <w:t>2 539</w:t>
            </w:r>
          </w:p>
        </w:tc>
        <w:tc>
          <w:tcPr>
            <w:tcW w:w="1274" w:type="dxa"/>
            <w:vAlign w:val="center"/>
          </w:tcPr>
          <w:p w:rsidR="00F51C96" w:rsidRDefault="00F51C96">
            <w:pPr>
              <w:pStyle w:val="ConsPlusNormal"/>
              <w:jc w:val="center"/>
            </w:pPr>
            <w:r>
              <w:t>2 845</w:t>
            </w:r>
          </w:p>
        </w:tc>
        <w:tc>
          <w:tcPr>
            <w:tcW w:w="1274" w:type="dxa"/>
            <w:vAlign w:val="center"/>
          </w:tcPr>
          <w:p w:rsidR="00F51C96" w:rsidRDefault="00F51C96">
            <w:pPr>
              <w:pStyle w:val="ConsPlusNormal"/>
              <w:jc w:val="center"/>
            </w:pPr>
            <w:r>
              <w:t>2 998</w:t>
            </w:r>
          </w:p>
        </w:tc>
        <w:tc>
          <w:tcPr>
            <w:tcW w:w="1276" w:type="dxa"/>
            <w:vAlign w:val="center"/>
          </w:tcPr>
          <w:p w:rsidR="00F51C96" w:rsidRDefault="00F51C96">
            <w:pPr>
              <w:pStyle w:val="ConsPlusNormal"/>
              <w:jc w:val="center"/>
            </w:pPr>
            <w:r>
              <w:t>3 457</w:t>
            </w:r>
          </w:p>
        </w:tc>
      </w:tr>
      <w:tr w:rsidR="00F51C96">
        <w:tc>
          <w:tcPr>
            <w:tcW w:w="624" w:type="dxa"/>
            <w:vAlign w:val="center"/>
          </w:tcPr>
          <w:p w:rsidR="00F51C96" w:rsidRDefault="00F51C96">
            <w:pPr>
              <w:pStyle w:val="ConsPlusNormal"/>
            </w:pPr>
            <w:r>
              <w:t>62</w:t>
            </w:r>
          </w:p>
        </w:tc>
        <w:tc>
          <w:tcPr>
            <w:tcW w:w="3345" w:type="dxa"/>
            <w:vAlign w:val="center"/>
          </w:tcPr>
          <w:p w:rsidR="00F51C96" w:rsidRDefault="00F51C96">
            <w:pPr>
              <w:pStyle w:val="ConsPlusNormal"/>
            </w:pPr>
            <w:r>
              <w:t>Рязанская область</w:t>
            </w:r>
          </w:p>
        </w:tc>
        <w:tc>
          <w:tcPr>
            <w:tcW w:w="1274" w:type="dxa"/>
            <w:vAlign w:val="center"/>
          </w:tcPr>
          <w:p w:rsidR="00F51C96" w:rsidRDefault="00F51C96">
            <w:pPr>
              <w:pStyle w:val="ConsPlusNormal"/>
              <w:jc w:val="center"/>
            </w:pPr>
            <w:r>
              <w:t>4 134</w:t>
            </w:r>
          </w:p>
        </w:tc>
        <w:tc>
          <w:tcPr>
            <w:tcW w:w="1274" w:type="dxa"/>
            <w:vAlign w:val="center"/>
          </w:tcPr>
          <w:p w:rsidR="00F51C96" w:rsidRDefault="00F51C96">
            <w:pPr>
              <w:pStyle w:val="ConsPlusNormal"/>
              <w:jc w:val="center"/>
            </w:pPr>
            <w:r>
              <w:t>4 548</w:t>
            </w:r>
          </w:p>
        </w:tc>
        <w:tc>
          <w:tcPr>
            <w:tcW w:w="1274" w:type="dxa"/>
            <w:vAlign w:val="center"/>
          </w:tcPr>
          <w:p w:rsidR="00F51C96" w:rsidRDefault="00F51C96">
            <w:pPr>
              <w:pStyle w:val="ConsPlusNormal"/>
              <w:jc w:val="center"/>
            </w:pPr>
            <w:r>
              <w:t>4 755</w:t>
            </w:r>
          </w:p>
        </w:tc>
        <w:tc>
          <w:tcPr>
            <w:tcW w:w="1276" w:type="dxa"/>
            <w:vAlign w:val="center"/>
          </w:tcPr>
          <w:p w:rsidR="00F51C96" w:rsidRDefault="00F51C96">
            <w:pPr>
              <w:pStyle w:val="ConsPlusNormal"/>
              <w:jc w:val="center"/>
            </w:pPr>
            <w:r>
              <w:t>5 376</w:t>
            </w:r>
          </w:p>
        </w:tc>
      </w:tr>
      <w:tr w:rsidR="00F51C96">
        <w:tc>
          <w:tcPr>
            <w:tcW w:w="624" w:type="dxa"/>
            <w:vAlign w:val="center"/>
          </w:tcPr>
          <w:p w:rsidR="00F51C96" w:rsidRDefault="00F51C96">
            <w:pPr>
              <w:pStyle w:val="ConsPlusNormal"/>
            </w:pPr>
            <w:r>
              <w:t>63</w:t>
            </w:r>
          </w:p>
        </w:tc>
        <w:tc>
          <w:tcPr>
            <w:tcW w:w="3345" w:type="dxa"/>
            <w:vAlign w:val="center"/>
          </w:tcPr>
          <w:p w:rsidR="00F51C96" w:rsidRDefault="00F51C96">
            <w:pPr>
              <w:pStyle w:val="ConsPlusNormal"/>
            </w:pPr>
            <w:r>
              <w:t>Самарская область</w:t>
            </w:r>
          </w:p>
        </w:tc>
        <w:tc>
          <w:tcPr>
            <w:tcW w:w="1274" w:type="dxa"/>
            <w:vAlign w:val="center"/>
          </w:tcPr>
          <w:p w:rsidR="00F51C96" w:rsidRDefault="00F51C96">
            <w:pPr>
              <w:pStyle w:val="ConsPlusNormal"/>
              <w:jc w:val="center"/>
            </w:pPr>
            <w:r>
              <w:t>4 156</w:t>
            </w:r>
          </w:p>
        </w:tc>
        <w:tc>
          <w:tcPr>
            <w:tcW w:w="1274" w:type="dxa"/>
            <w:vAlign w:val="center"/>
          </w:tcPr>
          <w:p w:rsidR="00F51C96" w:rsidRDefault="00F51C96">
            <w:pPr>
              <w:pStyle w:val="ConsPlusNormal"/>
              <w:jc w:val="center"/>
            </w:pPr>
            <w:r>
              <w:t>4 530</w:t>
            </w:r>
          </w:p>
        </w:tc>
        <w:tc>
          <w:tcPr>
            <w:tcW w:w="1274" w:type="dxa"/>
            <w:vAlign w:val="center"/>
          </w:tcPr>
          <w:p w:rsidR="00F51C96" w:rsidRDefault="00F51C96">
            <w:pPr>
              <w:pStyle w:val="ConsPlusNormal"/>
              <w:jc w:val="center"/>
            </w:pPr>
            <w:r>
              <w:t>4 717</w:t>
            </w:r>
          </w:p>
        </w:tc>
        <w:tc>
          <w:tcPr>
            <w:tcW w:w="1276" w:type="dxa"/>
            <w:vAlign w:val="center"/>
          </w:tcPr>
          <w:p w:rsidR="00F51C96" w:rsidRDefault="00F51C96">
            <w:pPr>
              <w:pStyle w:val="ConsPlusNormal"/>
              <w:jc w:val="center"/>
            </w:pPr>
            <w:r>
              <w:t>5 278</w:t>
            </w:r>
          </w:p>
        </w:tc>
      </w:tr>
      <w:tr w:rsidR="00F51C96">
        <w:tc>
          <w:tcPr>
            <w:tcW w:w="624" w:type="dxa"/>
            <w:vAlign w:val="center"/>
          </w:tcPr>
          <w:p w:rsidR="00F51C96" w:rsidRDefault="00F51C96">
            <w:pPr>
              <w:pStyle w:val="ConsPlusNormal"/>
            </w:pPr>
            <w:r>
              <w:t>64</w:t>
            </w:r>
          </w:p>
        </w:tc>
        <w:tc>
          <w:tcPr>
            <w:tcW w:w="3345" w:type="dxa"/>
            <w:vAlign w:val="center"/>
          </w:tcPr>
          <w:p w:rsidR="00F51C96" w:rsidRDefault="00F51C96">
            <w:pPr>
              <w:pStyle w:val="ConsPlusNormal"/>
            </w:pPr>
            <w:r>
              <w:t>Саратовская область</w:t>
            </w:r>
          </w:p>
        </w:tc>
        <w:tc>
          <w:tcPr>
            <w:tcW w:w="1274" w:type="dxa"/>
            <w:vAlign w:val="center"/>
          </w:tcPr>
          <w:p w:rsidR="00F51C96" w:rsidRDefault="00F51C96">
            <w:pPr>
              <w:pStyle w:val="ConsPlusNormal"/>
              <w:jc w:val="center"/>
            </w:pPr>
            <w:r>
              <w:t>3 811</w:t>
            </w:r>
          </w:p>
        </w:tc>
        <w:tc>
          <w:tcPr>
            <w:tcW w:w="1274" w:type="dxa"/>
            <w:vAlign w:val="center"/>
          </w:tcPr>
          <w:p w:rsidR="00F51C96" w:rsidRDefault="00F51C96">
            <w:pPr>
              <w:pStyle w:val="ConsPlusNormal"/>
              <w:jc w:val="center"/>
            </w:pPr>
            <w:r>
              <w:t>4 189</w:t>
            </w:r>
          </w:p>
        </w:tc>
        <w:tc>
          <w:tcPr>
            <w:tcW w:w="1274" w:type="dxa"/>
            <w:vAlign w:val="center"/>
          </w:tcPr>
          <w:p w:rsidR="00F51C96" w:rsidRDefault="00F51C96">
            <w:pPr>
              <w:pStyle w:val="ConsPlusNormal"/>
              <w:jc w:val="center"/>
            </w:pPr>
            <w:r>
              <w:t>4 378</w:t>
            </w:r>
          </w:p>
        </w:tc>
        <w:tc>
          <w:tcPr>
            <w:tcW w:w="1276" w:type="dxa"/>
            <w:vAlign w:val="center"/>
          </w:tcPr>
          <w:p w:rsidR="00F51C96" w:rsidRDefault="00F51C96">
            <w:pPr>
              <w:pStyle w:val="ConsPlusNormal"/>
              <w:jc w:val="center"/>
            </w:pPr>
            <w:r>
              <w:t>4 945</w:t>
            </w:r>
          </w:p>
        </w:tc>
      </w:tr>
      <w:tr w:rsidR="00F51C96">
        <w:tc>
          <w:tcPr>
            <w:tcW w:w="624" w:type="dxa"/>
            <w:vAlign w:val="center"/>
          </w:tcPr>
          <w:p w:rsidR="00F51C96" w:rsidRDefault="00F51C96">
            <w:pPr>
              <w:pStyle w:val="ConsPlusNormal"/>
            </w:pPr>
            <w:r>
              <w:t>65</w:t>
            </w:r>
          </w:p>
        </w:tc>
        <w:tc>
          <w:tcPr>
            <w:tcW w:w="3345" w:type="dxa"/>
            <w:vAlign w:val="center"/>
          </w:tcPr>
          <w:p w:rsidR="00F51C96" w:rsidRDefault="00F51C96">
            <w:pPr>
              <w:pStyle w:val="ConsPlusNormal"/>
            </w:pPr>
            <w:r>
              <w:t>Сахалинская область</w:t>
            </w:r>
          </w:p>
        </w:tc>
        <w:tc>
          <w:tcPr>
            <w:tcW w:w="1274" w:type="dxa"/>
            <w:vAlign w:val="center"/>
          </w:tcPr>
          <w:p w:rsidR="00F51C96" w:rsidRDefault="00F51C96">
            <w:pPr>
              <w:pStyle w:val="ConsPlusNormal"/>
              <w:jc w:val="center"/>
            </w:pPr>
            <w:r>
              <w:t>4 482</w:t>
            </w:r>
          </w:p>
        </w:tc>
        <w:tc>
          <w:tcPr>
            <w:tcW w:w="1274" w:type="dxa"/>
            <w:vAlign w:val="center"/>
          </w:tcPr>
          <w:p w:rsidR="00F51C96" w:rsidRDefault="00F51C96">
            <w:pPr>
              <w:pStyle w:val="ConsPlusNormal"/>
              <w:jc w:val="center"/>
            </w:pPr>
            <w:r>
              <w:t>4 906</w:t>
            </w:r>
          </w:p>
        </w:tc>
        <w:tc>
          <w:tcPr>
            <w:tcW w:w="1274" w:type="dxa"/>
            <w:vAlign w:val="center"/>
          </w:tcPr>
          <w:p w:rsidR="00F51C96" w:rsidRDefault="00F51C96">
            <w:pPr>
              <w:pStyle w:val="ConsPlusNormal"/>
              <w:jc w:val="center"/>
            </w:pPr>
            <w:r>
              <w:t>5 118</w:t>
            </w:r>
          </w:p>
        </w:tc>
        <w:tc>
          <w:tcPr>
            <w:tcW w:w="1276" w:type="dxa"/>
            <w:vAlign w:val="center"/>
          </w:tcPr>
          <w:p w:rsidR="00F51C96" w:rsidRDefault="00F51C96">
            <w:pPr>
              <w:pStyle w:val="ConsPlusNormal"/>
              <w:jc w:val="center"/>
            </w:pPr>
            <w:r>
              <w:t>5 754</w:t>
            </w:r>
          </w:p>
        </w:tc>
      </w:tr>
      <w:tr w:rsidR="00F51C96">
        <w:tc>
          <w:tcPr>
            <w:tcW w:w="624" w:type="dxa"/>
            <w:vAlign w:val="center"/>
          </w:tcPr>
          <w:p w:rsidR="00F51C96" w:rsidRDefault="00F51C96">
            <w:pPr>
              <w:pStyle w:val="ConsPlusNormal"/>
            </w:pPr>
            <w:r>
              <w:t>66</w:t>
            </w:r>
          </w:p>
        </w:tc>
        <w:tc>
          <w:tcPr>
            <w:tcW w:w="3345" w:type="dxa"/>
            <w:vAlign w:val="center"/>
          </w:tcPr>
          <w:p w:rsidR="00F51C96" w:rsidRDefault="00F51C96">
            <w:pPr>
              <w:pStyle w:val="ConsPlusNormal"/>
            </w:pPr>
            <w:r>
              <w:t>Свердловская область</w:t>
            </w:r>
          </w:p>
        </w:tc>
        <w:tc>
          <w:tcPr>
            <w:tcW w:w="1274" w:type="dxa"/>
            <w:vAlign w:val="center"/>
          </w:tcPr>
          <w:p w:rsidR="00F51C96" w:rsidRDefault="00F51C96">
            <w:pPr>
              <w:pStyle w:val="ConsPlusNormal"/>
              <w:jc w:val="center"/>
            </w:pPr>
            <w:r>
              <w:t>4 903</w:t>
            </w:r>
          </w:p>
        </w:tc>
        <w:tc>
          <w:tcPr>
            <w:tcW w:w="1274" w:type="dxa"/>
            <w:vAlign w:val="center"/>
          </w:tcPr>
          <w:p w:rsidR="00F51C96" w:rsidRDefault="00F51C96">
            <w:pPr>
              <w:pStyle w:val="ConsPlusNormal"/>
              <w:jc w:val="center"/>
            </w:pPr>
            <w:r>
              <w:t>5 315</w:t>
            </w:r>
          </w:p>
        </w:tc>
        <w:tc>
          <w:tcPr>
            <w:tcW w:w="1274" w:type="dxa"/>
            <w:vAlign w:val="center"/>
          </w:tcPr>
          <w:p w:rsidR="00F51C96" w:rsidRDefault="00F51C96">
            <w:pPr>
              <w:pStyle w:val="ConsPlusNormal"/>
              <w:jc w:val="center"/>
            </w:pPr>
            <w:r>
              <w:t>5 521</w:t>
            </w:r>
          </w:p>
        </w:tc>
        <w:tc>
          <w:tcPr>
            <w:tcW w:w="1276" w:type="dxa"/>
            <w:vAlign w:val="center"/>
          </w:tcPr>
          <w:p w:rsidR="00F51C96" w:rsidRDefault="00F51C96">
            <w:pPr>
              <w:pStyle w:val="ConsPlusNormal"/>
              <w:jc w:val="center"/>
            </w:pPr>
            <w:r>
              <w:t>6 139</w:t>
            </w:r>
          </w:p>
        </w:tc>
      </w:tr>
      <w:tr w:rsidR="00F51C96">
        <w:tc>
          <w:tcPr>
            <w:tcW w:w="624" w:type="dxa"/>
            <w:vAlign w:val="center"/>
          </w:tcPr>
          <w:p w:rsidR="00F51C96" w:rsidRDefault="00F51C96">
            <w:pPr>
              <w:pStyle w:val="ConsPlusNormal"/>
            </w:pPr>
            <w:r>
              <w:t>67</w:t>
            </w:r>
          </w:p>
        </w:tc>
        <w:tc>
          <w:tcPr>
            <w:tcW w:w="3345" w:type="dxa"/>
            <w:vAlign w:val="center"/>
          </w:tcPr>
          <w:p w:rsidR="00F51C96" w:rsidRDefault="00F51C96">
            <w:pPr>
              <w:pStyle w:val="ConsPlusNormal"/>
            </w:pPr>
            <w:r>
              <w:t>Смоленская область</w:t>
            </w:r>
          </w:p>
        </w:tc>
        <w:tc>
          <w:tcPr>
            <w:tcW w:w="1274" w:type="dxa"/>
            <w:vAlign w:val="center"/>
          </w:tcPr>
          <w:p w:rsidR="00F51C96" w:rsidRDefault="00F51C96">
            <w:pPr>
              <w:pStyle w:val="ConsPlusNormal"/>
              <w:jc w:val="center"/>
            </w:pPr>
            <w:r>
              <w:t>3 944</w:t>
            </w:r>
          </w:p>
        </w:tc>
        <w:tc>
          <w:tcPr>
            <w:tcW w:w="1274" w:type="dxa"/>
            <w:vAlign w:val="center"/>
          </w:tcPr>
          <w:p w:rsidR="00F51C96" w:rsidRDefault="00F51C96">
            <w:pPr>
              <w:pStyle w:val="ConsPlusNormal"/>
              <w:jc w:val="center"/>
            </w:pPr>
            <w:r>
              <w:t>4 358</w:t>
            </w:r>
          </w:p>
        </w:tc>
        <w:tc>
          <w:tcPr>
            <w:tcW w:w="1274" w:type="dxa"/>
            <w:vAlign w:val="center"/>
          </w:tcPr>
          <w:p w:rsidR="00F51C96" w:rsidRDefault="00F51C96">
            <w:pPr>
              <w:pStyle w:val="ConsPlusNormal"/>
              <w:jc w:val="center"/>
            </w:pPr>
            <w:r>
              <w:t>4 565</w:t>
            </w:r>
          </w:p>
        </w:tc>
        <w:tc>
          <w:tcPr>
            <w:tcW w:w="1276" w:type="dxa"/>
            <w:vAlign w:val="center"/>
          </w:tcPr>
          <w:p w:rsidR="00F51C96" w:rsidRDefault="00F51C96">
            <w:pPr>
              <w:pStyle w:val="ConsPlusNormal"/>
              <w:jc w:val="center"/>
            </w:pPr>
            <w:r>
              <w:t>5 186</w:t>
            </w:r>
          </w:p>
        </w:tc>
      </w:tr>
      <w:tr w:rsidR="00F51C96">
        <w:tc>
          <w:tcPr>
            <w:tcW w:w="624" w:type="dxa"/>
            <w:vAlign w:val="center"/>
          </w:tcPr>
          <w:p w:rsidR="00F51C96" w:rsidRDefault="00F51C96">
            <w:pPr>
              <w:pStyle w:val="ConsPlusNormal"/>
            </w:pPr>
            <w:r>
              <w:t>68</w:t>
            </w:r>
          </w:p>
        </w:tc>
        <w:tc>
          <w:tcPr>
            <w:tcW w:w="3345" w:type="dxa"/>
            <w:vAlign w:val="center"/>
          </w:tcPr>
          <w:p w:rsidR="00F51C96" w:rsidRDefault="00F51C96">
            <w:pPr>
              <w:pStyle w:val="ConsPlusNormal"/>
            </w:pPr>
            <w:r>
              <w:t>Тамбовская область</w:t>
            </w:r>
          </w:p>
        </w:tc>
        <w:tc>
          <w:tcPr>
            <w:tcW w:w="1274" w:type="dxa"/>
            <w:vAlign w:val="center"/>
          </w:tcPr>
          <w:p w:rsidR="00F51C96" w:rsidRDefault="00F51C96">
            <w:pPr>
              <w:pStyle w:val="ConsPlusNormal"/>
              <w:jc w:val="center"/>
            </w:pPr>
            <w:r>
              <w:t>3 889</w:t>
            </w:r>
          </w:p>
        </w:tc>
        <w:tc>
          <w:tcPr>
            <w:tcW w:w="1274" w:type="dxa"/>
            <w:vAlign w:val="center"/>
          </w:tcPr>
          <w:p w:rsidR="00F51C96" w:rsidRDefault="00F51C96">
            <w:pPr>
              <w:pStyle w:val="ConsPlusNormal"/>
              <w:jc w:val="center"/>
            </w:pPr>
            <w:r>
              <w:t>4 281</w:t>
            </w:r>
          </w:p>
        </w:tc>
        <w:tc>
          <w:tcPr>
            <w:tcW w:w="1274" w:type="dxa"/>
            <w:vAlign w:val="center"/>
          </w:tcPr>
          <w:p w:rsidR="00F51C96" w:rsidRDefault="00F51C96">
            <w:pPr>
              <w:pStyle w:val="ConsPlusNormal"/>
              <w:jc w:val="center"/>
            </w:pPr>
            <w:r>
              <w:t>4 477</w:t>
            </w:r>
          </w:p>
        </w:tc>
        <w:tc>
          <w:tcPr>
            <w:tcW w:w="1276" w:type="dxa"/>
            <w:vAlign w:val="center"/>
          </w:tcPr>
          <w:p w:rsidR="00F51C96" w:rsidRDefault="00F51C96">
            <w:pPr>
              <w:pStyle w:val="ConsPlusNormal"/>
              <w:jc w:val="center"/>
            </w:pPr>
            <w:r>
              <w:t>5 065</w:t>
            </w:r>
          </w:p>
        </w:tc>
      </w:tr>
      <w:tr w:rsidR="00F51C96">
        <w:tc>
          <w:tcPr>
            <w:tcW w:w="624" w:type="dxa"/>
            <w:vAlign w:val="center"/>
          </w:tcPr>
          <w:p w:rsidR="00F51C96" w:rsidRDefault="00F51C96">
            <w:pPr>
              <w:pStyle w:val="ConsPlusNormal"/>
            </w:pPr>
            <w:r>
              <w:t>69</w:t>
            </w:r>
          </w:p>
        </w:tc>
        <w:tc>
          <w:tcPr>
            <w:tcW w:w="3345" w:type="dxa"/>
            <w:vAlign w:val="center"/>
          </w:tcPr>
          <w:p w:rsidR="00F51C96" w:rsidRDefault="00F51C96">
            <w:pPr>
              <w:pStyle w:val="ConsPlusNormal"/>
            </w:pPr>
            <w:r>
              <w:t>Тверская область</w:t>
            </w:r>
          </w:p>
        </w:tc>
        <w:tc>
          <w:tcPr>
            <w:tcW w:w="1274" w:type="dxa"/>
            <w:vAlign w:val="center"/>
          </w:tcPr>
          <w:p w:rsidR="00F51C96" w:rsidRDefault="00F51C96">
            <w:pPr>
              <w:pStyle w:val="ConsPlusNormal"/>
              <w:jc w:val="center"/>
            </w:pPr>
            <w:r>
              <w:t>4 202</w:t>
            </w:r>
          </w:p>
        </w:tc>
        <w:tc>
          <w:tcPr>
            <w:tcW w:w="1274" w:type="dxa"/>
            <w:vAlign w:val="center"/>
          </w:tcPr>
          <w:p w:rsidR="00F51C96" w:rsidRDefault="00F51C96">
            <w:pPr>
              <w:pStyle w:val="ConsPlusNormal"/>
              <w:jc w:val="center"/>
            </w:pPr>
            <w:r>
              <w:t>4 616</w:t>
            </w:r>
          </w:p>
        </w:tc>
        <w:tc>
          <w:tcPr>
            <w:tcW w:w="1274" w:type="dxa"/>
            <w:vAlign w:val="center"/>
          </w:tcPr>
          <w:p w:rsidR="00F51C96" w:rsidRDefault="00F51C96">
            <w:pPr>
              <w:pStyle w:val="ConsPlusNormal"/>
              <w:jc w:val="center"/>
            </w:pPr>
            <w:r>
              <w:t>4 823</w:t>
            </w:r>
          </w:p>
        </w:tc>
        <w:tc>
          <w:tcPr>
            <w:tcW w:w="1276" w:type="dxa"/>
            <w:vAlign w:val="center"/>
          </w:tcPr>
          <w:p w:rsidR="00F51C96" w:rsidRDefault="00F51C96">
            <w:pPr>
              <w:pStyle w:val="ConsPlusNormal"/>
              <w:jc w:val="center"/>
            </w:pPr>
            <w:r>
              <w:t>5 444</w:t>
            </w:r>
          </w:p>
        </w:tc>
      </w:tr>
      <w:tr w:rsidR="00F51C96">
        <w:tc>
          <w:tcPr>
            <w:tcW w:w="624" w:type="dxa"/>
            <w:vAlign w:val="center"/>
          </w:tcPr>
          <w:p w:rsidR="00F51C96" w:rsidRDefault="00F51C96">
            <w:pPr>
              <w:pStyle w:val="ConsPlusNormal"/>
            </w:pPr>
            <w:r>
              <w:t>70</w:t>
            </w:r>
          </w:p>
        </w:tc>
        <w:tc>
          <w:tcPr>
            <w:tcW w:w="3345" w:type="dxa"/>
            <w:vAlign w:val="center"/>
          </w:tcPr>
          <w:p w:rsidR="00F51C96" w:rsidRDefault="00F51C96">
            <w:pPr>
              <w:pStyle w:val="ConsPlusNormal"/>
            </w:pPr>
            <w:r>
              <w:t>Томская область</w:t>
            </w:r>
          </w:p>
        </w:tc>
        <w:tc>
          <w:tcPr>
            <w:tcW w:w="1274" w:type="dxa"/>
            <w:vAlign w:val="center"/>
          </w:tcPr>
          <w:p w:rsidR="00F51C96" w:rsidRDefault="00F51C96">
            <w:pPr>
              <w:pStyle w:val="ConsPlusNormal"/>
              <w:jc w:val="center"/>
            </w:pPr>
            <w:r>
              <w:t>5 778</w:t>
            </w:r>
          </w:p>
        </w:tc>
        <w:tc>
          <w:tcPr>
            <w:tcW w:w="1274" w:type="dxa"/>
            <w:vAlign w:val="center"/>
          </w:tcPr>
          <w:p w:rsidR="00F51C96" w:rsidRDefault="00F51C96">
            <w:pPr>
              <w:pStyle w:val="ConsPlusNormal"/>
              <w:jc w:val="center"/>
            </w:pPr>
            <w:r>
              <w:t>6 242</w:t>
            </w:r>
          </w:p>
        </w:tc>
        <w:tc>
          <w:tcPr>
            <w:tcW w:w="1274" w:type="dxa"/>
            <w:vAlign w:val="center"/>
          </w:tcPr>
          <w:p w:rsidR="00F51C96" w:rsidRDefault="00F51C96">
            <w:pPr>
              <w:pStyle w:val="ConsPlusNormal"/>
              <w:jc w:val="center"/>
            </w:pPr>
            <w:r>
              <w:t>6 474</w:t>
            </w:r>
          </w:p>
        </w:tc>
        <w:tc>
          <w:tcPr>
            <w:tcW w:w="1276" w:type="dxa"/>
            <w:vAlign w:val="center"/>
          </w:tcPr>
          <w:p w:rsidR="00F51C96" w:rsidRDefault="00F51C96">
            <w:pPr>
              <w:pStyle w:val="ConsPlusNormal"/>
              <w:jc w:val="center"/>
            </w:pPr>
            <w:r>
              <w:t>7 170</w:t>
            </w:r>
          </w:p>
        </w:tc>
      </w:tr>
      <w:tr w:rsidR="00F51C96">
        <w:tc>
          <w:tcPr>
            <w:tcW w:w="624" w:type="dxa"/>
            <w:vAlign w:val="center"/>
          </w:tcPr>
          <w:p w:rsidR="00F51C96" w:rsidRDefault="00F51C96">
            <w:pPr>
              <w:pStyle w:val="ConsPlusNormal"/>
            </w:pPr>
            <w:r>
              <w:t>71</w:t>
            </w:r>
          </w:p>
        </w:tc>
        <w:tc>
          <w:tcPr>
            <w:tcW w:w="3345" w:type="dxa"/>
            <w:vAlign w:val="center"/>
          </w:tcPr>
          <w:p w:rsidR="00F51C96" w:rsidRDefault="00F51C96">
            <w:pPr>
              <w:pStyle w:val="ConsPlusNormal"/>
            </w:pPr>
            <w:r>
              <w:t>Тульская область</w:t>
            </w:r>
          </w:p>
        </w:tc>
        <w:tc>
          <w:tcPr>
            <w:tcW w:w="1274" w:type="dxa"/>
            <w:vAlign w:val="center"/>
          </w:tcPr>
          <w:p w:rsidR="00F51C96" w:rsidRDefault="00F51C96">
            <w:pPr>
              <w:pStyle w:val="ConsPlusNormal"/>
              <w:jc w:val="center"/>
            </w:pPr>
            <w:r>
              <w:t>4 048</w:t>
            </w:r>
          </w:p>
        </w:tc>
        <w:tc>
          <w:tcPr>
            <w:tcW w:w="1274" w:type="dxa"/>
            <w:vAlign w:val="center"/>
          </w:tcPr>
          <w:p w:rsidR="00F51C96" w:rsidRDefault="00F51C96">
            <w:pPr>
              <w:pStyle w:val="ConsPlusNormal"/>
              <w:jc w:val="center"/>
            </w:pPr>
            <w:r>
              <w:t>4 464</w:t>
            </w:r>
          </w:p>
        </w:tc>
        <w:tc>
          <w:tcPr>
            <w:tcW w:w="1274" w:type="dxa"/>
            <w:vAlign w:val="center"/>
          </w:tcPr>
          <w:p w:rsidR="00F51C96" w:rsidRDefault="00F51C96">
            <w:pPr>
              <w:pStyle w:val="ConsPlusNormal"/>
              <w:jc w:val="center"/>
            </w:pPr>
            <w:r>
              <w:t>4 672</w:t>
            </w:r>
          </w:p>
        </w:tc>
        <w:tc>
          <w:tcPr>
            <w:tcW w:w="1276" w:type="dxa"/>
            <w:vAlign w:val="center"/>
          </w:tcPr>
          <w:p w:rsidR="00F51C96" w:rsidRDefault="00F51C96">
            <w:pPr>
              <w:pStyle w:val="ConsPlusNormal"/>
              <w:jc w:val="center"/>
            </w:pPr>
            <w:r>
              <w:t>5 296</w:t>
            </w:r>
          </w:p>
        </w:tc>
      </w:tr>
      <w:tr w:rsidR="00F51C96">
        <w:tc>
          <w:tcPr>
            <w:tcW w:w="624" w:type="dxa"/>
            <w:vAlign w:val="center"/>
          </w:tcPr>
          <w:p w:rsidR="00F51C96" w:rsidRDefault="00F51C96">
            <w:pPr>
              <w:pStyle w:val="ConsPlusNormal"/>
            </w:pPr>
            <w:r>
              <w:t>72</w:t>
            </w:r>
          </w:p>
        </w:tc>
        <w:tc>
          <w:tcPr>
            <w:tcW w:w="3345" w:type="dxa"/>
            <w:vAlign w:val="center"/>
          </w:tcPr>
          <w:p w:rsidR="00F51C96" w:rsidRDefault="00F51C96">
            <w:pPr>
              <w:pStyle w:val="ConsPlusNormal"/>
            </w:pPr>
            <w:r>
              <w:t>Тюменская область (без ХМАО и ЯНАО)</w:t>
            </w:r>
          </w:p>
        </w:tc>
        <w:tc>
          <w:tcPr>
            <w:tcW w:w="1274" w:type="dxa"/>
            <w:vAlign w:val="center"/>
          </w:tcPr>
          <w:p w:rsidR="00F51C96" w:rsidRDefault="00F51C96">
            <w:pPr>
              <w:pStyle w:val="ConsPlusNormal"/>
              <w:jc w:val="center"/>
            </w:pPr>
            <w:r>
              <w:t>5 284</w:t>
            </w:r>
          </w:p>
        </w:tc>
        <w:tc>
          <w:tcPr>
            <w:tcW w:w="1274" w:type="dxa"/>
            <w:vAlign w:val="center"/>
          </w:tcPr>
          <w:p w:rsidR="00F51C96" w:rsidRDefault="00F51C96">
            <w:pPr>
              <w:pStyle w:val="ConsPlusNormal"/>
              <w:jc w:val="center"/>
            </w:pPr>
            <w:r>
              <w:t>5 716</w:t>
            </w:r>
          </w:p>
        </w:tc>
        <w:tc>
          <w:tcPr>
            <w:tcW w:w="1274" w:type="dxa"/>
            <w:vAlign w:val="center"/>
          </w:tcPr>
          <w:p w:rsidR="00F51C96" w:rsidRDefault="00F51C96">
            <w:pPr>
              <w:pStyle w:val="ConsPlusNormal"/>
              <w:jc w:val="center"/>
            </w:pPr>
            <w:r>
              <w:t>5 932</w:t>
            </w:r>
          </w:p>
        </w:tc>
        <w:tc>
          <w:tcPr>
            <w:tcW w:w="1276" w:type="dxa"/>
            <w:vAlign w:val="center"/>
          </w:tcPr>
          <w:p w:rsidR="00F51C96" w:rsidRDefault="00F51C96">
            <w:pPr>
              <w:pStyle w:val="ConsPlusNormal"/>
              <w:jc w:val="center"/>
            </w:pPr>
            <w:r>
              <w:t>6 580</w:t>
            </w:r>
          </w:p>
        </w:tc>
      </w:tr>
      <w:tr w:rsidR="00F51C96">
        <w:tc>
          <w:tcPr>
            <w:tcW w:w="624" w:type="dxa"/>
            <w:vAlign w:val="center"/>
          </w:tcPr>
          <w:p w:rsidR="00F51C96" w:rsidRDefault="00F51C96">
            <w:pPr>
              <w:pStyle w:val="ConsPlusNormal"/>
            </w:pPr>
            <w:r>
              <w:t>73</w:t>
            </w:r>
          </w:p>
        </w:tc>
        <w:tc>
          <w:tcPr>
            <w:tcW w:w="3345" w:type="dxa"/>
            <w:vAlign w:val="center"/>
          </w:tcPr>
          <w:p w:rsidR="00F51C96" w:rsidRDefault="00F51C96">
            <w:pPr>
              <w:pStyle w:val="ConsPlusNormal"/>
            </w:pPr>
            <w:r>
              <w:t>Ульяновская область</w:t>
            </w:r>
          </w:p>
        </w:tc>
        <w:tc>
          <w:tcPr>
            <w:tcW w:w="1274" w:type="dxa"/>
            <w:vAlign w:val="center"/>
          </w:tcPr>
          <w:p w:rsidR="00F51C96" w:rsidRDefault="00F51C96">
            <w:pPr>
              <w:pStyle w:val="ConsPlusNormal"/>
              <w:jc w:val="center"/>
            </w:pPr>
            <w:r>
              <w:t>4 579</w:t>
            </w:r>
          </w:p>
        </w:tc>
        <w:tc>
          <w:tcPr>
            <w:tcW w:w="1274" w:type="dxa"/>
            <w:vAlign w:val="center"/>
          </w:tcPr>
          <w:p w:rsidR="00F51C96" w:rsidRDefault="00F51C96">
            <w:pPr>
              <w:pStyle w:val="ConsPlusNormal"/>
              <w:jc w:val="center"/>
            </w:pPr>
            <w:r>
              <w:t>4 997</w:t>
            </w:r>
          </w:p>
        </w:tc>
        <w:tc>
          <w:tcPr>
            <w:tcW w:w="1274" w:type="dxa"/>
            <w:vAlign w:val="center"/>
          </w:tcPr>
          <w:p w:rsidR="00F51C96" w:rsidRDefault="00F51C96">
            <w:pPr>
              <w:pStyle w:val="ConsPlusNormal"/>
              <w:jc w:val="center"/>
            </w:pPr>
            <w:r>
              <w:t>5 206</w:t>
            </w:r>
          </w:p>
        </w:tc>
        <w:tc>
          <w:tcPr>
            <w:tcW w:w="1276" w:type="dxa"/>
            <w:vAlign w:val="center"/>
          </w:tcPr>
          <w:p w:rsidR="00F51C96" w:rsidRDefault="00F51C96">
            <w:pPr>
              <w:pStyle w:val="ConsPlusNormal"/>
              <w:jc w:val="center"/>
            </w:pPr>
            <w:r>
              <w:t>5 833</w:t>
            </w:r>
          </w:p>
        </w:tc>
      </w:tr>
      <w:tr w:rsidR="00F51C96">
        <w:tc>
          <w:tcPr>
            <w:tcW w:w="624" w:type="dxa"/>
            <w:vAlign w:val="center"/>
          </w:tcPr>
          <w:p w:rsidR="00F51C96" w:rsidRDefault="00F51C96">
            <w:pPr>
              <w:pStyle w:val="ConsPlusNormal"/>
            </w:pPr>
            <w:r>
              <w:t>74</w:t>
            </w:r>
          </w:p>
        </w:tc>
        <w:tc>
          <w:tcPr>
            <w:tcW w:w="3345" w:type="dxa"/>
            <w:vAlign w:val="center"/>
          </w:tcPr>
          <w:p w:rsidR="00F51C96" w:rsidRDefault="00F51C96">
            <w:pPr>
              <w:pStyle w:val="ConsPlusNormal"/>
            </w:pPr>
            <w:r>
              <w:t>Челябинская область</w:t>
            </w:r>
          </w:p>
        </w:tc>
        <w:tc>
          <w:tcPr>
            <w:tcW w:w="1274" w:type="dxa"/>
            <w:vAlign w:val="center"/>
          </w:tcPr>
          <w:p w:rsidR="00F51C96" w:rsidRDefault="00F51C96">
            <w:pPr>
              <w:pStyle w:val="ConsPlusNormal"/>
              <w:jc w:val="center"/>
            </w:pPr>
            <w:r>
              <w:t>4 861</w:t>
            </w:r>
          </w:p>
        </w:tc>
        <w:tc>
          <w:tcPr>
            <w:tcW w:w="1274" w:type="dxa"/>
            <w:vAlign w:val="center"/>
          </w:tcPr>
          <w:p w:rsidR="00F51C96" w:rsidRDefault="00F51C96">
            <w:pPr>
              <w:pStyle w:val="ConsPlusNormal"/>
              <w:jc w:val="center"/>
            </w:pPr>
            <w:r>
              <w:t>5 273</w:t>
            </w:r>
          </w:p>
        </w:tc>
        <w:tc>
          <w:tcPr>
            <w:tcW w:w="1274" w:type="dxa"/>
            <w:vAlign w:val="center"/>
          </w:tcPr>
          <w:p w:rsidR="00F51C96" w:rsidRDefault="00F51C96">
            <w:pPr>
              <w:pStyle w:val="ConsPlusNormal"/>
              <w:jc w:val="center"/>
            </w:pPr>
            <w:r>
              <w:t>5 479</w:t>
            </w:r>
          </w:p>
        </w:tc>
        <w:tc>
          <w:tcPr>
            <w:tcW w:w="1276" w:type="dxa"/>
            <w:vAlign w:val="center"/>
          </w:tcPr>
          <w:p w:rsidR="00F51C96" w:rsidRDefault="00F51C96">
            <w:pPr>
              <w:pStyle w:val="ConsPlusNormal"/>
              <w:jc w:val="center"/>
            </w:pPr>
            <w:r>
              <w:t>6 097</w:t>
            </w:r>
          </w:p>
        </w:tc>
      </w:tr>
      <w:tr w:rsidR="00F51C96">
        <w:tc>
          <w:tcPr>
            <w:tcW w:w="624" w:type="dxa"/>
            <w:vAlign w:val="center"/>
          </w:tcPr>
          <w:p w:rsidR="00F51C96" w:rsidRDefault="00F51C96">
            <w:pPr>
              <w:pStyle w:val="ConsPlusNormal"/>
            </w:pPr>
            <w:r>
              <w:t>75</w:t>
            </w:r>
          </w:p>
        </w:tc>
        <w:tc>
          <w:tcPr>
            <w:tcW w:w="3345" w:type="dxa"/>
            <w:vAlign w:val="center"/>
          </w:tcPr>
          <w:p w:rsidR="00F51C96" w:rsidRDefault="00F51C96">
            <w:pPr>
              <w:pStyle w:val="ConsPlusNormal"/>
            </w:pPr>
            <w:r>
              <w:t>Забайкальский край</w:t>
            </w:r>
          </w:p>
        </w:tc>
        <w:tc>
          <w:tcPr>
            <w:tcW w:w="1274" w:type="dxa"/>
            <w:vAlign w:val="center"/>
          </w:tcPr>
          <w:p w:rsidR="00F51C96" w:rsidRDefault="00F51C96">
            <w:pPr>
              <w:pStyle w:val="ConsPlusNormal"/>
              <w:jc w:val="center"/>
            </w:pPr>
            <w:r>
              <w:t>6 088</w:t>
            </w:r>
          </w:p>
        </w:tc>
        <w:tc>
          <w:tcPr>
            <w:tcW w:w="1274" w:type="dxa"/>
            <w:vAlign w:val="center"/>
          </w:tcPr>
          <w:p w:rsidR="00F51C96" w:rsidRDefault="00F51C96">
            <w:pPr>
              <w:pStyle w:val="ConsPlusNormal"/>
              <w:jc w:val="center"/>
            </w:pPr>
            <w:r>
              <w:t>6 548</w:t>
            </w:r>
          </w:p>
        </w:tc>
        <w:tc>
          <w:tcPr>
            <w:tcW w:w="1274" w:type="dxa"/>
            <w:vAlign w:val="center"/>
          </w:tcPr>
          <w:p w:rsidR="00F51C96" w:rsidRDefault="00F51C96">
            <w:pPr>
              <w:pStyle w:val="ConsPlusNormal"/>
              <w:jc w:val="center"/>
            </w:pPr>
            <w:r>
              <w:t>6 778</w:t>
            </w:r>
          </w:p>
        </w:tc>
        <w:tc>
          <w:tcPr>
            <w:tcW w:w="1276" w:type="dxa"/>
            <w:vAlign w:val="center"/>
          </w:tcPr>
          <w:p w:rsidR="00F51C96" w:rsidRDefault="00F51C96">
            <w:pPr>
              <w:pStyle w:val="ConsPlusNormal"/>
              <w:jc w:val="center"/>
            </w:pPr>
            <w:r>
              <w:t>7 468</w:t>
            </w:r>
          </w:p>
        </w:tc>
      </w:tr>
      <w:tr w:rsidR="00F51C96">
        <w:tc>
          <w:tcPr>
            <w:tcW w:w="624" w:type="dxa"/>
            <w:vAlign w:val="center"/>
          </w:tcPr>
          <w:p w:rsidR="00F51C96" w:rsidRDefault="00F51C96">
            <w:pPr>
              <w:pStyle w:val="ConsPlusNormal"/>
            </w:pPr>
            <w:r>
              <w:lastRenderedPageBreak/>
              <w:t>76</w:t>
            </w:r>
          </w:p>
        </w:tc>
        <w:tc>
          <w:tcPr>
            <w:tcW w:w="3345" w:type="dxa"/>
            <w:vAlign w:val="center"/>
          </w:tcPr>
          <w:p w:rsidR="00F51C96" w:rsidRDefault="00F51C96">
            <w:pPr>
              <w:pStyle w:val="ConsPlusNormal"/>
            </w:pPr>
            <w:r>
              <w:t>Ярославская область</w:t>
            </w:r>
          </w:p>
        </w:tc>
        <w:tc>
          <w:tcPr>
            <w:tcW w:w="1274" w:type="dxa"/>
            <w:vAlign w:val="center"/>
          </w:tcPr>
          <w:p w:rsidR="00F51C96" w:rsidRDefault="00F51C96">
            <w:pPr>
              <w:pStyle w:val="ConsPlusNormal"/>
              <w:jc w:val="center"/>
            </w:pPr>
            <w:r>
              <w:t>4 373</w:t>
            </w:r>
          </w:p>
        </w:tc>
        <w:tc>
          <w:tcPr>
            <w:tcW w:w="1274" w:type="dxa"/>
            <w:vAlign w:val="center"/>
          </w:tcPr>
          <w:p w:rsidR="00F51C96" w:rsidRDefault="00F51C96">
            <w:pPr>
              <w:pStyle w:val="ConsPlusNormal"/>
              <w:jc w:val="center"/>
            </w:pPr>
            <w:r>
              <w:t>4 787</w:t>
            </w:r>
          </w:p>
        </w:tc>
        <w:tc>
          <w:tcPr>
            <w:tcW w:w="1274" w:type="dxa"/>
            <w:vAlign w:val="center"/>
          </w:tcPr>
          <w:p w:rsidR="00F51C96" w:rsidRDefault="00F51C96">
            <w:pPr>
              <w:pStyle w:val="ConsPlusNormal"/>
              <w:jc w:val="center"/>
            </w:pPr>
            <w:r>
              <w:t>4 994</w:t>
            </w:r>
          </w:p>
        </w:tc>
        <w:tc>
          <w:tcPr>
            <w:tcW w:w="1276" w:type="dxa"/>
            <w:vAlign w:val="center"/>
          </w:tcPr>
          <w:p w:rsidR="00F51C96" w:rsidRDefault="00F51C96">
            <w:pPr>
              <w:pStyle w:val="ConsPlusNormal"/>
              <w:jc w:val="center"/>
            </w:pPr>
            <w:r>
              <w:t>5 615</w:t>
            </w:r>
          </w:p>
        </w:tc>
      </w:tr>
      <w:tr w:rsidR="00F51C96">
        <w:tc>
          <w:tcPr>
            <w:tcW w:w="624" w:type="dxa"/>
            <w:vAlign w:val="center"/>
          </w:tcPr>
          <w:p w:rsidR="00F51C96" w:rsidRDefault="00F51C96">
            <w:pPr>
              <w:pStyle w:val="ConsPlusNormal"/>
            </w:pPr>
            <w:r>
              <w:t>77</w:t>
            </w:r>
          </w:p>
        </w:tc>
        <w:tc>
          <w:tcPr>
            <w:tcW w:w="3345" w:type="dxa"/>
            <w:vAlign w:val="center"/>
          </w:tcPr>
          <w:p w:rsidR="00F51C96" w:rsidRDefault="00F51C96">
            <w:pPr>
              <w:pStyle w:val="ConsPlusNormal"/>
            </w:pPr>
            <w:r>
              <w:t>г. Москва</w:t>
            </w:r>
          </w:p>
        </w:tc>
        <w:tc>
          <w:tcPr>
            <w:tcW w:w="1274" w:type="dxa"/>
            <w:vAlign w:val="center"/>
          </w:tcPr>
          <w:p w:rsidR="00F51C96" w:rsidRDefault="00F51C96">
            <w:pPr>
              <w:pStyle w:val="ConsPlusNormal"/>
              <w:jc w:val="center"/>
            </w:pPr>
            <w:r>
              <w:t>4 131</w:t>
            </w:r>
          </w:p>
        </w:tc>
        <w:tc>
          <w:tcPr>
            <w:tcW w:w="1274" w:type="dxa"/>
            <w:vAlign w:val="center"/>
          </w:tcPr>
          <w:p w:rsidR="00F51C96" w:rsidRDefault="00F51C96">
            <w:pPr>
              <w:pStyle w:val="ConsPlusNormal"/>
              <w:jc w:val="center"/>
            </w:pPr>
            <w:r>
              <w:t>4 545</w:t>
            </w:r>
          </w:p>
        </w:tc>
        <w:tc>
          <w:tcPr>
            <w:tcW w:w="1274" w:type="dxa"/>
            <w:vAlign w:val="center"/>
          </w:tcPr>
          <w:p w:rsidR="00F51C96" w:rsidRDefault="00F51C96">
            <w:pPr>
              <w:pStyle w:val="ConsPlusNormal"/>
              <w:jc w:val="center"/>
            </w:pPr>
            <w:r>
              <w:t>4 752</w:t>
            </w:r>
          </w:p>
        </w:tc>
        <w:tc>
          <w:tcPr>
            <w:tcW w:w="1276" w:type="dxa"/>
            <w:vAlign w:val="center"/>
          </w:tcPr>
          <w:p w:rsidR="00F51C96" w:rsidRDefault="00F51C96">
            <w:pPr>
              <w:pStyle w:val="ConsPlusNormal"/>
              <w:jc w:val="center"/>
            </w:pPr>
            <w:r>
              <w:t>5 373</w:t>
            </w:r>
          </w:p>
        </w:tc>
      </w:tr>
      <w:tr w:rsidR="00F51C96">
        <w:tc>
          <w:tcPr>
            <w:tcW w:w="624" w:type="dxa"/>
            <w:vAlign w:val="center"/>
          </w:tcPr>
          <w:p w:rsidR="00F51C96" w:rsidRDefault="00F51C96">
            <w:pPr>
              <w:pStyle w:val="ConsPlusNormal"/>
            </w:pPr>
            <w:r>
              <w:t>78</w:t>
            </w:r>
          </w:p>
        </w:tc>
        <w:tc>
          <w:tcPr>
            <w:tcW w:w="3345" w:type="dxa"/>
            <w:vAlign w:val="center"/>
          </w:tcPr>
          <w:p w:rsidR="00F51C96" w:rsidRDefault="00F51C96">
            <w:pPr>
              <w:pStyle w:val="ConsPlusNormal"/>
            </w:pPr>
            <w:r>
              <w:t>г. Санкт-Петербург</w:t>
            </w:r>
          </w:p>
        </w:tc>
        <w:tc>
          <w:tcPr>
            <w:tcW w:w="1274" w:type="dxa"/>
            <w:vAlign w:val="center"/>
          </w:tcPr>
          <w:p w:rsidR="00F51C96" w:rsidRDefault="00F51C96">
            <w:pPr>
              <w:pStyle w:val="ConsPlusNormal"/>
              <w:jc w:val="center"/>
            </w:pPr>
            <w:r>
              <w:t>3 945</w:t>
            </w:r>
          </w:p>
        </w:tc>
        <w:tc>
          <w:tcPr>
            <w:tcW w:w="1274" w:type="dxa"/>
            <w:vAlign w:val="center"/>
          </w:tcPr>
          <w:p w:rsidR="00F51C96" w:rsidRDefault="00F51C96">
            <w:pPr>
              <w:pStyle w:val="ConsPlusNormal"/>
              <w:jc w:val="center"/>
            </w:pPr>
            <w:r>
              <w:t>4 361</w:t>
            </w:r>
          </w:p>
        </w:tc>
        <w:tc>
          <w:tcPr>
            <w:tcW w:w="1274" w:type="dxa"/>
            <w:vAlign w:val="center"/>
          </w:tcPr>
          <w:p w:rsidR="00F51C96" w:rsidRDefault="00F51C96">
            <w:pPr>
              <w:pStyle w:val="ConsPlusNormal"/>
              <w:jc w:val="center"/>
            </w:pPr>
            <w:r>
              <w:t>4 569</w:t>
            </w:r>
          </w:p>
        </w:tc>
        <w:tc>
          <w:tcPr>
            <w:tcW w:w="1276" w:type="dxa"/>
            <w:vAlign w:val="center"/>
          </w:tcPr>
          <w:p w:rsidR="00F51C96" w:rsidRDefault="00F51C96">
            <w:pPr>
              <w:pStyle w:val="ConsPlusNormal"/>
              <w:jc w:val="center"/>
            </w:pPr>
            <w:r>
              <w:t>5 193</w:t>
            </w:r>
          </w:p>
        </w:tc>
      </w:tr>
      <w:tr w:rsidR="00F51C96">
        <w:tc>
          <w:tcPr>
            <w:tcW w:w="624" w:type="dxa"/>
            <w:vAlign w:val="center"/>
          </w:tcPr>
          <w:p w:rsidR="00F51C96" w:rsidRDefault="00F51C96">
            <w:pPr>
              <w:pStyle w:val="ConsPlusNormal"/>
            </w:pPr>
            <w:r>
              <w:t>79</w:t>
            </w:r>
          </w:p>
        </w:tc>
        <w:tc>
          <w:tcPr>
            <w:tcW w:w="3345" w:type="dxa"/>
            <w:vAlign w:val="center"/>
          </w:tcPr>
          <w:p w:rsidR="00F51C96" w:rsidRDefault="00F51C96">
            <w:pPr>
              <w:pStyle w:val="ConsPlusNormal"/>
            </w:pPr>
            <w:r>
              <w:t>Еврейская автономная область</w:t>
            </w:r>
          </w:p>
        </w:tc>
        <w:tc>
          <w:tcPr>
            <w:tcW w:w="1274" w:type="dxa"/>
            <w:vAlign w:val="center"/>
          </w:tcPr>
          <w:p w:rsidR="00F51C96" w:rsidRDefault="00F51C96">
            <w:pPr>
              <w:pStyle w:val="ConsPlusNormal"/>
              <w:jc w:val="center"/>
            </w:pPr>
            <w:r>
              <w:t>5 715</w:t>
            </w:r>
          </w:p>
        </w:tc>
        <w:tc>
          <w:tcPr>
            <w:tcW w:w="1274" w:type="dxa"/>
            <w:vAlign w:val="center"/>
          </w:tcPr>
          <w:p w:rsidR="00F51C96" w:rsidRDefault="00F51C96">
            <w:pPr>
              <w:pStyle w:val="ConsPlusNormal"/>
              <w:jc w:val="center"/>
            </w:pPr>
            <w:r>
              <w:t>6 157</w:t>
            </w:r>
          </w:p>
        </w:tc>
        <w:tc>
          <w:tcPr>
            <w:tcW w:w="1274" w:type="dxa"/>
            <w:vAlign w:val="center"/>
          </w:tcPr>
          <w:p w:rsidR="00F51C96" w:rsidRDefault="00F51C96">
            <w:pPr>
              <w:pStyle w:val="ConsPlusNormal"/>
              <w:jc w:val="center"/>
            </w:pPr>
            <w:r>
              <w:t>6 378</w:t>
            </w:r>
          </w:p>
        </w:tc>
        <w:tc>
          <w:tcPr>
            <w:tcW w:w="1276" w:type="dxa"/>
            <w:vAlign w:val="center"/>
          </w:tcPr>
          <w:p w:rsidR="00F51C96" w:rsidRDefault="00F51C96">
            <w:pPr>
              <w:pStyle w:val="ConsPlusNormal"/>
              <w:jc w:val="center"/>
            </w:pPr>
            <w:r>
              <w:t>7 041</w:t>
            </w:r>
          </w:p>
        </w:tc>
      </w:tr>
      <w:tr w:rsidR="00F51C96">
        <w:tc>
          <w:tcPr>
            <w:tcW w:w="624" w:type="dxa"/>
            <w:vAlign w:val="center"/>
          </w:tcPr>
          <w:p w:rsidR="00F51C96" w:rsidRDefault="00F51C96">
            <w:pPr>
              <w:pStyle w:val="ConsPlusNormal"/>
            </w:pPr>
            <w:r>
              <w:t>83</w:t>
            </w:r>
          </w:p>
        </w:tc>
        <w:tc>
          <w:tcPr>
            <w:tcW w:w="3345" w:type="dxa"/>
            <w:vAlign w:val="center"/>
          </w:tcPr>
          <w:p w:rsidR="00F51C96" w:rsidRDefault="00F51C96">
            <w:pPr>
              <w:pStyle w:val="ConsPlusNormal"/>
            </w:pPr>
            <w:r>
              <w:t>Ненецкий автономный округ</w:t>
            </w:r>
          </w:p>
        </w:tc>
        <w:tc>
          <w:tcPr>
            <w:tcW w:w="1274" w:type="dxa"/>
            <w:vAlign w:val="center"/>
          </w:tcPr>
          <w:p w:rsidR="00F51C96" w:rsidRDefault="00F51C96">
            <w:pPr>
              <w:pStyle w:val="ConsPlusNormal"/>
              <w:jc w:val="center"/>
            </w:pPr>
            <w:r>
              <w:t>6 966</w:t>
            </w:r>
          </w:p>
        </w:tc>
        <w:tc>
          <w:tcPr>
            <w:tcW w:w="1274" w:type="dxa"/>
            <w:vAlign w:val="center"/>
          </w:tcPr>
          <w:p w:rsidR="00F51C96" w:rsidRDefault="00F51C96">
            <w:pPr>
              <w:pStyle w:val="ConsPlusNormal"/>
              <w:jc w:val="center"/>
            </w:pPr>
            <w:r>
              <w:t>7 490</w:t>
            </w:r>
          </w:p>
        </w:tc>
        <w:tc>
          <w:tcPr>
            <w:tcW w:w="1274" w:type="dxa"/>
            <w:vAlign w:val="center"/>
          </w:tcPr>
          <w:p w:rsidR="00F51C96" w:rsidRDefault="00F51C96">
            <w:pPr>
              <w:pStyle w:val="ConsPlusNormal"/>
              <w:jc w:val="center"/>
            </w:pPr>
            <w:r>
              <w:t>7 752</w:t>
            </w:r>
          </w:p>
        </w:tc>
        <w:tc>
          <w:tcPr>
            <w:tcW w:w="1276" w:type="dxa"/>
            <w:vAlign w:val="center"/>
          </w:tcPr>
          <w:p w:rsidR="00F51C96" w:rsidRDefault="00F51C96">
            <w:pPr>
              <w:pStyle w:val="ConsPlusNormal"/>
              <w:jc w:val="center"/>
            </w:pPr>
            <w:r>
              <w:t>8 538</w:t>
            </w:r>
          </w:p>
        </w:tc>
      </w:tr>
      <w:tr w:rsidR="00F51C96">
        <w:tc>
          <w:tcPr>
            <w:tcW w:w="624" w:type="dxa"/>
            <w:vAlign w:val="center"/>
          </w:tcPr>
          <w:p w:rsidR="00F51C96" w:rsidRDefault="00F51C96">
            <w:pPr>
              <w:pStyle w:val="ConsPlusNormal"/>
            </w:pPr>
            <w:r>
              <w:t>86</w:t>
            </w:r>
          </w:p>
        </w:tc>
        <w:tc>
          <w:tcPr>
            <w:tcW w:w="3345" w:type="dxa"/>
            <w:vAlign w:val="center"/>
          </w:tcPr>
          <w:p w:rsidR="00F51C96" w:rsidRDefault="00F51C96">
            <w:pPr>
              <w:pStyle w:val="ConsPlusNormal"/>
              <w:jc w:val="both"/>
            </w:pPr>
            <w:r>
              <w:t>Ханты-Мансийский автономный округ - Югра</w:t>
            </w:r>
          </w:p>
        </w:tc>
        <w:tc>
          <w:tcPr>
            <w:tcW w:w="1274" w:type="dxa"/>
            <w:vAlign w:val="center"/>
          </w:tcPr>
          <w:p w:rsidR="00F51C96" w:rsidRDefault="00F51C96">
            <w:pPr>
              <w:pStyle w:val="ConsPlusNormal"/>
              <w:jc w:val="center"/>
            </w:pPr>
            <w:r>
              <w:t>6 460</w:t>
            </w:r>
          </w:p>
        </w:tc>
        <w:tc>
          <w:tcPr>
            <w:tcW w:w="1274" w:type="dxa"/>
            <w:vAlign w:val="center"/>
          </w:tcPr>
          <w:p w:rsidR="00F51C96" w:rsidRDefault="00F51C96">
            <w:pPr>
              <w:pStyle w:val="ConsPlusNormal"/>
              <w:jc w:val="center"/>
            </w:pPr>
            <w:r>
              <w:t>6 926</w:t>
            </w:r>
          </w:p>
        </w:tc>
        <w:tc>
          <w:tcPr>
            <w:tcW w:w="1274" w:type="dxa"/>
            <w:vAlign w:val="center"/>
          </w:tcPr>
          <w:p w:rsidR="00F51C96" w:rsidRDefault="00F51C96">
            <w:pPr>
              <w:pStyle w:val="ConsPlusNormal"/>
              <w:jc w:val="center"/>
            </w:pPr>
            <w:r>
              <w:t>7 159</w:t>
            </w:r>
          </w:p>
        </w:tc>
        <w:tc>
          <w:tcPr>
            <w:tcW w:w="1276" w:type="dxa"/>
            <w:vAlign w:val="center"/>
          </w:tcPr>
          <w:p w:rsidR="00F51C96" w:rsidRDefault="00F51C96">
            <w:pPr>
              <w:pStyle w:val="ConsPlusNormal"/>
              <w:jc w:val="center"/>
            </w:pPr>
            <w:r>
              <w:t>7 858</w:t>
            </w:r>
          </w:p>
        </w:tc>
      </w:tr>
      <w:tr w:rsidR="00F51C96">
        <w:tc>
          <w:tcPr>
            <w:tcW w:w="624" w:type="dxa"/>
            <w:vAlign w:val="center"/>
          </w:tcPr>
          <w:p w:rsidR="00F51C96" w:rsidRDefault="00F51C96">
            <w:pPr>
              <w:pStyle w:val="ConsPlusNormal"/>
            </w:pPr>
            <w:r>
              <w:t>87</w:t>
            </w:r>
          </w:p>
        </w:tc>
        <w:tc>
          <w:tcPr>
            <w:tcW w:w="3345" w:type="dxa"/>
            <w:vAlign w:val="center"/>
          </w:tcPr>
          <w:p w:rsidR="00F51C96" w:rsidRDefault="00F51C96">
            <w:pPr>
              <w:pStyle w:val="ConsPlusNormal"/>
            </w:pPr>
            <w:r>
              <w:t>Чукотский автономный округ</w:t>
            </w:r>
          </w:p>
        </w:tc>
        <w:tc>
          <w:tcPr>
            <w:tcW w:w="1274" w:type="dxa"/>
            <w:vAlign w:val="center"/>
          </w:tcPr>
          <w:p w:rsidR="00F51C96" w:rsidRDefault="00F51C96">
            <w:pPr>
              <w:pStyle w:val="ConsPlusNormal"/>
              <w:jc w:val="center"/>
            </w:pPr>
            <w:r>
              <w:t>8 548</w:t>
            </w:r>
          </w:p>
        </w:tc>
        <w:tc>
          <w:tcPr>
            <w:tcW w:w="1274" w:type="dxa"/>
            <w:vAlign w:val="center"/>
          </w:tcPr>
          <w:p w:rsidR="00F51C96" w:rsidRDefault="00F51C96">
            <w:pPr>
              <w:pStyle w:val="ConsPlusNormal"/>
              <w:jc w:val="center"/>
            </w:pPr>
            <w:r>
              <w:t>9 124</w:t>
            </w:r>
          </w:p>
        </w:tc>
        <w:tc>
          <w:tcPr>
            <w:tcW w:w="1274" w:type="dxa"/>
            <w:vAlign w:val="center"/>
          </w:tcPr>
          <w:p w:rsidR="00F51C96" w:rsidRDefault="00F51C96">
            <w:pPr>
              <w:pStyle w:val="ConsPlusNormal"/>
              <w:jc w:val="center"/>
            </w:pPr>
            <w:r>
              <w:t>9 412</w:t>
            </w:r>
          </w:p>
        </w:tc>
        <w:tc>
          <w:tcPr>
            <w:tcW w:w="1276" w:type="dxa"/>
            <w:vAlign w:val="center"/>
          </w:tcPr>
          <w:p w:rsidR="00F51C96" w:rsidRDefault="00F51C96">
            <w:pPr>
              <w:pStyle w:val="ConsPlusNormal"/>
              <w:jc w:val="center"/>
            </w:pPr>
            <w:r>
              <w:t>10 276</w:t>
            </w:r>
          </w:p>
        </w:tc>
      </w:tr>
      <w:tr w:rsidR="00F51C96">
        <w:tc>
          <w:tcPr>
            <w:tcW w:w="624" w:type="dxa"/>
            <w:vAlign w:val="center"/>
          </w:tcPr>
          <w:p w:rsidR="00F51C96" w:rsidRDefault="00F51C96">
            <w:pPr>
              <w:pStyle w:val="ConsPlusNormal"/>
            </w:pPr>
            <w:r>
              <w:t>89</w:t>
            </w:r>
          </w:p>
        </w:tc>
        <w:tc>
          <w:tcPr>
            <w:tcW w:w="3345" w:type="dxa"/>
            <w:vAlign w:val="center"/>
          </w:tcPr>
          <w:p w:rsidR="00F51C96" w:rsidRDefault="00F51C96">
            <w:pPr>
              <w:pStyle w:val="ConsPlusNormal"/>
            </w:pPr>
            <w:r>
              <w:t>Ямало-Ненецкий автономный округ</w:t>
            </w:r>
          </w:p>
        </w:tc>
        <w:tc>
          <w:tcPr>
            <w:tcW w:w="1274" w:type="dxa"/>
            <w:vAlign w:val="center"/>
          </w:tcPr>
          <w:p w:rsidR="00F51C96" w:rsidRDefault="00F51C96">
            <w:pPr>
              <w:pStyle w:val="ConsPlusNormal"/>
              <w:jc w:val="center"/>
            </w:pPr>
            <w:r>
              <w:t>8 167</w:t>
            </w:r>
          </w:p>
        </w:tc>
        <w:tc>
          <w:tcPr>
            <w:tcW w:w="1274" w:type="dxa"/>
            <w:vAlign w:val="center"/>
          </w:tcPr>
          <w:p w:rsidR="00F51C96" w:rsidRDefault="00F51C96">
            <w:pPr>
              <w:pStyle w:val="ConsPlusNormal"/>
              <w:jc w:val="center"/>
            </w:pPr>
            <w:r>
              <w:t>8 719</w:t>
            </w:r>
          </w:p>
        </w:tc>
        <w:tc>
          <w:tcPr>
            <w:tcW w:w="1274" w:type="dxa"/>
            <w:vAlign w:val="center"/>
          </w:tcPr>
          <w:p w:rsidR="00F51C96" w:rsidRDefault="00F51C96">
            <w:pPr>
              <w:pStyle w:val="ConsPlusNormal"/>
              <w:jc w:val="center"/>
            </w:pPr>
            <w:r>
              <w:t>8 995</w:t>
            </w:r>
          </w:p>
        </w:tc>
        <w:tc>
          <w:tcPr>
            <w:tcW w:w="1276" w:type="dxa"/>
            <w:vAlign w:val="center"/>
          </w:tcPr>
          <w:p w:rsidR="00F51C96" w:rsidRDefault="00F51C96">
            <w:pPr>
              <w:pStyle w:val="ConsPlusNormal"/>
              <w:jc w:val="center"/>
            </w:pPr>
            <w:r>
              <w:t>9 823</w:t>
            </w:r>
          </w:p>
        </w:tc>
      </w:tr>
      <w:tr w:rsidR="00F51C96">
        <w:tc>
          <w:tcPr>
            <w:tcW w:w="624" w:type="dxa"/>
            <w:vAlign w:val="center"/>
          </w:tcPr>
          <w:p w:rsidR="00F51C96" w:rsidRDefault="00F51C96">
            <w:pPr>
              <w:pStyle w:val="ConsPlusNormal"/>
            </w:pPr>
            <w:r>
              <w:t>91</w:t>
            </w:r>
          </w:p>
        </w:tc>
        <w:tc>
          <w:tcPr>
            <w:tcW w:w="3345" w:type="dxa"/>
            <w:vAlign w:val="center"/>
          </w:tcPr>
          <w:p w:rsidR="00F51C96" w:rsidRDefault="00F51C96">
            <w:pPr>
              <w:pStyle w:val="ConsPlusNormal"/>
            </w:pPr>
            <w:r>
              <w:t>Республика Крым</w:t>
            </w:r>
          </w:p>
        </w:tc>
        <w:tc>
          <w:tcPr>
            <w:tcW w:w="1274" w:type="dxa"/>
            <w:vAlign w:val="center"/>
          </w:tcPr>
          <w:p w:rsidR="00F51C96" w:rsidRDefault="00F51C96">
            <w:pPr>
              <w:pStyle w:val="ConsPlusNormal"/>
              <w:jc w:val="center"/>
            </w:pPr>
            <w:r>
              <w:t>2 091</w:t>
            </w:r>
          </w:p>
        </w:tc>
        <w:tc>
          <w:tcPr>
            <w:tcW w:w="1274" w:type="dxa"/>
            <w:vAlign w:val="center"/>
          </w:tcPr>
          <w:p w:rsidR="00F51C96" w:rsidRDefault="00F51C96">
            <w:pPr>
              <w:pStyle w:val="ConsPlusNormal"/>
              <w:jc w:val="center"/>
            </w:pPr>
            <w:r>
              <w:t>2 409</w:t>
            </w:r>
          </w:p>
        </w:tc>
        <w:tc>
          <w:tcPr>
            <w:tcW w:w="1274" w:type="dxa"/>
            <w:vAlign w:val="center"/>
          </w:tcPr>
          <w:p w:rsidR="00F51C96" w:rsidRDefault="00F51C96">
            <w:pPr>
              <w:pStyle w:val="ConsPlusNormal"/>
              <w:jc w:val="center"/>
            </w:pPr>
            <w:r>
              <w:t>2 568</w:t>
            </w:r>
          </w:p>
        </w:tc>
        <w:tc>
          <w:tcPr>
            <w:tcW w:w="1276" w:type="dxa"/>
            <w:vAlign w:val="center"/>
          </w:tcPr>
          <w:p w:rsidR="00F51C96" w:rsidRDefault="00F51C96">
            <w:pPr>
              <w:pStyle w:val="ConsPlusNormal"/>
              <w:jc w:val="center"/>
            </w:pPr>
            <w:r>
              <w:t>3 045</w:t>
            </w:r>
          </w:p>
        </w:tc>
      </w:tr>
      <w:tr w:rsidR="00F51C96">
        <w:tc>
          <w:tcPr>
            <w:tcW w:w="624" w:type="dxa"/>
            <w:vAlign w:val="center"/>
          </w:tcPr>
          <w:p w:rsidR="00F51C96" w:rsidRDefault="00F51C96">
            <w:pPr>
              <w:pStyle w:val="ConsPlusNormal"/>
            </w:pPr>
            <w:r>
              <w:t>92</w:t>
            </w:r>
          </w:p>
        </w:tc>
        <w:tc>
          <w:tcPr>
            <w:tcW w:w="3345" w:type="dxa"/>
            <w:vAlign w:val="center"/>
          </w:tcPr>
          <w:p w:rsidR="00F51C96" w:rsidRDefault="00F51C96">
            <w:pPr>
              <w:pStyle w:val="ConsPlusNormal"/>
            </w:pPr>
            <w:r>
              <w:t>г. Севастополь</w:t>
            </w:r>
          </w:p>
        </w:tc>
        <w:tc>
          <w:tcPr>
            <w:tcW w:w="1274" w:type="dxa"/>
            <w:vAlign w:val="center"/>
          </w:tcPr>
          <w:p w:rsidR="00F51C96" w:rsidRDefault="00F51C96">
            <w:pPr>
              <w:pStyle w:val="ConsPlusNormal"/>
              <w:jc w:val="center"/>
            </w:pPr>
            <w:r>
              <w:t>1 425</w:t>
            </w:r>
          </w:p>
        </w:tc>
        <w:tc>
          <w:tcPr>
            <w:tcW w:w="1274" w:type="dxa"/>
            <w:vAlign w:val="center"/>
          </w:tcPr>
          <w:p w:rsidR="00F51C96" w:rsidRDefault="00F51C96">
            <w:pPr>
              <w:pStyle w:val="ConsPlusNormal"/>
              <w:jc w:val="center"/>
            </w:pPr>
            <w:r>
              <w:t>1 661</w:t>
            </w:r>
          </w:p>
        </w:tc>
        <w:tc>
          <w:tcPr>
            <w:tcW w:w="1274" w:type="dxa"/>
            <w:vAlign w:val="center"/>
          </w:tcPr>
          <w:p w:rsidR="00F51C96" w:rsidRDefault="00F51C96">
            <w:pPr>
              <w:pStyle w:val="ConsPlusNormal"/>
              <w:jc w:val="center"/>
            </w:pPr>
            <w:r>
              <w:t>1 779</w:t>
            </w:r>
          </w:p>
        </w:tc>
        <w:tc>
          <w:tcPr>
            <w:tcW w:w="1276" w:type="dxa"/>
            <w:vAlign w:val="center"/>
          </w:tcPr>
          <w:p w:rsidR="00F51C96" w:rsidRDefault="00F51C96">
            <w:pPr>
              <w:pStyle w:val="ConsPlusNormal"/>
              <w:jc w:val="center"/>
            </w:pPr>
            <w:r>
              <w:t>2 133</w:t>
            </w:r>
          </w:p>
        </w:tc>
      </w:tr>
    </w:tbl>
    <w:p w:rsidR="00F51C96" w:rsidRDefault="00F51C96">
      <w:pPr>
        <w:pStyle w:val="ConsPlusNormal"/>
        <w:jc w:val="both"/>
      </w:pPr>
    </w:p>
    <w:p w:rsidR="00F51C96" w:rsidRDefault="00F51C96">
      <w:pPr>
        <w:pStyle w:val="ConsPlusNormal"/>
        <w:jc w:val="right"/>
        <w:outlineLvl w:val="2"/>
      </w:pPr>
      <w:r>
        <w:t>Таблица П2-5</w:t>
      </w:r>
    </w:p>
    <w:p w:rsidR="00F51C96" w:rsidRDefault="00F51C96">
      <w:pPr>
        <w:pStyle w:val="ConsPlusNormal"/>
        <w:jc w:val="center"/>
      </w:pPr>
    </w:p>
    <w:p w:rsidR="00F51C96" w:rsidRDefault="00F51C96">
      <w:pPr>
        <w:pStyle w:val="ConsPlusTitle"/>
        <w:jc w:val="center"/>
      </w:pPr>
      <w:r>
        <w:t>Градусо-сутки отопительного периода за 2022 год</w:t>
      </w:r>
    </w:p>
    <w:p w:rsidR="00F51C96" w:rsidRDefault="00F51C96">
      <w:pPr>
        <w:pStyle w:val="ConsPlusTitle"/>
        <w:jc w:val="center"/>
      </w:pPr>
      <w:r>
        <w:t>для субъектов Российской Федерации (°C x сутки)</w:t>
      </w:r>
    </w:p>
    <w:p w:rsidR="00F51C96" w:rsidRDefault="00F51C96">
      <w:pPr>
        <w:pStyle w:val="ConsPlusNormal"/>
        <w:jc w:val="center"/>
      </w:pPr>
    </w:p>
    <w:p w:rsidR="00F51C96" w:rsidRDefault="00F51C96">
      <w:pPr>
        <w:pStyle w:val="ConsPlusNormal"/>
        <w:jc w:val="center"/>
      </w:pPr>
      <w:r>
        <w:t xml:space="preserve">(введены </w:t>
      </w:r>
      <w:hyperlink r:id="rId187">
        <w:r>
          <w:rPr>
            <w:color w:val="0000FF"/>
          </w:rPr>
          <w:t>Приказом</w:t>
        </w:r>
      </w:hyperlink>
      <w:r>
        <w:t xml:space="preserve"> Минэкономразвития России</w:t>
      </w:r>
    </w:p>
    <w:p w:rsidR="00F51C96" w:rsidRDefault="00F51C96">
      <w:pPr>
        <w:pStyle w:val="ConsPlusNormal"/>
        <w:jc w:val="center"/>
      </w:pPr>
      <w:r>
        <w:t>от 09.03.2023 N 158)</w:t>
      </w:r>
    </w:p>
    <w:p w:rsidR="00F51C96" w:rsidRDefault="00F51C96">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345"/>
        <w:gridCol w:w="1274"/>
        <w:gridCol w:w="1274"/>
        <w:gridCol w:w="1274"/>
        <w:gridCol w:w="1276"/>
      </w:tblGrid>
      <w:tr w:rsidR="00F51C96">
        <w:tc>
          <w:tcPr>
            <w:tcW w:w="624" w:type="dxa"/>
            <w:vMerge w:val="restart"/>
          </w:tcPr>
          <w:p w:rsidR="00F51C96" w:rsidRDefault="00F51C96">
            <w:pPr>
              <w:pStyle w:val="ConsPlusNormal"/>
              <w:jc w:val="center"/>
            </w:pPr>
            <w:r>
              <w:t>Код</w:t>
            </w:r>
          </w:p>
        </w:tc>
        <w:tc>
          <w:tcPr>
            <w:tcW w:w="3345" w:type="dxa"/>
            <w:vMerge w:val="restart"/>
          </w:tcPr>
          <w:p w:rsidR="00F51C96" w:rsidRDefault="00F51C96">
            <w:pPr>
              <w:pStyle w:val="ConsPlusNormal"/>
              <w:jc w:val="center"/>
            </w:pPr>
            <w:r>
              <w:t>Субъект Российской Федерации</w:t>
            </w:r>
          </w:p>
        </w:tc>
        <w:tc>
          <w:tcPr>
            <w:tcW w:w="5098" w:type="dxa"/>
            <w:gridSpan w:val="4"/>
          </w:tcPr>
          <w:p w:rsidR="00F51C96" w:rsidRDefault="00F51C96">
            <w:pPr>
              <w:pStyle w:val="ConsPlusNormal"/>
              <w:jc w:val="center"/>
            </w:pPr>
            <w:r>
              <w:t xml:space="preserve">При температуре воздуха внутри помещений (в соответствии с </w:t>
            </w:r>
            <w:hyperlink w:anchor="P972">
              <w:r>
                <w:rPr>
                  <w:color w:val="0000FF"/>
                </w:rPr>
                <w:t>таблицей П2-1</w:t>
              </w:r>
            </w:hyperlink>
            <w:r>
              <w:t>)</w:t>
            </w:r>
          </w:p>
        </w:tc>
      </w:tr>
      <w:tr w:rsidR="00F51C96">
        <w:tc>
          <w:tcPr>
            <w:tcW w:w="624" w:type="dxa"/>
            <w:vMerge/>
          </w:tcPr>
          <w:p w:rsidR="00F51C96" w:rsidRDefault="00F51C96">
            <w:pPr>
              <w:pStyle w:val="ConsPlusNormal"/>
            </w:pPr>
          </w:p>
        </w:tc>
        <w:tc>
          <w:tcPr>
            <w:tcW w:w="3345" w:type="dxa"/>
            <w:vMerge/>
          </w:tcPr>
          <w:p w:rsidR="00F51C96" w:rsidRDefault="00F51C96">
            <w:pPr>
              <w:pStyle w:val="ConsPlusNormal"/>
            </w:pPr>
          </w:p>
        </w:tc>
        <w:tc>
          <w:tcPr>
            <w:tcW w:w="1274" w:type="dxa"/>
          </w:tcPr>
          <w:p w:rsidR="00F51C96" w:rsidRDefault="00F51C96">
            <w:pPr>
              <w:pStyle w:val="ConsPlusNormal"/>
              <w:jc w:val="center"/>
            </w:pPr>
            <w:r>
              <w:t>18 °C</w:t>
            </w:r>
          </w:p>
        </w:tc>
        <w:tc>
          <w:tcPr>
            <w:tcW w:w="1274" w:type="dxa"/>
          </w:tcPr>
          <w:p w:rsidR="00F51C96" w:rsidRDefault="00F51C96">
            <w:pPr>
              <w:pStyle w:val="ConsPlusNormal"/>
              <w:jc w:val="center"/>
            </w:pPr>
            <w:r>
              <w:t>20 °C</w:t>
            </w:r>
          </w:p>
        </w:tc>
        <w:tc>
          <w:tcPr>
            <w:tcW w:w="1274" w:type="dxa"/>
          </w:tcPr>
          <w:p w:rsidR="00F51C96" w:rsidRDefault="00F51C96">
            <w:pPr>
              <w:pStyle w:val="ConsPlusNormal"/>
              <w:jc w:val="center"/>
            </w:pPr>
            <w:r>
              <w:t>21 °C</w:t>
            </w:r>
          </w:p>
        </w:tc>
        <w:tc>
          <w:tcPr>
            <w:tcW w:w="1276" w:type="dxa"/>
          </w:tcPr>
          <w:p w:rsidR="00F51C96" w:rsidRDefault="00F51C96">
            <w:pPr>
              <w:pStyle w:val="ConsPlusNormal"/>
              <w:jc w:val="center"/>
            </w:pPr>
            <w:r>
              <w:t>24 °C</w:t>
            </w:r>
          </w:p>
        </w:tc>
      </w:tr>
      <w:tr w:rsidR="00F51C96">
        <w:tc>
          <w:tcPr>
            <w:tcW w:w="624" w:type="dxa"/>
            <w:vAlign w:val="center"/>
          </w:tcPr>
          <w:p w:rsidR="00F51C96" w:rsidRDefault="00F51C96">
            <w:pPr>
              <w:pStyle w:val="ConsPlusNormal"/>
              <w:jc w:val="center"/>
            </w:pPr>
            <w:r>
              <w:t>1</w:t>
            </w:r>
          </w:p>
        </w:tc>
        <w:tc>
          <w:tcPr>
            <w:tcW w:w="3345" w:type="dxa"/>
            <w:vAlign w:val="center"/>
          </w:tcPr>
          <w:p w:rsidR="00F51C96" w:rsidRDefault="00F51C96">
            <w:pPr>
              <w:pStyle w:val="ConsPlusNormal"/>
            </w:pPr>
            <w:r>
              <w:t>Республика Адыгея (Адыгея)</w:t>
            </w:r>
          </w:p>
        </w:tc>
        <w:tc>
          <w:tcPr>
            <w:tcW w:w="1274" w:type="dxa"/>
            <w:vAlign w:val="center"/>
          </w:tcPr>
          <w:p w:rsidR="00F51C96" w:rsidRDefault="00F51C96">
            <w:pPr>
              <w:pStyle w:val="ConsPlusNormal"/>
              <w:jc w:val="center"/>
            </w:pPr>
            <w:r>
              <w:t>2 268</w:t>
            </w:r>
          </w:p>
        </w:tc>
        <w:tc>
          <w:tcPr>
            <w:tcW w:w="1274" w:type="dxa"/>
            <w:vAlign w:val="center"/>
          </w:tcPr>
          <w:p w:rsidR="00F51C96" w:rsidRDefault="00F51C96">
            <w:pPr>
              <w:pStyle w:val="ConsPlusNormal"/>
              <w:jc w:val="center"/>
            </w:pPr>
            <w:r>
              <w:t>2 634</w:t>
            </w:r>
          </w:p>
        </w:tc>
        <w:tc>
          <w:tcPr>
            <w:tcW w:w="1274" w:type="dxa"/>
            <w:vAlign w:val="center"/>
          </w:tcPr>
          <w:p w:rsidR="00F51C96" w:rsidRDefault="00F51C96">
            <w:pPr>
              <w:pStyle w:val="ConsPlusNormal"/>
              <w:jc w:val="center"/>
            </w:pPr>
            <w:r>
              <w:t>2 817</w:t>
            </w:r>
          </w:p>
        </w:tc>
        <w:tc>
          <w:tcPr>
            <w:tcW w:w="1276" w:type="dxa"/>
            <w:vAlign w:val="center"/>
          </w:tcPr>
          <w:p w:rsidR="00F51C96" w:rsidRDefault="00F51C96">
            <w:pPr>
              <w:pStyle w:val="ConsPlusNormal"/>
              <w:jc w:val="center"/>
            </w:pPr>
            <w:r>
              <w:t>3 366</w:t>
            </w:r>
          </w:p>
        </w:tc>
      </w:tr>
      <w:tr w:rsidR="00F51C96">
        <w:tc>
          <w:tcPr>
            <w:tcW w:w="624" w:type="dxa"/>
            <w:vAlign w:val="center"/>
          </w:tcPr>
          <w:p w:rsidR="00F51C96" w:rsidRDefault="00F51C96">
            <w:pPr>
              <w:pStyle w:val="ConsPlusNormal"/>
              <w:jc w:val="center"/>
            </w:pPr>
            <w:r>
              <w:t>2</w:t>
            </w:r>
          </w:p>
        </w:tc>
        <w:tc>
          <w:tcPr>
            <w:tcW w:w="3345" w:type="dxa"/>
            <w:vAlign w:val="center"/>
          </w:tcPr>
          <w:p w:rsidR="00F51C96" w:rsidRDefault="00F51C96">
            <w:pPr>
              <w:pStyle w:val="ConsPlusNormal"/>
            </w:pPr>
            <w:r>
              <w:t>Республика Башкортостан</w:t>
            </w:r>
          </w:p>
        </w:tc>
        <w:tc>
          <w:tcPr>
            <w:tcW w:w="1274" w:type="dxa"/>
            <w:vAlign w:val="center"/>
          </w:tcPr>
          <w:p w:rsidR="00F51C96" w:rsidRDefault="00F51C96">
            <w:pPr>
              <w:pStyle w:val="ConsPlusNormal"/>
              <w:jc w:val="center"/>
            </w:pPr>
            <w:r>
              <w:t>4 563</w:t>
            </w:r>
          </w:p>
        </w:tc>
        <w:tc>
          <w:tcPr>
            <w:tcW w:w="1274" w:type="dxa"/>
            <w:vAlign w:val="center"/>
          </w:tcPr>
          <w:p w:rsidR="00F51C96" w:rsidRDefault="00F51C96">
            <w:pPr>
              <w:pStyle w:val="ConsPlusNormal"/>
              <w:jc w:val="center"/>
            </w:pPr>
            <w:r>
              <w:t>4 987</w:t>
            </w:r>
          </w:p>
        </w:tc>
        <w:tc>
          <w:tcPr>
            <w:tcW w:w="1274" w:type="dxa"/>
            <w:vAlign w:val="center"/>
          </w:tcPr>
          <w:p w:rsidR="00F51C96" w:rsidRDefault="00F51C96">
            <w:pPr>
              <w:pStyle w:val="ConsPlusNormal"/>
              <w:jc w:val="center"/>
            </w:pPr>
            <w:r>
              <w:t>5 199</w:t>
            </w:r>
          </w:p>
        </w:tc>
        <w:tc>
          <w:tcPr>
            <w:tcW w:w="1276" w:type="dxa"/>
            <w:vAlign w:val="center"/>
          </w:tcPr>
          <w:p w:rsidR="00F51C96" w:rsidRDefault="00F51C96">
            <w:pPr>
              <w:pStyle w:val="ConsPlusNormal"/>
              <w:jc w:val="center"/>
            </w:pPr>
            <w:r>
              <w:t>5 835</w:t>
            </w:r>
          </w:p>
        </w:tc>
      </w:tr>
      <w:tr w:rsidR="00F51C96">
        <w:tc>
          <w:tcPr>
            <w:tcW w:w="624" w:type="dxa"/>
            <w:vAlign w:val="center"/>
          </w:tcPr>
          <w:p w:rsidR="00F51C96" w:rsidRDefault="00F51C96">
            <w:pPr>
              <w:pStyle w:val="ConsPlusNormal"/>
              <w:jc w:val="center"/>
            </w:pPr>
            <w:r>
              <w:t>3</w:t>
            </w:r>
          </w:p>
        </w:tc>
        <w:tc>
          <w:tcPr>
            <w:tcW w:w="3345" w:type="dxa"/>
            <w:vAlign w:val="center"/>
          </w:tcPr>
          <w:p w:rsidR="00F51C96" w:rsidRDefault="00F51C96">
            <w:pPr>
              <w:pStyle w:val="ConsPlusNormal"/>
            </w:pPr>
            <w:r>
              <w:t>Республика Бурятия</w:t>
            </w:r>
          </w:p>
        </w:tc>
        <w:tc>
          <w:tcPr>
            <w:tcW w:w="1274" w:type="dxa"/>
            <w:vAlign w:val="center"/>
          </w:tcPr>
          <w:p w:rsidR="00F51C96" w:rsidRDefault="00F51C96">
            <w:pPr>
              <w:pStyle w:val="ConsPlusNormal"/>
              <w:jc w:val="center"/>
            </w:pPr>
            <w:r>
              <w:t>6 343</w:t>
            </w:r>
          </w:p>
        </w:tc>
        <w:tc>
          <w:tcPr>
            <w:tcW w:w="1274" w:type="dxa"/>
            <w:vAlign w:val="center"/>
          </w:tcPr>
          <w:p w:rsidR="00F51C96" w:rsidRDefault="00F51C96">
            <w:pPr>
              <w:pStyle w:val="ConsPlusNormal"/>
              <w:jc w:val="center"/>
            </w:pPr>
            <w:r>
              <w:t>6 855</w:t>
            </w:r>
          </w:p>
        </w:tc>
        <w:tc>
          <w:tcPr>
            <w:tcW w:w="1274" w:type="dxa"/>
            <w:vAlign w:val="center"/>
          </w:tcPr>
          <w:p w:rsidR="00F51C96" w:rsidRDefault="00F51C96">
            <w:pPr>
              <w:pStyle w:val="ConsPlusNormal"/>
              <w:jc w:val="center"/>
            </w:pPr>
            <w:r>
              <w:t>7 111</w:t>
            </w:r>
          </w:p>
        </w:tc>
        <w:tc>
          <w:tcPr>
            <w:tcW w:w="1276" w:type="dxa"/>
            <w:vAlign w:val="center"/>
          </w:tcPr>
          <w:p w:rsidR="00F51C96" w:rsidRDefault="00F51C96">
            <w:pPr>
              <w:pStyle w:val="ConsPlusNormal"/>
              <w:jc w:val="center"/>
            </w:pPr>
            <w:r>
              <w:t>7 879</w:t>
            </w:r>
          </w:p>
        </w:tc>
      </w:tr>
      <w:tr w:rsidR="00F51C96">
        <w:tc>
          <w:tcPr>
            <w:tcW w:w="624" w:type="dxa"/>
            <w:vAlign w:val="center"/>
          </w:tcPr>
          <w:p w:rsidR="00F51C96" w:rsidRDefault="00F51C96">
            <w:pPr>
              <w:pStyle w:val="ConsPlusNormal"/>
              <w:jc w:val="center"/>
            </w:pPr>
            <w:r>
              <w:t>4</w:t>
            </w:r>
          </w:p>
        </w:tc>
        <w:tc>
          <w:tcPr>
            <w:tcW w:w="3345" w:type="dxa"/>
            <w:vAlign w:val="center"/>
          </w:tcPr>
          <w:p w:rsidR="00F51C96" w:rsidRDefault="00F51C96">
            <w:pPr>
              <w:pStyle w:val="ConsPlusNormal"/>
            </w:pPr>
            <w:r>
              <w:t>Республика Алтай</w:t>
            </w:r>
          </w:p>
        </w:tc>
        <w:tc>
          <w:tcPr>
            <w:tcW w:w="1274" w:type="dxa"/>
            <w:vAlign w:val="center"/>
          </w:tcPr>
          <w:p w:rsidR="00F51C96" w:rsidRDefault="00F51C96">
            <w:pPr>
              <w:pStyle w:val="ConsPlusNormal"/>
              <w:jc w:val="center"/>
            </w:pPr>
            <w:r>
              <w:t>5 336</w:t>
            </w:r>
          </w:p>
        </w:tc>
        <w:tc>
          <w:tcPr>
            <w:tcW w:w="1274" w:type="dxa"/>
            <w:vAlign w:val="center"/>
          </w:tcPr>
          <w:p w:rsidR="00F51C96" w:rsidRDefault="00F51C96">
            <w:pPr>
              <w:pStyle w:val="ConsPlusNormal"/>
              <w:jc w:val="center"/>
            </w:pPr>
            <w:r>
              <w:t>5 780</w:t>
            </w:r>
          </w:p>
        </w:tc>
        <w:tc>
          <w:tcPr>
            <w:tcW w:w="1274" w:type="dxa"/>
            <w:vAlign w:val="center"/>
          </w:tcPr>
          <w:p w:rsidR="00F51C96" w:rsidRDefault="00F51C96">
            <w:pPr>
              <w:pStyle w:val="ConsPlusNormal"/>
              <w:jc w:val="center"/>
            </w:pPr>
            <w:r>
              <w:t>6 002</w:t>
            </w:r>
          </w:p>
        </w:tc>
        <w:tc>
          <w:tcPr>
            <w:tcW w:w="1276" w:type="dxa"/>
            <w:vAlign w:val="center"/>
          </w:tcPr>
          <w:p w:rsidR="00F51C96" w:rsidRDefault="00F51C96">
            <w:pPr>
              <w:pStyle w:val="ConsPlusNormal"/>
              <w:jc w:val="center"/>
            </w:pPr>
            <w:r>
              <w:t>6 668</w:t>
            </w:r>
          </w:p>
        </w:tc>
      </w:tr>
      <w:tr w:rsidR="00F51C96">
        <w:tc>
          <w:tcPr>
            <w:tcW w:w="624" w:type="dxa"/>
            <w:vAlign w:val="center"/>
          </w:tcPr>
          <w:p w:rsidR="00F51C96" w:rsidRDefault="00F51C96">
            <w:pPr>
              <w:pStyle w:val="ConsPlusNormal"/>
              <w:jc w:val="center"/>
            </w:pPr>
            <w:r>
              <w:t>5</w:t>
            </w:r>
          </w:p>
        </w:tc>
        <w:tc>
          <w:tcPr>
            <w:tcW w:w="3345" w:type="dxa"/>
            <w:vAlign w:val="center"/>
          </w:tcPr>
          <w:p w:rsidR="00F51C96" w:rsidRDefault="00F51C96">
            <w:pPr>
              <w:pStyle w:val="ConsPlusNormal"/>
            </w:pPr>
            <w:r>
              <w:t>Республика Дагестан</w:t>
            </w:r>
          </w:p>
        </w:tc>
        <w:tc>
          <w:tcPr>
            <w:tcW w:w="1274" w:type="dxa"/>
            <w:vAlign w:val="center"/>
          </w:tcPr>
          <w:p w:rsidR="00F51C96" w:rsidRDefault="00F51C96">
            <w:pPr>
              <w:pStyle w:val="ConsPlusNormal"/>
              <w:jc w:val="center"/>
            </w:pPr>
            <w:r>
              <w:t>2 306</w:t>
            </w:r>
          </w:p>
        </w:tc>
        <w:tc>
          <w:tcPr>
            <w:tcW w:w="1274" w:type="dxa"/>
            <w:vAlign w:val="center"/>
          </w:tcPr>
          <w:p w:rsidR="00F51C96" w:rsidRDefault="00F51C96">
            <w:pPr>
              <w:pStyle w:val="ConsPlusNormal"/>
              <w:jc w:val="center"/>
            </w:pPr>
            <w:r>
              <w:t>2 668</w:t>
            </w:r>
          </w:p>
        </w:tc>
        <w:tc>
          <w:tcPr>
            <w:tcW w:w="1274" w:type="dxa"/>
            <w:vAlign w:val="center"/>
          </w:tcPr>
          <w:p w:rsidR="00F51C96" w:rsidRDefault="00F51C96">
            <w:pPr>
              <w:pStyle w:val="ConsPlusNormal"/>
              <w:jc w:val="center"/>
            </w:pPr>
            <w:r>
              <w:t>2 849</w:t>
            </w:r>
          </w:p>
        </w:tc>
        <w:tc>
          <w:tcPr>
            <w:tcW w:w="1276" w:type="dxa"/>
            <w:vAlign w:val="center"/>
          </w:tcPr>
          <w:p w:rsidR="00F51C96" w:rsidRDefault="00F51C96">
            <w:pPr>
              <w:pStyle w:val="ConsPlusNormal"/>
              <w:jc w:val="center"/>
            </w:pPr>
            <w:r>
              <w:t>3 392</w:t>
            </w:r>
          </w:p>
        </w:tc>
      </w:tr>
      <w:tr w:rsidR="00F51C96">
        <w:tc>
          <w:tcPr>
            <w:tcW w:w="624" w:type="dxa"/>
            <w:vAlign w:val="center"/>
          </w:tcPr>
          <w:p w:rsidR="00F51C96" w:rsidRDefault="00F51C96">
            <w:pPr>
              <w:pStyle w:val="ConsPlusNormal"/>
              <w:jc w:val="center"/>
            </w:pPr>
            <w:r>
              <w:t>6</w:t>
            </w:r>
          </w:p>
        </w:tc>
        <w:tc>
          <w:tcPr>
            <w:tcW w:w="3345" w:type="dxa"/>
            <w:vAlign w:val="center"/>
          </w:tcPr>
          <w:p w:rsidR="00F51C96" w:rsidRDefault="00F51C96">
            <w:pPr>
              <w:pStyle w:val="ConsPlusNormal"/>
            </w:pPr>
            <w:r>
              <w:t>Республика Ингушетия</w:t>
            </w:r>
          </w:p>
        </w:tc>
        <w:tc>
          <w:tcPr>
            <w:tcW w:w="1274" w:type="dxa"/>
            <w:vAlign w:val="center"/>
          </w:tcPr>
          <w:p w:rsidR="00F51C96" w:rsidRDefault="00F51C96">
            <w:pPr>
              <w:pStyle w:val="ConsPlusNormal"/>
              <w:jc w:val="center"/>
            </w:pPr>
            <w:r>
              <w:t>2 851</w:t>
            </w:r>
          </w:p>
        </w:tc>
        <w:tc>
          <w:tcPr>
            <w:tcW w:w="1274" w:type="dxa"/>
            <w:vAlign w:val="center"/>
          </w:tcPr>
          <w:p w:rsidR="00F51C96" w:rsidRDefault="00F51C96">
            <w:pPr>
              <w:pStyle w:val="ConsPlusNormal"/>
              <w:jc w:val="center"/>
            </w:pPr>
            <w:r>
              <w:t>3 243</w:t>
            </w:r>
          </w:p>
        </w:tc>
        <w:tc>
          <w:tcPr>
            <w:tcW w:w="1274" w:type="dxa"/>
            <w:vAlign w:val="center"/>
          </w:tcPr>
          <w:p w:rsidR="00F51C96" w:rsidRDefault="00F51C96">
            <w:pPr>
              <w:pStyle w:val="ConsPlusNormal"/>
              <w:jc w:val="center"/>
            </w:pPr>
            <w:r>
              <w:t>3 439</w:t>
            </w:r>
          </w:p>
        </w:tc>
        <w:tc>
          <w:tcPr>
            <w:tcW w:w="1276" w:type="dxa"/>
            <w:vAlign w:val="center"/>
          </w:tcPr>
          <w:p w:rsidR="00F51C96" w:rsidRDefault="00F51C96">
            <w:pPr>
              <w:pStyle w:val="ConsPlusNormal"/>
              <w:jc w:val="center"/>
            </w:pPr>
            <w:r>
              <w:t>4 027</w:t>
            </w:r>
          </w:p>
        </w:tc>
      </w:tr>
      <w:tr w:rsidR="00F51C96">
        <w:tc>
          <w:tcPr>
            <w:tcW w:w="624" w:type="dxa"/>
            <w:vAlign w:val="center"/>
          </w:tcPr>
          <w:p w:rsidR="00F51C96" w:rsidRDefault="00F51C96">
            <w:pPr>
              <w:pStyle w:val="ConsPlusNormal"/>
              <w:jc w:val="center"/>
            </w:pPr>
            <w:r>
              <w:t>7</w:t>
            </w:r>
          </w:p>
        </w:tc>
        <w:tc>
          <w:tcPr>
            <w:tcW w:w="3345" w:type="dxa"/>
            <w:vAlign w:val="center"/>
          </w:tcPr>
          <w:p w:rsidR="00F51C96" w:rsidRDefault="00F51C96">
            <w:pPr>
              <w:pStyle w:val="ConsPlusNormal"/>
            </w:pPr>
            <w:r>
              <w:t>Кабардино-Балкарская Республика</w:t>
            </w:r>
          </w:p>
        </w:tc>
        <w:tc>
          <w:tcPr>
            <w:tcW w:w="1274" w:type="dxa"/>
            <w:vAlign w:val="center"/>
          </w:tcPr>
          <w:p w:rsidR="00F51C96" w:rsidRDefault="00F51C96">
            <w:pPr>
              <w:pStyle w:val="ConsPlusNormal"/>
              <w:jc w:val="center"/>
            </w:pPr>
            <w:r>
              <w:t>2 684</w:t>
            </w:r>
          </w:p>
        </w:tc>
        <w:tc>
          <w:tcPr>
            <w:tcW w:w="1274" w:type="dxa"/>
            <w:vAlign w:val="center"/>
          </w:tcPr>
          <w:p w:rsidR="00F51C96" w:rsidRDefault="00F51C96">
            <w:pPr>
              <w:pStyle w:val="ConsPlusNormal"/>
              <w:jc w:val="center"/>
            </w:pPr>
            <w:r>
              <w:t>3 060</w:t>
            </w:r>
          </w:p>
        </w:tc>
        <w:tc>
          <w:tcPr>
            <w:tcW w:w="1274" w:type="dxa"/>
            <w:vAlign w:val="center"/>
          </w:tcPr>
          <w:p w:rsidR="00F51C96" w:rsidRDefault="00F51C96">
            <w:pPr>
              <w:pStyle w:val="ConsPlusNormal"/>
              <w:jc w:val="center"/>
            </w:pPr>
            <w:r>
              <w:t>3 248</w:t>
            </w:r>
          </w:p>
        </w:tc>
        <w:tc>
          <w:tcPr>
            <w:tcW w:w="1276" w:type="dxa"/>
            <w:vAlign w:val="center"/>
          </w:tcPr>
          <w:p w:rsidR="00F51C96" w:rsidRDefault="00F51C96">
            <w:pPr>
              <w:pStyle w:val="ConsPlusNormal"/>
              <w:jc w:val="center"/>
            </w:pPr>
            <w:r>
              <w:t>3 812</w:t>
            </w:r>
          </w:p>
        </w:tc>
      </w:tr>
      <w:tr w:rsidR="00F51C96">
        <w:tc>
          <w:tcPr>
            <w:tcW w:w="624" w:type="dxa"/>
            <w:vAlign w:val="center"/>
          </w:tcPr>
          <w:p w:rsidR="00F51C96" w:rsidRDefault="00F51C96">
            <w:pPr>
              <w:pStyle w:val="ConsPlusNormal"/>
              <w:jc w:val="center"/>
            </w:pPr>
            <w:r>
              <w:t>8</w:t>
            </w:r>
          </w:p>
        </w:tc>
        <w:tc>
          <w:tcPr>
            <w:tcW w:w="3345" w:type="dxa"/>
            <w:vAlign w:val="center"/>
          </w:tcPr>
          <w:p w:rsidR="00F51C96" w:rsidRDefault="00F51C96">
            <w:pPr>
              <w:pStyle w:val="ConsPlusNormal"/>
            </w:pPr>
            <w:r>
              <w:t>Республика Калмыкия</w:t>
            </w:r>
          </w:p>
        </w:tc>
        <w:tc>
          <w:tcPr>
            <w:tcW w:w="1274" w:type="dxa"/>
            <w:vAlign w:val="center"/>
          </w:tcPr>
          <w:p w:rsidR="00F51C96" w:rsidRDefault="00F51C96">
            <w:pPr>
              <w:pStyle w:val="ConsPlusNormal"/>
              <w:jc w:val="center"/>
            </w:pPr>
            <w:r>
              <w:t>2 847</w:t>
            </w:r>
          </w:p>
        </w:tc>
        <w:tc>
          <w:tcPr>
            <w:tcW w:w="1274" w:type="dxa"/>
            <w:vAlign w:val="center"/>
          </w:tcPr>
          <w:p w:rsidR="00F51C96" w:rsidRDefault="00F51C96">
            <w:pPr>
              <w:pStyle w:val="ConsPlusNormal"/>
              <w:jc w:val="center"/>
            </w:pPr>
            <w:r>
              <w:t>3 209</w:t>
            </w:r>
          </w:p>
        </w:tc>
        <w:tc>
          <w:tcPr>
            <w:tcW w:w="1274" w:type="dxa"/>
            <w:vAlign w:val="center"/>
          </w:tcPr>
          <w:p w:rsidR="00F51C96" w:rsidRDefault="00F51C96">
            <w:pPr>
              <w:pStyle w:val="ConsPlusNormal"/>
              <w:jc w:val="center"/>
            </w:pPr>
            <w:r>
              <w:t>3 390</w:t>
            </w:r>
          </w:p>
        </w:tc>
        <w:tc>
          <w:tcPr>
            <w:tcW w:w="1276" w:type="dxa"/>
            <w:vAlign w:val="center"/>
          </w:tcPr>
          <w:p w:rsidR="00F51C96" w:rsidRDefault="00F51C96">
            <w:pPr>
              <w:pStyle w:val="ConsPlusNormal"/>
              <w:jc w:val="center"/>
            </w:pPr>
            <w:r>
              <w:t>3 933</w:t>
            </w:r>
          </w:p>
        </w:tc>
      </w:tr>
      <w:tr w:rsidR="00F51C96">
        <w:tc>
          <w:tcPr>
            <w:tcW w:w="624" w:type="dxa"/>
            <w:vAlign w:val="center"/>
          </w:tcPr>
          <w:p w:rsidR="00F51C96" w:rsidRDefault="00F51C96">
            <w:pPr>
              <w:pStyle w:val="ConsPlusNormal"/>
              <w:jc w:val="center"/>
            </w:pPr>
            <w:r>
              <w:t>9</w:t>
            </w:r>
          </w:p>
        </w:tc>
        <w:tc>
          <w:tcPr>
            <w:tcW w:w="3345" w:type="dxa"/>
            <w:vAlign w:val="center"/>
          </w:tcPr>
          <w:p w:rsidR="00F51C96" w:rsidRDefault="00F51C96">
            <w:pPr>
              <w:pStyle w:val="ConsPlusNormal"/>
            </w:pPr>
            <w:r>
              <w:t>Карачаево-Черкесская Республика</w:t>
            </w:r>
          </w:p>
        </w:tc>
        <w:tc>
          <w:tcPr>
            <w:tcW w:w="1274" w:type="dxa"/>
            <w:vAlign w:val="center"/>
          </w:tcPr>
          <w:p w:rsidR="00F51C96" w:rsidRDefault="00F51C96">
            <w:pPr>
              <w:pStyle w:val="ConsPlusNormal"/>
              <w:jc w:val="center"/>
            </w:pPr>
            <w:r>
              <w:t>2 711</w:t>
            </w:r>
          </w:p>
        </w:tc>
        <w:tc>
          <w:tcPr>
            <w:tcW w:w="1274" w:type="dxa"/>
            <w:vAlign w:val="center"/>
          </w:tcPr>
          <w:p w:rsidR="00F51C96" w:rsidRDefault="00F51C96">
            <w:pPr>
              <w:pStyle w:val="ConsPlusNormal"/>
              <w:jc w:val="center"/>
            </w:pPr>
            <w:r>
              <w:t>3 079</w:t>
            </w:r>
          </w:p>
        </w:tc>
        <w:tc>
          <w:tcPr>
            <w:tcW w:w="1274" w:type="dxa"/>
            <w:vAlign w:val="center"/>
          </w:tcPr>
          <w:p w:rsidR="00F51C96" w:rsidRDefault="00F51C96">
            <w:pPr>
              <w:pStyle w:val="ConsPlusNormal"/>
              <w:jc w:val="center"/>
            </w:pPr>
            <w:r>
              <w:t>3 263</w:t>
            </w:r>
          </w:p>
        </w:tc>
        <w:tc>
          <w:tcPr>
            <w:tcW w:w="1276" w:type="dxa"/>
            <w:vAlign w:val="center"/>
          </w:tcPr>
          <w:p w:rsidR="00F51C96" w:rsidRDefault="00F51C96">
            <w:pPr>
              <w:pStyle w:val="ConsPlusNormal"/>
              <w:jc w:val="center"/>
            </w:pPr>
            <w:r>
              <w:t>3 815</w:t>
            </w:r>
          </w:p>
        </w:tc>
      </w:tr>
      <w:tr w:rsidR="00F51C96">
        <w:tc>
          <w:tcPr>
            <w:tcW w:w="624" w:type="dxa"/>
            <w:vAlign w:val="center"/>
          </w:tcPr>
          <w:p w:rsidR="00F51C96" w:rsidRDefault="00F51C96">
            <w:pPr>
              <w:pStyle w:val="ConsPlusNormal"/>
              <w:jc w:val="center"/>
            </w:pPr>
            <w:r>
              <w:t>10</w:t>
            </w:r>
          </w:p>
        </w:tc>
        <w:tc>
          <w:tcPr>
            <w:tcW w:w="3345" w:type="dxa"/>
            <w:vAlign w:val="center"/>
          </w:tcPr>
          <w:p w:rsidR="00F51C96" w:rsidRDefault="00F51C96">
            <w:pPr>
              <w:pStyle w:val="ConsPlusNormal"/>
            </w:pPr>
            <w:r>
              <w:t>Республика Карелия</w:t>
            </w:r>
          </w:p>
        </w:tc>
        <w:tc>
          <w:tcPr>
            <w:tcW w:w="1274" w:type="dxa"/>
            <w:vAlign w:val="center"/>
          </w:tcPr>
          <w:p w:rsidR="00F51C96" w:rsidRDefault="00F51C96">
            <w:pPr>
              <w:pStyle w:val="ConsPlusNormal"/>
              <w:jc w:val="center"/>
            </w:pPr>
            <w:r>
              <w:t>4 732</w:t>
            </w:r>
          </w:p>
        </w:tc>
        <w:tc>
          <w:tcPr>
            <w:tcW w:w="1274" w:type="dxa"/>
            <w:vAlign w:val="center"/>
          </w:tcPr>
          <w:p w:rsidR="00F51C96" w:rsidRDefault="00F51C96">
            <w:pPr>
              <w:pStyle w:val="ConsPlusNormal"/>
              <w:jc w:val="center"/>
            </w:pPr>
            <w:r>
              <w:t>5 270</w:t>
            </w:r>
          </w:p>
        </w:tc>
        <w:tc>
          <w:tcPr>
            <w:tcW w:w="1274" w:type="dxa"/>
            <w:vAlign w:val="center"/>
          </w:tcPr>
          <w:p w:rsidR="00F51C96" w:rsidRDefault="00F51C96">
            <w:pPr>
              <w:pStyle w:val="ConsPlusNormal"/>
              <w:jc w:val="center"/>
            </w:pPr>
            <w:r>
              <w:t>5 539</w:t>
            </w:r>
          </w:p>
        </w:tc>
        <w:tc>
          <w:tcPr>
            <w:tcW w:w="1276" w:type="dxa"/>
            <w:vAlign w:val="center"/>
          </w:tcPr>
          <w:p w:rsidR="00F51C96" w:rsidRDefault="00F51C96">
            <w:pPr>
              <w:pStyle w:val="ConsPlusNormal"/>
              <w:jc w:val="center"/>
            </w:pPr>
            <w:r>
              <w:t>6 346</w:t>
            </w:r>
          </w:p>
        </w:tc>
      </w:tr>
      <w:tr w:rsidR="00F51C96">
        <w:tc>
          <w:tcPr>
            <w:tcW w:w="624" w:type="dxa"/>
            <w:vAlign w:val="center"/>
          </w:tcPr>
          <w:p w:rsidR="00F51C96" w:rsidRDefault="00F51C96">
            <w:pPr>
              <w:pStyle w:val="ConsPlusNormal"/>
              <w:jc w:val="center"/>
            </w:pPr>
            <w:r>
              <w:lastRenderedPageBreak/>
              <w:t>11</w:t>
            </w:r>
          </w:p>
        </w:tc>
        <w:tc>
          <w:tcPr>
            <w:tcW w:w="3345" w:type="dxa"/>
            <w:vAlign w:val="center"/>
          </w:tcPr>
          <w:p w:rsidR="00F51C96" w:rsidRDefault="00F51C96">
            <w:pPr>
              <w:pStyle w:val="ConsPlusNormal"/>
            </w:pPr>
            <w:r>
              <w:t>Республика Коми</w:t>
            </w:r>
          </w:p>
        </w:tc>
        <w:tc>
          <w:tcPr>
            <w:tcW w:w="1274" w:type="dxa"/>
            <w:vAlign w:val="center"/>
          </w:tcPr>
          <w:p w:rsidR="00F51C96" w:rsidRDefault="00F51C96">
            <w:pPr>
              <w:pStyle w:val="ConsPlusNormal"/>
              <w:jc w:val="center"/>
            </w:pPr>
            <w:r>
              <w:t>5 987</w:t>
            </w:r>
          </w:p>
        </w:tc>
        <w:tc>
          <w:tcPr>
            <w:tcW w:w="1274" w:type="dxa"/>
            <w:vAlign w:val="center"/>
          </w:tcPr>
          <w:p w:rsidR="00F51C96" w:rsidRDefault="00F51C96">
            <w:pPr>
              <w:pStyle w:val="ConsPlusNormal"/>
              <w:jc w:val="center"/>
            </w:pPr>
            <w:r>
              <w:t>6 523</w:t>
            </w:r>
          </w:p>
        </w:tc>
        <w:tc>
          <w:tcPr>
            <w:tcW w:w="1274" w:type="dxa"/>
            <w:vAlign w:val="center"/>
          </w:tcPr>
          <w:p w:rsidR="00F51C96" w:rsidRDefault="00F51C96">
            <w:pPr>
              <w:pStyle w:val="ConsPlusNormal"/>
              <w:jc w:val="center"/>
            </w:pPr>
            <w:r>
              <w:t>6 791</w:t>
            </w:r>
          </w:p>
        </w:tc>
        <w:tc>
          <w:tcPr>
            <w:tcW w:w="1276" w:type="dxa"/>
            <w:vAlign w:val="center"/>
          </w:tcPr>
          <w:p w:rsidR="00F51C96" w:rsidRDefault="00F51C96">
            <w:pPr>
              <w:pStyle w:val="ConsPlusNormal"/>
              <w:jc w:val="center"/>
            </w:pPr>
            <w:r>
              <w:t>7 595</w:t>
            </w:r>
          </w:p>
        </w:tc>
      </w:tr>
      <w:tr w:rsidR="00F51C96">
        <w:tc>
          <w:tcPr>
            <w:tcW w:w="624" w:type="dxa"/>
            <w:vAlign w:val="center"/>
          </w:tcPr>
          <w:p w:rsidR="00F51C96" w:rsidRDefault="00F51C96">
            <w:pPr>
              <w:pStyle w:val="ConsPlusNormal"/>
              <w:jc w:val="center"/>
            </w:pPr>
            <w:r>
              <w:t>12</w:t>
            </w:r>
          </w:p>
        </w:tc>
        <w:tc>
          <w:tcPr>
            <w:tcW w:w="3345" w:type="dxa"/>
            <w:vAlign w:val="center"/>
          </w:tcPr>
          <w:p w:rsidR="00F51C96" w:rsidRDefault="00F51C96">
            <w:pPr>
              <w:pStyle w:val="ConsPlusNormal"/>
            </w:pPr>
            <w:r>
              <w:t>Республика Марий Эл</w:t>
            </w:r>
          </w:p>
        </w:tc>
        <w:tc>
          <w:tcPr>
            <w:tcW w:w="1274" w:type="dxa"/>
            <w:vAlign w:val="center"/>
          </w:tcPr>
          <w:p w:rsidR="00F51C96" w:rsidRDefault="00F51C96">
            <w:pPr>
              <w:pStyle w:val="ConsPlusNormal"/>
              <w:jc w:val="center"/>
            </w:pPr>
            <w:r>
              <w:t>4 532</w:t>
            </w:r>
          </w:p>
        </w:tc>
        <w:tc>
          <w:tcPr>
            <w:tcW w:w="1274" w:type="dxa"/>
            <w:vAlign w:val="center"/>
          </w:tcPr>
          <w:p w:rsidR="00F51C96" w:rsidRDefault="00F51C96">
            <w:pPr>
              <w:pStyle w:val="ConsPlusNormal"/>
              <w:jc w:val="center"/>
            </w:pPr>
            <w:r>
              <w:t>4 990</w:t>
            </w:r>
          </w:p>
        </w:tc>
        <w:tc>
          <w:tcPr>
            <w:tcW w:w="1274" w:type="dxa"/>
            <w:vAlign w:val="center"/>
          </w:tcPr>
          <w:p w:rsidR="00F51C96" w:rsidRDefault="00F51C96">
            <w:pPr>
              <w:pStyle w:val="ConsPlusNormal"/>
              <w:jc w:val="center"/>
            </w:pPr>
            <w:r>
              <w:t>5 219</w:t>
            </w:r>
          </w:p>
        </w:tc>
        <w:tc>
          <w:tcPr>
            <w:tcW w:w="1276" w:type="dxa"/>
            <w:vAlign w:val="center"/>
          </w:tcPr>
          <w:p w:rsidR="00F51C96" w:rsidRDefault="00F51C96">
            <w:pPr>
              <w:pStyle w:val="ConsPlusNormal"/>
              <w:jc w:val="center"/>
            </w:pPr>
            <w:r>
              <w:t>5 906</w:t>
            </w:r>
          </w:p>
        </w:tc>
      </w:tr>
      <w:tr w:rsidR="00F51C96">
        <w:tc>
          <w:tcPr>
            <w:tcW w:w="624" w:type="dxa"/>
            <w:vAlign w:val="center"/>
          </w:tcPr>
          <w:p w:rsidR="00F51C96" w:rsidRDefault="00F51C96">
            <w:pPr>
              <w:pStyle w:val="ConsPlusNormal"/>
              <w:jc w:val="center"/>
            </w:pPr>
            <w:r>
              <w:t>13</w:t>
            </w:r>
          </w:p>
        </w:tc>
        <w:tc>
          <w:tcPr>
            <w:tcW w:w="3345" w:type="dxa"/>
            <w:vAlign w:val="center"/>
          </w:tcPr>
          <w:p w:rsidR="00F51C96" w:rsidRDefault="00F51C96">
            <w:pPr>
              <w:pStyle w:val="ConsPlusNormal"/>
            </w:pPr>
            <w:r>
              <w:t>Республика Мордовия</w:t>
            </w:r>
          </w:p>
        </w:tc>
        <w:tc>
          <w:tcPr>
            <w:tcW w:w="1274" w:type="dxa"/>
            <w:vAlign w:val="center"/>
          </w:tcPr>
          <w:p w:rsidR="00F51C96" w:rsidRDefault="00F51C96">
            <w:pPr>
              <w:pStyle w:val="ConsPlusNormal"/>
              <w:jc w:val="center"/>
            </w:pPr>
            <w:r>
              <w:t>4 482</w:t>
            </w:r>
          </w:p>
        </w:tc>
        <w:tc>
          <w:tcPr>
            <w:tcW w:w="1274" w:type="dxa"/>
            <w:vAlign w:val="center"/>
          </w:tcPr>
          <w:p w:rsidR="00F51C96" w:rsidRDefault="00F51C96">
            <w:pPr>
              <w:pStyle w:val="ConsPlusNormal"/>
              <w:jc w:val="center"/>
            </w:pPr>
            <w:r>
              <w:t>4 998</w:t>
            </w:r>
          </w:p>
        </w:tc>
        <w:tc>
          <w:tcPr>
            <w:tcW w:w="1274" w:type="dxa"/>
            <w:vAlign w:val="center"/>
          </w:tcPr>
          <w:p w:rsidR="00F51C96" w:rsidRDefault="00F51C96">
            <w:pPr>
              <w:pStyle w:val="ConsPlusNormal"/>
              <w:jc w:val="center"/>
            </w:pPr>
            <w:r>
              <w:t>5 256</w:t>
            </w:r>
          </w:p>
        </w:tc>
        <w:tc>
          <w:tcPr>
            <w:tcW w:w="1276" w:type="dxa"/>
            <w:vAlign w:val="center"/>
          </w:tcPr>
          <w:p w:rsidR="00F51C96" w:rsidRDefault="00F51C96">
            <w:pPr>
              <w:pStyle w:val="ConsPlusNormal"/>
              <w:jc w:val="center"/>
            </w:pPr>
            <w:r>
              <w:t>6 030</w:t>
            </w:r>
          </w:p>
        </w:tc>
      </w:tr>
      <w:tr w:rsidR="00F51C96">
        <w:tc>
          <w:tcPr>
            <w:tcW w:w="624" w:type="dxa"/>
            <w:vMerge w:val="restart"/>
            <w:vAlign w:val="center"/>
          </w:tcPr>
          <w:p w:rsidR="00F51C96" w:rsidRDefault="00F51C96">
            <w:pPr>
              <w:pStyle w:val="ConsPlusNormal"/>
              <w:jc w:val="center"/>
            </w:pPr>
            <w:r>
              <w:t>14</w:t>
            </w:r>
          </w:p>
        </w:tc>
        <w:tc>
          <w:tcPr>
            <w:tcW w:w="3345" w:type="dxa"/>
            <w:vAlign w:val="center"/>
          </w:tcPr>
          <w:p w:rsidR="00F51C96" w:rsidRDefault="00F51C96">
            <w:pPr>
              <w:pStyle w:val="ConsPlusNormal"/>
            </w:pPr>
            <w:r>
              <w:t>Республика Саха (Якутия) (зона 1 - Якутск)</w:t>
            </w:r>
          </w:p>
        </w:tc>
        <w:tc>
          <w:tcPr>
            <w:tcW w:w="1274" w:type="dxa"/>
            <w:vAlign w:val="center"/>
          </w:tcPr>
          <w:p w:rsidR="00F51C96" w:rsidRDefault="00F51C96">
            <w:pPr>
              <w:pStyle w:val="ConsPlusNormal"/>
              <w:jc w:val="center"/>
            </w:pPr>
            <w:r>
              <w:t>9 090</w:t>
            </w:r>
          </w:p>
        </w:tc>
        <w:tc>
          <w:tcPr>
            <w:tcW w:w="1274" w:type="dxa"/>
            <w:vAlign w:val="center"/>
          </w:tcPr>
          <w:p w:rsidR="00F51C96" w:rsidRDefault="00F51C96">
            <w:pPr>
              <w:pStyle w:val="ConsPlusNormal"/>
              <w:jc w:val="center"/>
            </w:pPr>
            <w:r>
              <w:t>9 614</w:t>
            </w:r>
          </w:p>
        </w:tc>
        <w:tc>
          <w:tcPr>
            <w:tcW w:w="1274" w:type="dxa"/>
            <w:vAlign w:val="center"/>
          </w:tcPr>
          <w:p w:rsidR="00F51C96" w:rsidRDefault="00F51C96">
            <w:pPr>
              <w:pStyle w:val="ConsPlusNormal"/>
              <w:jc w:val="center"/>
            </w:pPr>
            <w:r>
              <w:t>9 876</w:t>
            </w:r>
          </w:p>
        </w:tc>
        <w:tc>
          <w:tcPr>
            <w:tcW w:w="1276" w:type="dxa"/>
            <w:vAlign w:val="center"/>
          </w:tcPr>
          <w:p w:rsidR="00F51C96" w:rsidRDefault="00F51C96">
            <w:pPr>
              <w:pStyle w:val="ConsPlusNormal"/>
              <w:jc w:val="center"/>
            </w:pPr>
            <w:r>
              <w:t>10 662</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2 - Жиганск)</w:t>
            </w:r>
          </w:p>
        </w:tc>
        <w:tc>
          <w:tcPr>
            <w:tcW w:w="1274" w:type="dxa"/>
            <w:vAlign w:val="center"/>
          </w:tcPr>
          <w:p w:rsidR="00F51C96" w:rsidRDefault="00F51C96">
            <w:pPr>
              <w:pStyle w:val="ConsPlusNormal"/>
              <w:jc w:val="center"/>
            </w:pPr>
            <w:r>
              <w:t>9 767</w:t>
            </w:r>
          </w:p>
        </w:tc>
        <w:tc>
          <w:tcPr>
            <w:tcW w:w="1274" w:type="dxa"/>
            <w:vAlign w:val="center"/>
          </w:tcPr>
          <w:p w:rsidR="00F51C96" w:rsidRDefault="00F51C96">
            <w:pPr>
              <w:pStyle w:val="ConsPlusNormal"/>
              <w:jc w:val="center"/>
            </w:pPr>
            <w:r>
              <w:t>10 323</w:t>
            </w:r>
          </w:p>
        </w:tc>
        <w:tc>
          <w:tcPr>
            <w:tcW w:w="1274" w:type="dxa"/>
            <w:vAlign w:val="center"/>
          </w:tcPr>
          <w:p w:rsidR="00F51C96" w:rsidRDefault="00F51C96">
            <w:pPr>
              <w:pStyle w:val="ConsPlusNormal"/>
              <w:jc w:val="center"/>
            </w:pPr>
            <w:r>
              <w:t>10 601</w:t>
            </w:r>
          </w:p>
        </w:tc>
        <w:tc>
          <w:tcPr>
            <w:tcW w:w="1276" w:type="dxa"/>
            <w:vAlign w:val="center"/>
          </w:tcPr>
          <w:p w:rsidR="00F51C96" w:rsidRDefault="00F51C96">
            <w:pPr>
              <w:pStyle w:val="ConsPlusNormal"/>
              <w:jc w:val="center"/>
            </w:pPr>
            <w:r>
              <w:t>11 435</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3 - Тикси)</w:t>
            </w:r>
          </w:p>
        </w:tc>
        <w:tc>
          <w:tcPr>
            <w:tcW w:w="1274" w:type="dxa"/>
            <w:vAlign w:val="center"/>
          </w:tcPr>
          <w:p w:rsidR="00F51C96" w:rsidRDefault="00F51C96">
            <w:pPr>
              <w:pStyle w:val="ConsPlusNormal"/>
              <w:jc w:val="center"/>
            </w:pPr>
            <w:r>
              <w:t>10 441</w:t>
            </w:r>
          </w:p>
        </w:tc>
        <w:tc>
          <w:tcPr>
            <w:tcW w:w="1274" w:type="dxa"/>
            <w:vAlign w:val="center"/>
          </w:tcPr>
          <w:p w:rsidR="00F51C96" w:rsidRDefault="00F51C96">
            <w:pPr>
              <w:pStyle w:val="ConsPlusNormal"/>
              <w:jc w:val="center"/>
            </w:pPr>
            <w:r>
              <w:t>11 149</w:t>
            </w:r>
          </w:p>
        </w:tc>
        <w:tc>
          <w:tcPr>
            <w:tcW w:w="1274" w:type="dxa"/>
            <w:vAlign w:val="center"/>
          </w:tcPr>
          <w:p w:rsidR="00F51C96" w:rsidRDefault="00F51C96">
            <w:pPr>
              <w:pStyle w:val="ConsPlusNormal"/>
              <w:jc w:val="center"/>
            </w:pPr>
            <w:r>
              <w:t>11 503</w:t>
            </w:r>
          </w:p>
        </w:tc>
        <w:tc>
          <w:tcPr>
            <w:tcW w:w="1276" w:type="dxa"/>
            <w:vAlign w:val="center"/>
          </w:tcPr>
          <w:p w:rsidR="00F51C96" w:rsidRDefault="00F51C96">
            <w:pPr>
              <w:pStyle w:val="ConsPlusNormal"/>
              <w:jc w:val="center"/>
            </w:pPr>
            <w:r>
              <w:t>12 565</w:t>
            </w:r>
          </w:p>
        </w:tc>
      </w:tr>
      <w:tr w:rsidR="00F51C96">
        <w:tc>
          <w:tcPr>
            <w:tcW w:w="624" w:type="dxa"/>
            <w:vAlign w:val="center"/>
          </w:tcPr>
          <w:p w:rsidR="00F51C96" w:rsidRDefault="00F51C96">
            <w:pPr>
              <w:pStyle w:val="ConsPlusNormal"/>
              <w:jc w:val="center"/>
            </w:pPr>
            <w:r>
              <w:t>15</w:t>
            </w:r>
          </w:p>
        </w:tc>
        <w:tc>
          <w:tcPr>
            <w:tcW w:w="3345" w:type="dxa"/>
            <w:vAlign w:val="center"/>
          </w:tcPr>
          <w:p w:rsidR="00F51C96" w:rsidRDefault="00F51C96">
            <w:pPr>
              <w:pStyle w:val="ConsPlusNormal"/>
            </w:pPr>
            <w:r>
              <w:t>Республика Северная Осетия - Алания</w:t>
            </w:r>
          </w:p>
        </w:tc>
        <w:tc>
          <w:tcPr>
            <w:tcW w:w="1274" w:type="dxa"/>
            <w:vAlign w:val="center"/>
          </w:tcPr>
          <w:p w:rsidR="00F51C96" w:rsidRDefault="00F51C96">
            <w:pPr>
              <w:pStyle w:val="ConsPlusNormal"/>
              <w:jc w:val="center"/>
            </w:pPr>
            <w:r>
              <w:t>2 697</w:t>
            </w:r>
          </w:p>
        </w:tc>
        <w:tc>
          <w:tcPr>
            <w:tcW w:w="1274" w:type="dxa"/>
            <w:vAlign w:val="center"/>
          </w:tcPr>
          <w:p w:rsidR="00F51C96" w:rsidRDefault="00F51C96">
            <w:pPr>
              <w:pStyle w:val="ConsPlusNormal"/>
              <w:jc w:val="center"/>
            </w:pPr>
            <w:r>
              <w:t>3 061</w:t>
            </w:r>
          </w:p>
        </w:tc>
        <w:tc>
          <w:tcPr>
            <w:tcW w:w="1274" w:type="dxa"/>
            <w:vAlign w:val="center"/>
          </w:tcPr>
          <w:p w:rsidR="00F51C96" w:rsidRDefault="00F51C96">
            <w:pPr>
              <w:pStyle w:val="ConsPlusNormal"/>
              <w:jc w:val="center"/>
            </w:pPr>
            <w:r>
              <w:t>3 243</w:t>
            </w:r>
          </w:p>
        </w:tc>
        <w:tc>
          <w:tcPr>
            <w:tcW w:w="1276" w:type="dxa"/>
            <w:vAlign w:val="center"/>
          </w:tcPr>
          <w:p w:rsidR="00F51C96" w:rsidRDefault="00F51C96">
            <w:pPr>
              <w:pStyle w:val="ConsPlusNormal"/>
              <w:jc w:val="center"/>
            </w:pPr>
            <w:r>
              <w:t>3 789</w:t>
            </w:r>
          </w:p>
        </w:tc>
      </w:tr>
      <w:tr w:rsidR="00F51C96">
        <w:tc>
          <w:tcPr>
            <w:tcW w:w="624" w:type="dxa"/>
            <w:vAlign w:val="center"/>
          </w:tcPr>
          <w:p w:rsidR="00F51C96" w:rsidRDefault="00F51C96">
            <w:pPr>
              <w:pStyle w:val="ConsPlusNormal"/>
              <w:jc w:val="center"/>
            </w:pPr>
            <w:r>
              <w:t>16</w:t>
            </w:r>
          </w:p>
        </w:tc>
        <w:tc>
          <w:tcPr>
            <w:tcW w:w="3345" w:type="dxa"/>
            <w:vAlign w:val="center"/>
          </w:tcPr>
          <w:p w:rsidR="00F51C96" w:rsidRDefault="00F51C96">
            <w:pPr>
              <w:pStyle w:val="ConsPlusNormal"/>
            </w:pPr>
            <w:r>
              <w:t>Республика Татарстан</w:t>
            </w:r>
          </w:p>
        </w:tc>
        <w:tc>
          <w:tcPr>
            <w:tcW w:w="1274" w:type="dxa"/>
            <w:vAlign w:val="center"/>
          </w:tcPr>
          <w:p w:rsidR="00F51C96" w:rsidRDefault="00F51C96">
            <w:pPr>
              <w:pStyle w:val="ConsPlusNormal"/>
              <w:jc w:val="center"/>
            </w:pPr>
            <w:r>
              <w:t>4 326</w:t>
            </w:r>
          </w:p>
        </w:tc>
        <w:tc>
          <w:tcPr>
            <w:tcW w:w="1274" w:type="dxa"/>
            <w:vAlign w:val="center"/>
          </w:tcPr>
          <w:p w:rsidR="00F51C96" w:rsidRDefault="00F51C96">
            <w:pPr>
              <w:pStyle w:val="ConsPlusNormal"/>
              <w:jc w:val="center"/>
            </w:pPr>
            <w:r>
              <w:t>4 768</w:t>
            </w:r>
          </w:p>
        </w:tc>
        <w:tc>
          <w:tcPr>
            <w:tcW w:w="1274" w:type="dxa"/>
            <w:vAlign w:val="center"/>
          </w:tcPr>
          <w:p w:rsidR="00F51C96" w:rsidRDefault="00F51C96">
            <w:pPr>
              <w:pStyle w:val="ConsPlusNormal"/>
              <w:jc w:val="center"/>
            </w:pPr>
            <w:r>
              <w:t>4 989</w:t>
            </w:r>
          </w:p>
        </w:tc>
        <w:tc>
          <w:tcPr>
            <w:tcW w:w="1276" w:type="dxa"/>
            <w:vAlign w:val="center"/>
          </w:tcPr>
          <w:p w:rsidR="00F51C96" w:rsidRDefault="00F51C96">
            <w:pPr>
              <w:pStyle w:val="ConsPlusNormal"/>
              <w:jc w:val="center"/>
            </w:pPr>
            <w:r>
              <w:t>5 652</w:t>
            </w:r>
          </w:p>
        </w:tc>
      </w:tr>
      <w:tr w:rsidR="00F51C96">
        <w:tc>
          <w:tcPr>
            <w:tcW w:w="624" w:type="dxa"/>
            <w:vAlign w:val="center"/>
          </w:tcPr>
          <w:p w:rsidR="00F51C96" w:rsidRDefault="00F51C96">
            <w:pPr>
              <w:pStyle w:val="ConsPlusNormal"/>
              <w:jc w:val="center"/>
            </w:pPr>
            <w:r>
              <w:t>17</w:t>
            </w:r>
          </w:p>
        </w:tc>
        <w:tc>
          <w:tcPr>
            <w:tcW w:w="3345" w:type="dxa"/>
            <w:vAlign w:val="center"/>
          </w:tcPr>
          <w:p w:rsidR="00F51C96" w:rsidRDefault="00F51C96">
            <w:pPr>
              <w:pStyle w:val="ConsPlusNormal"/>
            </w:pPr>
            <w:r>
              <w:t>Республика Тыва</w:t>
            </w:r>
          </w:p>
        </w:tc>
        <w:tc>
          <w:tcPr>
            <w:tcW w:w="1274" w:type="dxa"/>
            <w:vAlign w:val="center"/>
          </w:tcPr>
          <w:p w:rsidR="00F51C96" w:rsidRDefault="00F51C96">
            <w:pPr>
              <w:pStyle w:val="ConsPlusNormal"/>
              <w:jc w:val="center"/>
            </w:pPr>
            <w:r>
              <w:t>6 851</w:t>
            </w:r>
          </w:p>
        </w:tc>
        <w:tc>
          <w:tcPr>
            <w:tcW w:w="1274" w:type="dxa"/>
            <w:vAlign w:val="center"/>
          </w:tcPr>
          <w:p w:rsidR="00F51C96" w:rsidRDefault="00F51C96">
            <w:pPr>
              <w:pStyle w:val="ConsPlusNormal"/>
              <w:jc w:val="center"/>
            </w:pPr>
            <w:r>
              <w:t>7 339</w:t>
            </w:r>
          </w:p>
        </w:tc>
        <w:tc>
          <w:tcPr>
            <w:tcW w:w="1274" w:type="dxa"/>
            <w:vAlign w:val="center"/>
          </w:tcPr>
          <w:p w:rsidR="00F51C96" w:rsidRDefault="00F51C96">
            <w:pPr>
              <w:pStyle w:val="ConsPlusNormal"/>
              <w:jc w:val="center"/>
            </w:pPr>
            <w:r>
              <w:t>7 583</w:t>
            </w:r>
          </w:p>
        </w:tc>
        <w:tc>
          <w:tcPr>
            <w:tcW w:w="1276" w:type="dxa"/>
            <w:vAlign w:val="center"/>
          </w:tcPr>
          <w:p w:rsidR="00F51C96" w:rsidRDefault="00F51C96">
            <w:pPr>
              <w:pStyle w:val="ConsPlusNormal"/>
              <w:jc w:val="center"/>
            </w:pPr>
            <w:r>
              <w:t>8 315</w:t>
            </w:r>
          </w:p>
        </w:tc>
      </w:tr>
      <w:tr w:rsidR="00F51C96">
        <w:tc>
          <w:tcPr>
            <w:tcW w:w="624" w:type="dxa"/>
            <w:vAlign w:val="center"/>
          </w:tcPr>
          <w:p w:rsidR="00F51C96" w:rsidRDefault="00F51C96">
            <w:pPr>
              <w:pStyle w:val="ConsPlusNormal"/>
              <w:jc w:val="center"/>
            </w:pPr>
            <w:r>
              <w:t>18</w:t>
            </w:r>
          </w:p>
        </w:tc>
        <w:tc>
          <w:tcPr>
            <w:tcW w:w="3345" w:type="dxa"/>
            <w:vAlign w:val="center"/>
          </w:tcPr>
          <w:p w:rsidR="00F51C96" w:rsidRDefault="00F51C96">
            <w:pPr>
              <w:pStyle w:val="ConsPlusNormal"/>
            </w:pPr>
            <w:r>
              <w:t>Удмуртская Республика</w:t>
            </w:r>
          </w:p>
        </w:tc>
        <w:tc>
          <w:tcPr>
            <w:tcW w:w="1274" w:type="dxa"/>
            <w:vAlign w:val="center"/>
          </w:tcPr>
          <w:p w:rsidR="00F51C96" w:rsidRDefault="00F51C96">
            <w:pPr>
              <w:pStyle w:val="ConsPlusNormal"/>
              <w:jc w:val="center"/>
            </w:pPr>
            <w:r>
              <w:t>4 965</w:t>
            </w:r>
          </w:p>
        </w:tc>
        <w:tc>
          <w:tcPr>
            <w:tcW w:w="1274" w:type="dxa"/>
            <w:vAlign w:val="center"/>
          </w:tcPr>
          <w:p w:rsidR="00F51C96" w:rsidRDefault="00F51C96">
            <w:pPr>
              <w:pStyle w:val="ConsPlusNormal"/>
              <w:jc w:val="center"/>
            </w:pPr>
            <w:r>
              <w:t>5 459</w:t>
            </w:r>
          </w:p>
        </w:tc>
        <w:tc>
          <w:tcPr>
            <w:tcW w:w="1274" w:type="dxa"/>
            <w:vAlign w:val="center"/>
          </w:tcPr>
          <w:p w:rsidR="00F51C96" w:rsidRDefault="00F51C96">
            <w:pPr>
              <w:pStyle w:val="ConsPlusNormal"/>
              <w:jc w:val="center"/>
            </w:pPr>
            <w:r>
              <w:t>5 706</w:t>
            </w:r>
          </w:p>
        </w:tc>
        <w:tc>
          <w:tcPr>
            <w:tcW w:w="1276" w:type="dxa"/>
            <w:vAlign w:val="center"/>
          </w:tcPr>
          <w:p w:rsidR="00F51C96" w:rsidRDefault="00F51C96">
            <w:pPr>
              <w:pStyle w:val="ConsPlusNormal"/>
              <w:jc w:val="center"/>
            </w:pPr>
            <w:r>
              <w:t>6 447</w:t>
            </w:r>
          </w:p>
        </w:tc>
      </w:tr>
      <w:tr w:rsidR="00F51C96">
        <w:tc>
          <w:tcPr>
            <w:tcW w:w="624" w:type="dxa"/>
            <w:vAlign w:val="center"/>
          </w:tcPr>
          <w:p w:rsidR="00F51C96" w:rsidRDefault="00F51C96">
            <w:pPr>
              <w:pStyle w:val="ConsPlusNormal"/>
              <w:jc w:val="center"/>
            </w:pPr>
            <w:r>
              <w:t>19</w:t>
            </w:r>
          </w:p>
        </w:tc>
        <w:tc>
          <w:tcPr>
            <w:tcW w:w="3345" w:type="dxa"/>
            <w:vAlign w:val="center"/>
          </w:tcPr>
          <w:p w:rsidR="00F51C96" w:rsidRDefault="00F51C96">
            <w:pPr>
              <w:pStyle w:val="ConsPlusNormal"/>
            </w:pPr>
            <w:r>
              <w:t>Республика Хакасия</w:t>
            </w:r>
          </w:p>
        </w:tc>
        <w:tc>
          <w:tcPr>
            <w:tcW w:w="1274" w:type="dxa"/>
            <w:vAlign w:val="center"/>
          </w:tcPr>
          <w:p w:rsidR="00F51C96" w:rsidRDefault="00F51C96">
            <w:pPr>
              <w:pStyle w:val="ConsPlusNormal"/>
              <w:jc w:val="center"/>
            </w:pPr>
            <w:r>
              <w:t>5 847</w:t>
            </w:r>
          </w:p>
        </w:tc>
        <w:tc>
          <w:tcPr>
            <w:tcW w:w="1274" w:type="dxa"/>
            <w:vAlign w:val="center"/>
          </w:tcPr>
          <w:p w:rsidR="00F51C96" w:rsidRDefault="00F51C96">
            <w:pPr>
              <w:pStyle w:val="ConsPlusNormal"/>
              <w:jc w:val="center"/>
            </w:pPr>
            <w:r>
              <w:t>6 321</w:t>
            </w:r>
          </w:p>
        </w:tc>
        <w:tc>
          <w:tcPr>
            <w:tcW w:w="1274" w:type="dxa"/>
            <w:vAlign w:val="center"/>
          </w:tcPr>
          <w:p w:rsidR="00F51C96" w:rsidRDefault="00F51C96">
            <w:pPr>
              <w:pStyle w:val="ConsPlusNormal"/>
              <w:jc w:val="center"/>
            </w:pPr>
            <w:r>
              <w:t>6 558</w:t>
            </w:r>
          </w:p>
        </w:tc>
        <w:tc>
          <w:tcPr>
            <w:tcW w:w="1276" w:type="dxa"/>
            <w:vAlign w:val="center"/>
          </w:tcPr>
          <w:p w:rsidR="00F51C96" w:rsidRDefault="00F51C96">
            <w:pPr>
              <w:pStyle w:val="ConsPlusNormal"/>
              <w:jc w:val="center"/>
            </w:pPr>
            <w:r>
              <w:t>7 269</w:t>
            </w:r>
          </w:p>
        </w:tc>
      </w:tr>
      <w:tr w:rsidR="00F51C96">
        <w:tc>
          <w:tcPr>
            <w:tcW w:w="624" w:type="dxa"/>
            <w:vAlign w:val="center"/>
          </w:tcPr>
          <w:p w:rsidR="00F51C96" w:rsidRDefault="00F51C96">
            <w:pPr>
              <w:pStyle w:val="ConsPlusNormal"/>
              <w:jc w:val="center"/>
            </w:pPr>
            <w:r>
              <w:t>20</w:t>
            </w:r>
          </w:p>
        </w:tc>
        <w:tc>
          <w:tcPr>
            <w:tcW w:w="3345" w:type="dxa"/>
            <w:vAlign w:val="center"/>
          </w:tcPr>
          <w:p w:rsidR="00F51C96" w:rsidRDefault="00F51C96">
            <w:pPr>
              <w:pStyle w:val="ConsPlusNormal"/>
            </w:pPr>
            <w:r>
              <w:t>Чеченская Республика</w:t>
            </w:r>
          </w:p>
        </w:tc>
        <w:tc>
          <w:tcPr>
            <w:tcW w:w="1274" w:type="dxa"/>
            <w:vAlign w:val="center"/>
          </w:tcPr>
          <w:p w:rsidR="00F51C96" w:rsidRDefault="00F51C96">
            <w:pPr>
              <w:pStyle w:val="ConsPlusNormal"/>
              <w:jc w:val="center"/>
            </w:pPr>
            <w:r>
              <w:t>2 653</w:t>
            </w:r>
          </w:p>
        </w:tc>
        <w:tc>
          <w:tcPr>
            <w:tcW w:w="1274" w:type="dxa"/>
            <w:vAlign w:val="center"/>
          </w:tcPr>
          <w:p w:rsidR="00F51C96" w:rsidRDefault="00F51C96">
            <w:pPr>
              <w:pStyle w:val="ConsPlusNormal"/>
              <w:jc w:val="center"/>
            </w:pPr>
            <w:r>
              <w:t>3 027</w:t>
            </w:r>
          </w:p>
        </w:tc>
        <w:tc>
          <w:tcPr>
            <w:tcW w:w="1274" w:type="dxa"/>
            <w:vAlign w:val="center"/>
          </w:tcPr>
          <w:p w:rsidR="00F51C96" w:rsidRDefault="00F51C96">
            <w:pPr>
              <w:pStyle w:val="ConsPlusNormal"/>
              <w:jc w:val="center"/>
            </w:pPr>
            <w:r>
              <w:t>3 214</w:t>
            </w:r>
          </w:p>
        </w:tc>
        <w:tc>
          <w:tcPr>
            <w:tcW w:w="1276" w:type="dxa"/>
            <w:vAlign w:val="center"/>
          </w:tcPr>
          <w:p w:rsidR="00F51C96" w:rsidRDefault="00F51C96">
            <w:pPr>
              <w:pStyle w:val="ConsPlusNormal"/>
              <w:jc w:val="center"/>
            </w:pPr>
            <w:r>
              <w:t>3 775</w:t>
            </w:r>
          </w:p>
        </w:tc>
      </w:tr>
      <w:tr w:rsidR="00F51C96">
        <w:tc>
          <w:tcPr>
            <w:tcW w:w="624" w:type="dxa"/>
            <w:vAlign w:val="center"/>
          </w:tcPr>
          <w:p w:rsidR="00F51C96" w:rsidRDefault="00F51C96">
            <w:pPr>
              <w:pStyle w:val="ConsPlusNormal"/>
              <w:jc w:val="center"/>
            </w:pPr>
            <w:r>
              <w:t>21</w:t>
            </w:r>
          </w:p>
        </w:tc>
        <w:tc>
          <w:tcPr>
            <w:tcW w:w="3345" w:type="dxa"/>
            <w:vAlign w:val="center"/>
          </w:tcPr>
          <w:p w:rsidR="00F51C96" w:rsidRDefault="00F51C96">
            <w:pPr>
              <w:pStyle w:val="ConsPlusNormal"/>
            </w:pPr>
            <w:r>
              <w:t>Чувашская Республика - Чувашия</w:t>
            </w:r>
          </w:p>
        </w:tc>
        <w:tc>
          <w:tcPr>
            <w:tcW w:w="1274" w:type="dxa"/>
            <w:vAlign w:val="center"/>
          </w:tcPr>
          <w:p w:rsidR="00F51C96" w:rsidRDefault="00F51C96">
            <w:pPr>
              <w:pStyle w:val="ConsPlusNormal"/>
              <w:jc w:val="center"/>
            </w:pPr>
            <w:r>
              <w:t>4 466</w:t>
            </w:r>
          </w:p>
        </w:tc>
        <w:tc>
          <w:tcPr>
            <w:tcW w:w="1274" w:type="dxa"/>
            <w:vAlign w:val="center"/>
          </w:tcPr>
          <w:p w:rsidR="00F51C96" w:rsidRDefault="00F51C96">
            <w:pPr>
              <w:pStyle w:val="ConsPlusNormal"/>
              <w:jc w:val="center"/>
            </w:pPr>
            <w:r>
              <w:t>4 908</w:t>
            </w:r>
          </w:p>
        </w:tc>
        <w:tc>
          <w:tcPr>
            <w:tcW w:w="1274" w:type="dxa"/>
            <w:vAlign w:val="center"/>
          </w:tcPr>
          <w:p w:rsidR="00F51C96" w:rsidRDefault="00F51C96">
            <w:pPr>
              <w:pStyle w:val="ConsPlusNormal"/>
              <w:jc w:val="center"/>
            </w:pPr>
            <w:r>
              <w:t>5 129</w:t>
            </w:r>
          </w:p>
        </w:tc>
        <w:tc>
          <w:tcPr>
            <w:tcW w:w="1276" w:type="dxa"/>
            <w:vAlign w:val="center"/>
          </w:tcPr>
          <w:p w:rsidR="00F51C96" w:rsidRDefault="00F51C96">
            <w:pPr>
              <w:pStyle w:val="ConsPlusNormal"/>
              <w:jc w:val="center"/>
            </w:pPr>
            <w:r>
              <w:t>5 792</w:t>
            </w:r>
          </w:p>
        </w:tc>
      </w:tr>
      <w:tr w:rsidR="00F51C96">
        <w:tc>
          <w:tcPr>
            <w:tcW w:w="624" w:type="dxa"/>
            <w:vAlign w:val="center"/>
          </w:tcPr>
          <w:p w:rsidR="00F51C96" w:rsidRDefault="00F51C96">
            <w:pPr>
              <w:pStyle w:val="ConsPlusNormal"/>
              <w:jc w:val="center"/>
            </w:pPr>
            <w:r>
              <w:t>22</w:t>
            </w:r>
          </w:p>
        </w:tc>
        <w:tc>
          <w:tcPr>
            <w:tcW w:w="3345" w:type="dxa"/>
            <w:vAlign w:val="center"/>
          </w:tcPr>
          <w:p w:rsidR="00F51C96" w:rsidRDefault="00F51C96">
            <w:pPr>
              <w:pStyle w:val="ConsPlusNormal"/>
            </w:pPr>
            <w:r>
              <w:t>Алтайский край</w:t>
            </w:r>
          </w:p>
        </w:tc>
        <w:tc>
          <w:tcPr>
            <w:tcW w:w="1274" w:type="dxa"/>
            <w:vAlign w:val="center"/>
          </w:tcPr>
          <w:p w:rsidR="00F51C96" w:rsidRDefault="00F51C96">
            <w:pPr>
              <w:pStyle w:val="ConsPlusNormal"/>
              <w:jc w:val="center"/>
            </w:pPr>
            <w:r>
              <w:t>5 173</w:t>
            </w:r>
          </w:p>
        </w:tc>
        <w:tc>
          <w:tcPr>
            <w:tcW w:w="1274" w:type="dxa"/>
            <w:vAlign w:val="center"/>
          </w:tcPr>
          <w:p w:rsidR="00F51C96" w:rsidRDefault="00F51C96">
            <w:pPr>
              <w:pStyle w:val="ConsPlusNormal"/>
              <w:jc w:val="center"/>
            </w:pPr>
            <w:r>
              <w:t>5 623</w:t>
            </w:r>
          </w:p>
        </w:tc>
        <w:tc>
          <w:tcPr>
            <w:tcW w:w="1274" w:type="dxa"/>
            <w:vAlign w:val="center"/>
          </w:tcPr>
          <w:p w:rsidR="00F51C96" w:rsidRDefault="00F51C96">
            <w:pPr>
              <w:pStyle w:val="ConsPlusNormal"/>
              <w:jc w:val="center"/>
            </w:pPr>
            <w:r>
              <w:t>5 848</w:t>
            </w:r>
          </w:p>
        </w:tc>
        <w:tc>
          <w:tcPr>
            <w:tcW w:w="1276" w:type="dxa"/>
            <w:vAlign w:val="center"/>
          </w:tcPr>
          <w:p w:rsidR="00F51C96" w:rsidRDefault="00F51C96">
            <w:pPr>
              <w:pStyle w:val="ConsPlusNormal"/>
              <w:jc w:val="center"/>
            </w:pPr>
            <w:r>
              <w:t>6 523</w:t>
            </w:r>
          </w:p>
        </w:tc>
      </w:tr>
      <w:tr w:rsidR="00F51C96">
        <w:tc>
          <w:tcPr>
            <w:tcW w:w="624" w:type="dxa"/>
            <w:vAlign w:val="center"/>
          </w:tcPr>
          <w:p w:rsidR="00F51C96" w:rsidRDefault="00F51C96">
            <w:pPr>
              <w:pStyle w:val="ConsPlusNormal"/>
              <w:jc w:val="center"/>
            </w:pPr>
            <w:r>
              <w:t>23</w:t>
            </w:r>
          </w:p>
        </w:tc>
        <w:tc>
          <w:tcPr>
            <w:tcW w:w="3345" w:type="dxa"/>
            <w:vAlign w:val="center"/>
          </w:tcPr>
          <w:p w:rsidR="00F51C96" w:rsidRDefault="00F51C96">
            <w:pPr>
              <w:pStyle w:val="ConsPlusNormal"/>
            </w:pPr>
            <w:r>
              <w:t>Краснодарский край</w:t>
            </w:r>
          </w:p>
        </w:tc>
        <w:tc>
          <w:tcPr>
            <w:tcW w:w="1274" w:type="dxa"/>
            <w:vAlign w:val="center"/>
          </w:tcPr>
          <w:p w:rsidR="00F51C96" w:rsidRDefault="00F51C96">
            <w:pPr>
              <w:pStyle w:val="ConsPlusNormal"/>
              <w:jc w:val="center"/>
            </w:pPr>
            <w:r>
              <w:t>2 283</w:t>
            </w:r>
          </w:p>
        </w:tc>
        <w:tc>
          <w:tcPr>
            <w:tcW w:w="1274" w:type="dxa"/>
            <w:vAlign w:val="center"/>
          </w:tcPr>
          <w:p w:rsidR="00F51C96" w:rsidRDefault="00F51C96">
            <w:pPr>
              <w:pStyle w:val="ConsPlusNormal"/>
              <w:jc w:val="center"/>
            </w:pPr>
            <w:r>
              <w:t>2 655</w:t>
            </w:r>
          </w:p>
        </w:tc>
        <w:tc>
          <w:tcPr>
            <w:tcW w:w="1274" w:type="dxa"/>
            <w:vAlign w:val="center"/>
          </w:tcPr>
          <w:p w:rsidR="00F51C96" w:rsidRDefault="00F51C96">
            <w:pPr>
              <w:pStyle w:val="ConsPlusNormal"/>
              <w:jc w:val="center"/>
            </w:pPr>
            <w:r>
              <w:t>2 841</w:t>
            </w:r>
          </w:p>
        </w:tc>
        <w:tc>
          <w:tcPr>
            <w:tcW w:w="1276" w:type="dxa"/>
            <w:vAlign w:val="center"/>
          </w:tcPr>
          <w:p w:rsidR="00F51C96" w:rsidRDefault="00F51C96">
            <w:pPr>
              <w:pStyle w:val="ConsPlusNormal"/>
              <w:jc w:val="center"/>
            </w:pPr>
            <w:r>
              <w:t>3 399</w:t>
            </w:r>
          </w:p>
        </w:tc>
      </w:tr>
      <w:tr w:rsidR="00F51C96">
        <w:tc>
          <w:tcPr>
            <w:tcW w:w="624" w:type="dxa"/>
            <w:vMerge w:val="restart"/>
            <w:vAlign w:val="center"/>
          </w:tcPr>
          <w:p w:rsidR="00F51C96" w:rsidRDefault="00F51C96">
            <w:pPr>
              <w:pStyle w:val="ConsPlusNormal"/>
              <w:jc w:val="center"/>
            </w:pPr>
            <w:r>
              <w:t>24</w:t>
            </w:r>
          </w:p>
        </w:tc>
        <w:tc>
          <w:tcPr>
            <w:tcW w:w="3345" w:type="dxa"/>
            <w:vAlign w:val="center"/>
          </w:tcPr>
          <w:p w:rsidR="00F51C96" w:rsidRDefault="00F51C96">
            <w:pPr>
              <w:pStyle w:val="ConsPlusNormal"/>
            </w:pPr>
            <w:r>
              <w:t>Красноярский край (зона 1 - Красноярск)</w:t>
            </w:r>
          </w:p>
        </w:tc>
        <w:tc>
          <w:tcPr>
            <w:tcW w:w="1274" w:type="dxa"/>
            <w:vAlign w:val="center"/>
          </w:tcPr>
          <w:p w:rsidR="00F51C96" w:rsidRDefault="00F51C96">
            <w:pPr>
              <w:pStyle w:val="ConsPlusNormal"/>
              <w:jc w:val="center"/>
            </w:pPr>
            <w:r>
              <w:t>5 634</w:t>
            </w:r>
          </w:p>
        </w:tc>
        <w:tc>
          <w:tcPr>
            <w:tcW w:w="1274" w:type="dxa"/>
            <w:vAlign w:val="center"/>
          </w:tcPr>
          <w:p w:rsidR="00F51C96" w:rsidRDefault="00F51C96">
            <w:pPr>
              <w:pStyle w:val="ConsPlusNormal"/>
              <w:jc w:val="center"/>
            </w:pPr>
            <w:r>
              <w:t>6 114</w:t>
            </w:r>
          </w:p>
        </w:tc>
        <w:tc>
          <w:tcPr>
            <w:tcW w:w="1274" w:type="dxa"/>
            <w:vAlign w:val="center"/>
          </w:tcPr>
          <w:p w:rsidR="00F51C96" w:rsidRDefault="00F51C96">
            <w:pPr>
              <w:pStyle w:val="ConsPlusNormal"/>
              <w:jc w:val="center"/>
            </w:pPr>
            <w:r>
              <w:t>6 354</w:t>
            </w:r>
          </w:p>
        </w:tc>
        <w:tc>
          <w:tcPr>
            <w:tcW w:w="1276" w:type="dxa"/>
            <w:vAlign w:val="center"/>
          </w:tcPr>
          <w:p w:rsidR="00F51C96" w:rsidRDefault="00F51C96">
            <w:pPr>
              <w:pStyle w:val="ConsPlusNormal"/>
              <w:jc w:val="center"/>
            </w:pPr>
            <w:r>
              <w:t>7 074</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2 - Тура)</w:t>
            </w:r>
          </w:p>
        </w:tc>
        <w:tc>
          <w:tcPr>
            <w:tcW w:w="1274" w:type="dxa"/>
            <w:vAlign w:val="center"/>
          </w:tcPr>
          <w:p w:rsidR="00F51C96" w:rsidRDefault="00F51C96">
            <w:pPr>
              <w:pStyle w:val="ConsPlusNormal"/>
              <w:jc w:val="center"/>
            </w:pPr>
            <w:r>
              <w:t>8 402</w:t>
            </w:r>
          </w:p>
        </w:tc>
        <w:tc>
          <w:tcPr>
            <w:tcW w:w="1274" w:type="dxa"/>
            <w:vAlign w:val="center"/>
          </w:tcPr>
          <w:p w:rsidR="00F51C96" w:rsidRDefault="00F51C96">
            <w:pPr>
              <w:pStyle w:val="ConsPlusNormal"/>
              <w:jc w:val="center"/>
            </w:pPr>
            <w:r>
              <w:t>8 950</w:t>
            </w:r>
          </w:p>
        </w:tc>
        <w:tc>
          <w:tcPr>
            <w:tcW w:w="1274" w:type="dxa"/>
            <w:vAlign w:val="center"/>
          </w:tcPr>
          <w:p w:rsidR="00F51C96" w:rsidRDefault="00F51C96">
            <w:pPr>
              <w:pStyle w:val="ConsPlusNormal"/>
              <w:jc w:val="center"/>
            </w:pPr>
            <w:r>
              <w:t>9 224</w:t>
            </w:r>
          </w:p>
        </w:tc>
        <w:tc>
          <w:tcPr>
            <w:tcW w:w="1276" w:type="dxa"/>
            <w:vAlign w:val="center"/>
          </w:tcPr>
          <w:p w:rsidR="00F51C96" w:rsidRDefault="00F51C96">
            <w:pPr>
              <w:pStyle w:val="ConsPlusNormal"/>
              <w:jc w:val="center"/>
            </w:pPr>
            <w:r>
              <w:t>10 046</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3 - Норильск)</w:t>
            </w:r>
          </w:p>
        </w:tc>
        <w:tc>
          <w:tcPr>
            <w:tcW w:w="1274" w:type="dxa"/>
            <w:vAlign w:val="center"/>
          </w:tcPr>
          <w:p w:rsidR="00F51C96" w:rsidRDefault="00F51C96">
            <w:pPr>
              <w:pStyle w:val="ConsPlusNormal"/>
              <w:jc w:val="center"/>
            </w:pPr>
            <w:r>
              <w:t>8 235</w:t>
            </w:r>
          </w:p>
        </w:tc>
        <w:tc>
          <w:tcPr>
            <w:tcW w:w="1274" w:type="dxa"/>
            <w:vAlign w:val="center"/>
          </w:tcPr>
          <w:p w:rsidR="00F51C96" w:rsidRDefault="00F51C96">
            <w:pPr>
              <w:pStyle w:val="ConsPlusNormal"/>
              <w:jc w:val="center"/>
            </w:pPr>
            <w:r>
              <w:t>8 813</w:t>
            </w:r>
          </w:p>
        </w:tc>
        <w:tc>
          <w:tcPr>
            <w:tcW w:w="1274" w:type="dxa"/>
            <w:vAlign w:val="center"/>
          </w:tcPr>
          <w:p w:rsidR="00F51C96" w:rsidRDefault="00F51C96">
            <w:pPr>
              <w:pStyle w:val="ConsPlusNormal"/>
              <w:jc w:val="center"/>
            </w:pPr>
            <w:r>
              <w:t>9 102</w:t>
            </w:r>
          </w:p>
        </w:tc>
        <w:tc>
          <w:tcPr>
            <w:tcW w:w="1276" w:type="dxa"/>
            <w:vAlign w:val="center"/>
          </w:tcPr>
          <w:p w:rsidR="00F51C96" w:rsidRDefault="00F51C96">
            <w:pPr>
              <w:pStyle w:val="ConsPlusNormal"/>
              <w:jc w:val="center"/>
            </w:pPr>
            <w:r>
              <w:t>9 969</w:t>
            </w:r>
          </w:p>
        </w:tc>
      </w:tr>
      <w:tr w:rsidR="00F51C96">
        <w:tc>
          <w:tcPr>
            <w:tcW w:w="624" w:type="dxa"/>
            <w:vAlign w:val="center"/>
          </w:tcPr>
          <w:p w:rsidR="00F51C96" w:rsidRDefault="00F51C96">
            <w:pPr>
              <w:pStyle w:val="ConsPlusNormal"/>
              <w:jc w:val="center"/>
            </w:pPr>
            <w:r>
              <w:t>25</w:t>
            </w:r>
          </w:p>
        </w:tc>
        <w:tc>
          <w:tcPr>
            <w:tcW w:w="3345" w:type="dxa"/>
            <w:vAlign w:val="center"/>
          </w:tcPr>
          <w:p w:rsidR="00F51C96" w:rsidRDefault="00F51C96">
            <w:pPr>
              <w:pStyle w:val="ConsPlusNormal"/>
            </w:pPr>
            <w:r>
              <w:t>Приморский край</w:t>
            </w:r>
          </w:p>
        </w:tc>
        <w:tc>
          <w:tcPr>
            <w:tcW w:w="1274" w:type="dxa"/>
            <w:vAlign w:val="center"/>
          </w:tcPr>
          <w:p w:rsidR="00F51C96" w:rsidRDefault="00F51C96">
            <w:pPr>
              <w:pStyle w:val="ConsPlusNormal"/>
              <w:jc w:val="center"/>
            </w:pPr>
            <w:r>
              <w:t>4 043</w:t>
            </w:r>
          </w:p>
        </w:tc>
        <w:tc>
          <w:tcPr>
            <w:tcW w:w="1274" w:type="dxa"/>
            <w:vAlign w:val="center"/>
          </w:tcPr>
          <w:p w:rsidR="00F51C96" w:rsidRDefault="00F51C96">
            <w:pPr>
              <w:pStyle w:val="ConsPlusNormal"/>
              <w:jc w:val="center"/>
            </w:pPr>
            <w:r>
              <w:t>4 427</w:t>
            </w:r>
          </w:p>
        </w:tc>
        <w:tc>
          <w:tcPr>
            <w:tcW w:w="1274" w:type="dxa"/>
            <w:vAlign w:val="center"/>
          </w:tcPr>
          <w:p w:rsidR="00F51C96" w:rsidRDefault="00F51C96">
            <w:pPr>
              <w:pStyle w:val="ConsPlusNormal"/>
              <w:jc w:val="center"/>
            </w:pPr>
            <w:r>
              <w:t>4 619</w:t>
            </w:r>
          </w:p>
        </w:tc>
        <w:tc>
          <w:tcPr>
            <w:tcW w:w="1276" w:type="dxa"/>
            <w:vAlign w:val="center"/>
          </w:tcPr>
          <w:p w:rsidR="00F51C96" w:rsidRDefault="00F51C96">
            <w:pPr>
              <w:pStyle w:val="ConsPlusNormal"/>
              <w:jc w:val="center"/>
            </w:pPr>
            <w:r>
              <w:t>5 195</w:t>
            </w:r>
          </w:p>
        </w:tc>
      </w:tr>
      <w:tr w:rsidR="00F51C96">
        <w:tc>
          <w:tcPr>
            <w:tcW w:w="624" w:type="dxa"/>
            <w:vAlign w:val="center"/>
          </w:tcPr>
          <w:p w:rsidR="00F51C96" w:rsidRDefault="00F51C96">
            <w:pPr>
              <w:pStyle w:val="ConsPlusNormal"/>
              <w:jc w:val="center"/>
            </w:pPr>
            <w:r>
              <w:t>26</w:t>
            </w:r>
          </w:p>
        </w:tc>
        <w:tc>
          <w:tcPr>
            <w:tcW w:w="3345" w:type="dxa"/>
            <w:vAlign w:val="center"/>
          </w:tcPr>
          <w:p w:rsidR="00F51C96" w:rsidRDefault="00F51C96">
            <w:pPr>
              <w:pStyle w:val="ConsPlusNormal"/>
            </w:pPr>
            <w:r>
              <w:t>Ставропольский край</w:t>
            </w:r>
          </w:p>
        </w:tc>
        <w:tc>
          <w:tcPr>
            <w:tcW w:w="1274" w:type="dxa"/>
            <w:vAlign w:val="center"/>
          </w:tcPr>
          <w:p w:rsidR="00F51C96" w:rsidRDefault="00F51C96">
            <w:pPr>
              <w:pStyle w:val="ConsPlusNormal"/>
              <w:jc w:val="center"/>
            </w:pPr>
            <w:r>
              <w:t>2 569</w:t>
            </w:r>
          </w:p>
        </w:tc>
        <w:tc>
          <w:tcPr>
            <w:tcW w:w="1274" w:type="dxa"/>
            <w:vAlign w:val="center"/>
          </w:tcPr>
          <w:p w:rsidR="00F51C96" w:rsidRDefault="00F51C96">
            <w:pPr>
              <w:pStyle w:val="ConsPlusNormal"/>
              <w:jc w:val="center"/>
            </w:pPr>
            <w:r>
              <w:t>2 951</w:t>
            </w:r>
          </w:p>
        </w:tc>
        <w:tc>
          <w:tcPr>
            <w:tcW w:w="1274" w:type="dxa"/>
            <w:vAlign w:val="center"/>
          </w:tcPr>
          <w:p w:rsidR="00F51C96" w:rsidRDefault="00F51C96">
            <w:pPr>
              <w:pStyle w:val="ConsPlusNormal"/>
              <w:jc w:val="center"/>
            </w:pPr>
            <w:r>
              <w:t>3 142</w:t>
            </w:r>
          </w:p>
        </w:tc>
        <w:tc>
          <w:tcPr>
            <w:tcW w:w="1276" w:type="dxa"/>
            <w:vAlign w:val="center"/>
          </w:tcPr>
          <w:p w:rsidR="00F51C96" w:rsidRDefault="00F51C96">
            <w:pPr>
              <w:pStyle w:val="ConsPlusNormal"/>
              <w:jc w:val="center"/>
            </w:pPr>
            <w:r>
              <w:t>3 715</w:t>
            </w:r>
          </w:p>
        </w:tc>
      </w:tr>
      <w:tr w:rsidR="00F51C96">
        <w:tc>
          <w:tcPr>
            <w:tcW w:w="624" w:type="dxa"/>
            <w:vAlign w:val="center"/>
          </w:tcPr>
          <w:p w:rsidR="00F51C96" w:rsidRDefault="00F51C96">
            <w:pPr>
              <w:pStyle w:val="ConsPlusNormal"/>
              <w:jc w:val="center"/>
            </w:pPr>
            <w:r>
              <w:t>27</w:t>
            </w:r>
          </w:p>
        </w:tc>
        <w:tc>
          <w:tcPr>
            <w:tcW w:w="3345" w:type="dxa"/>
            <w:vAlign w:val="center"/>
          </w:tcPr>
          <w:p w:rsidR="00F51C96" w:rsidRDefault="00F51C96">
            <w:pPr>
              <w:pStyle w:val="ConsPlusNormal"/>
            </w:pPr>
            <w:r>
              <w:t>Хабаровский край</w:t>
            </w:r>
          </w:p>
        </w:tc>
        <w:tc>
          <w:tcPr>
            <w:tcW w:w="1274" w:type="dxa"/>
            <w:vAlign w:val="center"/>
          </w:tcPr>
          <w:p w:rsidR="00F51C96" w:rsidRDefault="00F51C96">
            <w:pPr>
              <w:pStyle w:val="ConsPlusNormal"/>
              <w:jc w:val="center"/>
            </w:pPr>
            <w:r>
              <w:t>5 230</w:t>
            </w:r>
          </w:p>
        </w:tc>
        <w:tc>
          <w:tcPr>
            <w:tcW w:w="1274" w:type="dxa"/>
            <w:vAlign w:val="center"/>
          </w:tcPr>
          <w:p w:rsidR="00F51C96" w:rsidRDefault="00F51C96">
            <w:pPr>
              <w:pStyle w:val="ConsPlusNormal"/>
              <w:jc w:val="center"/>
            </w:pPr>
            <w:r>
              <w:t>5 670</w:t>
            </w:r>
          </w:p>
        </w:tc>
        <w:tc>
          <w:tcPr>
            <w:tcW w:w="1274" w:type="dxa"/>
            <w:vAlign w:val="center"/>
          </w:tcPr>
          <w:p w:rsidR="00F51C96" w:rsidRDefault="00F51C96">
            <w:pPr>
              <w:pStyle w:val="ConsPlusNormal"/>
              <w:jc w:val="center"/>
            </w:pPr>
            <w:r>
              <w:t>5 890</w:t>
            </w:r>
          </w:p>
        </w:tc>
        <w:tc>
          <w:tcPr>
            <w:tcW w:w="1276" w:type="dxa"/>
            <w:vAlign w:val="center"/>
          </w:tcPr>
          <w:p w:rsidR="00F51C96" w:rsidRDefault="00F51C96">
            <w:pPr>
              <w:pStyle w:val="ConsPlusNormal"/>
              <w:jc w:val="center"/>
            </w:pPr>
            <w:r>
              <w:t>6 550</w:t>
            </w:r>
          </w:p>
        </w:tc>
      </w:tr>
      <w:tr w:rsidR="00F51C96">
        <w:tc>
          <w:tcPr>
            <w:tcW w:w="624" w:type="dxa"/>
            <w:vAlign w:val="center"/>
          </w:tcPr>
          <w:p w:rsidR="00F51C96" w:rsidRDefault="00F51C96">
            <w:pPr>
              <w:pStyle w:val="ConsPlusNormal"/>
              <w:jc w:val="center"/>
            </w:pPr>
            <w:r>
              <w:t>28</w:t>
            </w:r>
          </w:p>
        </w:tc>
        <w:tc>
          <w:tcPr>
            <w:tcW w:w="3345" w:type="dxa"/>
            <w:vAlign w:val="center"/>
          </w:tcPr>
          <w:p w:rsidR="00F51C96" w:rsidRDefault="00F51C96">
            <w:pPr>
              <w:pStyle w:val="ConsPlusNormal"/>
            </w:pPr>
            <w:r>
              <w:t>Амурская область</w:t>
            </w:r>
          </w:p>
        </w:tc>
        <w:tc>
          <w:tcPr>
            <w:tcW w:w="1274" w:type="dxa"/>
            <w:vAlign w:val="center"/>
          </w:tcPr>
          <w:p w:rsidR="00F51C96" w:rsidRDefault="00F51C96">
            <w:pPr>
              <w:pStyle w:val="ConsPlusNormal"/>
              <w:jc w:val="center"/>
            </w:pPr>
            <w:r>
              <w:t>5 640</w:t>
            </w:r>
          </w:p>
        </w:tc>
        <w:tc>
          <w:tcPr>
            <w:tcW w:w="1274" w:type="dxa"/>
            <w:vAlign w:val="center"/>
          </w:tcPr>
          <w:p w:rsidR="00F51C96" w:rsidRDefault="00F51C96">
            <w:pPr>
              <w:pStyle w:val="ConsPlusNormal"/>
              <w:jc w:val="center"/>
            </w:pPr>
            <w:r>
              <w:t>6 082</w:t>
            </w:r>
          </w:p>
        </w:tc>
        <w:tc>
          <w:tcPr>
            <w:tcW w:w="1274" w:type="dxa"/>
            <w:vAlign w:val="center"/>
          </w:tcPr>
          <w:p w:rsidR="00F51C96" w:rsidRDefault="00F51C96">
            <w:pPr>
              <w:pStyle w:val="ConsPlusNormal"/>
              <w:jc w:val="center"/>
            </w:pPr>
            <w:r>
              <w:t>6 303</w:t>
            </w:r>
          </w:p>
        </w:tc>
        <w:tc>
          <w:tcPr>
            <w:tcW w:w="1276" w:type="dxa"/>
            <w:vAlign w:val="center"/>
          </w:tcPr>
          <w:p w:rsidR="00F51C96" w:rsidRDefault="00F51C96">
            <w:pPr>
              <w:pStyle w:val="ConsPlusNormal"/>
              <w:jc w:val="center"/>
            </w:pPr>
            <w:r>
              <w:t>6 966</w:t>
            </w:r>
          </w:p>
        </w:tc>
      </w:tr>
      <w:tr w:rsidR="00F51C96">
        <w:tc>
          <w:tcPr>
            <w:tcW w:w="624" w:type="dxa"/>
            <w:vAlign w:val="center"/>
          </w:tcPr>
          <w:p w:rsidR="00F51C96" w:rsidRDefault="00F51C96">
            <w:pPr>
              <w:pStyle w:val="ConsPlusNormal"/>
              <w:jc w:val="center"/>
            </w:pPr>
            <w:r>
              <w:t>29</w:t>
            </w:r>
          </w:p>
        </w:tc>
        <w:tc>
          <w:tcPr>
            <w:tcW w:w="3345" w:type="dxa"/>
            <w:vAlign w:val="center"/>
          </w:tcPr>
          <w:p w:rsidR="00F51C96" w:rsidRDefault="00F51C96">
            <w:pPr>
              <w:pStyle w:val="ConsPlusNormal"/>
            </w:pPr>
            <w:r>
              <w:t>Архангельская область</w:t>
            </w:r>
          </w:p>
        </w:tc>
        <w:tc>
          <w:tcPr>
            <w:tcW w:w="1274" w:type="dxa"/>
            <w:vAlign w:val="center"/>
          </w:tcPr>
          <w:p w:rsidR="00F51C96" w:rsidRDefault="00F51C96">
            <w:pPr>
              <w:pStyle w:val="ConsPlusNormal"/>
              <w:jc w:val="center"/>
            </w:pPr>
            <w:r>
              <w:t>5 095</w:t>
            </w:r>
          </w:p>
        </w:tc>
        <w:tc>
          <w:tcPr>
            <w:tcW w:w="1274" w:type="dxa"/>
            <w:vAlign w:val="center"/>
          </w:tcPr>
          <w:p w:rsidR="00F51C96" w:rsidRDefault="00F51C96">
            <w:pPr>
              <w:pStyle w:val="ConsPlusNormal"/>
              <w:jc w:val="center"/>
            </w:pPr>
            <w:r>
              <w:t>5 601</w:t>
            </w:r>
          </w:p>
        </w:tc>
        <w:tc>
          <w:tcPr>
            <w:tcW w:w="1274" w:type="dxa"/>
            <w:vAlign w:val="center"/>
          </w:tcPr>
          <w:p w:rsidR="00F51C96" w:rsidRDefault="00F51C96">
            <w:pPr>
              <w:pStyle w:val="ConsPlusNormal"/>
              <w:jc w:val="center"/>
            </w:pPr>
            <w:r>
              <w:t>5 854</w:t>
            </w:r>
          </w:p>
        </w:tc>
        <w:tc>
          <w:tcPr>
            <w:tcW w:w="1276" w:type="dxa"/>
            <w:vAlign w:val="center"/>
          </w:tcPr>
          <w:p w:rsidR="00F51C96" w:rsidRDefault="00F51C96">
            <w:pPr>
              <w:pStyle w:val="ConsPlusNormal"/>
              <w:jc w:val="center"/>
            </w:pPr>
            <w:r>
              <w:t>6 613</w:t>
            </w:r>
          </w:p>
        </w:tc>
      </w:tr>
      <w:tr w:rsidR="00F51C96">
        <w:tc>
          <w:tcPr>
            <w:tcW w:w="624" w:type="dxa"/>
            <w:vAlign w:val="center"/>
          </w:tcPr>
          <w:p w:rsidR="00F51C96" w:rsidRDefault="00F51C96">
            <w:pPr>
              <w:pStyle w:val="ConsPlusNormal"/>
              <w:jc w:val="center"/>
            </w:pPr>
            <w:r>
              <w:t>30</w:t>
            </w:r>
          </w:p>
        </w:tc>
        <w:tc>
          <w:tcPr>
            <w:tcW w:w="3345" w:type="dxa"/>
            <w:vAlign w:val="center"/>
          </w:tcPr>
          <w:p w:rsidR="00F51C96" w:rsidRDefault="00F51C96">
            <w:pPr>
              <w:pStyle w:val="ConsPlusNormal"/>
            </w:pPr>
            <w:r>
              <w:t>Астраханская область</w:t>
            </w:r>
          </w:p>
        </w:tc>
        <w:tc>
          <w:tcPr>
            <w:tcW w:w="1274" w:type="dxa"/>
            <w:vAlign w:val="center"/>
          </w:tcPr>
          <w:p w:rsidR="00F51C96" w:rsidRDefault="00F51C96">
            <w:pPr>
              <w:pStyle w:val="ConsPlusNormal"/>
              <w:jc w:val="center"/>
            </w:pPr>
            <w:r>
              <w:t>2 708</w:t>
            </w:r>
          </w:p>
        </w:tc>
        <w:tc>
          <w:tcPr>
            <w:tcW w:w="1274" w:type="dxa"/>
            <w:vAlign w:val="center"/>
          </w:tcPr>
          <w:p w:rsidR="00F51C96" w:rsidRDefault="00F51C96">
            <w:pPr>
              <w:pStyle w:val="ConsPlusNormal"/>
              <w:jc w:val="center"/>
            </w:pPr>
            <w:r>
              <w:t>3 036</w:t>
            </w:r>
          </w:p>
        </w:tc>
        <w:tc>
          <w:tcPr>
            <w:tcW w:w="1274" w:type="dxa"/>
            <w:vAlign w:val="center"/>
          </w:tcPr>
          <w:p w:rsidR="00F51C96" w:rsidRDefault="00F51C96">
            <w:pPr>
              <w:pStyle w:val="ConsPlusNormal"/>
              <w:jc w:val="center"/>
            </w:pPr>
            <w:r>
              <w:t>3 200</w:t>
            </w:r>
          </w:p>
        </w:tc>
        <w:tc>
          <w:tcPr>
            <w:tcW w:w="1276" w:type="dxa"/>
            <w:vAlign w:val="center"/>
          </w:tcPr>
          <w:p w:rsidR="00F51C96" w:rsidRDefault="00F51C96">
            <w:pPr>
              <w:pStyle w:val="ConsPlusNormal"/>
              <w:jc w:val="center"/>
            </w:pPr>
            <w:r>
              <w:t>3 692</w:t>
            </w:r>
          </w:p>
        </w:tc>
      </w:tr>
      <w:tr w:rsidR="00F51C96">
        <w:tc>
          <w:tcPr>
            <w:tcW w:w="624" w:type="dxa"/>
            <w:vAlign w:val="center"/>
          </w:tcPr>
          <w:p w:rsidR="00F51C96" w:rsidRDefault="00F51C96">
            <w:pPr>
              <w:pStyle w:val="ConsPlusNormal"/>
              <w:jc w:val="center"/>
            </w:pPr>
            <w:r>
              <w:t>31</w:t>
            </w:r>
          </w:p>
        </w:tc>
        <w:tc>
          <w:tcPr>
            <w:tcW w:w="3345" w:type="dxa"/>
            <w:vAlign w:val="center"/>
          </w:tcPr>
          <w:p w:rsidR="00F51C96" w:rsidRDefault="00F51C96">
            <w:pPr>
              <w:pStyle w:val="ConsPlusNormal"/>
            </w:pPr>
            <w:r>
              <w:t>Белгородская область</w:t>
            </w:r>
          </w:p>
        </w:tc>
        <w:tc>
          <w:tcPr>
            <w:tcW w:w="1274" w:type="dxa"/>
            <w:vAlign w:val="center"/>
          </w:tcPr>
          <w:p w:rsidR="00F51C96" w:rsidRDefault="00F51C96">
            <w:pPr>
              <w:pStyle w:val="ConsPlusNormal"/>
              <w:jc w:val="center"/>
            </w:pPr>
            <w:r>
              <w:t>3 472</w:t>
            </w:r>
          </w:p>
        </w:tc>
        <w:tc>
          <w:tcPr>
            <w:tcW w:w="1274" w:type="dxa"/>
            <w:vAlign w:val="center"/>
          </w:tcPr>
          <w:p w:rsidR="00F51C96" w:rsidRDefault="00F51C96">
            <w:pPr>
              <w:pStyle w:val="ConsPlusNormal"/>
              <w:jc w:val="center"/>
            </w:pPr>
            <w:r>
              <w:t>3 918</w:t>
            </w:r>
          </w:p>
        </w:tc>
        <w:tc>
          <w:tcPr>
            <w:tcW w:w="1274" w:type="dxa"/>
            <w:vAlign w:val="center"/>
          </w:tcPr>
          <w:p w:rsidR="00F51C96" w:rsidRDefault="00F51C96">
            <w:pPr>
              <w:pStyle w:val="ConsPlusNormal"/>
              <w:jc w:val="center"/>
            </w:pPr>
            <w:r>
              <w:t>4 141</w:t>
            </w:r>
          </w:p>
        </w:tc>
        <w:tc>
          <w:tcPr>
            <w:tcW w:w="1276" w:type="dxa"/>
            <w:vAlign w:val="center"/>
          </w:tcPr>
          <w:p w:rsidR="00F51C96" w:rsidRDefault="00F51C96">
            <w:pPr>
              <w:pStyle w:val="ConsPlusNormal"/>
              <w:jc w:val="center"/>
            </w:pPr>
            <w:r>
              <w:t>4 810</w:t>
            </w:r>
          </w:p>
        </w:tc>
      </w:tr>
      <w:tr w:rsidR="00F51C96">
        <w:tc>
          <w:tcPr>
            <w:tcW w:w="624" w:type="dxa"/>
            <w:vAlign w:val="center"/>
          </w:tcPr>
          <w:p w:rsidR="00F51C96" w:rsidRDefault="00F51C96">
            <w:pPr>
              <w:pStyle w:val="ConsPlusNormal"/>
              <w:jc w:val="center"/>
            </w:pPr>
            <w:r>
              <w:t>32</w:t>
            </w:r>
          </w:p>
        </w:tc>
        <w:tc>
          <w:tcPr>
            <w:tcW w:w="3345" w:type="dxa"/>
            <w:vAlign w:val="center"/>
          </w:tcPr>
          <w:p w:rsidR="00F51C96" w:rsidRDefault="00F51C96">
            <w:pPr>
              <w:pStyle w:val="ConsPlusNormal"/>
            </w:pPr>
            <w:r>
              <w:t>Брянская область</w:t>
            </w:r>
          </w:p>
        </w:tc>
        <w:tc>
          <w:tcPr>
            <w:tcW w:w="1274" w:type="dxa"/>
            <w:vAlign w:val="center"/>
          </w:tcPr>
          <w:p w:rsidR="00F51C96" w:rsidRDefault="00F51C96">
            <w:pPr>
              <w:pStyle w:val="ConsPlusNormal"/>
              <w:jc w:val="center"/>
            </w:pPr>
            <w:r>
              <w:t>3 925</w:t>
            </w:r>
          </w:p>
        </w:tc>
        <w:tc>
          <w:tcPr>
            <w:tcW w:w="1274" w:type="dxa"/>
            <w:vAlign w:val="center"/>
          </w:tcPr>
          <w:p w:rsidR="00F51C96" w:rsidRDefault="00F51C96">
            <w:pPr>
              <w:pStyle w:val="ConsPlusNormal"/>
              <w:jc w:val="center"/>
            </w:pPr>
            <w:r>
              <w:t>4 407</w:t>
            </w:r>
          </w:p>
        </w:tc>
        <w:tc>
          <w:tcPr>
            <w:tcW w:w="1274" w:type="dxa"/>
            <w:vAlign w:val="center"/>
          </w:tcPr>
          <w:p w:rsidR="00F51C96" w:rsidRDefault="00F51C96">
            <w:pPr>
              <w:pStyle w:val="ConsPlusNormal"/>
              <w:jc w:val="center"/>
            </w:pPr>
            <w:r>
              <w:t>4 648</w:t>
            </w:r>
          </w:p>
        </w:tc>
        <w:tc>
          <w:tcPr>
            <w:tcW w:w="1276" w:type="dxa"/>
            <w:vAlign w:val="center"/>
          </w:tcPr>
          <w:p w:rsidR="00F51C96" w:rsidRDefault="00F51C96">
            <w:pPr>
              <w:pStyle w:val="ConsPlusNormal"/>
              <w:jc w:val="center"/>
            </w:pPr>
            <w:r>
              <w:t>5 371</w:t>
            </w:r>
          </w:p>
        </w:tc>
      </w:tr>
      <w:tr w:rsidR="00F51C96">
        <w:tc>
          <w:tcPr>
            <w:tcW w:w="624" w:type="dxa"/>
            <w:vAlign w:val="center"/>
          </w:tcPr>
          <w:p w:rsidR="00F51C96" w:rsidRDefault="00F51C96">
            <w:pPr>
              <w:pStyle w:val="ConsPlusNormal"/>
              <w:jc w:val="center"/>
            </w:pPr>
            <w:r>
              <w:lastRenderedPageBreak/>
              <w:t>33</w:t>
            </w:r>
          </w:p>
        </w:tc>
        <w:tc>
          <w:tcPr>
            <w:tcW w:w="3345" w:type="dxa"/>
            <w:vAlign w:val="center"/>
          </w:tcPr>
          <w:p w:rsidR="00F51C96" w:rsidRDefault="00F51C96">
            <w:pPr>
              <w:pStyle w:val="ConsPlusNormal"/>
            </w:pPr>
            <w:r>
              <w:t>Владимирская область</w:t>
            </w:r>
          </w:p>
        </w:tc>
        <w:tc>
          <w:tcPr>
            <w:tcW w:w="1274" w:type="dxa"/>
            <w:vAlign w:val="center"/>
          </w:tcPr>
          <w:p w:rsidR="00F51C96" w:rsidRDefault="00F51C96">
            <w:pPr>
              <w:pStyle w:val="ConsPlusNormal"/>
              <w:jc w:val="center"/>
            </w:pPr>
            <w:r>
              <w:t>4 099</w:t>
            </w:r>
          </w:p>
        </w:tc>
        <w:tc>
          <w:tcPr>
            <w:tcW w:w="1274" w:type="dxa"/>
            <w:vAlign w:val="center"/>
          </w:tcPr>
          <w:p w:rsidR="00F51C96" w:rsidRDefault="00F51C96">
            <w:pPr>
              <w:pStyle w:val="ConsPlusNormal"/>
              <w:jc w:val="center"/>
            </w:pPr>
            <w:r>
              <w:t>4 587</w:t>
            </w:r>
          </w:p>
        </w:tc>
        <w:tc>
          <w:tcPr>
            <w:tcW w:w="1274" w:type="dxa"/>
            <w:vAlign w:val="center"/>
          </w:tcPr>
          <w:p w:rsidR="00F51C96" w:rsidRDefault="00F51C96">
            <w:pPr>
              <w:pStyle w:val="ConsPlusNormal"/>
              <w:jc w:val="center"/>
            </w:pPr>
            <w:r>
              <w:t>4 831</w:t>
            </w:r>
          </w:p>
        </w:tc>
        <w:tc>
          <w:tcPr>
            <w:tcW w:w="1276" w:type="dxa"/>
            <w:vAlign w:val="center"/>
          </w:tcPr>
          <w:p w:rsidR="00F51C96" w:rsidRDefault="00F51C96">
            <w:pPr>
              <w:pStyle w:val="ConsPlusNormal"/>
              <w:jc w:val="center"/>
            </w:pPr>
            <w:r>
              <w:t>5 563</w:t>
            </w:r>
          </w:p>
        </w:tc>
      </w:tr>
      <w:tr w:rsidR="00F51C96">
        <w:tc>
          <w:tcPr>
            <w:tcW w:w="624" w:type="dxa"/>
            <w:vAlign w:val="center"/>
          </w:tcPr>
          <w:p w:rsidR="00F51C96" w:rsidRDefault="00F51C96">
            <w:pPr>
              <w:pStyle w:val="ConsPlusNormal"/>
              <w:jc w:val="center"/>
            </w:pPr>
            <w:r>
              <w:t>34</w:t>
            </w:r>
          </w:p>
        </w:tc>
        <w:tc>
          <w:tcPr>
            <w:tcW w:w="3345" w:type="dxa"/>
            <w:vAlign w:val="center"/>
          </w:tcPr>
          <w:p w:rsidR="00F51C96" w:rsidRDefault="00F51C96">
            <w:pPr>
              <w:pStyle w:val="ConsPlusNormal"/>
            </w:pPr>
            <w:r>
              <w:t>Волгоградская область</w:t>
            </w:r>
          </w:p>
        </w:tc>
        <w:tc>
          <w:tcPr>
            <w:tcW w:w="1274" w:type="dxa"/>
            <w:vAlign w:val="center"/>
          </w:tcPr>
          <w:p w:rsidR="00F51C96" w:rsidRDefault="00F51C96">
            <w:pPr>
              <w:pStyle w:val="ConsPlusNormal"/>
              <w:jc w:val="center"/>
            </w:pPr>
            <w:r>
              <w:t>3 241</w:t>
            </w:r>
          </w:p>
        </w:tc>
        <w:tc>
          <w:tcPr>
            <w:tcW w:w="1274" w:type="dxa"/>
            <w:vAlign w:val="center"/>
          </w:tcPr>
          <w:p w:rsidR="00F51C96" w:rsidRDefault="00F51C96">
            <w:pPr>
              <w:pStyle w:val="ConsPlusNormal"/>
              <w:jc w:val="center"/>
            </w:pPr>
            <w:r>
              <w:t>3 605</w:t>
            </w:r>
          </w:p>
        </w:tc>
        <w:tc>
          <w:tcPr>
            <w:tcW w:w="1274" w:type="dxa"/>
            <w:vAlign w:val="center"/>
          </w:tcPr>
          <w:p w:rsidR="00F51C96" w:rsidRDefault="00F51C96">
            <w:pPr>
              <w:pStyle w:val="ConsPlusNormal"/>
              <w:jc w:val="center"/>
            </w:pPr>
            <w:r>
              <w:t>3 787</w:t>
            </w:r>
          </w:p>
        </w:tc>
        <w:tc>
          <w:tcPr>
            <w:tcW w:w="1276" w:type="dxa"/>
            <w:vAlign w:val="center"/>
          </w:tcPr>
          <w:p w:rsidR="00F51C96" w:rsidRDefault="00F51C96">
            <w:pPr>
              <w:pStyle w:val="ConsPlusNormal"/>
              <w:jc w:val="center"/>
            </w:pPr>
            <w:r>
              <w:t>4 333</w:t>
            </w:r>
          </w:p>
        </w:tc>
      </w:tr>
      <w:tr w:rsidR="00F51C96">
        <w:tc>
          <w:tcPr>
            <w:tcW w:w="624" w:type="dxa"/>
            <w:vAlign w:val="center"/>
          </w:tcPr>
          <w:p w:rsidR="00F51C96" w:rsidRDefault="00F51C96">
            <w:pPr>
              <w:pStyle w:val="ConsPlusNormal"/>
              <w:jc w:val="center"/>
            </w:pPr>
            <w:r>
              <w:t>35</w:t>
            </w:r>
          </w:p>
        </w:tc>
        <w:tc>
          <w:tcPr>
            <w:tcW w:w="3345" w:type="dxa"/>
            <w:vAlign w:val="center"/>
          </w:tcPr>
          <w:p w:rsidR="00F51C96" w:rsidRDefault="00F51C96">
            <w:pPr>
              <w:pStyle w:val="ConsPlusNormal"/>
            </w:pPr>
            <w:r>
              <w:t>Вологодская область</w:t>
            </w:r>
          </w:p>
        </w:tc>
        <w:tc>
          <w:tcPr>
            <w:tcW w:w="1274" w:type="dxa"/>
            <w:vAlign w:val="center"/>
          </w:tcPr>
          <w:p w:rsidR="00F51C96" w:rsidRDefault="00F51C96">
            <w:pPr>
              <w:pStyle w:val="ConsPlusNormal"/>
              <w:jc w:val="center"/>
            </w:pPr>
            <w:r>
              <w:t>4 793</w:t>
            </w:r>
          </w:p>
        </w:tc>
        <w:tc>
          <w:tcPr>
            <w:tcW w:w="1274" w:type="dxa"/>
            <w:vAlign w:val="center"/>
          </w:tcPr>
          <w:p w:rsidR="00F51C96" w:rsidRDefault="00F51C96">
            <w:pPr>
              <w:pStyle w:val="ConsPlusNormal"/>
              <w:jc w:val="center"/>
            </w:pPr>
            <w:r>
              <w:t>5 325</w:t>
            </w:r>
          </w:p>
        </w:tc>
        <w:tc>
          <w:tcPr>
            <w:tcW w:w="1274" w:type="dxa"/>
            <w:vAlign w:val="center"/>
          </w:tcPr>
          <w:p w:rsidR="00F51C96" w:rsidRDefault="00F51C96">
            <w:pPr>
              <w:pStyle w:val="ConsPlusNormal"/>
              <w:jc w:val="center"/>
            </w:pPr>
            <w:r>
              <w:t>5 591</w:t>
            </w:r>
          </w:p>
        </w:tc>
        <w:tc>
          <w:tcPr>
            <w:tcW w:w="1276" w:type="dxa"/>
            <w:vAlign w:val="center"/>
          </w:tcPr>
          <w:p w:rsidR="00F51C96" w:rsidRDefault="00F51C96">
            <w:pPr>
              <w:pStyle w:val="ConsPlusNormal"/>
              <w:jc w:val="center"/>
            </w:pPr>
            <w:r>
              <w:t>6 389</w:t>
            </w:r>
          </w:p>
        </w:tc>
      </w:tr>
      <w:tr w:rsidR="00F51C96">
        <w:tc>
          <w:tcPr>
            <w:tcW w:w="624" w:type="dxa"/>
            <w:vAlign w:val="center"/>
          </w:tcPr>
          <w:p w:rsidR="00F51C96" w:rsidRDefault="00F51C96">
            <w:pPr>
              <w:pStyle w:val="ConsPlusNormal"/>
              <w:jc w:val="center"/>
            </w:pPr>
            <w:r>
              <w:t>36</w:t>
            </w:r>
          </w:p>
        </w:tc>
        <w:tc>
          <w:tcPr>
            <w:tcW w:w="3345" w:type="dxa"/>
            <w:vAlign w:val="center"/>
          </w:tcPr>
          <w:p w:rsidR="00F51C96" w:rsidRDefault="00F51C96">
            <w:pPr>
              <w:pStyle w:val="ConsPlusNormal"/>
            </w:pPr>
            <w:r>
              <w:t>Воронежская область</w:t>
            </w:r>
          </w:p>
        </w:tc>
        <w:tc>
          <w:tcPr>
            <w:tcW w:w="1274" w:type="dxa"/>
            <w:vAlign w:val="center"/>
          </w:tcPr>
          <w:p w:rsidR="00F51C96" w:rsidRDefault="00F51C96">
            <w:pPr>
              <w:pStyle w:val="ConsPlusNormal"/>
              <w:jc w:val="center"/>
            </w:pPr>
            <w:r>
              <w:t>3 458</w:t>
            </w:r>
          </w:p>
        </w:tc>
        <w:tc>
          <w:tcPr>
            <w:tcW w:w="1274" w:type="dxa"/>
            <w:vAlign w:val="center"/>
          </w:tcPr>
          <w:p w:rsidR="00F51C96" w:rsidRDefault="00F51C96">
            <w:pPr>
              <w:pStyle w:val="ConsPlusNormal"/>
              <w:jc w:val="center"/>
            </w:pPr>
            <w:r>
              <w:t>3 844</w:t>
            </w:r>
          </w:p>
        </w:tc>
        <w:tc>
          <w:tcPr>
            <w:tcW w:w="1274" w:type="dxa"/>
            <w:vAlign w:val="center"/>
          </w:tcPr>
          <w:p w:rsidR="00F51C96" w:rsidRDefault="00F51C96">
            <w:pPr>
              <w:pStyle w:val="ConsPlusNormal"/>
              <w:jc w:val="center"/>
            </w:pPr>
            <w:r>
              <w:t>4 037</w:t>
            </w:r>
          </w:p>
        </w:tc>
        <w:tc>
          <w:tcPr>
            <w:tcW w:w="1276" w:type="dxa"/>
            <w:vAlign w:val="center"/>
          </w:tcPr>
          <w:p w:rsidR="00F51C96" w:rsidRDefault="00F51C96">
            <w:pPr>
              <w:pStyle w:val="ConsPlusNormal"/>
              <w:jc w:val="center"/>
            </w:pPr>
            <w:r>
              <w:t>4 616</w:t>
            </w:r>
          </w:p>
        </w:tc>
      </w:tr>
      <w:tr w:rsidR="00F51C96">
        <w:tc>
          <w:tcPr>
            <w:tcW w:w="624" w:type="dxa"/>
            <w:vAlign w:val="center"/>
          </w:tcPr>
          <w:p w:rsidR="00F51C96" w:rsidRDefault="00F51C96">
            <w:pPr>
              <w:pStyle w:val="ConsPlusNormal"/>
              <w:jc w:val="center"/>
            </w:pPr>
            <w:r>
              <w:t>37</w:t>
            </w:r>
          </w:p>
        </w:tc>
        <w:tc>
          <w:tcPr>
            <w:tcW w:w="3345" w:type="dxa"/>
            <w:vAlign w:val="center"/>
          </w:tcPr>
          <w:p w:rsidR="00F51C96" w:rsidRDefault="00F51C96">
            <w:pPr>
              <w:pStyle w:val="ConsPlusNormal"/>
            </w:pPr>
            <w:r>
              <w:t>Ивановская область</w:t>
            </w:r>
          </w:p>
        </w:tc>
        <w:tc>
          <w:tcPr>
            <w:tcW w:w="1274" w:type="dxa"/>
            <w:vAlign w:val="center"/>
          </w:tcPr>
          <w:p w:rsidR="00F51C96" w:rsidRDefault="00F51C96">
            <w:pPr>
              <w:pStyle w:val="ConsPlusNormal"/>
              <w:jc w:val="center"/>
            </w:pPr>
            <w:r>
              <w:t>4 400</w:t>
            </w:r>
          </w:p>
        </w:tc>
        <w:tc>
          <w:tcPr>
            <w:tcW w:w="1274" w:type="dxa"/>
            <w:vAlign w:val="center"/>
          </w:tcPr>
          <w:p w:rsidR="00F51C96" w:rsidRDefault="00F51C96">
            <w:pPr>
              <w:pStyle w:val="ConsPlusNormal"/>
              <w:jc w:val="center"/>
            </w:pPr>
            <w:r>
              <w:t>4 878</w:t>
            </w:r>
          </w:p>
        </w:tc>
        <w:tc>
          <w:tcPr>
            <w:tcW w:w="1274" w:type="dxa"/>
            <w:vAlign w:val="center"/>
          </w:tcPr>
          <w:p w:rsidR="00F51C96" w:rsidRDefault="00F51C96">
            <w:pPr>
              <w:pStyle w:val="ConsPlusNormal"/>
              <w:jc w:val="center"/>
            </w:pPr>
            <w:r>
              <w:t>5 117</w:t>
            </w:r>
          </w:p>
        </w:tc>
        <w:tc>
          <w:tcPr>
            <w:tcW w:w="1276" w:type="dxa"/>
            <w:vAlign w:val="center"/>
          </w:tcPr>
          <w:p w:rsidR="00F51C96" w:rsidRDefault="00F51C96">
            <w:pPr>
              <w:pStyle w:val="ConsPlusNormal"/>
              <w:jc w:val="center"/>
            </w:pPr>
            <w:r>
              <w:t>5 834</w:t>
            </w:r>
          </w:p>
        </w:tc>
      </w:tr>
      <w:tr w:rsidR="00F51C96">
        <w:tc>
          <w:tcPr>
            <w:tcW w:w="624" w:type="dxa"/>
            <w:vAlign w:val="center"/>
          </w:tcPr>
          <w:p w:rsidR="00F51C96" w:rsidRDefault="00F51C96">
            <w:pPr>
              <w:pStyle w:val="ConsPlusNormal"/>
              <w:jc w:val="center"/>
            </w:pPr>
            <w:r>
              <w:t>38</w:t>
            </w:r>
          </w:p>
        </w:tc>
        <w:tc>
          <w:tcPr>
            <w:tcW w:w="3345" w:type="dxa"/>
            <w:vAlign w:val="center"/>
          </w:tcPr>
          <w:p w:rsidR="00F51C96" w:rsidRDefault="00F51C96">
            <w:pPr>
              <w:pStyle w:val="ConsPlusNormal"/>
            </w:pPr>
            <w:r>
              <w:t>Иркутская область</w:t>
            </w:r>
          </w:p>
        </w:tc>
        <w:tc>
          <w:tcPr>
            <w:tcW w:w="1274" w:type="dxa"/>
            <w:vAlign w:val="center"/>
          </w:tcPr>
          <w:p w:rsidR="00F51C96" w:rsidRDefault="00F51C96">
            <w:pPr>
              <w:pStyle w:val="ConsPlusNormal"/>
              <w:jc w:val="center"/>
            </w:pPr>
            <w:r>
              <w:t>5 625</w:t>
            </w:r>
          </w:p>
        </w:tc>
        <w:tc>
          <w:tcPr>
            <w:tcW w:w="1274" w:type="dxa"/>
            <w:vAlign w:val="center"/>
          </w:tcPr>
          <w:p w:rsidR="00F51C96" w:rsidRDefault="00F51C96">
            <w:pPr>
              <w:pStyle w:val="ConsPlusNormal"/>
              <w:jc w:val="center"/>
            </w:pPr>
            <w:r>
              <w:t>6 115</w:t>
            </w:r>
          </w:p>
        </w:tc>
        <w:tc>
          <w:tcPr>
            <w:tcW w:w="1274" w:type="dxa"/>
            <w:vAlign w:val="center"/>
          </w:tcPr>
          <w:p w:rsidR="00F51C96" w:rsidRDefault="00F51C96">
            <w:pPr>
              <w:pStyle w:val="ConsPlusNormal"/>
              <w:jc w:val="center"/>
            </w:pPr>
            <w:r>
              <w:t>6 360</w:t>
            </w:r>
          </w:p>
        </w:tc>
        <w:tc>
          <w:tcPr>
            <w:tcW w:w="1276" w:type="dxa"/>
            <w:vAlign w:val="center"/>
          </w:tcPr>
          <w:p w:rsidR="00F51C96" w:rsidRDefault="00F51C96">
            <w:pPr>
              <w:pStyle w:val="ConsPlusNormal"/>
              <w:jc w:val="center"/>
            </w:pPr>
            <w:r>
              <w:t>7 095</w:t>
            </w:r>
          </w:p>
        </w:tc>
      </w:tr>
      <w:tr w:rsidR="00F51C96">
        <w:tc>
          <w:tcPr>
            <w:tcW w:w="624" w:type="dxa"/>
            <w:vAlign w:val="center"/>
          </w:tcPr>
          <w:p w:rsidR="00F51C96" w:rsidRDefault="00F51C96">
            <w:pPr>
              <w:pStyle w:val="ConsPlusNormal"/>
              <w:jc w:val="center"/>
            </w:pPr>
            <w:r>
              <w:t>39</w:t>
            </w:r>
          </w:p>
        </w:tc>
        <w:tc>
          <w:tcPr>
            <w:tcW w:w="3345" w:type="dxa"/>
            <w:vAlign w:val="center"/>
          </w:tcPr>
          <w:p w:rsidR="00F51C96" w:rsidRDefault="00F51C96">
            <w:pPr>
              <w:pStyle w:val="ConsPlusNormal"/>
            </w:pPr>
            <w:r>
              <w:t>Калининградская область</w:t>
            </w:r>
          </w:p>
        </w:tc>
        <w:tc>
          <w:tcPr>
            <w:tcW w:w="1274" w:type="dxa"/>
            <w:vAlign w:val="center"/>
          </w:tcPr>
          <w:p w:rsidR="00F51C96" w:rsidRDefault="00F51C96">
            <w:pPr>
              <w:pStyle w:val="ConsPlusNormal"/>
              <w:jc w:val="center"/>
            </w:pPr>
            <w:r>
              <w:t>2 864</w:t>
            </w:r>
          </w:p>
        </w:tc>
        <w:tc>
          <w:tcPr>
            <w:tcW w:w="1274" w:type="dxa"/>
            <w:vAlign w:val="center"/>
          </w:tcPr>
          <w:p w:rsidR="00F51C96" w:rsidRDefault="00F51C96">
            <w:pPr>
              <w:pStyle w:val="ConsPlusNormal"/>
              <w:jc w:val="center"/>
            </w:pPr>
            <w:r>
              <w:t>3 270</w:t>
            </w:r>
          </w:p>
        </w:tc>
        <w:tc>
          <w:tcPr>
            <w:tcW w:w="1274" w:type="dxa"/>
            <w:vAlign w:val="center"/>
          </w:tcPr>
          <w:p w:rsidR="00F51C96" w:rsidRDefault="00F51C96">
            <w:pPr>
              <w:pStyle w:val="ConsPlusNormal"/>
              <w:jc w:val="center"/>
            </w:pPr>
            <w:r>
              <w:t>3 473</w:t>
            </w:r>
          </w:p>
        </w:tc>
        <w:tc>
          <w:tcPr>
            <w:tcW w:w="1276" w:type="dxa"/>
            <w:vAlign w:val="center"/>
          </w:tcPr>
          <w:p w:rsidR="00F51C96" w:rsidRDefault="00F51C96">
            <w:pPr>
              <w:pStyle w:val="ConsPlusNormal"/>
              <w:jc w:val="center"/>
            </w:pPr>
            <w:r>
              <w:t>4 082</w:t>
            </w:r>
          </w:p>
        </w:tc>
      </w:tr>
      <w:tr w:rsidR="00F51C96">
        <w:tc>
          <w:tcPr>
            <w:tcW w:w="624" w:type="dxa"/>
            <w:vAlign w:val="center"/>
          </w:tcPr>
          <w:p w:rsidR="00F51C96" w:rsidRDefault="00F51C96">
            <w:pPr>
              <w:pStyle w:val="ConsPlusNormal"/>
              <w:jc w:val="center"/>
            </w:pPr>
            <w:r>
              <w:t>40</w:t>
            </w:r>
          </w:p>
        </w:tc>
        <w:tc>
          <w:tcPr>
            <w:tcW w:w="3345" w:type="dxa"/>
            <w:vAlign w:val="center"/>
          </w:tcPr>
          <w:p w:rsidR="00F51C96" w:rsidRDefault="00F51C96">
            <w:pPr>
              <w:pStyle w:val="ConsPlusNormal"/>
            </w:pPr>
            <w:r>
              <w:t>Калужская область</w:t>
            </w:r>
          </w:p>
        </w:tc>
        <w:tc>
          <w:tcPr>
            <w:tcW w:w="1274" w:type="dxa"/>
            <w:vAlign w:val="center"/>
          </w:tcPr>
          <w:p w:rsidR="00F51C96" w:rsidRDefault="00F51C96">
            <w:pPr>
              <w:pStyle w:val="ConsPlusNormal"/>
              <w:jc w:val="center"/>
            </w:pPr>
            <w:r>
              <w:t>4 015</w:t>
            </w:r>
          </w:p>
        </w:tc>
        <w:tc>
          <w:tcPr>
            <w:tcW w:w="1274" w:type="dxa"/>
            <w:vAlign w:val="center"/>
          </w:tcPr>
          <w:p w:rsidR="00F51C96" w:rsidRDefault="00F51C96">
            <w:pPr>
              <w:pStyle w:val="ConsPlusNormal"/>
              <w:jc w:val="center"/>
            </w:pPr>
            <w:r>
              <w:t>4 485</w:t>
            </w:r>
          </w:p>
        </w:tc>
        <w:tc>
          <w:tcPr>
            <w:tcW w:w="1274" w:type="dxa"/>
            <w:vAlign w:val="center"/>
          </w:tcPr>
          <w:p w:rsidR="00F51C96" w:rsidRDefault="00F51C96">
            <w:pPr>
              <w:pStyle w:val="ConsPlusNormal"/>
              <w:jc w:val="center"/>
            </w:pPr>
            <w:r>
              <w:t>4 720</w:t>
            </w:r>
          </w:p>
        </w:tc>
        <w:tc>
          <w:tcPr>
            <w:tcW w:w="1276" w:type="dxa"/>
            <w:vAlign w:val="center"/>
          </w:tcPr>
          <w:p w:rsidR="00F51C96" w:rsidRDefault="00F51C96">
            <w:pPr>
              <w:pStyle w:val="ConsPlusNormal"/>
              <w:jc w:val="center"/>
            </w:pPr>
            <w:r>
              <w:t>5 425</w:t>
            </w:r>
          </w:p>
        </w:tc>
      </w:tr>
      <w:tr w:rsidR="00F51C96">
        <w:tc>
          <w:tcPr>
            <w:tcW w:w="624" w:type="dxa"/>
            <w:vAlign w:val="center"/>
          </w:tcPr>
          <w:p w:rsidR="00F51C96" w:rsidRDefault="00F51C96">
            <w:pPr>
              <w:pStyle w:val="ConsPlusNormal"/>
              <w:jc w:val="center"/>
            </w:pPr>
            <w:r>
              <w:t>41</w:t>
            </w:r>
          </w:p>
        </w:tc>
        <w:tc>
          <w:tcPr>
            <w:tcW w:w="3345" w:type="dxa"/>
            <w:vAlign w:val="center"/>
          </w:tcPr>
          <w:p w:rsidR="00F51C96" w:rsidRDefault="00F51C96">
            <w:pPr>
              <w:pStyle w:val="ConsPlusNormal"/>
            </w:pPr>
            <w:r>
              <w:t>Камчатский край</w:t>
            </w:r>
          </w:p>
        </w:tc>
        <w:tc>
          <w:tcPr>
            <w:tcW w:w="1274" w:type="dxa"/>
            <w:vAlign w:val="center"/>
          </w:tcPr>
          <w:p w:rsidR="00F51C96" w:rsidRDefault="00F51C96">
            <w:pPr>
              <w:pStyle w:val="ConsPlusNormal"/>
              <w:jc w:val="center"/>
            </w:pPr>
            <w:r>
              <w:t>4 854</w:t>
            </w:r>
          </w:p>
        </w:tc>
        <w:tc>
          <w:tcPr>
            <w:tcW w:w="1274" w:type="dxa"/>
            <w:vAlign w:val="center"/>
          </w:tcPr>
          <w:p w:rsidR="00F51C96" w:rsidRDefault="00F51C96">
            <w:pPr>
              <w:pStyle w:val="ConsPlusNormal"/>
              <w:jc w:val="center"/>
            </w:pPr>
            <w:r>
              <w:t>5 388</w:t>
            </w:r>
          </w:p>
        </w:tc>
        <w:tc>
          <w:tcPr>
            <w:tcW w:w="1274" w:type="dxa"/>
            <w:vAlign w:val="center"/>
          </w:tcPr>
          <w:p w:rsidR="00F51C96" w:rsidRDefault="00F51C96">
            <w:pPr>
              <w:pStyle w:val="ConsPlusNormal"/>
              <w:jc w:val="center"/>
            </w:pPr>
            <w:r>
              <w:t>5 655</w:t>
            </w:r>
          </w:p>
        </w:tc>
        <w:tc>
          <w:tcPr>
            <w:tcW w:w="1276" w:type="dxa"/>
            <w:vAlign w:val="center"/>
          </w:tcPr>
          <w:p w:rsidR="00F51C96" w:rsidRDefault="00F51C96">
            <w:pPr>
              <w:pStyle w:val="ConsPlusNormal"/>
              <w:jc w:val="center"/>
            </w:pPr>
            <w:r>
              <w:t>6 456</w:t>
            </w:r>
          </w:p>
        </w:tc>
      </w:tr>
      <w:tr w:rsidR="00F51C96">
        <w:tc>
          <w:tcPr>
            <w:tcW w:w="624" w:type="dxa"/>
            <w:vAlign w:val="center"/>
          </w:tcPr>
          <w:p w:rsidR="00F51C96" w:rsidRDefault="00F51C96">
            <w:pPr>
              <w:pStyle w:val="ConsPlusNormal"/>
              <w:jc w:val="center"/>
            </w:pPr>
            <w:r>
              <w:t>42</w:t>
            </w:r>
          </w:p>
        </w:tc>
        <w:tc>
          <w:tcPr>
            <w:tcW w:w="3345" w:type="dxa"/>
            <w:vAlign w:val="center"/>
          </w:tcPr>
          <w:p w:rsidR="00F51C96" w:rsidRDefault="00F51C96">
            <w:pPr>
              <w:pStyle w:val="ConsPlusNormal"/>
            </w:pPr>
            <w:r>
              <w:t>Кемеровская область - Кузбасс</w:t>
            </w:r>
          </w:p>
        </w:tc>
        <w:tc>
          <w:tcPr>
            <w:tcW w:w="1274" w:type="dxa"/>
            <w:vAlign w:val="center"/>
          </w:tcPr>
          <w:p w:rsidR="00F51C96" w:rsidRDefault="00F51C96">
            <w:pPr>
              <w:pStyle w:val="ConsPlusNormal"/>
              <w:jc w:val="center"/>
            </w:pPr>
            <w:r>
              <w:t>5 670</w:t>
            </w:r>
          </w:p>
        </w:tc>
        <w:tc>
          <w:tcPr>
            <w:tcW w:w="1274" w:type="dxa"/>
            <w:vAlign w:val="center"/>
          </w:tcPr>
          <w:p w:rsidR="00F51C96" w:rsidRDefault="00F51C96">
            <w:pPr>
              <w:pStyle w:val="ConsPlusNormal"/>
              <w:jc w:val="center"/>
            </w:pPr>
            <w:r>
              <w:t>6 152</w:t>
            </w:r>
          </w:p>
        </w:tc>
        <w:tc>
          <w:tcPr>
            <w:tcW w:w="1274" w:type="dxa"/>
            <w:vAlign w:val="center"/>
          </w:tcPr>
          <w:p w:rsidR="00F51C96" w:rsidRDefault="00F51C96">
            <w:pPr>
              <w:pStyle w:val="ConsPlusNormal"/>
              <w:jc w:val="center"/>
            </w:pPr>
            <w:r>
              <w:t>6 393</w:t>
            </w:r>
          </w:p>
        </w:tc>
        <w:tc>
          <w:tcPr>
            <w:tcW w:w="1276" w:type="dxa"/>
            <w:vAlign w:val="center"/>
          </w:tcPr>
          <w:p w:rsidR="00F51C96" w:rsidRDefault="00F51C96">
            <w:pPr>
              <w:pStyle w:val="ConsPlusNormal"/>
              <w:jc w:val="center"/>
            </w:pPr>
            <w:r>
              <w:t>7 116</w:t>
            </w:r>
          </w:p>
        </w:tc>
      </w:tr>
      <w:tr w:rsidR="00F51C96">
        <w:tc>
          <w:tcPr>
            <w:tcW w:w="624" w:type="dxa"/>
            <w:vAlign w:val="center"/>
          </w:tcPr>
          <w:p w:rsidR="00F51C96" w:rsidRDefault="00F51C96">
            <w:pPr>
              <w:pStyle w:val="ConsPlusNormal"/>
              <w:jc w:val="center"/>
            </w:pPr>
            <w:r>
              <w:t>43</w:t>
            </w:r>
          </w:p>
        </w:tc>
        <w:tc>
          <w:tcPr>
            <w:tcW w:w="3345" w:type="dxa"/>
            <w:vAlign w:val="center"/>
          </w:tcPr>
          <w:p w:rsidR="00F51C96" w:rsidRDefault="00F51C96">
            <w:pPr>
              <w:pStyle w:val="ConsPlusNormal"/>
            </w:pPr>
            <w:r>
              <w:t>Кировская область</w:t>
            </w:r>
          </w:p>
        </w:tc>
        <w:tc>
          <w:tcPr>
            <w:tcW w:w="1274" w:type="dxa"/>
            <w:vAlign w:val="center"/>
          </w:tcPr>
          <w:p w:rsidR="00F51C96" w:rsidRDefault="00F51C96">
            <w:pPr>
              <w:pStyle w:val="ConsPlusNormal"/>
              <w:jc w:val="center"/>
            </w:pPr>
            <w:r>
              <w:t>4 757</w:t>
            </w:r>
          </w:p>
        </w:tc>
        <w:tc>
          <w:tcPr>
            <w:tcW w:w="1274" w:type="dxa"/>
            <w:vAlign w:val="center"/>
          </w:tcPr>
          <w:p w:rsidR="00F51C96" w:rsidRDefault="00F51C96">
            <w:pPr>
              <w:pStyle w:val="ConsPlusNormal"/>
              <w:jc w:val="center"/>
            </w:pPr>
            <w:r>
              <w:t>5 269</w:t>
            </w:r>
          </w:p>
        </w:tc>
        <w:tc>
          <w:tcPr>
            <w:tcW w:w="1274" w:type="dxa"/>
            <w:vAlign w:val="center"/>
          </w:tcPr>
          <w:p w:rsidR="00F51C96" w:rsidRDefault="00F51C96">
            <w:pPr>
              <w:pStyle w:val="ConsPlusNormal"/>
              <w:jc w:val="center"/>
            </w:pPr>
            <w:r>
              <w:t>5 525</w:t>
            </w:r>
          </w:p>
        </w:tc>
        <w:tc>
          <w:tcPr>
            <w:tcW w:w="1276" w:type="dxa"/>
            <w:vAlign w:val="center"/>
          </w:tcPr>
          <w:p w:rsidR="00F51C96" w:rsidRDefault="00F51C96">
            <w:pPr>
              <w:pStyle w:val="ConsPlusNormal"/>
              <w:jc w:val="center"/>
            </w:pPr>
            <w:r>
              <w:t>6 293</w:t>
            </w:r>
          </w:p>
        </w:tc>
      </w:tr>
      <w:tr w:rsidR="00F51C96">
        <w:tc>
          <w:tcPr>
            <w:tcW w:w="624" w:type="dxa"/>
            <w:vAlign w:val="center"/>
          </w:tcPr>
          <w:p w:rsidR="00F51C96" w:rsidRDefault="00F51C96">
            <w:pPr>
              <w:pStyle w:val="ConsPlusNormal"/>
              <w:jc w:val="center"/>
            </w:pPr>
            <w:r>
              <w:t>44</w:t>
            </w:r>
          </w:p>
        </w:tc>
        <w:tc>
          <w:tcPr>
            <w:tcW w:w="3345" w:type="dxa"/>
            <w:vAlign w:val="center"/>
          </w:tcPr>
          <w:p w:rsidR="00F51C96" w:rsidRDefault="00F51C96">
            <w:pPr>
              <w:pStyle w:val="ConsPlusNormal"/>
            </w:pPr>
            <w:r>
              <w:t>Костромская область</w:t>
            </w:r>
          </w:p>
        </w:tc>
        <w:tc>
          <w:tcPr>
            <w:tcW w:w="1274" w:type="dxa"/>
            <w:vAlign w:val="center"/>
          </w:tcPr>
          <w:p w:rsidR="00F51C96" w:rsidRDefault="00F51C96">
            <w:pPr>
              <w:pStyle w:val="ConsPlusNormal"/>
              <w:jc w:val="center"/>
            </w:pPr>
            <w:r>
              <w:t>4 374</w:t>
            </w:r>
          </w:p>
        </w:tc>
        <w:tc>
          <w:tcPr>
            <w:tcW w:w="1274" w:type="dxa"/>
            <w:vAlign w:val="center"/>
          </w:tcPr>
          <w:p w:rsidR="00F51C96" w:rsidRDefault="00F51C96">
            <w:pPr>
              <w:pStyle w:val="ConsPlusNormal"/>
              <w:jc w:val="center"/>
            </w:pPr>
            <w:r>
              <w:t>4 852</w:t>
            </w:r>
          </w:p>
        </w:tc>
        <w:tc>
          <w:tcPr>
            <w:tcW w:w="1274" w:type="dxa"/>
            <w:vAlign w:val="center"/>
          </w:tcPr>
          <w:p w:rsidR="00F51C96" w:rsidRDefault="00F51C96">
            <w:pPr>
              <w:pStyle w:val="ConsPlusNormal"/>
              <w:jc w:val="center"/>
            </w:pPr>
            <w:r>
              <w:t>5 091</w:t>
            </w:r>
          </w:p>
        </w:tc>
        <w:tc>
          <w:tcPr>
            <w:tcW w:w="1276" w:type="dxa"/>
            <w:vAlign w:val="center"/>
          </w:tcPr>
          <w:p w:rsidR="00F51C96" w:rsidRDefault="00F51C96">
            <w:pPr>
              <w:pStyle w:val="ConsPlusNormal"/>
              <w:jc w:val="center"/>
            </w:pPr>
            <w:r>
              <w:t>5 808</w:t>
            </w:r>
          </w:p>
        </w:tc>
      </w:tr>
      <w:tr w:rsidR="00F51C96">
        <w:tc>
          <w:tcPr>
            <w:tcW w:w="624" w:type="dxa"/>
            <w:vAlign w:val="center"/>
          </w:tcPr>
          <w:p w:rsidR="00F51C96" w:rsidRDefault="00F51C96">
            <w:pPr>
              <w:pStyle w:val="ConsPlusNormal"/>
              <w:jc w:val="center"/>
            </w:pPr>
            <w:r>
              <w:t>45</w:t>
            </w:r>
          </w:p>
        </w:tc>
        <w:tc>
          <w:tcPr>
            <w:tcW w:w="3345" w:type="dxa"/>
            <w:vAlign w:val="center"/>
          </w:tcPr>
          <w:p w:rsidR="00F51C96" w:rsidRDefault="00F51C96">
            <w:pPr>
              <w:pStyle w:val="ConsPlusNormal"/>
            </w:pPr>
            <w:r>
              <w:t>Курганская область</w:t>
            </w:r>
          </w:p>
        </w:tc>
        <w:tc>
          <w:tcPr>
            <w:tcW w:w="1274" w:type="dxa"/>
            <w:vAlign w:val="center"/>
          </w:tcPr>
          <w:p w:rsidR="00F51C96" w:rsidRDefault="00F51C96">
            <w:pPr>
              <w:pStyle w:val="ConsPlusNormal"/>
              <w:jc w:val="center"/>
            </w:pPr>
            <w:r>
              <w:t>5 171</w:t>
            </w:r>
          </w:p>
        </w:tc>
        <w:tc>
          <w:tcPr>
            <w:tcW w:w="1274" w:type="dxa"/>
            <w:vAlign w:val="center"/>
          </w:tcPr>
          <w:p w:rsidR="00F51C96" w:rsidRDefault="00F51C96">
            <w:pPr>
              <w:pStyle w:val="ConsPlusNormal"/>
              <w:jc w:val="center"/>
            </w:pPr>
            <w:r>
              <w:t>5 623</w:t>
            </w:r>
          </w:p>
        </w:tc>
        <w:tc>
          <w:tcPr>
            <w:tcW w:w="1274" w:type="dxa"/>
            <w:vAlign w:val="center"/>
          </w:tcPr>
          <w:p w:rsidR="00F51C96" w:rsidRDefault="00F51C96">
            <w:pPr>
              <w:pStyle w:val="ConsPlusNormal"/>
              <w:jc w:val="center"/>
            </w:pPr>
            <w:r>
              <w:t>5 849</w:t>
            </w:r>
          </w:p>
        </w:tc>
        <w:tc>
          <w:tcPr>
            <w:tcW w:w="1276" w:type="dxa"/>
            <w:vAlign w:val="center"/>
          </w:tcPr>
          <w:p w:rsidR="00F51C96" w:rsidRDefault="00F51C96">
            <w:pPr>
              <w:pStyle w:val="ConsPlusNormal"/>
              <w:jc w:val="center"/>
            </w:pPr>
            <w:r>
              <w:t>6 527</w:t>
            </w:r>
          </w:p>
        </w:tc>
      </w:tr>
      <w:tr w:rsidR="00F51C96">
        <w:tc>
          <w:tcPr>
            <w:tcW w:w="624" w:type="dxa"/>
            <w:vAlign w:val="center"/>
          </w:tcPr>
          <w:p w:rsidR="00F51C96" w:rsidRDefault="00F51C96">
            <w:pPr>
              <w:pStyle w:val="ConsPlusNormal"/>
              <w:jc w:val="center"/>
            </w:pPr>
            <w:r>
              <w:t>46</w:t>
            </w:r>
          </w:p>
        </w:tc>
        <w:tc>
          <w:tcPr>
            <w:tcW w:w="3345" w:type="dxa"/>
            <w:vAlign w:val="center"/>
          </w:tcPr>
          <w:p w:rsidR="00F51C96" w:rsidRDefault="00F51C96">
            <w:pPr>
              <w:pStyle w:val="ConsPlusNormal"/>
            </w:pPr>
            <w:r>
              <w:t>Курская область</w:t>
            </w:r>
          </w:p>
        </w:tc>
        <w:tc>
          <w:tcPr>
            <w:tcW w:w="1274" w:type="dxa"/>
            <w:vAlign w:val="center"/>
          </w:tcPr>
          <w:p w:rsidR="00F51C96" w:rsidRDefault="00F51C96">
            <w:pPr>
              <w:pStyle w:val="ConsPlusNormal"/>
              <w:jc w:val="center"/>
            </w:pPr>
            <w:r>
              <w:t>3 498</w:t>
            </w:r>
          </w:p>
        </w:tc>
        <w:tc>
          <w:tcPr>
            <w:tcW w:w="1274" w:type="dxa"/>
            <w:vAlign w:val="center"/>
          </w:tcPr>
          <w:p w:rsidR="00F51C96" w:rsidRDefault="00F51C96">
            <w:pPr>
              <w:pStyle w:val="ConsPlusNormal"/>
              <w:jc w:val="center"/>
            </w:pPr>
            <w:r>
              <w:t>3 908</w:t>
            </w:r>
          </w:p>
        </w:tc>
        <w:tc>
          <w:tcPr>
            <w:tcW w:w="1274" w:type="dxa"/>
            <w:vAlign w:val="center"/>
          </w:tcPr>
          <w:p w:rsidR="00F51C96" w:rsidRDefault="00F51C96">
            <w:pPr>
              <w:pStyle w:val="ConsPlusNormal"/>
              <w:jc w:val="center"/>
            </w:pPr>
            <w:r>
              <w:t>4 113</w:t>
            </w:r>
          </w:p>
        </w:tc>
        <w:tc>
          <w:tcPr>
            <w:tcW w:w="1276" w:type="dxa"/>
            <w:vAlign w:val="center"/>
          </w:tcPr>
          <w:p w:rsidR="00F51C96" w:rsidRDefault="00F51C96">
            <w:pPr>
              <w:pStyle w:val="ConsPlusNormal"/>
              <w:jc w:val="center"/>
            </w:pPr>
            <w:r>
              <w:t>4 728</w:t>
            </w:r>
          </w:p>
        </w:tc>
      </w:tr>
      <w:tr w:rsidR="00F51C96">
        <w:tc>
          <w:tcPr>
            <w:tcW w:w="624" w:type="dxa"/>
            <w:vAlign w:val="center"/>
          </w:tcPr>
          <w:p w:rsidR="00F51C96" w:rsidRDefault="00F51C96">
            <w:pPr>
              <w:pStyle w:val="ConsPlusNormal"/>
              <w:jc w:val="center"/>
            </w:pPr>
            <w:r>
              <w:t>47</w:t>
            </w:r>
          </w:p>
        </w:tc>
        <w:tc>
          <w:tcPr>
            <w:tcW w:w="3345" w:type="dxa"/>
            <w:vAlign w:val="center"/>
          </w:tcPr>
          <w:p w:rsidR="00F51C96" w:rsidRDefault="00F51C96">
            <w:pPr>
              <w:pStyle w:val="ConsPlusNormal"/>
            </w:pPr>
            <w:r>
              <w:t>Ленинградская область</w:t>
            </w:r>
          </w:p>
        </w:tc>
        <w:tc>
          <w:tcPr>
            <w:tcW w:w="1274" w:type="dxa"/>
            <w:vAlign w:val="center"/>
          </w:tcPr>
          <w:p w:rsidR="00F51C96" w:rsidRDefault="00F51C96">
            <w:pPr>
              <w:pStyle w:val="ConsPlusNormal"/>
              <w:jc w:val="center"/>
            </w:pPr>
            <w:r>
              <w:t>3 970</w:t>
            </w:r>
          </w:p>
        </w:tc>
        <w:tc>
          <w:tcPr>
            <w:tcW w:w="1274" w:type="dxa"/>
            <w:vAlign w:val="center"/>
          </w:tcPr>
          <w:p w:rsidR="00F51C96" w:rsidRDefault="00F51C96">
            <w:pPr>
              <w:pStyle w:val="ConsPlusNormal"/>
              <w:jc w:val="center"/>
            </w:pPr>
            <w:r>
              <w:t>4 436</w:t>
            </w:r>
          </w:p>
        </w:tc>
        <w:tc>
          <w:tcPr>
            <w:tcW w:w="1274" w:type="dxa"/>
            <w:vAlign w:val="center"/>
          </w:tcPr>
          <w:p w:rsidR="00F51C96" w:rsidRDefault="00F51C96">
            <w:pPr>
              <w:pStyle w:val="ConsPlusNormal"/>
              <w:jc w:val="center"/>
            </w:pPr>
            <w:r>
              <w:t>4 669</w:t>
            </w:r>
          </w:p>
        </w:tc>
        <w:tc>
          <w:tcPr>
            <w:tcW w:w="1276" w:type="dxa"/>
            <w:vAlign w:val="center"/>
          </w:tcPr>
          <w:p w:rsidR="00F51C96" w:rsidRDefault="00F51C96">
            <w:pPr>
              <w:pStyle w:val="ConsPlusNormal"/>
              <w:jc w:val="center"/>
            </w:pPr>
            <w:r>
              <w:t>5 368</w:t>
            </w:r>
          </w:p>
        </w:tc>
      </w:tr>
      <w:tr w:rsidR="00F51C96">
        <w:tc>
          <w:tcPr>
            <w:tcW w:w="624" w:type="dxa"/>
            <w:vAlign w:val="center"/>
          </w:tcPr>
          <w:p w:rsidR="00F51C96" w:rsidRDefault="00F51C96">
            <w:pPr>
              <w:pStyle w:val="ConsPlusNormal"/>
              <w:jc w:val="center"/>
            </w:pPr>
            <w:r>
              <w:t>48</w:t>
            </w:r>
          </w:p>
        </w:tc>
        <w:tc>
          <w:tcPr>
            <w:tcW w:w="3345" w:type="dxa"/>
            <w:vAlign w:val="center"/>
          </w:tcPr>
          <w:p w:rsidR="00F51C96" w:rsidRDefault="00F51C96">
            <w:pPr>
              <w:pStyle w:val="ConsPlusNormal"/>
            </w:pPr>
            <w:r>
              <w:t>Липецкая область</w:t>
            </w:r>
          </w:p>
        </w:tc>
        <w:tc>
          <w:tcPr>
            <w:tcW w:w="1274" w:type="dxa"/>
            <w:vAlign w:val="center"/>
          </w:tcPr>
          <w:p w:rsidR="00F51C96" w:rsidRDefault="00F51C96">
            <w:pPr>
              <w:pStyle w:val="ConsPlusNormal"/>
              <w:jc w:val="center"/>
            </w:pPr>
            <w:r>
              <w:t>3 652</w:t>
            </w:r>
          </w:p>
        </w:tc>
        <w:tc>
          <w:tcPr>
            <w:tcW w:w="1274" w:type="dxa"/>
            <w:vAlign w:val="center"/>
          </w:tcPr>
          <w:p w:rsidR="00F51C96" w:rsidRDefault="00F51C96">
            <w:pPr>
              <w:pStyle w:val="ConsPlusNormal"/>
              <w:jc w:val="center"/>
            </w:pPr>
            <w:r>
              <w:t>4 038</w:t>
            </w:r>
          </w:p>
        </w:tc>
        <w:tc>
          <w:tcPr>
            <w:tcW w:w="1274" w:type="dxa"/>
            <w:vAlign w:val="center"/>
          </w:tcPr>
          <w:p w:rsidR="00F51C96" w:rsidRDefault="00F51C96">
            <w:pPr>
              <w:pStyle w:val="ConsPlusNormal"/>
              <w:jc w:val="center"/>
            </w:pPr>
            <w:r>
              <w:t>4 231</w:t>
            </w:r>
          </w:p>
        </w:tc>
        <w:tc>
          <w:tcPr>
            <w:tcW w:w="1276" w:type="dxa"/>
            <w:vAlign w:val="center"/>
          </w:tcPr>
          <w:p w:rsidR="00F51C96" w:rsidRDefault="00F51C96">
            <w:pPr>
              <w:pStyle w:val="ConsPlusNormal"/>
              <w:jc w:val="center"/>
            </w:pPr>
            <w:r>
              <w:t>4 810</w:t>
            </w:r>
          </w:p>
        </w:tc>
      </w:tr>
      <w:tr w:rsidR="00F51C96">
        <w:tc>
          <w:tcPr>
            <w:tcW w:w="624" w:type="dxa"/>
            <w:vAlign w:val="center"/>
          </w:tcPr>
          <w:p w:rsidR="00F51C96" w:rsidRDefault="00F51C96">
            <w:pPr>
              <w:pStyle w:val="ConsPlusNormal"/>
              <w:jc w:val="center"/>
            </w:pPr>
            <w:r>
              <w:t>49</w:t>
            </w:r>
          </w:p>
        </w:tc>
        <w:tc>
          <w:tcPr>
            <w:tcW w:w="3345" w:type="dxa"/>
            <w:vAlign w:val="center"/>
          </w:tcPr>
          <w:p w:rsidR="00F51C96" w:rsidRDefault="00F51C96">
            <w:pPr>
              <w:pStyle w:val="ConsPlusNormal"/>
            </w:pPr>
            <w:r>
              <w:t>Магаданская область</w:t>
            </w:r>
          </w:p>
        </w:tc>
        <w:tc>
          <w:tcPr>
            <w:tcW w:w="1274" w:type="dxa"/>
            <w:vAlign w:val="center"/>
          </w:tcPr>
          <w:p w:rsidR="00F51C96" w:rsidRDefault="00F51C96">
            <w:pPr>
              <w:pStyle w:val="ConsPlusNormal"/>
              <w:jc w:val="center"/>
            </w:pPr>
            <w:r>
              <w:t>6 755</w:t>
            </w:r>
          </w:p>
        </w:tc>
        <w:tc>
          <w:tcPr>
            <w:tcW w:w="1274" w:type="dxa"/>
            <w:vAlign w:val="center"/>
          </w:tcPr>
          <w:p w:rsidR="00F51C96" w:rsidRDefault="00F51C96">
            <w:pPr>
              <w:pStyle w:val="ConsPlusNormal"/>
              <w:jc w:val="center"/>
            </w:pPr>
            <w:r>
              <w:t>7 347</w:t>
            </w:r>
          </w:p>
        </w:tc>
        <w:tc>
          <w:tcPr>
            <w:tcW w:w="1274" w:type="dxa"/>
            <w:vAlign w:val="center"/>
          </w:tcPr>
          <w:p w:rsidR="00F51C96" w:rsidRDefault="00F51C96">
            <w:pPr>
              <w:pStyle w:val="ConsPlusNormal"/>
              <w:jc w:val="center"/>
            </w:pPr>
            <w:r>
              <w:t>7 643</w:t>
            </w:r>
          </w:p>
        </w:tc>
        <w:tc>
          <w:tcPr>
            <w:tcW w:w="1276" w:type="dxa"/>
            <w:vAlign w:val="center"/>
          </w:tcPr>
          <w:p w:rsidR="00F51C96" w:rsidRDefault="00F51C96">
            <w:pPr>
              <w:pStyle w:val="ConsPlusNormal"/>
              <w:jc w:val="center"/>
            </w:pPr>
            <w:r>
              <w:t>8 531</w:t>
            </w:r>
          </w:p>
        </w:tc>
      </w:tr>
      <w:tr w:rsidR="00F51C96">
        <w:tc>
          <w:tcPr>
            <w:tcW w:w="624" w:type="dxa"/>
            <w:vAlign w:val="center"/>
          </w:tcPr>
          <w:p w:rsidR="00F51C96" w:rsidRDefault="00F51C96">
            <w:pPr>
              <w:pStyle w:val="ConsPlusNormal"/>
              <w:jc w:val="center"/>
            </w:pPr>
            <w:r>
              <w:t>50</w:t>
            </w:r>
          </w:p>
        </w:tc>
        <w:tc>
          <w:tcPr>
            <w:tcW w:w="3345" w:type="dxa"/>
            <w:vAlign w:val="center"/>
          </w:tcPr>
          <w:p w:rsidR="00F51C96" w:rsidRDefault="00F51C96">
            <w:pPr>
              <w:pStyle w:val="ConsPlusNormal"/>
            </w:pPr>
            <w:r>
              <w:t>Московская область</w:t>
            </w:r>
          </w:p>
        </w:tc>
        <w:tc>
          <w:tcPr>
            <w:tcW w:w="1274" w:type="dxa"/>
            <w:vAlign w:val="center"/>
          </w:tcPr>
          <w:p w:rsidR="00F51C96" w:rsidRDefault="00F51C96">
            <w:pPr>
              <w:pStyle w:val="ConsPlusNormal"/>
              <w:jc w:val="center"/>
            </w:pPr>
            <w:r>
              <w:t>4 019</w:t>
            </w:r>
          </w:p>
        </w:tc>
        <w:tc>
          <w:tcPr>
            <w:tcW w:w="1274" w:type="dxa"/>
            <w:vAlign w:val="center"/>
          </w:tcPr>
          <w:p w:rsidR="00F51C96" w:rsidRDefault="00F51C96">
            <w:pPr>
              <w:pStyle w:val="ConsPlusNormal"/>
              <w:jc w:val="center"/>
            </w:pPr>
            <w:r>
              <w:t>4 467</w:t>
            </w:r>
          </w:p>
        </w:tc>
        <w:tc>
          <w:tcPr>
            <w:tcW w:w="1274" w:type="dxa"/>
            <w:vAlign w:val="center"/>
          </w:tcPr>
          <w:p w:rsidR="00F51C96" w:rsidRDefault="00F51C96">
            <w:pPr>
              <w:pStyle w:val="ConsPlusNormal"/>
              <w:jc w:val="center"/>
            </w:pPr>
            <w:r>
              <w:t>4 691</w:t>
            </w:r>
          </w:p>
        </w:tc>
        <w:tc>
          <w:tcPr>
            <w:tcW w:w="1276" w:type="dxa"/>
            <w:vAlign w:val="center"/>
          </w:tcPr>
          <w:p w:rsidR="00F51C96" w:rsidRDefault="00F51C96">
            <w:pPr>
              <w:pStyle w:val="ConsPlusNormal"/>
              <w:jc w:val="center"/>
            </w:pPr>
            <w:r>
              <w:t>5 363</w:t>
            </w:r>
          </w:p>
        </w:tc>
      </w:tr>
      <w:tr w:rsidR="00F51C96">
        <w:tc>
          <w:tcPr>
            <w:tcW w:w="624" w:type="dxa"/>
            <w:vAlign w:val="center"/>
          </w:tcPr>
          <w:p w:rsidR="00F51C96" w:rsidRDefault="00F51C96">
            <w:pPr>
              <w:pStyle w:val="ConsPlusNormal"/>
              <w:jc w:val="center"/>
            </w:pPr>
            <w:r>
              <w:t>51</w:t>
            </w:r>
          </w:p>
        </w:tc>
        <w:tc>
          <w:tcPr>
            <w:tcW w:w="3345" w:type="dxa"/>
            <w:vAlign w:val="center"/>
          </w:tcPr>
          <w:p w:rsidR="00F51C96" w:rsidRDefault="00F51C96">
            <w:pPr>
              <w:pStyle w:val="ConsPlusNormal"/>
            </w:pPr>
            <w:r>
              <w:t>Мурманская область</w:t>
            </w:r>
          </w:p>
        </w:tc>
        <w:tc>
          <w:tcPr>
            <w:tcW w:w="1274" w:type="dxa"/>
            <w:vAlign w:val="center"/>
          </w:tcPr>
          <w:p w:rsidR="00F51C96" w:rsidRDefault="00F51C96">
            <w:pPr>
              <w:pStyle w:val="ConsPlusNormal"/>
              <w:jc w:val="center"/>
            </w:pPr>
            <w:r>
              <w:t>5 278</w:t>
            </w:r>
          </w:p>
        </w:tc>
        <w:tc>
          <w:tcPr>
            <w:tcW w:w="1274" w:type="dxa"/>
            <w:vAlign w:val="center"/>
          </w:tcPr>
          <w:p w:rsidR="00F51C96" w:rsidRDefault="00F51C96">
            <w:pPr>
              <w:pStyle w:val="ConsPlusNormal"/>
              <w:jc w:val="center"/>
            </w:pPr>
            <w:r>
              <w:t>5 824</w:t>
            </w:r>
          </w:p>
        </w:tc>
        <w:tc>
          <w:tcPr>
            <w:tcW w:w="1274" w:type="dxa"/>
            <w:vAlign w:val="center"/>
          </w:tcPr>
          <w:p w:rsidR="00F51C96" w:rsidRDefault="00F51C96">
            <w:pPr>
              <w:pStyle w:val="ConsPlusNormal"/>
              <w:jc w:val="center"/>
            </w:pPr>
            <w:r>
              <w:t>6 097</w:t>
            </w:r>
          </w:p>
        </w:tc>
        <w:tc>
          <w:tcPr>
            <w:tcW w:w="1276" w:type="dxa"/>
            <w:vAlign w:val="center"/>
          </w:tcPr>
          <w:p w:rsidR="00F51C96" w:rsidRDefault="00F51C96">
            <w:pPr>
              <w:pStyle w:val="ConsPlusNormal"/>
              <w:jc w:val="center"/>
            </w:pPr>
            <w:r>
              <w:t>6 916</w:t>
            </w:r>
          </w:p>
        </w:tc>
      </w:tr>
      <w:tr w:rsidR="00F51C96">
        <w:tc>
          <w:tcPr>
            <w:tcW w:w="624" w:type="dxa"/>
            <w:vAlign w:val="center"/>
          </w:tcPr>
          <w:p w:rsidR="00F51C96" w:rsidRDefault="00F51C96">
            <w:pPr>
              <w:pStyle w:val="ConsPlusNormal"/>
              <w:jc w:val="center"/>
            </w:pPr>
            <w:r>
              <w:t>52</w:t>
            </w:r>
          </w:p>
        </w:tc>
        <w:tc>
          <w:tcPr>
            <w:tcW w:w="3345" w:type="dxa"/>
            <w:vAlign w:val="center"/>
          </w:tcPr>
          <w:p w:rsidR="00F51C96" w:rsidRDefault="00F51C96">
            <w:pPr>
              <w:pStyle w:val="ConsPlusNormal"/>
            </w:pPr>
            <w:r>
              <w:t>Нижегородская область</w:t>
            </w:r>
          </w:p>
        </w:tc>
        <w:tc>
          <w:tcPr>
            <w:tcW w:w="1274" w:type="dxa"/>
            <w:vAlign w:val="center"/>
          </w:tcPr>
          <w:p w:rsidR="00F51C96" w:rsidRDefault="00F51C96">
            <w:pPr>
              <w:pStyle w:val="ConsPlusNormal"/>
              <w:jc w:val="center"/>
            </w:pPr>
            <w:r>
              <w:t>4 313</w:t>
            </w:r>
          </w:p>
        </w:tc>
        <w:tc>
          <w:tcPr>
            <w:tcW w:w="1274" w:type="dxa"/>
            <w:vAlign w:val="center"/>
          </w:tcPr>
          <w:p w:rsidR="00F51C96" w:rsidRDefault="00F51C96">
            <w:pPr>
              <w:pStyle w:val="ConsPlusNormal"/>
              <w:jc w:val="center"/>
            </w:pPr>
            <w:r>
              <w:t>4 785</w:t>
            </w:r>
          </w:p>
        </w:tc>
        <w:tc>
          <w:tcPr>
            <w:tcW w:w="1274" w:type="dxa"/>
            <w:vAlign w:val="center"/>
          </w:tcPr>
          <w:p w:rsidR="00F51C96" w:rsidRDefault="00F51C96">
            <w:pPr>
              <w:pStyle w:val="ConsPlusNormal"/>
              <w:jc w:val="center"/>
            </w:pPr>
            <w:r>
              <w:t>5 021</w:t>
            </w:r>
          </w:p>
        </w:tc>
        <w:tc>
          <w:tcPr>
            <w:tcW w:w="1276" w:type="dxa"/>
            <w:vAlign w:val="center"/>
          </w:tcPr>
          <w:p w:rsidR="00F51C96" w:rsidRDefault="00F51C96">
            <w:pPr>
              <w:pStyle w:val="ConsPlusNormal"/>
              <w:jc w:val="center"/>
            </w:pPr>
            <w:r>
              <w:t>5 729</w:t>
            </w:r>
          </w:p>
        </w:tc>
      </w:tr>
      <w:tr w:rsidR="00F51C96">
        <w:tc>
          <w:tcPr>
            <w:tcW w:w="624" w:type="dxa"/>
            <w:vAlign w:val="center"/>
          </w:tcPr>
          <w:p w:rsidR="00F51C96" w:rsidRDefault="00F51C96">
            <w:pPr>
              <w:pStyle w:val="ConsPlusNormal"/>
              <w:jc w:val="center"/>
            </w:pPr>
            <w:r>
              <w:t>53</w:t>
            </w:r>
          </w:p>
        </w:tc>
        <w:tc>
          <w:tcPr>
            <w:tcW w:w="3345" w:type="dxa"/>
            <w:vAlign w:val="center"/>
          </w:tcPr>
          <w:p w:rsidR="00F51C96" w:rsidRDefault="00F51C96">
            <w:pPr>
              <w:pStyle w:val="ConsPlusNormal"/>
            </w:pPr>
            <w:r>
              <w:t>Новгородская область</w:t>
            </w:r>
          </w:p>
        </w:tc>
        <w:tc>
          <w:tcPr>
            <w:tcW w:w="1274" w:type="dxa"/>
            <w:vAlign w:val="center"/>
          </w:tcPr>
          <w:p w:rsidR="00F51C96" w:rsidRDefault="00F51C96">
            <w:pPr>
              <w:pStyle w:val="ConsPlusNormal"/>
              <w:jc w:val="center"/>
            </w:pPr>
            <w:r>
              <w:t>4 211</w:t>
            </w:r>
          </w:p>
        </w:tc>
        <w:tc>
          <w:tcPr>
            <w:tcW w:w="1274" w:type="dxa"/>
            <w:vAlign w:val="center"/>
          </w:tcPr>
          <w:p w:rsidR="00F51C96" w:rsidRDefault="00F51C96">
            <w:pPr>
              <w:pStyle w:val="ConsPlusNormal"/>
              <w:jc w:val="center"/>
            </w:pPr>
            <w:r>
              <w:t>4 715</w:t>
            </w:r>
          </w:p>
        </w:tc>
        <w:tc>
          <w:tcPr>
            <w:tcW w:w="1274" w:type="dxa"/>
            <w:vAlign w:val="center"/>
          </w:tcPr>
          <w:p w:rsidR="00F51C96" w:rsidRDefault="00F51C96">
            <w:pPr>
              <w:pStyle w:val="ConsPlusNormal"/>
              <w:jc w:val="center"/>
            </w:pPr>
            <w:r>
              <w:t>4 967</w:t>
            </w:r>
          </w:p>
        </w:tc>
        <w:tc>
          <w:tcPr>
            <w:tcW w:w="1276" w:type="dxa"/>
            <w:vAlign w:val="center"/>
          </w:tcPr>
          <w:p w:rsidR="00F51C96" w:rsidRDefault="00F51C96">
            <w:pPr>
              <w:pStyle w:val="ConsPlusNormal"/>
              <w:jc w:val="center"/>
            </w:pPr>
            <w:r>
              <w:t>5 723</w:t>
            </w:r>
          </w:p>
        </w:tc>
      </w:tr>
      <w:tr w:rsidR="00F51C96">
        <w:tc>
          <w:tcPr>
            <w:tcW w:w="624" w:type="dxa"/>
            <w:vAlign w:val="center"/>
          </w:tcPr>
          <w:p w:rsidR="00F51C96" w:rsidRDefault="00F51C96">
            <w:pPr>
              <w:pStyle w:val="ConsPlusNormal"/>
              <w:jc w:val="center"/>
            </w:pPr>
            <w:r>
              <w:t>54</w:t>
            </w:r>
          </w:p>
        </w:tc>
        <w:tc>
          <w:tcPr>
            <w:tcW w:w="3345" w:type="dxa"/>
            <w:vAlign w:val="center"/>
          </w:tcPr>
          <w:p w:rsidR="00F51C96" w:rsidRDefault="00F51C96">
            <w:pPr>
              <w:pStyle w:val="ConsPlusNormal"/>
            </w:pPr>
            <w:r>
              <w:t>Новосибирская область</w:t>
            </w:r>
          </w:p>
        </w:tc>
        <w:tc>
          <w:tcPr>
            <w:tcW w:w="1274" w:type="dxa"/>
            <w:vAlign w:val="center"/>
          </w:tcPr>
          <w:p w:rsidR="00F51C96" w:rsidRDefault="00F51C96">
            <w:pPr>
              <w:pStyle w:val="ConsPlusNormal"/>
              <w:jc w:val="center"/>
            </w:pPr>
            <w:r>
              <w:t>5 331</w:t>
            </w:r>
          </w:p>
        </w:tc>
        <w:tc>
          <w:tcPr>
            <w:tcW w:w="1274" w:type="dxa"/>
            <w:vAlign w:val="center"/>
          </w:tcPr>
          <w:p w:rsidR="00F51C96" w:rsidRDefault="00F51C96">
            <w:pPr>
              <w:pStyle w:val="ConsPlusNormal"/>
              <w:jc w:val="center"/>
            </w:pPr>
            <w:r>
              <w:t>5 809</w:t>
            </w:r>
          </w:p>
        </w:tc>
        <w:tc>
          <w:tcPr>
            <w:tcW w:w="1274" w:type="dxa"/>
            <w:vAlign w:val="center"/>
          </w:tcPr>
          <w:p w:rsidR="00F51C96" w:rsidRDefault="00F51C96">
            <w:pPr>
              <w:pStyle w:val="ConsPlusNormal"/>
              <w:jc w:val="center"/>
            </w:pPr>
            <w:r>
              <w:t>6 048</w:t>
            </w:r>
          </w:p>
        </w:tc>
        <w:tc>
          <w:tcPr>
            <w:tcW w:w="1276" w:type="dxa"/>
            <w:vAlign w:val="center"/>
          </w:tcPr>
          <w:p w:rsidR="00F51C96" w:rsidRDefault="00F51C96">
            <w:pPr>
              <w:pStyle w:val="ConsPlusNormal"/>
              <w:jc w:val="center"/>
            </w:pPr>
            <w:r>
              <w:t>6 765</w:t>
            </w:r>
          </w:p>
        </w:tc>
      </w:tr>
      <w:tr w:rsidR="00F51C96">
        <w:tc>
          <w:tcPr>
            <w:tcW w:w="624" w:type="dxa"/>
            <w:vAlign w:val="center"/>
          </w:tcPr>
          <w:p w:rsidR="00F51C96" w:rsidRDefault="00F51C96">
            <w:pPr>
              <w:pStyle w:val="ConsPlusNormal"/>
              <w:jc w:val="center"/>
            </w:pPr>
            <w:r>
              <w:t>55</w:t>
            </w:r>
          </w:p>
        </w:tc>
        <w:tc>
          <w:tcPr>
            <w:tcW w:w="3345" w:type="dxa"/>
            <w:vAlign w:val="center"/>
          </w:tcPr>
          <w:p w:rsidR="00F51C96" w:rsidRDefault="00F51C96">
            <w:pPr>
              <w:pStyle w:val="ConsPlusNormal"/>
            </w:pPr>
            <w:r>
              <w:t>Омская область</w:t>
            </w:r>
          </w:p>
        </w:tc>
        <w:tc>
          <w:tcPr>
            <w:tcW w:w="1274" w:type="dxa"/>
            <w:vAlign w:val="center"/>
          </w:tcPr>
          <w:p w:rsidR="00F51C96" w:rsidRDefault="00F51C96">
            <w:pPr>
              <w:pStyle w:val="ConsPlusNormal"/>
              <w:jc w:val="center"/>
            </w:pPr>
            <w:r>
              <w:t>5 426</w:t>
            </w:r>
          </w:p>
        </w:tc>
        <w:tc>
          <w:tcPr>
            <w:tcW w:w="1274" w:type="dxa"/>
            <w:vAlign w:val="center"/>
          </w:tcPr>
          <w:p w:rsidR="00F51C96" w:rsidRDefault="00F51C96">
            <w:pPr>
              <w:pStyle w:val="ConsPlusNormal"/>
              <w:jc w:val="center"/>
            </w:pPr>
            <w:r>
              <w:t>5 884</w:t>
            </w:r>
          </w:p>
        </w:tc>
        <w:tc>
          <w:tcPr>
            <w:tcW w:w="1274" w:type="dxa"/>
            <w:vAlign w:val="center"/>
          </w:tcPr>
          <w:p w:rsidR="00F51C96" w:rsidRDefault="00F51C96">
            <w:pPr>
              <w:pStyle w:val="ConsPlusNormal"/>
              <w:jc w:val="center"/>
            </w:pPr>
            <w:r>
              <w:t>6 113</w:t>
            </w:r>
          </w:p>
        </w:tc>
        <w:tc>
          <w:tcPr>
            <w:tcW w:w="1276" w:type="dxa"/>
            <w:vAlign w:val="center"/>
          </w:tcPr>
          <w:p w:rsidR="00F51C96" w:rsidRDefault="00F51C96">
            <w:pPr>
              <w:pStyle w:val="ConsPlusNormal"/>
              <w:jc w:val="center"/>
            </w:pPr>
            <w:r>
              <w:t>6 800</w:t>
            </w:r>
          </w:p>
        </w:tc>
      </w:tr>
      <w:tr w:rsidR="00F51C96">
        <w:tc>
          <w:tcPr>
            <w:tcW w:w="624" w:type="dxa"/>
            <w:vAlign w:val="center"/>
          </w:tcPr>
          <w:p w:rsidR="00F51C96" w:rsidRDefault="00F51C96">
            <w:pPr>
              <w:pStyle w:val="ConsPlusNormal"/>
              <w:jc w:val="center"/>
            </w:pPr>
            <w:r>
              <w:t>56</w:t>
            </w:r>
          </w:p>
        </w:tc>
        <w:tc>
          <w:tcPr>
            <w:tcW w:w="3345" w:type="dxa"/>
            <w:vAlign w:val="center"/>
          </w:tcPr>
          <w:p w:rsidR="00F51C96" w:rsidRDefault="00F51C96">
            <w:pPr>
              <w:pStyle w:val="ConsPlusNormal"/>
            </w:pPr>
            <w:r>
              <w:t>Оренбургская область</w:t>
            </w:r>
          </w:p>
        </w:tc>
        <w:tc>
          <w:tcPr>
            <w:tcW w:w="1274" w:type="dxa"/>
            <w:vAlign w:val="center"/>
          </w:tcPr>
          <w:p w:rsidR="00F51C96" w:rsidRDefault="00F51C96">
            <w:pPr>
              <w:pStyle w:val="ConsPlusNormal"/>
              <w:jc w:val="center"/>
            </w:pPr>
            <w:r>
              <w:t>4 301</w:t>
            </w:r>
          </w:p>
        </w:tc>
        <w:tc>
          <w:tcPr>
            <w:tcW w:w="1274" w:type="dxa"/>
            <w:vAlign w:val="center"/>
          </w:tcPr>
          <w:p w:rsidR="00F51C96" w:rsidRDefault="00F51C96">
            <w:pPr>
              <w:pStyle w:val="ConsPlusNormal"/>
              <w:jc w:val="center"/>
            </w:pPr>
            <w:r>
              <w:t>4 683</w:t>
            </w:r>
          </w:p>
        </w:tc>
        <w:tc>
          <w:tcPr>
            <w:tcW w:w="1274" w:type="dxa"/>
            <w:vAlign w:val="center"/>
          </w:tcPr>
          <w:p w:rsidR="00F51C96" w:rsidRDefault="00F51C96">
            <w:pPr>
              <w:pStyle w:val="ConsPlusNormal"/>
              <w:jc w:val="center"/>
            </w:pPr>
            <w:r>
              <w:t>4 874</w:t>
            </w:r>
          </w:p>
        </w:tc>
        <w:tc>
          <w:tcPr>
            <w:tcW w:w="1276" w:type="dxa"/>
            <w:vAlign w:val="center"/>
          </w:tcPr>
          <w:p w:rsidR="00F51C96" w:rsidRDefault="00F51C96">
            <w:pPr>
              <w:pStyle w:val="ConsPlusNormal"/>
              <w:jc w:val="center"/>
            </w:pPr>
            <w:r>
              <w:t>5 447</w:t>
            </w:r>
          </w:p>
        </w:tc>
      </w:tr>
      <w:tr w:rsidR="00F51C96">
        <w:tc>
          <w:tcPr>
            <w:tcW w:w="624" w:type="dxa"/>
            <w:vAlign w:val="center"/>
          </w:tcPr>
          <w:p w:rsidR="00F51C96" w:rsidRDefault="00F51C96">
            <w:pPr>
              <w:pStyle w:val="ConsPlusNormal"/>
              <w:jc w:val="center"/>
            </w:pPr>
            <w:r>
              <w:t>57</w:t>
            </w:r>
          </w:p>
        </w:tc>
        <w:tc>
          <w:tcPr>
            <w:tcW w:w="3345" w:type="dxa"/>
            <w:vAlign w:val="center"/>
          </w:tcPr>
          <w:p w:rsidR="00F51C96" w:rsidRDefault="00F51C96">
            <w:pPr>
              <w:pStyle w:val="ConsPlusNormal"/>
            </w:pPr>
            <w:r>
              <w:t>Орловская область</w:t>
            </w:r>
          </w:p>
        </w:tc>
        <w:tc>
          <w:tcPr>
            <w:tcW w:w="1274" w:type="dxa"/>
            <w:vAlign w:val="center"/>
          </w:tcPr>
          <w:p w:rsidR="00F51C96" w:rsidRDefault="00F51C96">
            <w:pPr>
              <w:pStyle w:val="ConsPlusNormal"/>
              <w:jc w:val="center"/>
            </w:pPr>
            <w:r>
              <w:t>3 903</w:t>
            </w:r>
          </w:p>
        </w:tc>
        <w:tc>
          <w:tcPr>
            <w:tcW w:w="1274" w:type="dxa"/>
            <w:vAlign w:val="center"/>
          </w:tcPr>
          <w:p w:rsidR="00F51C96" w:rsidRDefault="00F51C96">
            <w:pPr>
              <w:pStyle w:val="ConsPlusNormal"/>
              <w:jc w:val="center"/>
            </w:pPr>
            <w:r>
              <w:t>4 379</w:t>
            </w:r>
          </w:p>
        </w:tc>
        <w:tc>
          <w:tcPr>
            <w:tcW w:w="1274" w:type="dxa"/>
            <w:vAlign w:val="center"/>
          </w:tcPr>
          <w:p w:rsidR="00F51C96" w:rsidRDefault="00F51C96">
            <w:pPr>
              <w:pStyle w:val="ConsPlusNormal"/>
              <w:jc w:val="center"/>
            </w:pPr>
            <w:r>
              <w:t>4 617</w:t>
            </w:r>
          </w:p>
        </w:tc>
        <w:tc>
          <w:tcPr>
            <w:tcW w:w="1276" w:type="dxa"/>
            <w:vAlign w:val="center"/>
          </w:tcPr>
          <w:p w:rsidR="00F51C96" w:rsidRDefault="00F51C96">
            <w:pPr>
              <w:pStyle w:val="ConsPlusNormal"/>
              <w:jc w:val="center"/>
            </w:pPr>
            <w:r>
              <w:t>5 331</w:t>
            </w:r>
          </w:p>
        </w:tc>
      </w:tr>
      <w:tr w:rsidR="00F51C96">
        <w:tc>
          <w:tcPr>
            <w:tcW w:w="624" w:type="dxa"/>
            <w:vAlign w:val="center"/>
          </w:tcPr>
          <w:p w:rsidR="00F51C96" w:rsidRDefault="00F51C96">
            <w:pPr>
              <w:pStyle w:val="ConsPlusNormal"/>
              <w:jc w:val="center"/>
            </w:pPr>
            <w:r>
              <w:t>58</w:t>
            </w:r>
          </w:p>
        </w:tc>
        <w:tc>
          <w:tcPr>
            <w:tcW w:w="3345" w:type="dxa"/>
            <w:vAlign w:val="center"/>
          </w:tcPr>
          <w:p w:rsidR="00F51C96" w:rsidRDefault="00F51C96">
            <w:pPr>
              <w:pStyle w:val="ConsPlusNormal"/>
            </w:pPr>
            <w:r>
              <w:t>Пензенская область</w:t>
            </w:r>
          </w:p>
        </w:tc>
        <w:tc>
          <w:tcPr>
            <w:tcW w:w="1274" w:type="dxa"/>
            <w:vAlign w:val="center"/>
          </w:tcPr>
          <w:p w:rsidR="00F51C96" w:rsidRDefault="00F51C96">
            <w:pPr>
              <w:pStyle w:val="ConsPlusNormal"/>
              <w:jc w:val="center"/>
            </w:pPr>
            <w:r>
              <w:t>3 812</w:t>
            </w:r>
          </w:p>
        </w:tc>
        <w:tc>
          <w:tcPr>
            <w:tcW w:w="1274" w:type="dxa"/>
            <w:vAlign w:val="center"/>
          </w:tcPr>
          <w:p w:rsidR="00F51C96" w:rsidRDefault="00F51C96">
            <w:pPr>
              <w:pStyle w:val="ConsPlusNormal"/>
              <w:jc w:val="center"/>
            </w:pPr>
            <w:r>
              <w:t>4 222</w:t>
            </w:r>
          </w:p>
        </w:tc>
        <w:tc>
          <w:tcPr>
            <w:tcW w:w="1274" w:type="dxa"/>
            <w:vAlign w:val="center"/>
          </w:tcPr>
          <w:p w:rsidR="00F51C96" w:rsidRDefault="00F51C96">
            <w:pPr>
              <w:pStyle w:val="ConsPlusNormal"/>
              <w:jc w:val="center"/>
            </w:pPr>
            <w:r>
              <w:t>4 427</w:t>
            </w:r>
          </w:p>
        </w:tc>
        <w:tc>
          <w:tcPr>
            <w:tcW w:w="1276" w:type="dxa"/>
            <w:vAlign w:val="center"/>
          </w:tcPr>
          <w:p w:rsidR="00F51C96" w:rsidRDefault="00F51C96">
            <w:pPr>
              <w:pStyle w:val="ConsPlusNormal"/>
              <w:jc w:val="center"/>
            </w:pPr>
            <w:r>
              <w:t>5 042</w:t>
            </w:r>
          </w:p>
        </w:tc>
      </w:tr>
      <w:tr w:rsidR="00F51C96">
        <w:tc>
          <w:tcPr>
            <w:tcW w:w="624" w:type="dxa"/>
            <w:vAlign w:val="center"/>
          </w:tcPr>
          <w:p w:rsidR="00F51C96" w:rsidRDefault="00F51C96">
            <w:pPr>
              <w:pStyle w:val="ConsPlusNormal"/>
              <w:jc w:val="center"/>
            </w:pPr>
            <w:r>
              <w:t>59</w:t>
            </w:r>
          </w:p>
        </w:tc>
        <w:tc>
          <w:tcPr>
            <w:tcW w:w="3345" w:type="dxa"/>
            <w:vAlign w:val="center"/>
          </w:tcPr>
          <w:p w:rsidR="00F51C96" w:rsidRDefault="00F51C96">
            <w:pPr>
              <w:pStyle w:val="ConsPlusNormal"/>
            </w:pPr>
            <w:r>
              <w:t>Пермский край</w:t>
            </w:r>
          </w:p>
        </w:tc>
        <w:tc>
          <w:tcPr>
            <w:tcW w:w="1274" w:type="dxa"/>
            <w:vAlign w:val="center"/>
          </w:tcPr>
          <w:p w:rsidR="00F51C96" w:rsidRDefault="00F51C96">
            <w:pPr>
              <w:pStyle w:val="ConsPlusNormal"/>
              <w:jc w:val="center"/>
            </w:pPr>
            <w:r>
              <w:t>5 003</w:t>
            </w:r>
          </w:p>
        </w:tc>
        <w:tc>
          <w:tcPr>
            <w:tcW w:w="1274" w:type="dxa"/>
            <w:vAlign w:val="center"/>
          </w:tcPr>
          <w:p w:rsidR="00F51C96" w:rsidRDefault="00F51C96">
            <w:pPr>
              <w:pStyle w:val="ConsPlusNormal"/>
              <w:jc w:val="center"/>
            </w:pPr>
            <w:r>
              <w:t>5 483</w:t>
            </w:r>
          </w:p>
        </w:tc>
        <w:tc>
          <w:tcPr>
            <w:tcW w:w="1274" w:type="dxa"/>
            <w:vAlign w:val="center"/>
          </w:tcPr>
          <w:p w:rsidR="00F51C96" w:rsidRDefault="00F51C96">
            <w:pPr>
              <w:pStyle w:val="ConsPlusNormal"/>
              <w:jc w:val="center"/>
            </w:pPr>
            <w:r>
              <w:t>5 723</w:t>
            </w:r>
          </w:p>
        </w:tc>
        <w:tc>
          <w:tcPr>
            <w:tcW w:w="1276" w:type="dxa"/>
            <w:vAlign w:val="center"/>
          </w:tcPr>
          <w:p w:rsidR="00F51C96" w:rsidRDefault="00F51C96">
            <w:pPr>
              <w:pStyle w:val="ConsPlusNormal"/>
              <w:jc w:val="center"/>
            </w:pPr>
            <w:r>
              <w:t>6 443</w:t>
            </w:r>
          </w:p>
        </w:tc>
      </w:tr>
      <w:tr w:rsidR="00F51C96">
        <w:tc>
          <w:tcPr>
            <w:tcW w:w="624" w:type="dxa"/>
            <w:vAlign w:val="center"/>
          </w:tcPr>
          <w:p w:rsidR="00F51C96" w:rsidRDefault="00F51C96">
            <w:pPr>
              <w:pStyle w:val="ConsPlusNormal"/>
              <w:jc w:val="center"/>
            </w:pPr>
            <w:r>
              <w:t>60</w:t>
            </w:r>
          </w:p>
        </w:tc>
        <w:tc>
          <w:tcPr>
            <w:tcW w:w="3345" w:type="dxa"/>
            <w:vAlign w:val="center"/>
          </w:tcPr>
          <w:p w:rsidR="00F51C96" w:rsidRDefault="00F51C96">
            <w:pPr>
              <w:pStyle w:val="ConsPlusNormal"/>
            </w:pPr>
            <w:r>
              <w:t>Псковская область</w:t>
            </w:r>
          </w:p>
        </w:tc>
        <w:tc>
          <w:tcPr>
            <w:tcW w:w="1274" w:type="dxa"/>
            <w:vAlign w:val="center"/>
          </w:tcPr>
          <w:p w:rsidR="00F51C96" w:rsidRDefault="00F51C96">
            <w:pPr>
              <w:pStyle w:val="ConsPlusNormal"/>
              <w:jc w:val="center"/>
            </w:pPr>
            <w:r>
              <w:t>3 935</w:t>
            </w:r>
          </w:p>
        </w:tc>
        <w:tc>
          <w:tcPr>
            <w:tcW w:w="1274" w:type="dxa"/>
            <w:vAlign w:val="center"/>
          </w:tcPr>
          <w:p w:rsidR="00F51C96" w:rsidRDefault="00F51C96">
            <w:pPr>
              <w:pStyle w:val="ConsPlusNormal"/>
              <w:jc w:val="center"/>
            </w:pPr>
            <w:r>
              <w:t>4 425</w:t>
            </w:r>
          </w:p>
        </w:tc>
        <w:tc>
          <w:tcPr>
            <w:tcW w:w="1274" w:type="dxa"/>
            <w:vAlign w:val="center"/>
          </w:tcPr>
          <w:p w:rsidR="00F51C96" w:rsidRDefault="00F51C96">
            <w:pPr>
              <w:pStyle w:val="ConsPlusNormal"/>
              <w:jc w:val="center"/>
            </w:pPr>
            <w:r>
              <w:t>4 670</w:t>
            </w:r>
          </w:p>
        </w:tc>
        <w:tc>
          <w:tcPr>
            <w:tcW w:w="1276" w:type="dxa"/>
            <w:vAlign w:val="center"/>
          </w:tcPr>
          <w:p w:rsidR="00F51C96" w:rsidRDefault="00F51C96">
            <w:pPr>
              <w:pStyle w:val="ConsPlusNormal"/>
              <w:jc w:val="center"/>
            </w:pPr>
            <w:r>
              <w:t>5 405</w:t>
            </w:r>
          </w:p>
        </w:tc>
      </w:tr>
      <w:tr w:rsidR="00F51C96">
        <w:tc>
          <w:tcPr>
            <w:tcW w:w="624" w:type="dxa"/>
            <w:vAlign w:val="center"/>
          </w:tcPr>
          <w:p w:rsidR="00F51C96" w:rsidRDefault="00F51C96">
            <w:pPr>
              <w:pStyle w:val="ConsPlusNormal"/>
              <w:jc w:val="center"/>
            </w:pPr>
            <w:r>
              <w:t>61</w:t>
            </w:r>
          </w:p>
        </w:tc>
        <w:tc>
          <w:tcPr>
            <w:tcW w:w="3345" w:type="dxa"/>
            <w:vAlign w:val="center"/>
          </w:tcPr>
          <w:p w:rsidR="00F51C96" w:rsidRDefault="00F51C96">
            <w:pPr>
              <w:pStyle w:val="ConsPlusNormal"/>
            </w:pPr>
            <w:r>
              <w:t>Ростовская область</w:t>
            </w:r>
          </w:p>
        </w:tc>
        <w:tc>
          <w:tcPr>
            <w:tcW w:w="1274" w:type="dxa"/>
            <w:vAlign w:val="center"/>
          </w:tcPr>
          <w:p w:rsidR="00F51C96" w:rsidRDefault="00F51C96">
            <w:pPr>
              <w:pStyle w:val="ConsPlusNormal"/>
              <w:jc w:val="center"/>
            </w:pPr>
            <w:r>
              <w:t>2 643</w:t>
            </w:r>
          </w:p>
        </w:tc>
        <w:tc>
          <w:tcPr>
            <w:tcW w:w="1274" w:type="dxa"/>
            <w:vAlign w:val="center"/>
          </w:tcPr>
          <w:p w:rsidR="00F51C96" w:rsidRDefault="00F51C96">
            <w:pPr>
              <w:pStyle w:val="ConsPlusNormal"/>
              <w:jc w:val="center"/>
            </w:pPr>
            <w:r>
              <w:t>2 999</w:t>
            </w:r>
          </w:p>
        </w:tc>
        <w:tc>
          <w:tcPr>
            <w:tcW w:w="1274" w:type="dxa"/>
            <w:vAlign w:val="center"/>
          </w:tcPr>
          <w:p w:rsidR="00F51C96" w:rsidRDefault="00F51C96">
            <w:pPr>
              <w:pStyle w:val="ConsPlusNormal"/>
              <w:jc w:val="center"/>
            </w:pPr>
            <w:r>
              <w:t>3 177</w:t>
            </w:r>
          </w:p>
        </w:tc>
        <w:tc>
          <w:tcPr>
            <w:tcW w:w="1276" w:type="dxa"/>
            <w:vAlign w:val="center"/>
          </w:tcPr>
          <w:p w:rsidR="00F51C96" w:rsidRDefault="00F51C96">
            <w:pPr>
              <w:pStyle w:val="ConsPlusNormal"/>
              <w:jc w:val="center"/>
            </w:pPr>
            <w:r>
              <w:t>3 711</w:t>
            </w:r>
          </w:p>
        </w:tc>
      </w:tr>
      <w:tr w:rsidR="00F51C96">
        <w:tc>
          <w:tcPr>
            <w:tcW w:w="624" w:type="dxa"/>
            <w:vAlign w:val="center"/>
          </w:tcPr>
          <w:p w:rsidR="00F51C96" w:rsidRDefault="00F51C96">
            <w:pPr>
              <w:pStyle w:val="ConsPlusNormal"/>
              <w:jc w:val="center"/>
            </w:pPr>
            <w:r>
              <w:t>62</w:t>
            </w:r>
          </w:p>
        </w:tc>
        <w:tc>
          <w:tcPr>
            <w:tcW w:w="3345" w:type="dxa"/>
            <w:vAlign w:val="center"/>
          </w:tcPr>
          <w:p w:rsidR="00F51C96" w:rsidRDefault="00F51C96">
            <w:pPr>
              <w:pStyle w:val="ConsPlusNormal"/>
            </w:pPr>
            <w:r>
              <w:t>Рязанская область</w:t>
            </w:r>
          </w:p>
        </w:tc>
        <w:tc>
          <w:tcPr>
            <w:tcW w:w="1274" w:type="dxa"/>
            <w:vAlign w:val="center"/>
          </w:tcPr>
          <w:p w:rsidR="00F51C96" w:rsidRDefault="00F51C96">
            <w:pPr>
              <w:pStyle w:val="ConsPlusNormal"/>
              <w:jc w:val="center"/>
            </w:pPr>
            <w:r>
              <w:t>4 031</w:t>
            </w:r>
          </w:p>
        </w:tc>
        <w:tc>
          <w:tcPr>
            <w:tcW w:w="1274" w:type="dxa"/>
            <w:vAlign w:val="center"/>
          </w:tcPr>
          <w:p w:rsidR="00F51C96" w:rsidRDefault="00F51C96">
            <w:pPr>
              <w:pStyle w:val="ConsPlusNormal"/>
              <w:jc w:val="center"/>
            </w:pPr>
            <w:r>
              <w:t>4 495</w:t>
            </w:r>
          </w:p>
        </w:tc>
        <w:tc>
          <w:tcPr>
            <w:tcW w:w="1274" w:type="dxa"/>
            <w:vAlign w:val="center"/>
          </w:tcPr>
          <w:p w:rsidR="00F51C96" w:rsidRDefault="00F51C96">
            <w:pPr>
              <w:pStyle w:val="ConsPlusNormal"/>
              <w:jc w:val="center"/>
            </w:pPr>
            <w:r>
              <w:t>4 727</w:t>
            </w:r>
          </w:p>
        </w:tc>
        <w:tc>
          <w:tcPr>
            <w:tcW w:w="1276" w:type="dxa"/>
            <w:vAlign w:val="center"/>
          </w:tcPr>
          <w:p w:rsidR="00F51C96" w:rsidRDefault="00F51C96">
            <w:pPr>
              <w:pStyle w:val="ConsPlusNormal"/>
              <w:jc w:val="center"/>
            </w:pPr>
            <w:r>
              <w:t>5 423</w:t>
            </w:r>
          </w:p>
        </w:tc>
      </w:tr>
      <w:tr w:rsidR="00F51C96">
        <w:tc>
          <w:tcPr>
            <w:tcW w:w="624" w:type="dxa"/>
            <w:vAlign w:val="center"/>
          </w:tcPr>
          <w:p w:rsidR="00F51C96" w:rsidRDefault="00F51C96">
            <w:pPr>
              <w:pStyle w:val="ConsPlusNormal"/>
              <w:jc w:val="center"/>
            </w:pPr>
            <w:r>
              <w:lastRenderedPageBreak/>
              <w:t>63</w:t>
            </w:r>
          </w:p>
        </w:tc>
        <w:tc>
          <w:tcPr>
            <w:tcW w:w="3345" w:type="dxa"/>
            <w:vAlign w:val="center"/>
          </w:tcPr>
          <w:p w:rsidR="00F51C96" w:rsidRDefault="00F51C96">
            <w:pPr>
              <w:pStyle w:val="ConsPlusNormal"/>
            </w:pPr>
            <w:r>
              <w:t>Самарская область</w:t>
            </w:r>
          </w:p>
        </w:tc>
        <w:tc>
          <w:tcPr>
            <w:tcW w:w="1274" w:type="dxa"/>
            <w:vAlign w:val="center"/>
          </w:tcPr>
          <w:p w:rsidR="00F51C96" w:rsidRDefault="00F51C96">
            <w:pPr>
              <w:pStyle w:val="ConsPlusNormal"/>
              <w:jc w:val="center"/>
            </w:pPr>
            <w:r>
              <w:t>4 058</w:t>
            </w:r>
          </w:p>
        </w:tc>
        <w:tc>
          <w:tcPr>
            <w:tcW w:w="1274" w:type="dxa"/>
            <w:vAlign w:val="center"/>
          </w:tcPr>
          <w:p w:rsidR="00F51C96" w:rsidRDefault="00F51C96">
            <w:pPr>
              <w:pStyle w:val="ConsPlusNormal"/>
              <w:jc w:val="center"/>
            </w:pPr>
            <w:r>
              <w:t>4 474</w:t>
            </w:r>
          </w:p>
        </w:tc>
        <w:tc>
          <w:tcPr>
            <w:tcW w:w="1274" w:type="dxa"/>
            <w:vAlign w:val="center"/>
          </w:tcPr>
          <w:p w:rsidR="00F51C96" w:rsidRDefault="00F51C96">
            <w:pPr>
              <w:pStyle w:val="ConsPlusNormal"/>
              <w:jc w:val="center"/>
            </w:pPr>
            <w:r>
              <w:t>4 682</w:t>
            </w:r>
          </w:p>
        </w:tc>
        <w:tc>
          <w:tcPr>
            <w:tcW w:w="1276" w:type="dxa"/>
            <w:vAlign w:val="center"/>
          </w:tcPr>
          <w:p w:rsidR="00F51C96" w:rsidRDefault="00F51C96">
            <w:pPr>
              <w:pStyle w:val="ConsPlusNormal"/>
              <w:jc w:val="center"/>
            </w:pPr>
            <w:r>
              <w:t>5 306</w:t>
            </w:r>
          </w:p>
        </w:tc>
      </w:tr>
      <w:tr w:rsidR="00F51C96">
        <w:tc>
          <w:tcPr>
            <w:tcW w:w="624" w:type="dxa"/>
            <w:vAlign w:val="center"/>
          </w:tcPr>
          <w:p w:rsidR="00F51C96" w:rsidRDefault="00F51C96">
            <w:pPr>
              <w:pStyle w:val="ConsPlusNormal"/>
              <w:jc w:val="center"/>
            </w:pPr>
            <w:r>
              <w:t>64</w:t>
            </w:r>
          </w:p>
        </w:tc>
        <w:tc>
          <w:tcPr>
            <w:tcW w:w="3345" w:type="dxa"/>
            <w:vAlign w:val="center"/>
          </w:tcPr>
          <w:p w:rsidR="00F51C96" w:rsidRDefault="00F51C96">
            <w:pPr>
              <w:pStyle w:val="ConsPlusNormal"/>
            </w:pPr>
            <w:r>
              <w:t>Саратовская область</w:t>
            </w:r>
          </w:p>
        </w:tc>
        <w:tc>
          <w:tcPr>
            <w:tcW w:w="1274" w:type="dxa"/>
            <w:vAlign w:val="center"/>
          </w:tcPr>
          <w:p w:rsidR="00F51C96" w:rsidRDefault="00F51C96">
            <w:pPr>
              <w:pStyle w:val="ConsPlusNormal"/>
              <w:jc w:val="center"/>
            </w:pPr>
            <w:r>
              <w:t>3 570</w:t>
            </w:r>
          </w:p>
        </w:tc>
        <w:tc>
          <w:tcPr>
            <w:tcW w:w="1274" w:type="dxa"/>
            <w:vAlign w:val="center"/>
          </w:tcPr>
          <w:p w:rsidR="00F51C96" w:rsidRDefault="00F51C96">
            <w:pPr>
              <w:pStyle w:val="ConsPlusNormal"/>
              <w:jc w:val="center"/>
            </w:pPr>
            <w:r>
              <w:t>3 944</w:t>
            </w:r>
          </w:p>
        </w:tc>
        <w:tc>
          <w:tcPr>
            <w:tcW w:w="1274" w:type="dxa"/>
            <w:vAlign w:val="center"/>
          </w:tcPr>
          <w:p w:rsidR="00F51C96" w:rsidRDefault="00F51C96">
            <w:pPr>
              <w:pStyle w:val="ConsPlusNormal"/>
              <w:jc w:val="center"/>
            </w:pPr>
            <w:r>
              <w:t>4 131</w:t>
            </w:r>
          </w:p>
        </w:tc>
        <w:tc>
          <w:tcPr>
            <w:tcW w:w="1276" w:type="dxa"/>
            <w:vAlign w:val="center"/>
          </w:tcPr>
          <w:p w:rsidR="00F51C96" w:rsidRDefault="00F51C96">
            <w:pPr>
              <w:pStyle w:val="ConsPlusNormal"/>
              <w:jc w:val="center"/>
            </w:pPr>
            <w:r>
              <w:t>4 692</w:t>
            </w:r>
          </w:p>
        </w:tc>
      </w:tr>
      <w:tr w:rsidR="00F51C96">
        <w:tc>
          <w:tcPr>
            <w:tcW w:w="624" w:type="dxa"/>
            <w:vAlign w:val="center"/>
          </w:tcPr>
          <w:p w:rsidR="00F51C96" w:rsidRDefault="00F51C96">
            <w:pPr>
              <w:pStyle w:val="ConsPlusNormal"/>
              <w:jc w:val="center"/>
            </w:pPr>
            <w:r>
              <w:t>65</w:t>
            </w:r>
          </w:p>
        </w:tc>
        <w:tc>
          <w:tcPr>
            <w:tcW w:w="3345" w:type="dxa"/>
            <w:vAlign w:val="center"/>
          </w:tcPr>
          <w:p w:rsidR="00F51C96" w:rsidRDefault="00F51C96">
            <w:pPr>
              <w:pStyle w:val="ConsPlusNormal"/>
            </w:pPr>
            <w:r>
              <w:t>Сахалинская область</w:t>
            </w:r>
          </w:p>
        </w:tc>
        <w:tc>
          <w:tcPr>
            <w:tcW w:w="1274" w:type="dxa"/>
            <w:vAlign w:val="center"/>
          </w:tcPr>
          <w:p w:rsidR="00F51C96" w:rsidRDefault="00F51C96">
            <w:pPr>
              <w:pStyle w:val="ConsPlusNormal"/>
              <w:jc w:val="center"/>
            </w:pPr>
            <w:r>
              <w:t>5 668</w:t>
            </w:r>
          </w:p>
        </w:tc>
        <w:tc>
          <w:tcPr>
            <w:tcW w:w="1274" w:type="dxa"/>
            <w:vAlign w:val="center"/>
          </w:tcPr>
          <w:p w:rsidR="00F51C96" w:rsidRDefault="00F51C96">
            <w:pPr>
              <w:pStyle w:val="ConsPlusNormal"/>
              <w:jc w:val="center"/>
            </w:pPr>
            <w:r>
              <w:t>6 180</w:t>
            </w:r>
          </w:p>
        </w:tc>
        <w:tc>
          <w:tcPr>
            <w:tcW w:w="1274" w:type="dxa"/>
            <w:vAlign w:val="center"/>
          </w:tcPr>
          <w:p w:rsidR="00F51C96" w:rsidRDefault="00F51C96">
            <w:pPr>
              <w:pStyle w:val="ConsPlusNormal"/>
              <w:jc w:val="center"/>
            </w:pPr>
            <w:r>
              <w:t>6 436</w:t>
            </w:r>
          </w:p>
        </w:tc>
        <w:tc>
          <w:tcPr>
            <w:tcW w:w="1276" w:type="dxa"/>
            <w:vAlign w:val="center"/>
          </w:tcPr>
          <w:p w:rsidR="00F51C96" w:rsidRDefault="00F51C96">
            <w:pPr>
              <w:pStyle w:val="ConsPlusNormal"/>
              <w:jc w:val="center"/>
            </w:pPr>
            <w:r>
              <w:t>7 204</w:t>
            </w:r>
          </w:p>
        </w:tc>
      </w:tr>
      <w:tr w:rsidR="00F51C96">
        <w:tc>
          <w:tcPr>
            <w:tcW w:w="624" w:type="dxa"/>
            <w:vAlign w:val="center"/>
          </w:tcPr>
          <w:p w:rsidR="00F51C96" w:rsidRDefault="00F51C96">
            <w:pPr>
              <w:pStyle w:val="ConsPlusNormal"/>
              <w:jc w:val="center"/>
            </w:pPr>
            <w:r>
              <w:t>66</w:t>
            </w:r>
          </w:p>
        </w:tc>
        <w:tc>
          <w:tcPr>
            <w:tcW w:w="3345" w:type="dxa"/>
            <w:vAlign w:val="center"/>
          </w:tcPr>
          <w:p w:rsidR="00F51C96" w:rsidRDefault="00F51C96">
            <w:pPr>
              <w:pStyle w:val="ConsPlusNormal"/>
            </w:pPr>
            <w:r>
              <w:t>Свердловская область</w:t>
            </w:r>
          </w:p>
        </w:tc>
        <w:tc>
          <w:tcPr>
            <w:tcW w:w="1274" w:type="dxa"/>
            <w:vAlign w:val="center"/>
          </w:tcPr>
          <w:p w:rsidR="00F51C96" w:rsidRDefault="00F51C96">
            <w:pPr>
              <w:pStyle w:val="ConsPlusNormal"/>
              <w:jc w:val="center"/>
            </w:pPr>
            <w:r>
              <w:t>5 223</w:t>
            </w:r>
          </w:p>
        </w:tc>
        <w:tc>
          <w:tcPr>
            <w:tcW w:w="1274" w:type="dxa"/>
            <w:vAlign w:val="center"/>
          </w:tcPr>
          <w:p w:rsidR="00F51C96" w:rsidRDefault="00F51C96">
            <w:pPr>
              <w:pStyle w:val="ConsPlusNormal"/>
              <w:jc w:val="center"/>
            </w:pPr>
            <w:r>
              <w:t>5 707</w:t>
            </w:r>
          </w:p>
        </w:tc>
        <w:tc>
          <w:tcPr>
            <w:tcW w:w="1274" w:type="dxa"/>
            <w:vAlign w:val="center"/>
          </w:tcPr>
          <w:p w:rsidR="00F51C96" w:rsidRDefault="00F51C96">
            <w:pPr>
              <w:pStyle w:val="ConsPlusNormal"/>
              <w:jc w:val="center"/>
            </w:pPr>
            <w:r>
              <w:t>5 949</w:t>
            </w:r>
          </w:p>
        </w:tc>
        <w:tc>
          <w:tcPr>
            <w:tcW w:w="1276" w:type="dxa"/>
            <w:vAlign w:val="center"/>
          </w:tcPr>
          <w:p w:rsidR="00F51C96" w:rsidRDefault="00F51C96">
            <w:pPr>
              <w:pStyle w:val="ConsPlusNormal"/>
              <w:jc w:val="center"/>
            </w:pPr>
            <w:r>
              <w:t>6 675</w:t>
            </w:r>
          </w:p>
        </w:tc>
      </w:tr>
      <w:tr w:rsidR="00F51C96">
        <w:tc>
          <w:tcPr>
            <w:tcW w:w="624" w:type="dxa"/>
            <w:vAlign w:val="center"/>
          </w:tcPr>
          <w:p w:rsidR="00F51C96" w:rsidRDefault="00F51C96">
            <w:pPr>
              <w:pStyle w:val="ConsPlusNormal"/>
              <w:jc w:val="center"/>
            </w:pPr>
            <w:r>
              <w:t>67</w:t>
            </w:r>
          </w:p>
        </w:tc>
        <w:tc>
          <w:tcPr>
            <w:tcW w:w="3345" w:type="dxa"/>
            <w:vAlign w:val="center"/>
          </w:tcPr>
          <w:p w:rsidR="00F51C96" w:rsidRDefault="00F51C96">
            <w:pPr>
              <w:pStyle w:val="ConsPlusNormal"/>
            </w:pPr>
            <w:r>
              <w:t>Смоленская область</w:t>
            </w:r>
          </w:p>
        </w:tc>
        <w:tc>
          <w:tcPr>
            <w:tcW w:w="1274" w:type="dxa"/>
            <w:vAlign w:val="center"/>
          </w:tcPr>
          <w:p w:rsidR="00F51C96" w:rsidRDefault="00F51C96">
            <w:pPr>
              <w:pStyle w:val="ConsPlusNormal"/>
              <w:jc w:val="center"/>
            </w:pPr>
            <w:r>
              <w:t>4 178</w:t>
            </w:r>
          </w:p>
        </w:tc>
        <w:tc>
          <w:tcPr>
            <w:tcW w:w="1274" w:type="dxa"/>
            <w:vAlign w:val="center"/>
          </w:tcPr>
          <w:p w:rsidR="00F51C96" w:rsidRDefault="00F51C96">
            <w:pPr>
              <w:pStyle w:val="ConsPlusNormal"/>
              <w:jc w:val="center"/>
            </w:pPr>
            <w:r>
              <w:t>4 656</w:t>
            </w:r>
          </w:p>
        </w:tc>
        <w:tc>
          <w:tcPr>
            <w:tcW w:w="1274" w:type="dxa"/>
            <w:vAlign w:val="center"/>
          </w:tcPr>
          <w:p w:rsidR="00F51C96" w:rsidRDefault="00F51C96">
            <w:pPr>
              <w:pStyle w:val="ConsPlusNormal"/>
              <w:jc w:val="center"/>
            </w:pPr>
            <w:r>
              <w:t>4 895</w:t>
            </w:r>
          </w:p>
        </w:tc>
        <w:tc>
          <w:tcPr>
            <w:tcW w:w="1276" w:type="dxa"/>
            <w:vAlign w:val="center"/>
          </w:tcPr>
          <w:p w:rsidR="00F51C96" w:rsidRDefault="00F51C96">
            <w:pPr>
              <w:pStyle w:val="ConsPlusNormal"/>
              <w:jc w:val="center"/>
            </w:pPr>
            <w:r>
              <w:t>5 612</w:t>
            </w:r>
          </w:p>
        </w:tc>
      </w:tr>
      <w:tr w:rsidR="00F51C96">
        <w:tc>
          <w:tcPr>
            <w:tcW w:w="624" w:type="dxa"/>
            <w:vAlign w:val="center"/>
          </w:tcPr>
          <w:p w:rsidR="00F51C96" w:rsidRDefault="00F51C96">
            <w:pPr>
              <w:pStyle w:val="ConsPlusNormal"/>
              <w:jc w:val="center"/>
            </w:pPr>
            <w:r>
              <w:t>68</w:t>
            </w:r>
          </w:p>
        </w:tc>
        <w:tc>
          <w:tcPr>
            <w:tcW w:w="3345" w:type="dxa"/>
            <w:vAlign w:val="center"/>
          </w:tcPr>
          <w:p w:rsidR="00F51C96" w:rsidRDefault="00F51C96">
            <w:pPr>
              <w:pStyle w:val="ConsPlusNormal"/>
            </w:pPr>
            <w:r>
              <w:t>Тамбовская область</w:t>
            </w:r>
          </w:p>
        </w:tc>
        <w:tc>
          <w:tcPr>
            <w:tcW w:w="1274" w:type="dxa"/>
            <w:vAlign w:val="center"/>
          </w:tcPr>
          <w:p w:rsidR="00F51C96" w:rsidRDefault="00F51C96">
            <w:pPr>
              <w:pStyle w:val="ConsPlusNormal"/>
              <w:jc w:val="center"/>
            </w:pPr>
            <w:r>
              <w:t>3 650</w:t>
            </w:r>
          </w:p>
        </w:tc>
        <w:tc>
          <w:tcPr>
            <w:tcW w:w="1274" w:type="dxa"/>
            <w:vAlign w:val="center"/>
          </w:tcPr>
          <w:p w:rsidR="00F51C96" w:rsidRDefault="00F51C96">
            <w:pPr>
              <w:pStyle w:val="ConsPlusNormal"/>
              <w:jc w:val="center"/>
            </w:pPr>
            <w:r>
              <w:t>4 046</w:t>
            </w:r>
          </w:p>
        </w:tc>
        <w:tc>
          <w:tcPr>
            <w:tcW w:w="1274" w:type="dxa"/>
            <w:vAlign w:val="center"/>
          </w:tcPr>
          <w:p w:rsidR="00F51C96" w:rsidRDefault="00F51C96">
            <w:pPr>
              <w:pStyle w:val="ConsPlusNormal"/>
              <w:jc w:val="center"/>
            </w:pPr>
            <w:r>
              <w:t>4 244</w:t>
            </w:r>
          </w:p>
        </w:tc>
        <w:tc>
          <w:tcPr>
            <w:tcW w:w="1276" w:type="dxa"/>
            <w:vAlign w:val="center"/>
          </w:tcPr>
          <w:p w:rsidR="00F51C96" w:rsidRDefault="00F51C96">
            <w:pPr>
              <w:pStyle w:val="ConsPlusNormal"/>
              <w:jc w:val="center"/>
            </w:pPr>
            <w:r>
              <w:t>4 838</w:t>
            </w:r>
          </w:p>
        </w:tc>
      </w:tr>
      <w:tr w:rsidR="00F51C96">
        <w:tc>
          <w:tcPr>
            <w:tcW w:w="624" w:type="dxa"/>
            <w:vAlign w:val="center"/>
          </w:tcPr>
          <w:p w:rsidR="00F51C96" w:rsidRDefault="00F51C96">
            <w:pPr>
              <w:pStyle w:val="ConsPlusNormal"/>
              <w:jc w:val="center"/>
            </w:pPr>
            <w:r>
              <w:t>69</w:t>
            </w:r>
          </w:p>
        </w:tc>
        <w:tc>
          <w:tcPr>
            <w:tcW w:w="3345" w:type="dxa"/>
            <w:vAlign w:val="center"/>
          </w:tcPr>
          <w:p w:rsidR="00F51C96" w:rsidRDefault="00F51C96">
            <w:pPr>
              <w:pStyle w:val="ConsPlusNormal"/>
            </w:pPr>
            <w:r>
              <w:t>Тверская область</w:t>
            </w:r>
          </w:p>
        </w:tc>
        <w:tc>
          <w:tcPr>
            <w:tcW w:w="1274" w:type="dxa"/>
            <w:vAlign w:val="center"/>
          </w:tcPr>
          <w:p w:rsidR="00F51C96" w:rsidRDefault="00F51C96">
            <w:pPr>
              <w:pStyle w:val="ConsPlusNormal"/>
              <w:jc w:val="center"/>
            </w:pPr>
            <w:r>
              <w:t>4 197</w:t>
            </w:r>
          </w:p>
        </w:tc>
        <w:tc>
          <w:tcPr>
            <w:tcW w:w="1274" w:type="dxa"/>
            <w:vAlign w:val="center"/>
          </w:tcPr>
          <w:p w:rsidR="00F51C96" w:rsidRDefault="00F51C96">
            <w:pPr>
              <w:pStyle w:val="ConsPlusNormal"/>
              <w:jc w:val="center"/>
            </w:pPr>
            <w:r>
              <w:t>4 667</w:t>
            </w:r>
          </w:p>
        </w:tc>
        <w:tc>
          <w:tcPr>
            <w:tcW w:w="1274" w:type="dxa"/>
            <w:vAlign w:val="center"/>
          </w:tcPr>
          <w:p w:rsidR="00F51C96" w:rsidRDefault="00F51C96">
            <w:pPr>
              <w:pStyle w:val="ConsPlusNormal"/>
              <w:jc w:val="center"/>
            </w:pPr>
            <w:r>
              <w:t>4 902</w:t>
            </w:r>
          </w:p>
        </w:tc>
        <w:tc>
          <w:tcPr>
            <w:tcW w:w="1276" w:type="dxa"/>
            <w:vAlign w:val="center"/>
          </w:tcPr>
          <w:p w:rsidR="00F51C96" w:rsidRDefault="00F51C96">
            <w:pPr>
              <w:pStyle w:val="ConsPlusNormal"/>
              <w:jc w:val="center"/>
            </w:pPr>
            <w:r>
              <w:t>5 607</w:t>
            </w:r>
          </w:p>
        </w:tc>
      </w:tr>
      <w:tr w:rsidR="00F51C96">
        <w:tc>
          <w:tcPr>
            <w:tcW w:w="624" w:type="dxa"/>
            <w:vAlign w:val="center"/>
          </w:tcPr>
          <w:p w:rsidR="00F51C96" w:rsidRDefault="00F51C96">
            <w:pPr>
              <w:pStyle w:val="ConsPlusNormal"/>
              <w:jc w:val="center"/>
            </w:pPr>
            <w:r>
              <w:t>70</w:t>
            </w:r>
          </w:p>
        </w:tc>
        <w:tc>
          <w:tcPr>
            <w:tcW w:w="3345" w:type="dxa"/>
            <w:vAlign w:val="center"/>
          </w:tcPr>
          <w:p w:rsidR="00F51C96" w:rsidRDefault="00F51C96">
            <w:pPr>
              <w:pStyle w:val="ConsPlusNormal"/>
            </w:pPr>
            <w:r>
              <w:t>Томская область</w:t>
            </w:r>
          </w:p>
        </w:tc>
        <w:tc>
          <w:tcPr>
            <w:tcW w:w="1274" w:type="dxa"/>
            <w:vAlign w:val="center"/>
          </w:tcPr>
          <w:p w:rsidR="00F51C96" w:rsidRDefault="00F51C96">
            <w:pPr>
              <w:pStyle w:val="ConsPlusNormal"/>
              <w:jc w:val="center"/>
            </w:pPr>
            <w:r>
              <w:t>5 656</w:t>
            </w:r>
          </w:p>
        </w:tc>
        <w:tc>
          <w:tcPr>
            <w:tcW w:w="1274" w:type="dxa"/>
            <w:vAlign w:val="center"/>
          </w:tcPr>
          <w:p w:rsidR="00F51C96" w:rsidRDefault="00F51C96">
            <w:pPr>
              <w:pStyle w:val="ConsPlusNormal"/>
              <w:jc w:val="center"/>
            </w:pPr>
            <w:r>
              <w:t>6 136</w:t>
            </w:r>
          </w:p>
        </w:tc>
        <w:tc>
          <w:tcPr>
            <w:tcW w:w="1274" w:type="dxa"/>
            <w:vAlign w:val="center"/>
          </w:tcPr>
          <w:p w:rsidR="00F51C96" w:rsidRDefault="00F51C96">
            <w:pPr>
              <w:pStyle w:val="ConsPlusNormal"/>
              <w:jc w:val="center"/>
            </w:pPr>
            <w:r>
              <w:t>6 376</w:t>
            </w:r>
          </w:p>
        </w:tc>
        <w:tc>
          <w:tcPr>
            <w:tcW w:w="1276" w:type="dxa"/>
            <w:vAlign w:val="center"/>
          </w:tcPr>
          <w:p w:rsidR="00F51C96" w:rsidRDefault="00F51C96">
            <w:pPr>
              <w:pStyle w:val="ConsPlusNormal"/>
              <w:jc w:val="center"/>
            </w:pPr>
            <w:r>
              <w:t>7 096</w:t>
            </w:r>
          </w:p>
        </w:tc>
      </w:tr>
      <w:tr w:rsidR="00F51C96">
        <w:tc>
          <w:tcPr>
            <w:tcW w:w="624" w:type="dxa"/>
            <w:vAlign w:val="center"/>
          </w:tcPr>
          <w:p w:rsidR="00F51C96" w:rsidRDefault="00F51C96">
            <w:pPr>
              <w:pStyle w:val="ConsPlusNormal"/>
              <w:jc w:val="center"/>
            </w:pPr>
            <w:r>
              <w:t>71</w:t>
            </w:r>
          </w:p>
        </w:tc>
        <w:tc>
          <w:tcPr>
            <w:tcW w:w="3345" w:type="dxa"/>
            <w:vAlign w:val="center"/>
          </w:tcPr>
          <w:p w:rsidR="00F51C96" w:rsidRDefault="00F51C96">
            <w:pPr>
              <w:pStyle w:val="ConsPlusNormal"/>
            </w:pPr>
            <w:r>
              <w:t>Тульская область</w:t>
            </w:r>
          </w:p>
        </w:tc>
        <w:tc>
          <w:tcPr>
            <w:tcW w:w="1274" w:type="dxa"/>
            <w:vAlign w:val="center"/>
          </w:tcPr>
          <w:p w:rsidR="00F51C96" w:rsidRDefault="00F51C96">
            <w:pPr>
              <w:pStyle w:val="ConsPlusNormal"/>
              <w:jc w:val="center"/>
            </w:pPr>
            <w:r>
              <w:t>4 029</w:t>
            </w:r>
          </w:p>
        </w:tc>
        <w:tc>
          <w:tcPr>
            <w:tcW w:w="1274" w:type="dxa"/>
            <w:vAlign w:val="center"/>
          </w:tcPr>
          <w:p w:rsidR="00F51C96" w:rsidRDefault="00F51C96">
            <w:pPr>
              <w:pStyle w:val="ConsPlusNormal"/>
              <w:jc w:val="center"/>
            </w:pPr>
            <w:r>
              <w:t>4 499</w:t>
            </w:r>
          </w:p>
        </w:tc>
        <w:tc>
          <w:tcPr>
            <w:tcW w:w="1274" w:type="dxa"/>
            <w:vAlign w:val="center"/>
          </w:tcPr>
          <w:p w:rsidR="00F51C96" w:rsidRDefault="00F51C96">
            <w:pPr>
              <w:pStyle w:val="ConsPlusNormal"/>
              <w:jc w:val="center"/>
            </w:pPr>
            <w:r>
              <w:t>4 734</w:t>
            </w:r>
          </w:p>
        </w:tc>
        <w:tc>
          <w:tcPr>
            <w:tcW w:w="1276" w:type="dxa"/>
            <w:vAlign w:val="center"/>
          </w:tcPr>
          <w:p w:rsidR="00F51C96" w:rsidRDefault="00F51C96">
            <w:pPr>
              <w:pStyle w:val="ConsPlusNormal"/>
              <w:jc w:val="center"/>
            </w:pPr>
            <w:r>
              <w:t>5 439</w:t>
            </w:r>
          </w:p>
        </w:tc>
      </w:tr>
      <w:tr w:rsidR="00F51C96">
        <w:tc>
          <w:tcPr>
            <w:tcW w:w="624" w:type="dxa"/>
            <w:vAlign w:val="center"/>
          </w:tcPr>
          <w:p w:rsidR="00F51C96" w:rsidRDefault="00F51C96">
            <w:pPr>
              <w:pStyle w:val="ConsPlusNormal"/>
              <w:jc w:val="center"/>
            </w:pPr>
            <w:r>
              <w:t>72</w:t>
            </w:r>
          </w:p>
        </w:tc>
        <w:tc>
          <w:tcPr>
            <w:tcW w:w="3345" w:type="dxa"/>
            <w:vAlign w:val="center"/>
          </w:tcPr>
          <w:p w:rsidR="00F51C96" w:rsidRDefault="00F51C96">
            <w:pPr>
              <w:pStyle w:val="ConsPlusNormal"/>
            </w:pPr>
            <w:r>
              <w:t>Тюменская область (без ХМАО и ЯНАО)</w:t>
            </w:r>
          </w:p>
        </w:tc>
        <w:tc>
          <w:tcPr>
            <w:tcW w:w="1274" w:type="dxa"/>
            <w:vAlign w:val="center"/>
          </w:tcPr>
          <w:p w:rsidR="00F51C96" w:rsidRDefault="00F51C96">
            <w:pPr>
              <w:pStyle w:val="ConsPlusNormal"/>
              <w:jc w:val="center"/>
            </w:pPr>
            <w:r>
              <w:t>5 257</w:t>
            </w:r>
          </w:p>
        </w:tc>
        <w:tc>
          <w:tcPr>
            <w:tcW w:w="1274" w:type="dxa"/>
            <w:vAlign w:val="center"/>
          </w:tcPr>
          <w:p w:rsidR="00F51C96" w:rsidRDefault="00F51C96">
            <w:pPr>
              <w:pStyle w:val="ConsPlusNormal"/>
              <w:jc w:val="center"/>
            </w:pPr>
            <w:r>
              <w:t>5 725</w:t>
            </w:r>
          </w:p>
        </w:tc>
        <w:tc>
          <w:tcPr>
            <w:tcW w:w="1274" w:type="dxa"/>
            <w:vAlign w:val="center"/>
          </w:tcPr>
          <w:p w:rsidR="00F51C96" w:rsidRDefault="00F51C96">
            <w:pPr>
              <w:pStyle w:val="ConsPlusNormal"/>
              <w:jc w:val="center"/>
            </w:pPr>
            <w:r>
              <w:t>5 959</w:t>
            </w:r>
          </w:p>
        </w:tc>
        <w:tc>
          <w:tcPr>
            <w:tcW w:w="1276" w:type="dxa"/>
            <w:vAlign w:val="center"/>
          </w:tcPr>
          <w:p w:rsidR="00F51C96" w:rsidRDefault="00F51C96">
            <w:pPr>
              <w:pStyle w:val="ConsPlusNormal"/>
              <w:jc w:val="center"/>
            </w:pPr>
            <w:r>
              <w:t>6 661</w:t>
            </w:r>
          </w:p>
        </w:tc>
      </w:tr>
      <w:tr w:rsidR="00F51C96">
        <w:tc>
          <w:tcPr>
            <w:tcW w:w="624" w:type="dxa"/>
            <w:vAlign w:val="center"/>
          </w:tcPr>
          <w:p w:rsidR="00F51C96" w:rsidRDefault="00F51C96">
            <w:pPr>
              <w:pStyle w:val="ConsPlusNormal"/>
              <w:jc w:val="center"/>
            </w:pPr>
            <w:r>
              <w:t>73</w:t>
            </w:r>
          </w:p>
        </w:tc>
        <w:tc>
          <w:tcPr>
            <w:tcW w:w="3345" w:type="dxa"/>
            <w:vAlign w:val="center"/>
          </w:tcPr>
          <w:p w:rsidR="00F51C96" w:rsidRDefault="00F51C96">
            <w:pPr>
              <w:pStyle w:val="ConsPlusNormal"/>
            </w:pPr>
            <w:r>
              <w:t>Ульяновская область</w:t>
            </w:r>
          </w:p>
        </w:tc>
        <w:tc>
          <w:tcPr>
            <w:tcW w:w="1274" w:type="dxa"/>
            <w:vAlign w:val="center"/>
          </w:tcPr>
          <w:p w:rsidR="00F51C96" w:rsidRDefault="00F51C96">
            <w:pPr>
              <w:pStyle w:val="ConsPlusNormal"/>
              <w:jc w:val="center"/>
            </w:pPr>
            <w:r>
              <w:t>4 175</w:t>
            </w:r>
          </w:p>
        </w:tc>
        <w:tc>
          <w:tcPr>
            <w:tcW w:w="1274" w:type="dxa"/>
            <w:vAlign w:val="center"/>
          </w:tcPr>
          <w:p w:rsidR="00F51C96" w:rsidRDefault="00F51C96">
            <w:pPr>
              <w:pStyle w:val="ConsPlusNormal"/>
              <w:jc w:val="center"/>
            </w:pPr>
            <w:r>
              <w:t>4 607</w:t>
            </w:r>
          </w:p>
        </w:tc>
        <w:tc>
          <w:tcPr>
            <w:tcW w:w="1274" w:type="dxa"/>
            <w:vAlign w:val="center"/>
          </w:tcPr>
          <w:p w:rsidR="00F51C96" w:rsidRDefault="00F51C96">
            <w:pPr>
              <w:pStyle w:val="ConsPlusNormal"/>
              <w:jc w:val="center"/>
            </w:pPr>
            <w:r>
              <w:t>4 823</w:t>
            </w:r>
          </w:p>
        </w:tc>
        <w:tc>
          <w:tcPr>
            <w:tcW w:w="1276" w:type="dxa"/>
            <w:vAlign w:val="center"/>
          </w:tcPr>
          <w:p w:rsidR="00F51C96" w:rsidRDefault="00F51C96">
            <w:pPr>
              <w:pStyle w:val="ConsPlusNormal"/>
              <w:jc w:val="center"/>
            </w:pPr>
            <w:r>
              <w:t>5 471</w:t>
            </w:r>
          </w:p>
        </w:tc>
      </w:tr>
      <w:tr w:rsidR="00F51C96">
        <w:tc>
          <w:tcPr>
            <w:tcW w:w="624" w:type="dxa"/>
            <w:vAlign w:val="center"/>
          </w:tcPr>
          <w:p w:rsidR="00F51C96" w:rsidRDefault="00F51C96">
            <w:pPr>
              <w:pStyle w:val="ConsPlusNormal"/>
              <w:jc w:val="center"/>
            </w:pPr>
            <w:r>
              <w:t>74</w:t>
            </w:r>
          </w:p>
        </w:tc>
        <w:tc>
          <w:tcPr>
            <w:tcW w:w="3345" w:type="dxa"/>
            <w:vAlign w:val="center"/>
          </w:tcPr>
          <w:p w:rsidR="00F51C96" w:rsidRDefault="00F51C96">
            <w:pPr>
              <w:pStyle w:val="ConsPlusNormal"/>
            </w:pPr>
            <w:r>
              <w:t>Челябинская область</w:t>
            </w:r>
          </w:p>
        </w:tc>
        <w:tc>
          <w:tcPr>
            <w:tcW w:w="1274" w:type="dxa"/>
            <w:vAlign w:val="center"/>
          </w:tcPr>
          <w:p w:rsidR="00F51C96" w:rsidRDefault="00F51C96">
            <w:pPr>
              <w:pStyle w:val="ConsPlusNormal"/>
              <w:jc w:val="center"/>
            </w:pPr>
            <w:r>
              <w:t>4 956</w:t>
            </w:r>
          </w:p>
        </w:tc>
        <w:tc>
          <w:tcPr>
            <w:tcW w:w="1274" w:type="dxa"/>
            <w:vAlign w:val="center"/>
          </w:tcPr>
          <w:p w:rsidR="00F51C96" w:rsidRDefault="00F51C96">
            <w:pPr>
              <w:pStyle w:val="ConsPlusNormal"/>
              <w:jc w:val="center"/>
            </w:pPr>
            <w:r>
              <w:t>5 366</w:t>
            </w:r>
          </w:p>
        </w:tc>
        <w:tc>
          <w:tcPr>
            <w:tcW w:w="1274" w:type="dxa"/>
            <w:vAlign w:val="center"/>
          </w:tcPr>
          <w:p w:rsidR="00F51C96" w:rsidRDefault="00F51C96">
            <w:pPr>
              <w:pStyle w:val="ConsPlusNormal"/>
              <w:jc w:val="center"/>
            </w:pPr>
            <w:r>
              <w:t>5 571</w:t>
            </w:r>
          </w:p>
        </w:tc>
        <w:tc>
          <w:tcPr>
            <w:tcW w:w="1276" w:type="dxa"/>
            <w:vAlign w:val="center"/>
          </w:tcPr>
          <w:p w:rsidR="00F51C96" w:rsidRDefault="00F51C96">
            <w:pPr>
              <w:pStyle w:val="ConsPlusNormal"/>
              <w:jc w:val="center"/>
            </w:pPr>
            <w:r>
              <w:t>6 186</w:t>
            </w:r>
          </w:p>
        </w:tc>
      </w:tr>
      <w:tr w:rsidR="00F51C96">
        <w:tc>
          <w:tcPr>
            <w:tcW w:w="624" w:type="dxa"/>
            <w:vAlign w:val="center"/>
          </w:tcPr>
          <w:p w:rsidR="00F51C96" w:rsidRDefault="00F51C96">
            <w:pPr>
              <w:pStyle w:val="ConsPlusNormal"/>
              <w:jc w:val="center"/>
            </w:pPr>
            <w:r>
              <w:t>75</w:t>
            </w:r>
          </w:p>
        </w:tc>
        <w:tc>
          <w:tcPr>
            <w:tcW w:w="3345" w:type="dxa"/>
            <w:vAlign w:val="center"/>
          </w:tcPr>
          <w:p w:rsidR="00F51C96" w:rsidRDefault="00F51C96">
            <w:pPr>
              <w:pStyle w:val="ConsPlusNormal"/>
            </w:pPr>
            <w:r>
              <w:t>Забайкальский край</w:t>
            </w:r>
          </w:p>
        </w:tc>
        <w:tc>
          <w:tcPr>
            <w:tcW w:w="1274" w:type="dxa"/>
            <w:vAlign w:val="center"/>
          </w:tcPr>
          <w:p w:rsidR="00F51C96" w:rsidRDefault="00F51C96">
            <w:pPr>
              <w:pStyle w:val="ConsPlusNormal"/>
              <w:jc w:val="center"/>
            </w:pPr>
            <w:r>
              <w:t>6 498</w:t>
            </w:r>
          </w:p>
        </w:tc>
        <w:tc>
          <w:tcPr>
            <w:tcW w:w="1274" w:type="dxa"/>
            <w:vAlign w:val="center"/>
          </w:tcPr>
          <w:p w:rsidR="00F51C96" w:rsidRDefault="00F51C96">
            <w:pPr>
              <w:pStyle w:val="ConsPlusNormal"/>
              <w:jc w:val="center"/>
            </w:pPr>
            <w:r>
              <w:t>6 986</w:t>
            </w:r>
          </w:p>
        </w:tc>
        <w:tc>
          <w:tcPr>
            <w:tcW w:w="1274" w:type="dxa"/>
            <w:vAlign w:val="center"/>
          </w:tcPr>
          <w:p w:rsidR="00F51C96" w:rsidRDefault="00F51C96">
            <w:pPr>
              <w:pStyle w:val="ConsPlusNormal"/>
              <w:jc w:val="center"/>
            </w:pPr>
            <w:r>
              <w:t>7 230</w:t>
            </w:r>
          </w:p>
        </w:tc>
        <w:tc>
          <w:tcPr>
            <w:tcW w:w="1276" w:type="dxa"/>
            <w:vAlign w:val="center"/>
          </w:tcPr>
          <w:p w:rsidR="00F51C96" w:rsidRDefault="00F51C96">
            <w:pPr>
              <w:pStyle w:val="ConsPlusNormal"/>
              <w:jc w:val="center"/>
            </w:pPr>
            <w:r>
              <w:t>7 962</w:t>
            </w:r>
          </w:p>
        </w:tc>
      </w:tr>
      <w:tr w:rsidR="00F51C96">
        <w:tc>
          <w:tcPr>
            <w:tcW w:w="624" w:type="dxa"/>
            <w:vAlign w:val="center"/>
          </w:tcPr>
          <w:p w:rsidR="00F51C96" w:rsidRDefault="00F51C96">
            <w:pPr>
              <w:pStyle w:val="ConsPlusNormal"/>
              <w:jc w:val="center"/>
            </w:pPr>
            <w:r>
              <w:t>76</w:t>
            </w:r>
          </w:p>
        </w:tc>
        <w:tc>
          <w:tcPr>
            <w:tcW w:w="3345" w:type="dxa"/>
            <w:vAlign w:val="center"/>
          </w:tcPr>
          <w:p w:rsidR="00F51C96" w:rsidRDefault="00F51C96">
            <w:pPr>
              <w:pStyle w:val="ConsPlusNormal"/>
            </w:pPr>
            <w:r>
              <w:t>Ярославская область</w:t>
            </w:r>
          </w:p>
        </w:tc>
        <w:tc>
          <w:tcPr>
            <w:tcW w:w="1274" w:type="dxa"/>
            <w:vAlign w:val="center"/>
          </w:tcPr>
          <w:p w:rsidR="00F51C96" w:rsidRDefault="00F51C96">
            <w:pPr>
              <w:pStyle w:val="ConsPlusNormal"/>
              <w:jc w:val="center"/>
            </w:pPr>
            <w:r>
              <w:t>4 412</w:t>
            </w:r>
          </w:p>
        </w:tc>
        <w:tc>
          <w:tcPr>
            <w:tcW w:w="1274" w:type="dxa"/>
            <w:vAlign w:val="center"/>
          </w:tcPr>
          <w:p w:rsidR="00F51C96" w:rsidRDefault="00F51C96">
            <w:pPr>
              <w:pStyle w:val="ConsPlusNormal"/>
              <w:jc w:val="center"/>
            </w:pPr>
            <w:r>
              <w:t>4 914</w:t>
            </w:r>
          </w:p>
        </w:tc>
        <w:tc>
          <w:tcPr>
            <w:tcW w:w="1274" w:type="dxa"/>
            <w:vAlign w:val="center"/>
          </w:tcPr>
          <w:p w:rsidR="00F51C96" w:rsidRDefault="00F51C96">
            <w:pPr>
              <w:pStyle w:val="ConsPlusNormal"/>
              <w:jc w:val="center"/>
            </w:pPr>
            <w:r>
              <w:t>5 165</w:t>
            </w:r>
          </w:p>
        </w:tc>
        <w:tc>
          <w:tcPr>
            <w:tcW w:w="1276" w:type="dxa"/>
            <w:vAlign w:val="center"/>
          </w:tcPr>
          <w:p w:rsidR="00F51C96" w:rsidRDefault="00F51C96">
            <w:pPr>
              <w:pStyle w:val="ConsPlusNormal"/>
              <w:jc w:val="center"/>
            </w:pPr>
            <w:r>
              <w:t>5 918</w:t>
            </w:r>
          </w:p>
        </w:tc>
      </w:tr>
      <w:tr w:rsidR="00F51C96">
        <w:tc>
          <w:tcPr>
            <w:tcW w:w="624" w:type="dxa"/>
            <w:vAlign w:val="center"/>
          </w:tcPr>
          <w:p w:rsidR="00F51C96" w:rsidRDefault="00F51C96">
            <w:pPr>
              <w:pStyle w:val="ConsPlusNormal"/>
              <w:jc w:val="center"/>
            </w:pPr>
            <w:r>
              <w:t>77</w:t>
            </w:r>
          </w:p>
        </w:tc>
        <w:tc>
          <w:tcPr>
            <w:tcW w:w="3345" w:type="dxa"/>
            <w:vAlign w:val="center"/>
          </w:tcPr>
          <w:p w:rsidR="00F51C96" w:rsidRDefault="00F51C96">
            <w:pPr>
              <w:pStyle w:val="ConsPlusNormal"/>
            </w:pPr>
            <w:r>
              <w:t>г. Москва</w:t>
            </w:r>
          </w:p>
        </w:tc>
        <w:tc>
          <w:tcPr>
            <w:tcW w:w="1274" w:type="dxa"/>
            <w:vAlign w:val="center"/>
          </w:tcPr>
          <w:p w:rsidR="00F51C96" w:rsidRDefault="00F51C96">
            <w:pPr>
              <w:pStyle w:val="ConsPlusNormal"/>
              <w:jc w:val="center"/>
            </w:pPr>
            <w:r>
              <w:t>4 141</w:t>
            </w:r>
          </w:p>
        </w:tc>
        <w:tc>
          <w:tcPr>
            <w:tcW w:w="1274" w:type="dxa"/>
            <w:vAlign w:val="center"/>
          </w:tcPr>
          <w:p w:rsidR="00F51C96" w:rsidRDefault="00F51C96">
            <w:pPr>
              <w:pStyle w:val="ConsPlusNormal"/>
              <w:jc w:val="center"/>
            </w:pPr>
            <w:r>
              <w:t>4 619</w:t>
            </w:r>
          </w:p>
        </w:tc>
        <w:tc>
          <w:tcPr>
            <w:tcW w:w="1274" w:type="dxa"/>
            <w:vAlign w:val="center"/>
          </w:tcPr>
          <w:p w:rsidR="00F51C96" w:rsidRDefault="00F51C96">
            <w:pPr>
              <w:pStyle w:val="ConsPlusNormal"/>
              <w:jc w:val="center"/>
            </w:pPr>
            <w:r>
              <w:t>4 858</w:t>
            </w:r>
          </w:p>
        </w:tc>
        <w:tc>
          <w:tcPr>
            <w:tcW w:w="1276" w:type="dxa"/>
            <w:vAlign w:val="center"/>
          </w:tcPr>
          <w:p w:rsidR="00F51C96" w:rsidRDefault="00F51C96">
            <w:pPr>
              <w:pStyle w:val="ConsPlusNormal"/>
              <w:jc w:val="center"/>
            </w:pPr>
            <w:r>
              <w:t>5 575</w:t>
            </w:r>
          </w:p>
        </w:tc>
      </w:tr>
      <w:tr w:rsidR="00F51C96">
        <w:tc>
          <w:tcPr>
            <w:tcW w:w="624" w:type="dxa"/>
            <w:vAlign w:val="center"/>
          </w:tcPr>
          <w:p w:rsidR="00F51C96" w:rsidRDefault="00F51C96">
            <w:pPr>
              <w:pStyle w:val="ConsPlusNormal"/>
              <w:jc w:val="center"/>
            </w:pPr>
            <w:r>
              <w:t>78</w:t>
            </w:r>
          </w:p>
        </w:tc>
        <w:tc>
          <w:tcPr>
            <w:tcW w:w="3345" w:type="dxa"/>
            <w:vAlign w:val="center"/>
          </w:tcPr>
          <w:p w:rsidR="00F51C96" w:rsidRDefault="00F51C96">
            <w:pPr>
              <w:pStyle w:val="ConsPlusNormal"/>
            </w:pPr>
            <w:r>
              <w:t>г. Санкт-Петербург</w:t>
            </w:r>
          </w:p>
        </w:tc>
        <w:tc>
          <w:tcPr>
            <w:tcW w:w="1274" w:type="dxa"/>
            <w:vAlign w:val="center"/>
          </w:tcPr>
          <w:p w:rsidR="00F51C96" w:rsidRDefault="00F51C96">
            <w:pPr>
              <w:pStyle w:val="ConsPlusNormal"/>
              <w:jc w:val="center"/>
            </w:pPr>
            <w:r>
              <w:t>3 876</w:t>
            </w:r>
          </w:p>
        </w:tc>
        <w:tc>
          <w:tcPr>
            <w:tcW w:w="1274" w:type="dxa"/>
            <w:vAlign w:val="center"/>
          </w:tcPr>
          <w:p w:rsidR="00F51C96" w:rsidRDefault="00F51C96">
            <w:pPr>
              <w:pStyle w:val="ConsPlusNormal"/>
              <w:jc w:val="center"/>
            </w:pPr>
            <w:r>
              <w:t>4 342</w:t>
            </w:r>
          </w:p>
        </w:tc>
        <w:tc>
          <w:tcPr>
            <w:tcW w:w="1274" w:type="dxa"/>
            <w:vAlign w:val="center"/>
          </w:tcPr>
          <w:p w:rsidR="00F51C96" w:rsidRDefault="00F51C96">
            <w:pPr>
              <w:pStyle w:val="ConsPlusNormal"/>
              <w:jc w:val="center"/>
            </w:pPr>
            <w:r>
              <w:t>4 575</w:t>
            </w:r>
          </w:p>
        </w:tc>
        <w:tc>
          <w:tcPr>
            <w:tcW w:w="1276" w:type="dxa"/>
            <w:vAlign w:val="center"/>
          </w:tcPr>
          <w:p w:rsidR="00F51C96" w:rsidRDefault="00F51C96">
            <w:pPr>
              <w:pStyle w:val="ConsPlusNormal"/>
              <w:jc w:val="center"/>
            </w:pPr>
            <w:r>
              <w:t>5 274</w:t>
            </w:r>
          </w:p>
        </w:tc>
      </w:tr>
      <w:tr w:rsidR="00F51C96">
        <w:tc>
          <w:tcPr>
            <w:tcW w:w="624" w:type="dxa"/>
            <w:vAlign w:val="center"/>
          </w:tcPr>
          <w:p w:rsidR="00F51C96" w:rsidRDefault="00F51C96">
            <w:pPr>
              <w:pStyle w:val="ConsPlusNormal"/>
              <w:jc w:val="center"/>
            </w:pPr>
            <w:r>
              <w:t>79</w:t>
            </w:r>
          </w:p>
        </w:tc>
        <w:tc>
          <w:tcPr>
            <w:tcW w:w="3345" w:type="dxa"/>
            <w:vAlign w:val="center"/>
          </w:tcPr>
          <w:p w:rsidR="00F51C96" w:rsidRDefault="00F51C96">
            <w:pPr>
              <w:pStyle w:val="ConsPlusNormal"/>
            </w:pPr>
            <w:r>
              <w:t>Еврейская автономная область</w:t>
            </w:r>
          </w:p>
        </w:tc>
        <w:tc>
          <w:tcPr>
            <w:tcW w:w="1274" w:type="dxa"/>
            <w:vAlign w:val="center"/>
          </w:tcPr>
          <w:p w:rsidR="00F51C96" w:rsidRDefault="00F51C96">
            <w:pPr>
              <w:pStyle w:val="ConsPlusNormal"/>
              <w:jc w:val="center"/>
            </w:pPr>
            <w:r>
              <w:t>5 768</w:t>
            </w:r>
          </w:p>
        </w:tc>
        <w:tc>
          <w:tcPr>
            <w:tcW w:w="1274" w:type="dxa"/>
            <w:vAlign w:val="center"/>
          </w:tcPr>
          <w:p w:rsidR="00F51C96" w:rsidRDefault="00F51C96">
            <w:pPr>
              <w:pStyle w:val="ConsPlusNormal"/>
              <w:jc w:val="center"/>
            </w:pPr>
            <w:r>
              <w:t>6 192</w:t>
            </w:r>
          </w:p>
        </w:tc>
        <w:tc>
          <w:tcPr>
            <w:tcW w:w="1274" w:type="dxa"/>
            <w:vAlign w:val="center"/>
          </w:tcPr>
          <w:p w:rsidR="00F51C96" w:rsidRDefault="00F51C96">
            <w:pPr>
              <w:pStyle w:val="ConsPlusNormal"/>
              <w:jc w:val="center"/>
            </w:pPr>
            <w:r>
              <w:t>6 404</w:t>
            </w:r>
          </w:p>
        </w:tc>
        <w:tc>
          <w:tcPr>
            <w:tcW w:w="1276" w:type="dxa"/>
            <w:vAlign w:val="center"/>
          </w:tcPr>
          <w:p w:rsidR="00F51C96" w:rsidRDefault="00F51C96">
            <w:pPr>
              <w:pStyle w:val="ConsPlusNormal"/>
              <w:jc w:val="center"/>
            </w:pPr>
            <w:r>
              <w:t>7 040</w:t>
            </w:r>
          </w:p>
        </w:tc>
      </w:tr>
      <w:tr w:rsidR="00F51C96">
        <w:tc>
          <w:tcPr>
            <w:tcW w:w="624" w:type="dxa"/>
            <w:vAlign w:val="center"/>
          </w:tcPr>
          <w:p w:rsidR="00F51C96" w:rsidRDefault="00F51C96">
            <w:pPr>
              <w:pStyle w:val="ConsPlusNormal"/>
              <w:jc w:val="center"/>
            </w:pPr>
            <w:r>
              <w:t>83</w:t>
            </w:r>
          </w:p>
        </w:tc>
        <w:tc>
          <w:tcPr>
            <w:tcW w:w="3345" w:type="dxa"/>
            <w:vAlign w:val="center"/>
          </w:tcPr>
          <w:p w:rsidR="00F51C96" w:rsidRDefault="00F51C96">
            <w:pPr>
              <w:pStyle w:val="ConsPlusNormal"/>
            </w:pPr>
            <w:r>
              <w:t>Ненецкий автономный округ</w:t>
            </w:r>
          </w:p>
        </w:tc>
        <w:tc>
          <w:tcPr>
            <w:tcW w:w="1274" w:type="dxa"/>
            <w:vAlign w:val="center"/>
          </w:tcPr>
          <w:p w:rsidR="00F51C96" w:rsidRDefault="00F51C96">
            <w:pPr>
              <w:pStyle w:val="ConsPlusNormal"/>
              <w:jc w:val="center"/>
            </w:pPr>
            <w:r>
              <w:t>6 303</w:t>
            </w:r>
          </w:p>
        </w:tc>
        <w:tc>
          <w:tcPr>
            <w:tcW w:w="1274" w:type="dxa"/>
            <w:vAlign w:val="center"/>
          </w:tcPr>
          <w:p w:rsidR="00F51C96" w:rsidRDefault="00F51C96">
            <w:pPr>
              <w:pStyle w:val="ConsPlusNormal"/>
              <w:jc w:val="center"/>
            </w:pPr>
            <w:r>
              <w:t>6 867</w:t>
            </w:r>
          </w:p>
        </w:tc>
        <w:tc>
          <w:tcPr>
            <w:tcW w:w="1274" w:type="dxa"/>
            <w:vAlign w:val="center"/>
          </w:tcPr>
          <w:p w:rsidR="00F51C96" w:rsidRDefault="00F51C96">
            <w:pPr>
              <w:pStyle w:val="ConsPlusNormal"/>
              <w:jc w:val="center"/>
            </w:pPr>
            <w:r>
              <w:t>7 149</w:t>
            </w:r>
          </w:p>
        </w:tc>
        <w:tc>
          <w:tcPr>
            <w:tcW w:w="1276" w:type="dxa"/>
            <w:vAlign w:val="center"/>
          </w:tcPr>
          <w:p w:rsidR="00F51C96" w:rsidRDefault="00F51C96">
            <w:pPr>
              <w:pStyle w:val="ConsPlusNormal"/>
              <w:jc w:val="center"/>
            </w:pPr>
            <w:r>
              <w:t>7 995</w:t>
            </w:r>
          </w:p>
        </w:tc>
      </w:tr>
      <w:tr w:rsidR="00F51C96">
        <w:tc>
          <w:tcPr>
            <w:tcW w:w="624" w:type="dxa"/>
            <w:vAlign w:val="center"/>
          </w:tcPr>
          <w:p w:rsidR="00F51C96" w:rsidRDefault="00F51C96">
            <w:pPr>
              <w:pStyle w:val="ConsPlusNormal"/>
              <w:jc w:val="center"/>
            </w:pPr>
            <w:r>
              <w:t>86</w:t>
            </w:r>
          </w:p>
        </w:tc>
        <w:tc>
          <w:tcPr>
            <w:tcW w:w="3345" w:type="dxa"/>
            <w:vAlign w:val="center"/>
          </w:tcPr>
          <w:p w:rsidR="00F51C96" w:rsidRDefault="00F51C96">
            <w:pPr>
              <w:pStyle w:val="ConsPlusNormal"/>
            </w:pPr>
            <w:r>
              <w:t>Ханты-Мансийский автономный округ - Югра</w:t>
            </w:r>
          </w:p>
        </w:tc>
        <w:tc>
          <w:tcPr>
            <w:tcW w:w="1274" w:type="dxa"/>
            <w:vAlign w:val="center"/>
          </w:tcPr>
          <w:p w:rsidR="00F51C96" w:rsidRDefault="00F51C96">
            <w:pPr>
              <w:pStyle w:val="ConsPlusNormal"/>
              <w:jc w:val="center"/>
            </w:pPr>
            <w:r>
              <w:t>6 209</w:t>
            </w:r>
          </w:p>
        </w:tc>
        <w:tc>
          <w:tcPr>
            <w:tcW w:w="1274" w:type="dxa"/>
            <w:vAlign w:val="center"/>
          </w:tcPr>
          <w:p w:rsidR="00F51C96" w:rsidRDefault="00F51C96">
            <w:pPr>
              <w:pStyle w:val="ConsPlusNormal"/>
              <w:jc w:val="center"/>
            </w:pPr>
            <w:r>
              <w:t>6 753</w:t>
            </w:r>
          </w:p>
        </w:tc>
        <w:tc>
          <w:tcPr>
            <w:tcW w:w="1274" w:type="dxa"/>
            <w:vAlign w:val="center"/>
          </w:tcPr>
          <w:p w:rsidR="00F51C96" w:rsidRDefault="00F51C96">
            <w:pPr>
              <w:pStyle w:val="ConsPlusNormal"/>
              <w:jc w:val="center"/>
            </w:pPr>
            <w:r>
              <w:t>7 025</w:t>
            </w:r>
          </w:p>
        </w:tc>
        <w:tc>
          <w:tcPr>
            <w:tcW w:w="1276" w:type="dxa"/>
            <w:vAlign w:val="center"/>
          </w:tcPr>
          <w:p w:rsidR="00F51C96" w:rsidRDefault="00F51C96">
            <w:pPr>
              <w:pStyle w:val="ConsPlusNormal"/>
              <w:jc w:val="center"/>
            </w:pPr>
            <w:r>
              <w:t>7 841</w:t>
            </w:r>
          </w:p>
        </w:tc>
      </w:tr>
      <w:tr w:rsidR="00F51C96">
        <w:tc>
          <w:tcPr>
            <w:tcW w:w="624" w:type="dxa"/>
            <w:vAlign w:val="center"/>
          </w:tcPr>
          <w:p w:rsidR="00F51C96" w:rsidRDefault="00F51C96">
            <w:pPr>
              <w:pStyle w:val="ConsPlusNormal"/>
              <w:jc w:val="center"/>
            </w:pPr>
            <w:r>
              <w:t>87</w:t>
            </w:r>
          </w:p>
        </w:tc>
        <w:tc>
          <w:tcPr>
            <w:tcW w:w="3345" w:type="dxa"/>
            <w:vAlign w:val="center"/>
          </w:tcPr>
          <w:p w:rsidR="00F51C96" w:rsidRDefault="00F51C96">
            <w:pPr>
              <w:pStyle w:val="ConsPlusNormal"/>
            </w:pPr>
            <w:r>
              <w:t>Чукотский автономный округ</w:t>
            </w:r>
          </w:p>
        </w:tc>
        <w:tc>
          <w:tcPr>
            <w:tcW w:w="1274" w:type="dxa"/>
            <w:vAlign w:val="center"/>
          </w:tcPr>
          <w:p w:rsidR="00F51C96" w:rsidRDefault="00F51C96">
            <w:pPr>
              <w:pStyle w:val="ConsPlusNormal"/>
              <w:jc w:val="center"/>
            </w:pPr>
            <w:r>
              <w:t>7 807</w:t>
            </w:r>
          </w:p>
        </w:tc>
        <w:tc>
          <w:tcPr>
            <w:tcW w:w="1274" w:type="dxa"/>
            <w:vAlign w:val="center"/>
          </w:tcPr>
          <w:p w:rsidR="00F51C96" w:rsidRDefault="00F51C96">
            <w:pPr>
              <w:pStyle w:val="ConsPlusNormal"/>
              <w:jc w:val="center"/>
            </w:pPr>
            <w:r>
              <w:t>8 449</w:t>
            </w:r>
          </w:p>
        </w:tc>
        <w:tc>
          <w:tcPr>
            <w:tcW w:w="1274" w:type="dxa"/>
            <w:vAlign w:val="center"/>
          </w:tcPr>
          <w:p w:rsidR="00F51C96" w:rsidRDefault="00F51C96">
            <w:pPr>
              <w:pStyle w:val="ConsPlusNormal"/>
              <w:jc w:val="center"/>
            </w:pPr>
            <w:r>
              <w:t>8 770</w:t>
            </w:r>
          </w:p>
        </w:tc>
        <w:tc>
          <w:tcPr>
            <w:tcW w:w="1276" w:type="dxa"/>
            <w:vAlign w:val="center"/>
          </w:tcPr>
          <w:p w:rsidR="00F51C96" w:rsidRDefault="00F51C96">
            <w:pPr>
              <w:pStyle w:val="ConsPlusNormal"/>
              <w:jc w:val="center"/>
            </w:pPr>
            <w:r>
              <w:t>9 733</w:t>
            </w:r>
          </w:p>
        </w:tc>
      </w:tr>
      <w:tr w:rsidR="00F51C96">
        <w:tc>
          <w:tcPr>
            <w:tcW w:w="624" w:type="dxa"/>
            <w:vAlign w:val="center"/>
          </w:tcPr>
          <w:p w:rsidR="00F51C96" w:rsidRDefault="00F51C96">
            <w:pPr>
              <w:pStyle w:val="ConsPlusNormal"/>
              <w:jc w:val="center"/>
            </w:pPr>
            <w:r>
              <w:t>89</w:t>
            </w:r>
          </w:p>
        </w:tc>
        <w:tc>
          <w:tcPr>
            <w:tcW w:w="3345" w:type="dxa"/>
            <w:vAlign w:val="center"/>
          </w:tcPr>
          <w:p w:rsidR="00F51C96" w:rsidRDefault="00F51C96">
            <w:pPr>
              <w:pStyle w:val="ConsPlusNormal"/>
            </w:pPr>
            <w:r>
              <w:t>Ямало-Ненецкий автономный округ</w:t>
            </w:r>
          </w:p>
        </w:tc>
        <w:tc>
          <w:tcPr>
            <w:tcW w:w="1274" w:type="dxa"/>
            <w:vAlign w:val="center"/>
          </w:tcPr>
          <w:p w:rsidR="00F51C96" w:rsidRDefault="00F51C96">
            <w:pPr>
              <w:pStyle w:val="ConsPlusNormal"/>
              <w:jc w:val="center"/>
            </w:pPr>
            <w:r>
              <w:t>7 373</w:t>
            </w:r>
          </w:p>
        </w:tc>
        <w:tc>
          <w:tcPr>
            <w:tcW w:w="1274" w:type="dxa"/>
            <w:vAlign w:val="center"/>
          </w:tcPr>
          <w:p w:rsidR="00F51C96" w:rsidRDefault="00F51C96">
            <w:pPr>
              <w:pStyle w:val="ConsPlusNormal"/>
              <w:jc w:val="center"/>
            </w:pPr>
            <w:r>
              <w:t>7 941</w:t>
            </w:r>
          </w:p>
        </w:tc>
        <w:tc>
          <w:tcPr>
            <w:tcW w:w="1274" w:type="dxa"/>
            <w:vAlign w:val="center"/>
          </w:tcPr>
          <w:p w:rsidR="00F51C96" w:rsidRDefault="00F51C96">
            <w:pPr>
              <w:pStyle w:val="ConsPlusNormal"/>
              <w:jc w:val="center"/>
            </w:pPr>
            <w:r>
              <w:t>8 225</w:t>
            </w:r>
          </w:p>
        </w:tc>
        <w:tc>
          <w:tcPr>
            <w:tcW w:w="1276" w:type="dxa"/>
            <w:vAlign w:val="center"/>
          </w:tcPr>
          <w:p w:rsidR="00F51C96" w:rsidRDefault="00F51C96">
            <w:pPr>
              <w:pStyle w:val="ConsPlusNormal"/>
              <w:jc w:val="center"/>
            </w:pPr>
            <w:r>
              <w:t>9 077</w:t>
            </w:r>
          </w:p>
        </w:tc>
      </w:tr>
      <w:tr w:rsidR="00F51C96">
        <w:tc>
          <w:tcPr>
            <w:tcW w:w="624" w:type="dxa"/>
            <w:vAlign w:val="center"/>
          </w:tcPr>
          <w:p w:rsidR="00F51C96" w:rsidRDefault="00F51C96">
            <w:pPr>
              <w:pStyle w:val="ConsPlusNormal"/>
              <w:jc w:val="center"/>
            </w:pPr>
            <w:r>
              <w:t>91</w:t>
            </w:r>
          </w:p>
        </w:tc>
        <w:tc>
          <w:tcPr>
            <w:tcW w:w="3345" w:type="dxa"/>
            <w:vAlign w:val="center"/>
          </w:tcPr>
          <w:p w:rsidR="00F51C96" w:rsidRDefault="00F51C96">
            <w:pPr>
              <w:pStyle w:val="ConsPlusNormal"/>
            </w:pPr>
            <w:r>
              <w:t>Республика Крым</w:t>
            </w:r>
          </w:p>
        </w:tc>
        <w:tc>
          <w:tcPr>
            <w:tcW w:w="1274" w:type="dxa"/>
            <w:vAlign w:val="center"/>
          </w:tcPr>
          <w:p w:rsidR="00F51C96" w:rsidRDefault="00F51C96">
            <w:pPr>
              <w:pStyle w:val="ConsPlusNormal"/>
              <w:jc w:val="center"/>
            </w:pPr>
            <w:r>
              <w:t>1 949</w:t>
            </w:r>
          </w:p>
        </w:tc>
        <w:tc>
          <w:tcPr>
            <w:tcW w:w="1274" w:type="dxa"/>
            <w:vAlign w:val="center"/>
          </w:tcPr>
          <w:p w:rsidR="00F51C96" w:rsidRDefault="00F51C96">
            <w:pPr>
              <w:pStyle w:val="ConsPlusNormal"/>
              <w:jc w:val="center"/>
            </w:pPr>
            <w:r>
              <w:t>2 317</w:t>
            </w:r>
          </w:p>
        </w:tc>
        <w:tc>
          <w:tcPr>
            <w:tcW w:w="1274" w:type="dxa"/>
            <w:vAlign w:val="center"/>
          </w:tcPr>
          <w:p w:rsidR="00F51C96" w:rsidRDefault="00F51C96">
            <w:pPr>
              <w:pStyle w:val="ConsPlusNormal"/>
              <w:jc w:val="center"/>
            </w:pPr>
            <w:r>
              <w:t>2 501</w:t>
            </w:r>
          </w:p>
        </w:tc>
        <w:tc>
          <w:tcPr>
            <w:tcW w:w="1276" w:type="dxa"/>
            <w:vAlign w:val="center"/>
          </w:tcPr>
          <w:p w:rsidR="00F51C96" w:rsidRDefault="00F51C96">
            <w:pPr>
              <w:pStyle w:val="ConsPlusNormal"/>
              <w:jc w:val="center"/>
            </w:pPr>
            <w:r>
              <w:t>3 053</w:t>
            </w:r>
          </w:p>
        </w:tc>
      </w:tr>
      <w:tr w:rsidR="00F51C96">
        <w:tc>
          <w:tcPr>
            <w:tcW w:w="624" w:type="dxa"/>
            <w:vAlign w:val="center"/>
          </w:tcPr>
          <w:p w:rsidR="00F51C96" w:rsidRDefault="00F51C96">
            <w:pPr>
              <w:pStyle w:val="ConsPlusNormal"/>
              <w:jc w:val="center"/>
            </w:pPr>
            <w:r>
              <w:t>92</w:t>
            </w:r>
          </w:p>
        </w:tc>
        <w:tc>
          <w:tcPr>
            <w:tcW w:w="3345" w:type="dxa"/>
            <w:vAlign w:val="center"/>
          </w:tcPr>
          <w:p w:rsidR="00F51C96" w:rsidRDefault="00F51C96">
            <w:pPr>
              <w:pStyle w:val="ConsPlusNormal"/>
            </w:pPr>
            <w:r>
              <w:t>г. Севастополь</w:t>
            </w:r>
          </w:p>
        </w:tc>
        <w:tc>
          <w:tcPr>
            <w:tcW w:w="1274" w:type="dxa"/>
            <w:vAlign w:val="center"/>
          </w:tcPr>
          <w:p w:rsidR="00F51C96" w:rsidRDefault="00F51C96">
            <w:pPr>
              <w:pStyle w:val="ConsPlusNormal"/>
              <w:jc w:val="center"/>
            </w:pPr>
            <w:r>
              <w:t>1 949</w:t>
            </w:r>
          </w:p>
        </w:tc>
        <w:tc>
          <w:tcPr>
            <w:tcW w:w="1274" w:type="dxa"/>
            <w:vAlign w:val="center"/>
          </w:tcPr>
          <w:p w:rsidR="00F51C96" w:rsidRDefault="00F51C96">
            <w:pPr>
              <w:pStyle w:val="ConsPlusNormal"/>
              <w:jc w:val="center"/>
            </w:pPr>
            <w:r>
              <w:t>2 317</w:t>
            </w:r>
          </w:p>
        </w:tc>
        <w:tc>
          <w:tcPr>
            <w:tcW w:w="1274" w:type="dxa"/>
            <w:vAlign w:val="center"/>
          </w:tcPr>
          <w:p w:rsidR="00F51C96" w:rsidRDefault="00F51C96">
            <w:pPr>
              <w:pStyle w:val="ConsPlusNormal"/>
              <w:jc w:val="center"/>
            </w:pPr>
            <w:r>
              <w:t>2 501</w:t>
            </w:r>
          </w:p>
        </w:tc>
        <w:tc>
          <w:tcPr>
            <w:tcW w:w="1276" w:type="dxa"/>
            <w:vAlign w:val="center"/>
          </w:tcPr>
          <w:p w:rsidR="00F51C96" w:rsidRDefault="00F51C96">
            <w:pPr>
              <w:pStyle w:val="ConsPlusNormal"/>
              <w:jc w:val="center"/>
            </w:pPr>
            <w:r>
              <w:t>3 053</w:t>
            </w:r>
          </w:p>
        </w:tc>
      </w:tr>
    </w:tbl>
    <w:p w:rsidR="00F51C96" w:rsidRDefault="00F51C96">
      <w:pPr>
        <w:pStyle w:val="ConsPlusNormal"/>
        <w:jc w:val="both"/>
      </w:pPr>
    </w:p>
    <w:p w:rsidR="00F51C96" w:rsidRDefault="00F51C96">
      <w:pPr>
        <w:pStyle w:val="ConsPlusNormal"/>
        <w:jc w:val="right"/>
        <w:outlineLvl w:val="2"/>
      </w:pPr>
      <w:r>
        <w:t>Таблица П2-6</w:t>
      </w:r>
    </w:p>
    <w:p w:rsidR="00F51C96" w:rsidRDefault="00F51C96">
      <w:pPr>
        <w:pStyle w:val="ConsPlusNormal"/>
        <w:jc w:val="both"/>
      </w:pPr>
    </w:p>
    <w:p w:rsidR="00F51C96" w:rsidRDefault="00F51C96">
      <w:pPr>
        <w:pStyle w:val="ConsPlusTitle"/>
        <w:jc w:val="center"/>
      </w:pPr>
      <w:r>
        <w:t>Градусо-сутки отопительного периода за 2023 год</w:t>
      </w:r>
    </w:p>
    <w:p w:rsidR="00F51C96" w:rsidRDefault="00F51C96">
      <w:pPr>
        <w:pStyle w:val="ConsPlusTitle"/>
        <w:jc w:val="center"/>
      </w:pPr>
      <w:r>
        <w:t>для субъектов Российской Федерации (°C x сутки)</w:t>
      </w:r>
    </w:p>
    <w:p w:rsidR="00F51C96" w:rsidRDefault="00F51C96">
      <w:pPr>
        <w:pStyle w:val="ConsPlusNormal"/>
        <w:jc w:val="center"/>
      </w:pPr>
    </w:p>
    <w:p w:rsidR="00F51C96" w:rsidRDefault="00F51C96">
      <w:pPr>
        <w:pStyle w:val="ConsPlusNormal"/>
        <w:jc w:val="center"/>
      </w:pPr>
      <w:r>
        <w:t xml:space="preserve">(введены </w:t>
      </w:r>
      <w:hyperlink r:id="rId188">
        <w:r>
          <w:rPr>
            <w:color w:val="0000FF"/>
          </w:rPr>
          <w:t>Приказом</w:t>
        </w:r>
      </w:hyperlink>
      <w:r>
        <w:t xml:space="preserve"> Минэкономразвития России</w:t>
      </w:r>
    </w:p>
    <w:p w:rsidR="00F51C96" w:rsidRDefault="00F51C96">
      <w:pPr>
        <w:pStyle w:val="ConsPlusNormal"/>
        <w:jc w:val="center"/>
      </w:pPr>
      <w:r>
        <w:t>от 05.02.2024 N 59)</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345"/>
        <w:gridCol w:w="1274"/>
        <w:gridCol w:w="1274"/>
        <w:gridCol w:w="1274"/>
        <w:gridCol w:w="1276"/>
      </w:tblGrid>
      <w:tr w:rsidR="00F51C96">
        <w:tc>
          <w:tcPr>
            <w:tcW w:w="624" w:type="dxa"/>
            <w:vMerge w:val="restart"/>
          </w:tcPr>
          <w:p w:rsidR="00F51C96" w:rsidRDefault="00F51C96">
            <w:pPr>
              <w:pStyle w:val="ConsPlusNormal"/>
              <w:jc w:val="center"/>
            </w:pPr>
            <w:r>
              <w:lastRenderedPageBreak/>
              <w:t>Код</w:t>
            </w:r>
          </w:p>
        </w:tc>
        <w:tc>
          <w:tcPr>
            <w:tcW w:w="3345" w:type="dxa"/>
            <w:vMerge w:val="restart"/>
          </w:tcPr>
          <w:p w:rsidR="00F51C96" w:rsidRDefault="00F51C96">
            <w:pPr>
              <w:pStyle w:val="ConsPlusNormal"/>
              <w:jc w:val="center"/>
            </w:pPr>
            <w:r>
              <w:t>Субъект Российской Федерации</w:t>
            </w:r>
          </w:p>
        </w:tc>
        <w:tc>
          <w:tcPr>
            <w:tcW w:w="5098" w:type="dxa"/>
            <w:gridSpan w:val="4"/>
          </w:tcPr>
          <w:p w:rsidR="00F51C96" w:rsidRDefault="00F51C96">
            <w:pPr>
              <w:pStyle w:val="ConsPlusNormal"/>
              <w:jc w:val="center"/>
            </w:pPr>
            <w:r>
              <w:t xml:space="preserve">При температуре воздуха внутри помещений (в соответствии с </w:t>
            </w:r>
            <w:hyperlink w:anchor="P972">
              <w:r>
                <w:rPr>
                  <w:color w:val="0000FF"/>
                </w:rPr>
                <w:t>таблицей П2-1</w:t>
              </w:r>
            </w:hyperlink>
            <w:r>
              <w:t>)</w:t>
            </w:r>
          </w:p>
        </w:tc>
      </w:tr>
      <w:tr w:rsidR="00F51C96">
        <w:tc>
          <w:tcPr>
            <w:tcW w:w="624" w:type="dxa"/>
            <w:vMerge/>
          </w:tcPr>
          <w:p w:rsidR="00F51C96" w:rsidRDefault="00F51C96">
            <w:pPr>
              <w:pStyle w:val="ConsPlusNormal"/>
            </w:pPr>
          </w:p>
        </w:tc>
        <w:tc>
          <w:tcPr>
            <w:tcW w:w="3345" w:type="dxa"/>
            <w:vMerge/>
          </w:tcPr>
          <w:p w:rsidR="00F51C96" w:rsidRDefault="00F51C96">
            <w:pPr>
              <w:pStyle w:val="ConsPlusNormal"/>
            </w:pPr>
          </w:p>
        </w:tc>
        <w:tc>
          <w:tcPr>
            <w:tcW w:w="1274" w:type="dxa"/>
          </w:tcPr>
          <w:p w:rsidR="00F51C96" w:rsidRDefault="00F51C96">
            <w:pPr>
              <w:pStyle w:val="ConsPlusNormal"/>
              <w:jc w:val="center"/>
            </w:pPr>
            <w:r>
              <w:t>18 °C</w:t>
            </w:r>
          </w:p>
        </w:tc>
        <w:tc>
          <w:tcPr>
            <w:tcW w:w="1274" w:type="dxa"/>
          </w:tcPr>
          <w:p w:rsidR="00F51C96" w:rsidRDefault="00F51C96">
            <w:pPr>
              <w:pStyle w:val="ConsPlusNormal"/>
              <w:jc w:val="center"/>
            </w:pPr>
            <w:r>
              <w:t>20 °C</w:t>
            </w:r>
          </w:p>
        </w:tc>
        <w:tc>
          <w:tcPr>
            <w:tcW w:w="1274" w:type="dxa"/>
          </w:tcPr>
          <w:p w:rsidR="00F51C96" w:rsidRDefault="00F51C96">
            <w:pPr>
              <w:pStyle w:val="ConsPlusNormal"/>
              <w:jc w:val="center"/>
            </w:pPr>
            <w:r>
              <w:t>21 °C</w:t>
            </w:r>
          </w:p>
        </w:tc>
        <w:tc>
          <w:tcPr>
            <w:tcW w:w="1276" w:type="dxa"/>
          </w:tcPr>
          <w:p w:rsidR="00F51C96" w:rsidRDefault="00F51C96">
            <w:pPr>
              <w:pStyle w:val="ConsPlusNormal"/>
              <w:jc w:val="center"/>
            </w:pPr>
            <w:r>
              <w:t>24 °C</w:t>
            </w:r>
          </w:p>
        </w:tc>
      </w:tr>
      <w:tr w:rsidR="00F51C96">
        <w:tc>
          <w:tcPr>
            <w:tcW w:w="624" w:type="dxa"/>
            <w:vAlign w:val="center"/>
          </w:tcPr>
          <w:p w:rsidR="00F51C96" w:rsidRDefault="00F51C96">
            <w:pPr>
              <w:pStyle w:val="ConsPlusNormal"/>
              <w:jc w:val="center"/>
            </w:pPr>
            <w:r>
              <w:t>01</w:t>
            </w:r>
          </w:p>
        </w:tc>
        <w:tc>
          <w:tcPr>
            <w:tcW w:w="3345" w:type="dxa"/>
            <w:vAlign w:val="center"/>
          </w:tcPr>
          <w:p w:rsidR="00F51C96" w:rsidRDefault="00F51C96">
            <w:pPr>
              <w:pStyle w:val="ConsPlusNormal"/>
            </w:pPr>
            <w:r>
              <w:t>Республика Адыгея (Адыгея)</w:t>
            </w:r>
          </w:p>
        </w:tc>
        <w:tc>
          <w:tcPr>
            <w:tcW w:w="1274" w:type="dxa"/>
            <w:vAlign w:val="center"/>
          </w:tcPr>
          <w:p w:rsidR="00F51C96" w:rsidRDefault="00F51C96">
            <w:pPr>
              <w:pStyle w:val="ConsPlusNormal"/>
              <w:jc w:val="center"/>
            </w:pPr>
            <w:r>
              <w:t>2 045</w:t>
            </w:r>
          </w:p>
        </w:tc>
        <w:tc>
          <w:tcPr>
            <w:tcW w:w="1274" w:type="dxa"/>
            <w:vAlign w:val="center"/>
          </w:tcPr>
          <w:p w:rsidR="00F51C96" w:rsidRDefault="00F51C96">
            <w:pPr>
              <w:pStyle w:val="ConsPlusNormal"/>
              <w:jc w:val="center"/>
            </w:pPr>
            <w:r>
              <w:t>2 419</w:t>
            </w:r>
          </w:p>
        </w:tc>
        <w:tc>
          <w:tcPr>
            <w:tcW w:w="1274" w:type="dxa"/>
            <w:vAlign w:val="center"/>
          </w:tcPr>
          <w:p w:rsidR="00F51C96" w:rsidRDefault="00F51C96">
            <w:pPr>
              <w:pStyle w:val="ConsPlusNormal"/>
              <w:jc w:val="center"/>
            </w:pPr>
            <w:r>
              <w:t>2 606</w:t>
            </w:r>
          </w:p>
        </w:tc>
        <w:tc>
          <w:tcPr>
            <w:tcW w:w="1276" w:type="dxa"/>
            <w:vAlign w:val="center"/>
          </w:tcPr>
          <w:p w:rsidR="00F51C96" w:rsidRDefault="00F51C96">
            <w:pPr>
              <w:pStyle w:val="ConsPlusNormal"/>
              <w:jc w:val="center"/>
            </w:pPr>
            <w:r>
              <w:t>3 167</w:t>
            </w:r>
          </w:p>
        </w:tc>
      </w:tr>
      <w:tr w:rsidR="00F51C96">
        <w:tc>
          <w:tcPr>
            <w:tcW w:w="624" w:type="dxa"/>
            <w:vAlign w:val="center"/>
          </w:tcPr>
          <w:p w:rsidR="00F51C96" w:rsidRDefault="00F51C96">
            <w:pPr>
              <w:pStyle w:val="ConsPlusNormal"/>
              <w:jc w:val="center"/>
            </w:pPr>
            <w:r>
              <w:t>02</w:t>
            </w:r>
          </w:p>
        </w:tc>
        <w:tc>
          <w:tcPr>
            <w:tcW w:w="3345" w:type="dxa"/>
            <w:vAlign w:val="center"/>
          </w:tcPr>
          <w:p w:rsidR="00F51C96" w:rsidRDefault="00F51C96">
            <w:pPr>
              <w:pStyle w:val="ConsPlusNormal"/>
            </w:pPr>
            <w:r>
              <w:t>Республика Башкортостан</w:t>
            </w:r>
          </w:p>
        </w:tc>
        <w:tc>
          <w:tcPr>
            <w:tcW w:w="1274" w:type="dxa"/>
            <w:vAlign w:val="center"/>
          </w:tcPr>
          <w:p w:rsidR="00F51C96" w:rsidRDefault="00F51C96">
            <w:pPr>
              <w:pStyle w:val="ConsPlusNormal"/>
              <w:jc w:val="center"/>
            </w:pPr>
            <w:r>
              <w:t>4 409</w:t>
            </w:r>
          </w:p>
        </w:tc>
        <w:tc>
          <w:tcPr>
            <w:tcW w:w="1274" w:type="dxa"/>
            <w:vAlign w:val="center"/>
          </w:tcPr>
          <w:p w:rsidR="00F51C96" w:rsidRDefault="00F51C96">
            <w:pPr>
              <w:pStyle w:val="ConsPlusNormal"/>
              <w:jc w:val="center"/>
            </w:pPr>
            <w:r>
              <w:t>4 817</w:t>
            </w:r>
          </w:p>
        </w:tc>
        <w:tc>
          <w:tcPr>
            <w:tcW w:w="1274" w:type="dxa"/>
            <w:vAlign w:val="center"/>
          </w:tcPr>
          <w:p w:rsidR="00F51C96" w:rsidRDefault="00F51C96">
            <w:pPr>
              <w:pStyle w:val="ConsPlusNormal"/>
              <w:jc w:val="center"/>
            </w:pPr>
            <w:r>
              <w:t>5 021</w:t>
            </w:r>
          </w:p>
        </w:tc>
        <w:tc>
          <w:tcPr>
            <w:tcW w:w="1276" w:type="dxa"/>
            <w:vAlign w:val="center"/>
          </w:tcPr>
          <w:p w:rsidR="00F51C96" w:rsidRDefault="00F51C96">
            <w:pPr>
              <w:pStyle w:val="ConsPlusNormal"/>
              <w:jc w:val="center"/>
            </w:pPr>
            <w:r>
              <w:t>5 633</w:t>
            </w:r>
          </w:p>
        </w:tc>
      </w:tr>
      <w:tr w:rsidR="00F51C96">
        <w:tc>
          <w:tcPr>
            <w:tcW w:w="624" w:type="dxa"/>
            <w:vAlign w:val="center"/>
          </w:tcPr>
          <w:p w:rsidR="00F51C96" w:rsidRDefault="00F51C96">
            <w:pPr>
              <w:pStyle w:val="ConsPlusNormal"/>
              <w:jc w:val="center"/>
            </w:pPr>
            <w:r>
              <w:t>03</w:t>
            </w:r>
          </w:p>
        </w:tc>
        <w:tc>
          <w:tcPr>
            <w:tcW w:w="3345" w:type="dxa"/>
            <w:vAlign w:val="center"/>
          </w:tcPr>
          <w:p w:rsidR="00F51C96" w:rsidRDefault="00F51C96">
            <w:pPr>
              <w:pStyle w:val="ConsPlusNormal"/>
            </w:pPr>
            <w:r>
              <w:t>Республика Бурятия</w:t>
            </w:r>
          </w:p>
        </w:tc>
        <w:tc>
          <w:tcPr>
            <w:tcW w:w="1274" w:type="dxa"/>
            <w:vAlign w:val="center"/>
          </w:tcPr>
          <w:p w:rsidR="00F51C96" w:rsidRDefault="00F51C96">
            <w:pPr>
              <w:pStyle w:val="ConsPlusNormal"/>
              <w:jc w:val="center"/>
            </w:pPr>
            <w:r>
              <w:t>6 147</w:t>
            </w:r>
          </w:p>
        </w:tc>
        <w:tc>
          <w:tcPr>
            <w:tcW w:w="1274" w:type="dxa"/>
            <w:vAlign w:val="center"/>
          </w:tcPr>
          <w:p w:rsidR="00F51C96" w:rsidRDefault="00F51C96">
            <w:pPr>
              <w:pStyle w:val="ConsPlusNormal"/>
              <w:jc w:val="center"/>
            </w:pPr>
            <w:r>
              <w:t>6 625</w:t>
            </w:r>
          </w:p>
        </w:tc>
        <w:tc>
          <w:tcPr>
            <w:tcW w:w="1274" w:type="dxa"/>
            <w:vAlign w:val="center"/>
          </w:tcPr>
          <w:p w:rsidR="00F51C96" w:rsidRDefault="00F51C96">
            <w:pPr>
              <w:pStyle w:val="ConsPlusNormal"/>
              <w:jc w:val="center"/>
            </w:pPr>
            <w:r>
              <w:t>6 864</w:t>
            </w:r>
          </w:p>
        </w:tc>
        <w:tc>
          <w:tcPr>
            <w:tcW w:w="1276" w:type="dxa"/>
            <w:vAlign w:val="center"/>
          </w:tcPr>
          <w:p w:rsidR="00F51C96" w:rsidRDefault="00F51C96">
            <w:pPr>
              <w:pStyle w:val="ConsPlusNormal"/>
              <w:jc w:val="center"/>
            </w:pPr>
            <w:r>
              <w:t>7 581</w:t>
            </w:r>
          </w:p>
        </w:tc>
      </w:tr>
      <w:tr w:rsidR="00F51C96">
        <w:tc>
          <w:tcPr>
            <w:tcW w:w="624" w:type="dxa"/>
            <w:vAlign w:val="center"/>
          </w:tcPr>
          <w:p w:rsidR="00F51C96" w:rsidRDefault="00F51C96">
            <w:pPr>
              <w:pStyle w:val="ConsPlusNormal"/>
              <w:jc w:val="center"/>
            </w:pPr>
            <w:r>
              <w:t>04</w:t>
            </w:r>
          </w:p>
        </w:tc>
        <w:tc>
          <w:tcPr>
            <w:tcW w:w="3345" w:type="dxa"/>
            <w:vAlign w:val="center"/>
          </w:tcPr>
          <w:p w:rsidR="00F51C96" w:rsidRDefault="00F51C96">
            <w:pPr>
              <w:pStyle w:val="ConsPlusNormal"/>
            </w:pPr>
            <w:r>
              <w:t>Республика Алтай</w:t>
            </w:r>
          </w:p>
        </w:tc>
        <w:tc>
          <w:tcPr>
            <w:tcW w:w="1274" w:type="dxa"/>
            <w:vAlign w:val="center"/>
          </w:tcPr>
          <w:p w:rsidR="00F51C96" w:rsidRDefault="00F51C96">
            <w:pPr>
              <w:pStyle w:val="ConsPlusNormal"/>
              <w:jc w:val="center"/>
            </w:pPr>
            <w:r>
              <w:t>4 858</w:t>
            </w:r>
          </w:p>
        </w:tc>
        <w:tc>
          <w:tcPr>
            <w:tcW w:w="1274" w:type="dxa"/>
            <w:vAlign w:val="center"/>
          </w:tcPr>
          <w:p w:rsidR="00F51C96" w:rsidRDefault="00F51C96">
            <w:pPr>
              <w:pStyle w:val="ConsPlusNormal"/>
              <w:jc w:val="center"/>
            </w:pPr>
            <w:r>
              <w:t>5 320</w:t>
            </w:r>
          </w:p>
        </w:tc>
        <w:tc>
          <w:tcPr>
            <w:tcW w:w="1274" w:type="dxa"/>
            <w:vAlign w:val="center"/>
          </w:tcPr>
          <w:p w:rsidR="00F51C96" w:rsidRDefault="00F51C96">
            <w:pPr>
              <w:pStyle w:val="ConsPlusNormal"/>
              <w:jc w:val="center"/>
            </w:pPr>
            <w:r>
              <w:t>5 551</w:t>
            </w:r>
          </w:p>
        </w:tc>
        <w:tc>
          <w:tcPr>
            <w:tcW w:w="1276" w:type="dxa"/>
            <w:vAlign w:val="center"/>
          </w:tcPr>
          <w:p w:rsidR="00F51C96" w:rsidRDefault="00F51C96">
            <w:pPr>
              <w:pStyle w:val="ConsPlusNormal"/>
              <w:jc w:val="center"/>
            </w:pPr>
            <w:r>
              <w:t>6 244</w:t>
            </w:r>
          </w:p>
        </w:tc>
      </w:tr>
      <w:tr w:rsidR="00F51C96">
        <w:tc>
          <w:tcPr>
            <w:tcW w:w="624" w:type="dxa"/>
            <w:vAlign w:val="center"/>
          </w:tcPr>
          <w:p w:rsidR="00F51C96" w:rsidRDefault="00F51C96">
            <w:pPr>
              <w:pStyle w:val="ConsPlusNormal"/>
              <w:jc w:val="center"/>
            </w:pPr>
            <w:r>
              <w:t>05</w:t>
            </w:r>
          </w:p>
        </w:tc>
        <w:tc>
          <w:tcPr>
            <w:tcW w:w="3345" w:type="dxa"/>
            <w:vAlign w:val="center"/>
          </w:tcPr>
          <w:p w:rsidR="00F51C96" w:rsidRDefault="00F51C96">
            <w:pPr>
              <w:pStyle w:val="ConsPlusNormal"/>
            </w:pPr>
            <w:r>
              <w:t>Республика Дагестан</w:t>
            </w:r>
          </w:p>
        </w:tc>
        <w:tc>
          <w:tcPr>
            <w:tcW w:w="1274" w:type="dxa"/>
            <w:vAlign w:val="center"/>
          </w:tcPr>
          <w:p w:rsidR="00F51C96" w:rsidRDefault="00F51C96">
            <w:pPr>
              <w:pStyle w:val="ConsPlusNormal"/>
              <w:jc w:val="center"/>
            </w:pPr>
            <w:r>
              <w:t>1 899</w:t>
            </w:r>
          </w:p>
        </w:tc>
        <w:tc>
          <w:tcPr>
            <w:tcW w:w="1274" w:type="dxa"/>
            <w:vAlign w:val="center"/>
          </w:tcPr>
          <w:p w:rsidR="00F51C96" w:rsidRDefault="00F51C96">
            <w:pPr>
              <w:pStyle w:val="ConsPlusNormal"/>
              <w:jc w:val="center"/>
            </w:pPr>
            <w:r>
              <w:t>2 213</w:t>
            </w:r>
          </w:p>
        </w:tc>
        <w:tc>
          <w:tcPr>
            <w:tcW w:w="1274" w:type="dxa"/>
            <w:vAlign w:val="center"/>
          </w:tcPr>
          <w:p w:rsidR="00F51C96" w:rsidRDefault="00F51C96">
            <w:pPr>
              <w:pStyle w:val="ConsPlusNormal"/>
              <w:jc w:val="center"/>
            </w:pPr>
            <w:r>
              <w:t>2 370</w:t>
            </w:r>
          </w:p>
        </w:tc>
        <w:tc>
          <w:tcPr>
            <w:tcW w:w="1276" w:type="dxa"/>
            <w:vAlign w:val="center"/>
          </w:tcPr>
          <w:p w:rsidR="00F51C96" w:rsidRDefault="00F51C96">
            <w:pPr>
              <w:pStyle w:val="ConsPlusNormal"/>
              <w:jc w:val="center"/>
            </w:pPr>
            <w:r>
              <w:t>2 841</w:t>
            </w:r>
          </w:p>
        </w:tc>
      </w:tr>
      <w:tr w:rsidR="00F51C96">
        <w:tc>
          <w:tcPr>
            <w:tcW w:w="624" w:type="dxa"/>
            <w:vAlign w:val="center"/>
          </w:tcPr>
          <w:p w:rsidR="00F51C96" w:rsidRDefault="00F51C96">
            <w:pPr>
              <w:pStyle w:val="ConsPlusNormal"/>
              <w:jc w:val="center"/>
            </w:pPr>
            <w:r>
              <w:t>06</w:t>
            </w:r>
          </w:p>
        </w:tc>
        <w:tc>
          <w:tcPr>
            <w:tcW w:w="3345" w:type="dxa"/>
            <w:vAlign w:val="center"/>
          </w:tcPr>
          <w:p w:rsidR="00F51C96" w:rsidRDefault="00F51C96">
            <w:pPr>
              <w:pStyle w:val="ConsPlusNormal"/>
            </w:pPr>
            <w:r>
              <w:t>Республика Ингушетия</w:t>
            </w:r>
          </w:p>
        </w:tc>
        <w:tc>
          <w:tcPr>
            <w:tcW w:w="1274" w:type="dxa"/>
            <w:vAlign w:val="center"/>
          </w:tcPr>
          <w:p w:rsidR="00F51C96" w:rsidRDefault="00F51C96">
            <w:pPr>
              <w:pStyle w:val="ConsPlusNormal"/>
              <w:jc w:val="center"/>
            </w:pPr>
            <w:r>
              <w:t>2 515</w:t>
            </w:r>
          </w:p>
        </w:tc>
        <w:tc>
          <w:tcPr>
            <w:tcW w:w="1274" w:type="dxa"/>
            <w:vAlign w:val="center"/>
          </w:tcPr>
          <w:p w:rsidR="00F51C96" w:rsidRDefault="00F51C96">
            <w:pPr>
              <w:pStyle w:val="ConsPlusNormal"/>
              <w:jc w:val="center"/>
            </w:pPr>
            <w:r>
              <w:t>2 945</w:t>
            </w:r>
          </w:p>
        </w:tc>
        <w:tc>
          <w:tcPr>
            <w:tcW w:w="1274" w:type="dxa"/>
            <w:vAlign w:val="center"/>
          </w:tcPr>
          <w:p w:rsidR="00F51C96" w:rsidRDefault="00F51C96">
            <w:pPr>
              <w:pStyle w:val="ConsPlusNormal"/>
              <w:jc w:val="center"/>
            </w:pPr>
            <w:r>
              <w:t>3 160</w:t>
            </w:r>
          </w:p>
        </w:tc>
        <w:tc>
          <w:tcPr>
            <w:tcW w:w="1276" w:type="dxa"/>
            <w:vAlign w:val="center"/>
          </w:tcPr>
          <w:p w:rsidR="00F51C96" w:rsidRDefault="00F51C96">
            <w:pPr>
              <w:pStyle w:val="ConsPlusNormal"/>
              <w:jc w:val="center"/>
            </w:pPr>
            <w:r>
              <w:t>3 805</w:t>
            </w:r>
          </w:p>
        </w:tc>
      </w:tr>
      <w:tr w:rsidR="00F51C96">
        <w:tc>
          <w:tcPr>
            <w:tcW w:w="624" w:type="dxa"/>
            <w:vAlign w:val="center"/>
          </w:tcPr>
          <w:p w:rsidR="00F51C96" w:rsidRDefault="00F51C96">
            <w:pPr>
              <w:pStyle w:val="ConsPlusNormal"/>
              <w:jc w:val="center"/>
            </w:pPr>
            <w:r>
              <w:t>07</w:t>
            </w:r>
          </w:p>
        </w:tc>
        <w:tc>
          <w:tcPr>
            <w:tcW w:w="3345" w:type="dxa"/>
            <w:vAlign w:val="center"/>
          </w:tcPr>
          <w:p w:rsidR="00F51C96" w:rsidRDefault="00F51C96">
            <w:pPr>
              <w:pStyle w:val="ConsPlusNormal"/>
            </w:pPr>
            <w:r>
              <w:t>Кабардино-Балкарская Республика</w:t>
            </w:r>
          </w:p>
        </w:tc>
        <w:tc>
          <w:tcPr>
            <w:tcW w:w="1274" w:type="dxa"/>
            <w:vAlign w:val="center"/>
          </w:tcPr>
          <w:p w:rsidR="00F51C96" w:rsidRDefault="00F51C96">
            <w:pPr>
              <w:pStyle w:val="ConsPlusNormal"/>
              <w:jc w:val="center"/>
            </w:pPr>
            <w:r>
              <w:t>2 357</w:t>
            </w:r>
          </w:p>
        </w:tc>
        <w:tc>
          <w:tcPr>
            <w:tcW w:w="1274" w:type="dxa"/>
            <w:vAlign w:val="center"/>
          </w:tcPr>
          <w:p w:rsidR="00F51C96" w:rsidRDefault="00F51C96">
            <w:pPr>
              <w:pStyle w:val="ConsPlusNormal"/>
              <w:jc w:val="center"/>
            </w:pPr>
            <w:r>
              <w:t>2 745</w:t>
            </w:r>
          </w:p>
        </w:tc>
        <w:tc>
          <w:tcPr>
            <w:tcW w:w="1274" w:type="dxa"/>
            <w:vAlign w:val="center"/>
          </w:tcPr>
          <w:p w:rsidR="00F51C96" w:rsidRDefault="00F51C96">
            <w:pPr>
              <w:pStyle w:val="ConsPlusNormal"/>
              <w:jc w:val="center"/>
            </w:pPr>
            <w:r>
              <w:t>2 939</w:t>
            </w:r>
          </w:p>
        </w:tc>
        <w:tc>
          <w:tcPr>
            <w:tcW w:w="1276" w:type="dxa"/>
            <w:vAlign w:val="center"/>
          </w:tcPr>
          <w:p w:rsidR="00F51C96" w:rsidRDefault="00F51C96">
            <w:pPr>
              <w:pStyle w:val="ConsPlusNormal"/>
              <w:jc w:val="center"/>
            </w:pPr>
            <w:r>
              <w:t>3 521</w:t>
            </w:r>
          </w:p>
        </w:tc>
      </w:tr>
      <w:tr w:rsidR="00F51C96">
        <w:tc>
          <w:tcPr>
            <w:tcW w:w="624" w:type="dxa"/>
            <w:vAlign w:val="center"/>
          </w:tcPr>
          <w:p w:rsidR="00F51C96" w:rsidRDefault="00F51C96">
            <w:pPr>
              <w:pStyle w:val="ConsPlusNormal"/>
              <w:jc w:val="center"/>
            </w:pPr>
            <w:r>
              <w:t>08</w:t>
            </w:r>
          </w:p>
        </w:tc>
        <w:tc>
          <w:tcPr>
            <w:tcW w:w="3345" w:type="dxa"/>
            <w:vAlign w:val="center"/>
          </w:tcPr>
          <w:p w:rsidR="00F51C96" w:rsidRDefault="00F51C96">
            <w:pPr>
              <w:pStyle w:val="ConsPlusNormal"/>
            </w:pPr>
            <w:r>
              <w:t>Республика Калмыкия</w:t>
            </w:r>
          </w:p>
        </w:tc>
        <w:tc>
          <w:tcPr>
            <w:tcW w:w="1274" w:type="dxa"/>
            <w:vAlign w:val="center"/>
          </w:tcPr>
          <w:p w:rsidR="00F51C96" w:rsidRDefault="00F51C96">
            <w:pPr>
              <w:pStyle w:val="ConsPlusNormal"/>
              <w:jc w:val="center"/>
            </w:pPr>
            <w:r>
              <w:t>2 676</w:t>
            </w:r>
          </w:p>
        </w:tc>
        <w:tc>
          <w:tcPr>
            <w:tcW w:w="1274" w:type="dxa"/>
            <w:vAlign w:val="center"/>
          </w:tcPr>
          <w:p w:rsidR="00F51C96" w:rsidRDefault="00F51C96">
            <w:pPr>
              <w:pStyle w:val="ConsPlusNormal"/>
              <w:jc w:val="center"/>
            </w:pPr>
            <w:r>
              <w:t>3 054</w:t>
            </w:r>
          </w:p>
        </w:tc>
        <w:tc>
          <w:tcPr>
            <w:tcW w:w="1274" w:type="dxa"/>
            <w:vAlign w:val="center"/>
          </w:tcPr>
          <w:p w:rsidR="00F51C96" w:rsidRDefault="00F51C96">
            <w:pPr>
              <w:pStyle w:val="ConsPlusNormal"/>
              <w:jc w:val="center"/>
            </w:pPr>
            <w:r>
              <w:t>3 243</w:t>
            </w:r>
          </w:p>
        </w:tc>
        <w:tc>
          <w:tcPr>
            <w:tcW w:w="1276" w:type="dxa"/>
            <w:vAlign w:val="center"/>
          </w:tcPr>
          <w:p w:rsidR="00F51C96" w:rsidRDefault="00F51C96">
            <w:pPr>
              <w:pStyle w:val="ConsPlusNormal"/>
              <w:jc w:val="center"/>
            </w:pPr>
            <w:r>
              <w:t>3 810</w:t>
            </w:r>
          </w:p>
        </w:tc>
      </w:tr>
      <w:tr w:rsidR="00F51C96">
        <w:tc>
          <w:tcPr>
            <w:tcW w:w="624" w:type="dxa"/>
            <w:vAlign w:val="center"/>
          </w:tcPr>
          <w:p w:rsidR="00F51C96" w:rsidRDefault="00F51C96">
            <w:pPr>
              <w:pStyle w:val="ConsPlusNormal"/>
              <w:jc w:val="center"/>
            </w:pPr>
            <w:r>
              <w:t>09</w:t>
            </w:r>
          </w:p>
        </w:tc>
        <w:tc>
          <w:tcPr>
            <w:tcW w:w="3345" w:type="dxa"/>
            <w:vAlign w:val="center"/>
          </w:tcPr>
          <w:p w:rsidR="00F51C96" w:rsidRDefault="00F51C96">
            <w:pPr>
              <w:pStyle w:val="ConsPlusNormal"/>
            </w:pPr>
            <w:r>
              <w:t>Карачаево-Черкесская Республика</w:t>
            </w:r>
          </w:p>
        </w:tc>
        <w:tc>
          <w:tcPr>
            <w:tcW w:w="1274" w:type="dxa"/>
            <w:vAlign w:val="center"/>
          </w:tcPr>
          <w:p w:rsidR="00F51C96" w:rsidRDefault="00F51C96">
            <w:pPr>
              <w:pStyle w:val="ConsPlusNormal"/>
              <w:jc w:val="center"/>
            </w:pPr>
            <w:r>
              <w:t>2 464</w:t>
            </w:r>
          </w:p>
        </w:tc>
        <w:tc>
          <w:tcPr>
            <w:tcW w:w="1274" w:type="dxa"/>
            <w:vAlign w:val="center"/>
          </w:tcPr>
          <w:p w:rsidR="00F51C96" w:rsidRDefault="00F51C96">
            <w:pPr>
              <w:pStyle w:val="ConsPlusNormal"/>
              <w:jc w:val="center"/>
            </w:pPr>
            <w:r>
              <w:t>2 832</w:t>
            </w:r>
          </w:p>
        </w:tc>
        <w:tc>
          <w:tcPr>
            <w:tcW w:w="1274" w:type="dxa"/>
            <w:vAlign w:val="center"/>
          </w:tcPr>
          <w:p w:rsidR="00F51C96" w:rsidRDefault="00F51C96">
            <w:pPr>
              <w:pStyle w:val="ConsPlusNormal"/>
              <w:jc w:val="center"/>
            </w:pPr>
            <w:r>
              <w:t>3 016</w:t>
            </w:r>
          </w:p>
        </w:tc>
        <w:tc>
          <w:tcPr>
            <w:tcW w:w="1276" w:type="dxa"/>
            <w:vAlign w:val="center"/>
          </w:tcPr>
          <w:p w:rsidR="00F51C96" w:rsidRDefault="00F51C96">
            <w:pPr>
              <w:pStyle w:val="ConsPlusNormal"/>
              <w:jc w:val="center"/>
            </w:pPr>
            <w:r>
              <w:t>3 568</w:t>
            </w:r>
          </w:p>
        </w:tc>
      </w:tr>
      <w:tr w:rsidR="00F51C96">
        <w:tc>
          <w:tcPr>
            <w:tcW w:w="624" w:type="dxa"/>
            <w:vAlign w:val="center"/>
          </w:tcPr>
          <w:p w:rsidR="00F51C96" w:rsidRDefault="00F51C96">
            <w:pPr>
              <w:pStyle w:val="ConsPlusNormal"/>
              <w:jc w:val="center"/>
            </w:pPr>
            <w:r>
              <w:t>10</w:t>
            </w:r>
          </w:p>
        </w:tc>
        <w:tc>
          <w:tcPr>
            <w:tcW w:w="3345" w:type="dxa"/>
            <w:vAlign w:val="center"/>
          </w:tcPr>
          <w:p w:rsidR="00F51C96" w:rsidRDefault="00F51C96">
            <w:pPr>
              <w:pStyle w:val="ConsPlusNormal"/>
            </w:pPr>
            <w:r>
              <w:t>Республика Карелия</w:t>
            </w:r>
          </w:p>
        </w:tc>
        <w:tc>
          <w:tcPr>
            <w:tcW w:w="1274" w:type="dxa"/>
            <w:vAlign w:val="center"/>
          </w:tcPr>
          <w:p w:rsidR="00F51C96" w:rsidRDefault="00F51C96">
            <w:pPr>
              <w:pStyle w:val="ConsPlusNormal"/>
              <w:jc w:val="center"/>
            </w:pPr>
            <w:r>
              <w:t>4 469</w:t>
            </w:r>
          </w:p>
        </w:tc>
        <w:tc>
          <w:tcPr>
            <w:tcW w:w="1274" w:type="dxa"/>
            <w:vAlign w:val="center"/>
          </w:tcPr>
          <w:p w:rsidR="00F51C96" w:rsidRDefault="00F51C96">
            <w:pPr>
              <w:pStyle w:val="ConsPlusNormal"/>
              <w:jc w:val="center"/>
            </w:pPr>
            <w:r>
              <w:t>4 919</w:t>
            </w:r>
          </w:p>
        </w:tc>
        <w:tc>
          <w:tcPr>
            <w:tcW w:w="1274" w:type="dxa"/>
            <w:vAlign w:val="center"/>
          </w:tcPr>
          <w:p w:rsidR="00F51C96" w:rsidRDefault="00F51C96">
            <w:pPr>
              <w:pStyle w:val="ConsPlusNormal"/>
              <w:jc w:val="center"/>
            </w:pPr>
            <w:r>
              <w:t>5 144</w:t>
            </w:r>
          </w:p>
        </w:tc>
        <w:tc>
          <w:tcPr>
            <w:tcW w:w="1276" w:type="dxa"/>
            <w:vAlign w:val="center"/>
          </w:tcPr>
          <w:p w:rsidR="00F51C96" w:rsidRDefault="00F51C96">
            <w:pPr>
              <w:pStyle w:val="ConsPlusNormal"/>
              <w:jc w:val="center"/>
            </w:pPr>
            <w:r>
              <w:t>5 819</w:t>
            </w:r>
          </w:p>
        </w:tc>
      </w:tr>
      <w:tr w:rsidR="00F51C96">
        <w:tc>
          <w:tcPr>
            <w:tcW w:w="624" w:type="dxa"/>
            <w:vAlign w:val="center"/>
          </w:tcPr>
          <w:p w:rsidR="00F51C96" w:rsidRDefault="00F51C96">
            <w:pPr>
              <w:pStyle w:val="ConsPlusNormal"/>
              <w:jc w:val="center"/>
            </w:pPr>
            <w:r>
              <w:t>11</w:t>
            </w:r>
          </w:p>
        </w:tc>
        <w:tc>
          <w:tcPr>
            <w:tcW w:w="3345" w:type="dxa"/>
            <w:vAlign w:val="center"/>
          </w:tcPr>
          <w:p w:rsidR="00F51C96" w:rsidRDefault="00F51C96">
            <w:pPr>
              <w:pStyle w:val="ConsPlusNormal"/>
            </w:pPr>
            <w:r>
              <w:t>Республика Коми</w:t>
            </w:r>
          </w:p>
        </w:tc>
        <w:tc>
          <w:tcPr>
            <w:tcW w:w="1274" w:type="dxa"/>
            <w:vAlign w:val="center"/>
          </w:tcPr>
          <w:p w:rsidR="00F51C96" w:rsidRDefault="00F51C96">
            <w:pPr>
              <w:pStyle w:val="ConsPlusNormal"/>
              <w:jc w:val="center"/>
            </w:pPr>
            <w:r>
              <w:t>5 240</w:t>
            </w:r>
          </w:p>
        </w:tc>
        <w:tc>
          <w:tcPr>
            <w:tcW w:w="1274" w:type="dxa"/>
            <w:vAlign w:val="center"/>
          </w:tcPr>
          <w:p w:rsidR="00F51C96" w:rsidRDefault="00F51C96">
            <w:pPr>
              <w:pStyle w:val="ConsPlusNormal"/>
              <w:jc w:val="center"/>
            </w:pPr>
            <w:r>
              <w:t>5 766</w:t>
            </w:r>
          </w:p>
        </w:tc>
        <w:tc>
          <w:tcPr>
            <w:tcW w:w="1274" w:type="dxa"/>
            <w:vAlign w:val="center"/>
          </w:tcPr>
          <w:p w:rsidR="00F51C96" w:rsidRDefault="00F51C96">
            <w:pPr>
              <w:pStyle w:val="ConsPlusNormal"/>
              <w:jc w:val="center"/>
            </w:pPr>
            <w:r>
              <w:t>6 029</w:t>
            </w:r>
          </w:p>
        </w:tc>
        <w:tc>
          <w:tcPr>
            <w:tcW w:w="1276" w:type="dxa"/>
            <w:vAlign w:val="center"/>
          </w:tcPr>
          <w:p w:rsidR="00F51C96" w:rsidRDefault="00F51C96">
            <w:pPr>
              <w:pStyle w:val="ConsPlusNormal"/>
              <w:jc w:val="center"/>
            </w:pPr>
            <w:r>
              <w:t>6 818</w:t>
            </w:r>
          </w:p>
        </w:tc>
      </w:tr>
      <w:tr w:rsidR="00F51C96">
        <w:tc>
          <w:tcPr>
            <w:tcW w:w="624" w:type="dxa"/>
            <w:vAlign w:val="center"/>
          </w:tcPr>
          <w:p w:rsidR="00F51C96" w:rsidRDefault="00F51C96">
            <w:pPr>
              <w:pStyle w:val="ConsPlusNormal"/>
              <w:jc w:val="center"/>
            </w:pPr>
            <w:r>
              <w:t>12</w:t>
            </w:r>
          </w:p>
        </w:tc>
        <w:tc>
          <w:tcPr>
            <w:tcW w:w="3345" w:type="dxa"/>
            <w:vAlign w:val="center"/>
          </w:tcPr>
          <w:p w:rsidR="00F51C96" w:rsidRDefault="00F51C96">
            <w:pPr>
              <w:pStyle w:val="ConsPlusNormal"/>
            </w:pPr>
            <w:r>
              <w:t>Республика Марий Эл</w:t>
            </w:r>
          </w:p>
        </w:tc>
        <w:tc>
          <w:tcPr>
            <w:tcW w:w="1274" w:type="dxa"/>
            <w:vAlign w:val="center"/>
          </w:tcPr>
          <w:p w:rsidR="00F51C96" w:rsidRDefault="00F51C96">
            <w:pPr>
              <w:pStyle w:val="ConsPlusNormal"/>
              <w:jc w:val="center"/>
            </w:pPr>
            <w:r>
              <w:t>4 226</w:t>
            </w:r>
          </w:p>
        </w:tc>
        <w:tc>
          <w:tcPr>
            <w:tcW w:w="1274" w:type="dxa"/>
            <w:vAlign w:val="center"/>
          </w:tcPr>
          <w:p w:rsidR="00F51C96" w:rsidRDefault="00F51C96">
            <w:pPr>
              <w:pStyle w:val="ConsPlusNormal"/>
              <w:jc w:val="center"/>
            </w:pPr>
            <w:r>
              <w:t>4 630</w:t>
            </w:r>
          </w:p>
        </w:tc>
        <w:tc>
          <w:tcPr>
            <w:tcW w:w="1274" w:type="dxa"/>
            <w:vAlign w:val="center"/>
          </w:tcPr>
          <w:p w:rsidR="00F51C96" w:rsidRDefault="00F51C96">
            <w:pPr>
              <w:pStyle w:val="ConsPlusNormal"/>
              <w:jc w:val="center"/>
            </w:pPr>
            <w:r>
              <w:t>4 832</w:t>
            </w:r>
          </w:p>
        </w:tc>
        <w:tc>
          <w:tcPr>
            <w:tcW w:w="1276" w:type="dxa"/>
            <w:vAlign w:val="center"/>
          </w:tcPr>
          <w:p w:rsidR="00F51C96" w:rsidRDefault="00F51C96">
            <w:pPr>
              <w:pStyle w:val="ConsPlusNormal"/>
              <w:jc w:val="center"/>
            </w:pPr>
            <w:r>
              <w:t>5 438</w:t>
            </w:r>
          </w:p>
        </w:tc>
      </w:tr>
      <w:tr w:rsidR="00F51C96">
        <w:tc>
          <w:tcPr>
            <w:tcW w:w="624" w:type="dxa"/>
            <w:vAlign w:val="center"/>
          </w:tcPr>
          <w:p w:rsidR="00F51C96" w:rsidRDefault="00F51C96">
            <w:pPr>
              <w:pStyle w:val="ConsPlusNormal"/>
              <w:jc w:val="center"/>
            </w:pPr>
            <w:r>
              <w:t>13</w:t>
            </w:r>
          </w:p>
        </w:tc>
        <w:tc>
          <w:tcPr>
            <w:tcW w:w="3345" w:type="dxa"/>
            <w:vAlign w:val="center"/>
          </w:tcPr>
          <w:p w:rsidR="00F51C96" w:rsidRDefault="00F51C96">
            <w:pPr>
              <w:pStyle w:val="ConsPlusNormal"/>
            </w:pPr>
            <w:r>
              <w:t>Республика Мордовия</w:t>
            </w:r>
          </w:p>
        </w:tc>
        <w:tc>
          <w:tcPr>
            <w:tcW w:w="1274" w:type="dxa"/>
            <w:vAlign w:val="center"/>
          </w:tcPr>
          <w:p w:rsidR="00F51C96" w:rsidRDefault="00F51C96">
            <w:pPr>
              <w:pStyle w:val="ConsPlusNormal"/>
              <w:jc w:val="center"/>
            </w:pPr>
            <w:r>
              <w:t>3 885</w:t>
            </w:r>
          </w:p>
        </w:tc>
        <w:tc>
          <w:tcPr>
            <w:tcW w:w="1274" w:type="dxa"/>
            <w:vAlign w:val="center"/>
          </w:tcPr>
          <w:p w:rsidR="00F51C96" w:rsidRDefault="00F51C96">
            <w:pPr>
              <w:pStyle w:val="ConsPlusNormal"/>
              <w:jc w:val="center"/>
            </w:pPr>
            <w:r>
              <w:t>4 283</w:t>
            </w:r>
          </w:p>
        </w:tc>
        <w:tc>
          <w:tcPr>
            <w:tcW w:w="1274" w:type="dxa"/>
            <w:vAlign w:val="center"/>
          </w:tcPr>
          <w:p w:rsidR="00F51C96" w:rsidRDefault="00F51C96">
            <w:pPr>
              <w:pStyle w:val="ConsPlusNormal"/>
              <w:jc w:val="center"/>
            </w:pPr>
            <w:r>
              <w:t>4 482</w:t>
            </w:r>
          </w:p>
        </w:tc>
        <w:tc>
          <w:tcPr>
            <w:tcW w:w="1276" w:type="dxa"/>
            <w:vAlign w:val="center"/>
          </w:tcPr>
          <w:p w:rsidR="00F51C96" w:rsidRDefault="00F51C96">
            <w:pPr>
              <w:pStyle w:val="ConsPlusNormal"/>
              <w:jc w:val="center"/>
            </w:pPr>
            <w:r>
              <w:t>5 089</w:t>
            </w:r>
          </w:p>
        </w:tc>
      </w:tr>
      <w:tr w:rsidR="00F51C96">
        <w:tc>
          <w:tcPr>
            <w:tcW w:w="624" w:type="dxa"/>
            <w:vMerge w:val="restart"/>
            <w:vAlign w:val="center"/>
          </w:tcPr>
          <w:p w:rsidR="00F51C96" w:rsidRDefault="00F51C96">
            <w:pPr>
              <w:pStyle w:val="ConsPlusNormal"/>
              <w:jc w:val="center"/>
            </w:pPr>
            <w:r>
              <w:t>14</w:t>
            </w:r>
          </w:p>
        </w:tc>
        <w:tc>
          <w:tcPr>
            <w:tcW w:w="3345" w:type="dxa"/>
            <w:vAlign w:val="center"/>
          </w:tcPr>
          <w:p w:rsidR="00F51C96" w:rsidRDefault="00F51C96">
            <w:pPr>
              <w:pStyle w:val="ConsPlusNormal"/>
            </w:pPr>
            <w:r>
              <w:t>Республика Саха (Якутия) (зона 1 - Якутск)</w:t>
            </w:r>
          </w:p>
        </w:tc>
        <w:tc>
          <w:tcPr>
            <w:tcW w:w="1274" w:type="dxa"/>
            <w:vAlign w:val="center"/>
          </w:tcPr>
          <w:p w:rsidR="00F51C96" w:rsidRDefault="00F51C96">
            <w:pPr>
              <w:pStyle w:val="ConsPlusNormal"/>
              <w:jc w:val="center"/>
            </w:pPr>
            <w:r>
              <w:t>9 389</w:t>
            </w:r>
          </w:p>
        </w:tc>
        <w:tc>
          <w:tcPr>
            <w:tcW w:w="1274" w:type="dxa"/>
            <w:vAlign w:val="center"/>
          </w:tcPr>
          <w:p w:rsidR="00F51C96" w:rsidRDefault="00F51C96">
            <w:pPr>
              <w:pStyle w:val="ConsPlusNormal"/>
              <w:jc w:val="center"/>
            </w:pPr>
            <w:r>
              <w:t>9 949</w:t>
            </w:r>
          </w:p>
        </w:tc>
        <w:tc>
          <w:tcPr>
            <w:tcW w:w="1274" w:type="dxa"/>
            <w:vAlign w:val="center"/>
          </w:tcPr>
          <w:p w:rsidR="00F51C96" w:rsidRDefault="00F51C96">
            <w:pPr>
              <w:pStyle w:val="ConsPlusNormal"/>
              <w:jc w:val="center"/>
            </w:pPr>
            <w:r>
              <w:t>10 229</w:t>
            </w:r>
          </w:p>
        </w:tc>
        <w:tc>
          <w:tcPr>
            <w:tcW w:w="1276" w:type="dxa"/>
            <w:vAlign w:val="center"/>
          </w:tcPr>
          <w:p w:rsidR="00F51C96" w:rsidRDefault="00F51C96">
            <w:pPr>
              <w:pStyle w:val="ConsPlusNormal"/>
              <w:jc w:val="center"/>
            </w:pPr>
            <w:r>
              <w:t>11 069</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2 - Жиганск)</w:t>
            </w:r>
          </w:p>
        </w:tc>
        <w:tc>
          <w:tcPr>
            <w:tcW w:w="1274" w:type="dxa"/>
            <w:vAlign w:val="center"/>
          </w:tcPr>
          <w:p w:rsidR="00F51C96" w:rsidRDefault="00F51C96">
            <w:pPr>
              <w:pStyle w:val="ConsPlusNormal"/>
              <w:jc w:val="center"/>
            </w:pPr>
            <w:r>
              <w:t>10 083</w:t>
            </w:r>
          </w:p>
        </w:tc>
        <w:tc>
          <w:tcPr>
            <w:tcW w:w="1274" w:type="dxa"/>
            <w:vAlign w:val="center"/>
          </w:tcPr>
          <w:p w:rsidR="00F51C96" w:rsidRDefault="00F51C96">
            <w:pPr>
              <w:pStyle w:val="ConsPlusNormal"/>
              <w:jc w:val="center"/>
            </w:pPr>
            <w:r>
              <w:t>10 639</w:t>
            </w:r>
          </w:p>
        </w:tc>
        <w:tc>
          <w:tcPr>
            <w:tcW w:w="1274" w:type="dxa"/>
            <w:vAlign w:val="center"/>
          </w:tcPr>
          <w:p w:rsidR="00F51C96" w:rsidRDefault="00F51C96">
            <w:pPr>
              <w:pStyle w:val="ConsPlusNormal"/>
              <w:jc w:val="center"/>
            </w:pPr>
            <w:r>
              <w:t>10 917</w:t>
            </w:r>
          </w:p>
        </w:tc>
        <w:tc>
          <w:tcPr>
            <w:tcW w:w="1276" w:type="dxa"/>
            <w:vAlign w:val="center"/>
          </w:tcPr>
          <w:p w:rsidR="00F51C96" w:rsidRDefault="00F51C96">
            <w:pPr>
              <w:pStyle w:val="ConsPlusNormal"/>
              <w:jc w:val="center"/>
            </w:pPr>
            <w:r>
              <w:t>11 751</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3 - Тикси)</w:t>
            </w:r>
          </w:p>
        </w:tc>
        <w:tc>
          <w:tcPr>
            <w:tcW w:w="1274" w:type="dxa"/>
            <w:vAlign w:val="center"/>
          </w:tcPr>
          <w:p w:rsidR="00F51C96" w:rsidRDefault="00F51C96">
            <w:pPr>
              <w:pStyle w:val="ConsPlusNormal"/>
              <w:jc w:val="center"/>
            </w:pPr>
            <w:r>
              <w:t>10 551</w:t>
            </w:r>
          </w:p>
        </w:tc>
        <w:tc>
          <w:tcPr>
            <w:tcW w:w="1274" w:type="dxa"/>
            <w:vAlign w:val="center"/>
          </w:tcPr>
          <w:p w:rsidR="00F51C96" w:rsidRDefault="00F51C96">
            <w:pPr>
              <w:pStyle w:val="ConsPlusNormal"/>
              <w:jc w:val="center"/>
            </w:pPr>
            <w:r>
              <w:t>11 281</w:t>
            </w:r>
          </w:p>
        </w:tc>
        <w:tc>
          <w:tcPr>
            <w:tcW w:w="1274" w:type="dxa"/>
            <w:vAlign w:val="center"/>
          </w:tcPr>
          <w:p w:rsidR="00F51C96" w:rsidRDefault="00F51C96">
            <w:pPr>
              <w:pStyle w:val="ConsPlusNormal"/>
              <w:jc w:val="center"/>
            </w:pPr>
            <w:r>
              <w:t>11 646</w:t>
            </w:r>
          </w:p>
        </w:tc>
        <w:tc>
          <w:tcPr>
            <w:tcW w:w="1276" w:type="dxa"/>
            <w:vAlign w:val="center"/>
          </w:tcPr>
          <w:p w:rsidR="00F51C96" w:rsidRDefault="00F51C96">
            <w:pPr>
              <w:pStyle w:val="ConsPlusNormal"/>
              <w:jc w:val="center"/>
            </w:pPr>
            <w:r>
              <w:t>12 741</w:t>
            </w:r>
          </w:p>
        </w:tc>
      </w:tr>
      <w:tr w:rsidR="00F51C96">
        <w:tc>
          <w:tcPr>
            <w:tcW w:w="624" w:type="dxa"/>
            <w:vAlign w:val="center"/>
          </w:tcPr>
          <w:p w:rsidR="00F51C96" w:rsidRDefault="00F51C96">
            <w:pPr>
              <w:pStyle w:val="ConsPlusNormal"/>
              <w:jc w:val="center"/>
            </w:pPr>
            <w:r>
              <w:t>15</w:t>
            </w:r>
          </w:p>
        </w:tc>
        <w:tc>
          <w:tcPr>
            <w:tcW w:w="3345" w:type="dxa"/>
            <w:vAlign w:val="center"/>
          </w:tcPr>
          <w:p w:rsidR="00F51C96" w:rsidRDefault="00F51C96">
            <w:pPr>
              <w:pStyle w:val="ConsPlusNormal"/>
            </w:pPr>
            <w:r>
              <w:t>Республика Северная Осетия - Алания</w:t>
            </w:r>
          </w:p>
        </w:tc>
        <w:tc>
          <w:tcPr>
            <w:tcW w:w="1274" w:type="dxa"/>
            <w:vAlign w:val="center"/>
          </w:tcPr>
          <w:p w:rsidR="00F51C96" w:rsidRDefault="00F51C96">
            <w:pPr>
              <w:pStyle w:val="ConsPlusNormal"/>
              <w:jc w:val="center"/>
            </w:pPr>
            <w:r>
              <w:t>2 738</w:t>
            </w:r>
          </w:p>
        </w:tc>
        <w:tc>
          <w:tcPr>
            <w:tcW w:w="1274" w:type="dxa"/>
            <w:vAlign w:val="center"/>
          </w:tcPr>
          <w:p w:rsidR="00F51C96" w:rsidRDefault="00F51C96">
            <w:pPr>
              <w:pStyle w:val="ConsPlusNormal"/>
              <w:jc w:val="center"/>
            </w:pPr>
            <w:r>
              <w:t>3 132</w:t>
            </w:r>
          </w:p>
        </w:tc>
        <w:tc>
          <w:tcPr>
            <w:tcW w:w="1274" w:type="dxa"/>
            <w:vAlign w:val="center"/>
          </w:tcPr>
          <w:p w:rsidR="00F51C96" w:rsidRDefault="00F51C96">
            <w:pPr>
              <w:pStyle w:val="ConsPlusNormal"/>
              <w:jc w:val="center"/>
            </w:pPr>
            <w:r>
              <w:t>3 329</w:t>
            </w:r>
          </w:p>
        </w:tc>
        <w:tc>
          <w:tcPr>
            <w:tcW w:w="1276" w:type="dxa"/>
            <w:vAlign w:val="center"/>
          </w:tcPr>
          <w:p w:rsidR="00F51C96" w:rsidRDefault="00F51C96">
            <w:pPr>
              <w:pStyle w:val="ConsPlusNormal"/>
              <w:jc w:val="center"/>
            </w:pPr>
            <w:r>
              <w:t>3 920</w:t>
            </w:r>
          </w:p>
        </w:tc>
      </w:tr>
      <w:tr w:rsidR="00F51C96">
        <w:tc>
          <w:tcPr>
            <w:tcW w:w="624" w:type="dxa"/>
            <w:vAlign w:val="center"/>
          </w:tcPr>
          <w:p w:rsidR="00F51C96" w:rsidRDefault="00F51C96">
            <w:pPr>
              <w:pStyle w:val="ConsPlusNormal"/>
              <w:jc w:val="center"/>
            </w:pPr>
            <w:r>
              <w:t>16</w:t>
            </w:r>
          </w:p>
        </w:tc>
        <w:tc>
          <w:tcPr>
            <w:tcW w:w="3345" w:type="dxa"/>
            <w:vAlign w:val="center"/>
          </w:tcPr>
          <w:p w:rsidR="00F51C96" w:rsidRDefault="00F51C96">
            <w:pPr>
              <w:pStyle w:val="ConsPlusNormal"/>
            </w:pPr>
            <w:r>
              <w:t>Республика Татарстан</w:t>
            </w:r>
          </w:p>
        </w:tc>
        <w:tc>
          <w:tcPr>
            <w:tcW w:w="1274" w:type="dxa"/>
            <w:vAlign w:val="center"/>
          </w:tcPr>
          <w:p w:rsidR="00F51C96" w:rsidRDefault="00F51C96">
            <w:pPr>
              <w:pStyle w:val="ConsPlusNormal"/>
              <w:jc w:val="center"/>
            </w:pPr>
            <w:r>
              <w:t>4 273</w:t>
            </w:r>
          </w:p>
        </w:tc>
        <w:tc>
          <w:tcPr>
            <w:tcW w:w="1274" w:type="dxa"/>
            <w:vAlign w:val="center"/>
          </w:tcPr>
          <w:p w:rsidR="00F51C96" w:rsidRDefault="00F51C96">
            <w:pPr>
              <w:pStyle w:val="ConsPlusNormal"/>
              <w:jc w:val="center"/>
            </w:pPr>
            <w:r>
              <w:t>4 707</w:t>
            </w:r>
          </w:p>
        </w:tc>
        <w:tc>
          <w:tcPr>
            <w:tcW w:w="1274" w:type="dxa"/>
            <w:vAlign w:val="center"/>
          </w:tcPr>
          <w:p w:rsidR="00F51C96" w:rsidRDefault="00F51C96">
            <w:pPr>
              <w:pStyle w:val="ConsPlusNormal"/>
              <w:jc w:val="center"/>
            </w:pPr>
            <w:r>
              <w:t>4 924</w:t>
            </w:r>
          </w:p>
        </w:tc>
        <w:tc>
          <w:tcPr>
            <w:tcW w:w="1276" w:type="dxa"/>
            <w:vAlign w:val="center"/>
          </w:tcPr>
          <w:p w:rsidR="00F51C96" w:rsidRDefault="00F51C96">
            <w:pPr>
              <w:pStyle w:val="ConsPlusNormal"/>
              <w:jc w:val="center"/>
            </w:pPr>
            <w:r>
              <w:t>5 575</w:t>
            </w:r>
          </w:p>
        </w:tc>
      </w:tr>
      <w:tr w:rsidR="00F51C96">
        <w:tc>
          <w:tcPr>
            <w:tcW w:w="624" w:type="dxa"/>
            <w:vAlign w:val="center"/>
          </w:tcPr>
          <w:p w:rsidR="00F51C96" w:rsidRDefault="00F51C96">
            <w:pPr>
              <w:pStyle w:val="ConsPlusNormal"/>
              <w:jc w:val="center"/>
            </w:pPr>
            <w:r>
              <w:t>17</w:t>
            </w:r>
          </w:p>
        </w:tc>
        <w:tc>
          <w:tcPr>
            <w:tcW w:w="3345" w:type="dxa"/>
            <w:vAlign w:val="center"/>
          </w:tcPr>
          <w:p w:rsidR="00F51C96" w:rsidRDefault="00F51C96">
            <w:pPr>
              <w:pStyle w:val="ConsPlusNormal"/>
            </w:pPr>
            <w:r>
              <w:t>Республика Тыва</w:t>
            </w:r>
          </w:p>
        </w:tc>
        <w:tc>
          <w:tcPr>
            <w:tcW w:w="1274" w:type="dxa"/>
            <w:vAlign w:val="center"/>
          </w:tcPr>
          <w:p w:rsidR="00F51C96" w:rsidRDefault="00F51C96">
            <w:pPr>
              <w:pStyle w:val="ConsPlusNormal"/>
              <w:jc w:val="center"/>
            </w:pPr>
            <w:r>
              <w:t>6 547</w:t>
            </w:r>
          </w:p>
        </w:tc>
        <w:tc>
          <w:tcPr>
            <w:tcW w:w="1274" w:type="dxa"/>
            <w:vAlign w:val="center"/>
          </w:tcPr>
          <w:p w:rsidR="00F51C96" w:rsidRDefault="00F51C96">
            <w:pPr>
              <w:pStyle w:val="ConsPlusNormal"/>
              <w:jc w:val="center"/>
            </w:pPr>
            <w:r>
              <w:t>7 035</w:t>
            </w:r>
          </w:p>
        </w:tc>
        <w:tc>
          <w:tcPr>
            <w:tcW w:w="1274" w:type="dxa"/>
            <w:vAlign w:val="center"/>
          </w:tcPr>
          <w:p w:rsidR="00F51C96" w:rsidRDefault="00F51C96">
            <w:pPr>
              <w:pStyle w:val="ConsPlusNormal"/>
              <w:jc w:val="center"/>
            </w:pPr>
            <w:r>
              <w:t>7 279</w:t>
            </w:r>
          </w:p>
        </w:tc>
        <w:tc>
          <w:tcPr>
            <w:tcW w:w="1276" w:type="dxa"/>
            <w:vAlign w:val="center"/>
          </w:tcPr>
          <w:p w:rsidR="00F51C96" w:rsidRDefault="00F51C96">
            <w:pPr>
              <w:pStyle w:val="ConsPlusNormal"/>
              <w:jc w:val="center"/>
            </w:pPr>
            <w:r>
              <w:t>8 011</w:t>
            </w:r>
          </w:p>
        </w:tc>
      </w:tr>
      <w:tr w:rsidR="00F51C96">
        <w:tc>
          <w:tcPr>
            <w:tcW w:w="624" w:type="dxa"/>
            <w:vAlign w:val="center"/>
          </w:tcPr>
          <w:p w:rsidR="00F51C96" w:rsidRDefault="00F51C96">
            <w:pPr>
              <w:pStyle w:val="ConsPlusNormal"/>
              <w:jc w:val="center"/>
            </w:pPr>
            <w:r>
              <w:t>18</w:t>
            </w:r>
          </w:p>
        </w:tc>
        <w:tc>
          <w:tcPr>
            <w:tcW w:w="3345" w:type="dxa"/>
            <w:vAlign w:val="center"/>
          </w:tcPr>
          <w:p w:rsidR="00F51C96" w:rsidRDefault="00F51C96">
            <w:pPr>
              <w:pStyle w:val="ConsPlusNormal"/>
            </w:pPr>
            <w:r>
              <w:t>Удмуртская Республика</w:t>
            </w:r>
          </w:p>
        </w:tc>
        <w:tc>
          <w:tcPr>
            <w:tcW w:w="1274" w:type="dxa"/>
            <w:vAlign w:val="center"/>
          </w:tcPr>
          <w:p w:rsidR="00F51C96" w:rsidRDefault="00F51C96">
            <w:pPr>
              <w:pStyle w:val="ConsPlusNormal"/>
              <w:jc w:val="center"/>
            </w:pPr>
            <w:r>
              <w:t>4 398</w:t>
            </w:r>
          </w:p>
        </w:tc>
        <w:tc>
          <w:tcPr>
            <w:tcW w:w="1274" w:type="dxa"/>
            <w:vAlign w:val="center"/>
          </w:tcPr>
          <w:p w:rsidR="00F51C96" w:rsidRDefault="00F51C96">
            <w:pPr>
              <w:pStyle w:val="ConsPlusNormal"/>
              <w:jc w:val="center"/>
            </w:pPr>
            <w:r>
              <w:t>4 790</w:t>
            </w:r>
          </w:p>
        </w:tc>
        <w:tc>
          <w:tcPr>
            <w:tcW w:w="1274" w:type="dxa"/>
            <w:vAlign w:val="center"/>
          </w:tcPr>
          <w:p w:rsidR="00F51C96" w:rsidRDefault="00F51C96">
            <w:pPr>
              <w:pStyle w:val="ConsPlusNormal"/>
              <w:jc w:val="center"/>
            </w:pPr>
            <w:r>
              <w:t>4 986</w:t>
            </w:r>
          </w:p>
        </w:tc>
        <w:tc>
          <w:tcPr>
            <w:tcW w:w="1276" w:type="dxa"/>
            <w:vAlign w:val="center"/>
          </w:tcPr>
          <w:p w:rsidR="00F51C96" w:rsidRDefault="00F51C96">
            <w:pPr>
              <w:pStyle w:val="ConsPlusNormal"/>
              <w:jc w:val="center"/>
            </w:pPr>
            <w:r>
              <w:t>5 574</w:t>
            </w:r>
          </w:p>
        </w:tc>
      </w:tr>
      <w:tr w:rsidR="00F51C96">
        <w:tc>
          <w:tcPr>
            <w:tcW w:w="624" w:type="dxa"/>
            <w:vAlign w:val="center"/>
          </w:tcPr>
          <w:p w:rsidR="00F51C96" w:rsidRDefault="00F51C96">
            <w:pPr>
              <w:pStyle w:val="ConsPlusNormal"/>
              <w:jc w:val="center"/>
            </w:pPr>
            <w:r>
              <w:t>19</w:t>
            </w:r>
          </w:p>
        </w:tc>
        <w:tc>
          <w:tcPr>
            <w:tcW w:w="3345" w:type="dxa"/>
            <w:vAlign w:val="center"/>
          </w:tcPr>
          <w:p w:rsidR="00F51C96" w:rsidRDefault="00F51C96">
            <w:pPr>
              <w:pStyle w:val="ConsPlusNormal"/>
            </w:pPr>
            <w:r>
              <w:t>Республика Хакасия</w:t>
            </w:r>
          </w:p>
        </w:tc>
        <w:tc>
          <w:tcPr>
            <w:tcW w:w="1274" w:type="dxa"/>
            <w:vAlign w:val="center"/>
          </w:tcPr>
          <w:p w:rsidR="00F51C96" w:rsidRDefault="00F51C96">
            <w:pPr>
              <w:pStyle w:val="ConsPlusNormal"/>
              <w:jc w:val="center"/>
            </w:pPr>
            <w:r>
              <w:t>5 370</w:t>
            </w:r>
          </w:p>
        </w:tc>
        <w:tc>
          <w:tcPr>
            <w:tcW w:w="1274" w:type="dxa"/>
            <w:vAlign w:val="center"/>
          </w:tcPr>
          <w:p w:rsidR="00F51C96" w:rsidRDefault="00F51C96">
            <w:pPr>
              <w:pStyle w:val="ConsPlusNormal"/>
              <w:jc w:val="center"/>
            </w:pPr>
            <w:r>
              <w:t>5 840</w:t>
            </w:r>
          </w:p>
        </w:tc>
        <w:tc>
          <w:tcPr>
            <w:tcW w:w="1274" w:type="dxa"/>
            <w:vAlign w:val="center"/>
          </w:tcPr>
          <w:p w:rsidR="00F51C96" w:rsidRDefault="00F51C96">
            <w:pPr>
              <w:pStyle w:val="ConsPlusNormal"/>
              <w:jc w:val="center"/>
            </w:pPr>
            <w:r>
              <w:t>6 075</w:t>
            </w:r>
          </w:p>
        </w:tc>
        <w:tc>
          <w:tcPr>
            <w:tcW w:w="1276" w:type="dxa"/>
            <w:vAlign w:val="center"/>
          </w:tcPr>
          <w:p w:rsidR="00F51C96" w:rsidRDefault="00F51C96">
            <w:pPr>
              <w:pStyle w:val="ConsPlusNormal"/>
              <w:jc w:val="center"/>
            </w:pPr>
            <w:r>
              <w:t>6 780</w:t>
            </w:r>
          </w:p>
        </w:tc>
      </w:tr>
      <w:tr w:rsidR="00F51C96">
        <w:tc>
          <w:tcPr>
            <w:tcW w:w="624" w:type="dxa"/>
            <w:vAlign w:val="center"/>
          </w:tcPr>
          <w:p w:rsidR="00F51C96" w:rsidRDefault="00F51C96">
            <w:pPr>
              <w:pStyle w:val="ConsPlusNormal"/>
              <w:jc w:val="center"/>
            </w:pPr>
            <w:r>
              <w:t>20</w:t>
            </w:r>
          </w:p>
        </w:tc>
        <w:tc>
          <w:tcPr>
            <w:tcW w:w="3345" w:type="dxa"/>
            <w:vAlign w:val="center"/>
          </w:tcPr>
          <w:p w:rsidR="00F51C96" w:rsidRDefault="00F51C96">
            <w:pPr>
              <w:pStyle w:val="ConsPlusNormal"/>
            </w:pPr>
            <w:r>
              <w:t>Чеченская Республика</w:t>
            </w:r>
          </w:p>
        </w:tc>
        <w:tc>
          <w:tcPr>
            <w:tcW w:w="1274" w:type="dxa"/>
            <w:vAlign w:val="center"/>
          </w:tcPr>
          <w:p w:rsidR="00F51C96" w:rsidRDefault="00F51C96">
            <w:pPr>
              <w:pStyle w:val="ConsPlusNormal"/>
              <w:jc w:val="center"/>
            </w:pPr>
            <w:r>
              <w:t>2 491</w:t>
            </w:r>
          </w:p>
        </w:tc>
        <w:tc>
          <w:tcPr>
            <w:tcW w:w="1274" w:type="dxa"/>
            <w:vAlign w:val="center"/>
          </w:tcPr>
          <w:p w:rsidR="00F51C96" w:rsidRDefault="00F51C96">
            <w:pPr>
              <w:pStyle w:val="ConsPlusNormal"/>
              <w:jc w:val="center"/>
            </w:pPr>
            <w:r>
              <w:t>2 883</w:t>
            </w:r>
          </w:p>
        </w:tc>
        <w:tc>
          <w:tcPr>
            <w:tcW w:w="1274" w:type="dxa"/>
            <w:vAlign w:val="center"/>
          </w:tcPr>
          <w:p w:rsidR="00F51C96" w:rsidRDefault="00F51C96">
            <w:pPr>
              <w:pStyle w:val="ConsPlusNormal"/>
              <w:jc w:val="center"/>
            </w:pPr>
            <w:r>
              <w:t>3 079</w:t>
            </w:r>
          </w:p>
        </w:tc>
        <w:tc>
          <w:tcPr>
            <w:tcW w:w="1276" w:type="dxa"/>
            <w:vAlign w:val="center"/>
          </w:tcPr>
          <w:p w:rsidR="00F51C96" w:rsidRDefault="00F51C96">
            <w:pPr>
              <w:pStyle w:val="ConsPlusNormal"/>
              <w:jc w:val="center"/>
            </w:pPr>
            <w:r>
              <w:t>3 667</w:t>
            </w:r>
          </w:p>
        </w:tc>
      </w:tr>
      <w:tr w:rsidR="00F51C96">
        <w:tc>
          <w:tcPr>
            <w:tcW w:w="624" w:type="dxa"/>
            <w:vAlign w:val="center"/>
          </w:tcPr>
          <w:p w:rsidR="00F51C96" w:rsidRDefault="00F51C96">
            <w:pPr>
              <w:pStyle w:val="ConsPlusNormal"/>
              <w:jc w:val="center"/>
            </w:pPr>
            <w:r>
              <w:t>21</w:t>
            </w:r>
          </w:p>
        </w:tc>
        <w:tc>
          <w:tcPr>
            <w:tcW w:w="3345" w:type="dxa"/>
            <w:vAlign w:val="center"/>
          </w:tcPr>
          <w:p w:rsidR="00F51C96" w:rsidRDefault="00F51C96">
            <w:pPr>
              <w:pStyle w:val="ConsPlusNormal"/>
            </w:pPr>
            <w:r>
              <w:t>Чувашская Республика - Чувашия</w:t>
            </w:r>
          </w:p>
        </w:tc>
        <w:tc>
          <w:tcPr>
            <w:tcW w:w="1274" w:type="dxa"/>
            <w:vAlign w:val="center"/>
          </w:tcPr>
          <w:p w:rsidR="00F51C96" w:rsidRDefault="00F51C96">
            <w:pPr>
              <w:pStyle w:val="ConsPlusNormal"/>
              <w:jc w:val="center"/>
            </w:pPr>
            <w:r>
              <w:t>4 156</w:t>
            </w:r>
          </w:p>
        </w:tc>
        <w:tc>
          <w:tcPr>
            <w:tcW w:w="1274" w:type="dxa"/>
            <w:vAlign w:val="center"/>
          </w:tcPr>
          <w:p w:rsidR="00F51C96" w:rsidRDefault="00F51C96">
            <w:pPr>
              <w:pStyle w:val="ConsPlusNormal"/>
              <w:jc w:val="center"/>
            </w:pPr>
            <w:r>
              <w:t>4 552</w:t>
            </w:r>
          </w:p>
        </w:tc>
        <w:tc>
          <w:tcPr>
            <w:tcW w:w="1274" w:type="dxa"/>
            <w:vAlign w:val="center"/>
          </w:tcPr>
          <w:p w:rsidR="00F51C96" w:rsidRDefault="00F51C96">
            <w:pPr>
              <w:pStyle w:val="ConsPlusNormal"/>
              <w:jc w:val="center"/>
            </w:pPr>
            <w:r>
              <w:t>4 750</w:t>
            </w:r>
          </w:p>
        </w:tc>
        <w:tc>
          <w:tcPr>
            <w:tcW w:w="1276" w:type="dxa"/>
            <w:vAlign w:val="center"/>
          </w:tcPr>
          <w:p w:rsidR="00F51C96" w:rsidRDefault="00F51C96">
            <w:pPr>
              <w:pStyle w:val="ConsPlusNormal"/>
              <w:jc w:val="center"/>
            </w:pPr>
            <w:r>
              <w:t>5 344</w:t>
            </w:r>
          </w:p>
        </w:tc>
      </w:tr>
      <w:tr w:rsidR="00F51C96">
        <w:tc>
          <w:tcPr>
            <w:tcW w:w="624" w:type="dxa"/>
            <w:vAlign w:val="center"/>
          </w:tcPr>
          <w:p w:rsidR="00F51C96" w:rsidRDefault="00F51C96">
            <w:pPr>
              <w:pStyle w:val="ConsPlusNormal"/>
              <w:jc w:val="center"/>
            </w:pPr>
            <w:r>
              <w:t>22</w:t>
            </w:r>
          </w:p>
        </w:tc>
        <w:tc>
          <w:tcPr>
            <w:tcW w:w="3345" w:type="dxa"/>
            <w:vAlign w:val="center"/>
          </w:tcPr>
          <w:p w:rsidR="00F51C96" w:rsidRDefault="00F51C96">
            <w:pPr>
              <w:pStyle w:val="ConsPlusNormal"/>
            </w:pPr>
            <w:r>
              <w:t>Алтайский край</w:t>
            </w:r>
          </w:p>
        </w:tc>
        <w:tc>
          <w:tcPr>
            <w:tcW w:w="1274" w:type="dxa"/>
            <w:vAlign w:val="center"/>
          </w:tcPr>
          <w:p w:rsidR="00F51C96" w:rsidRDefault="00F51C96">
            <w:pPr>
              <w:pStyle w:val="ConsPlusNormal"/>
              <w:jc w:val="center"/>
            </w:pPr>
            <w:r>
              <w:t>4 878</w:t>
            </w:r>
          </w:p>
        </w:tc>
        <w:tc>
          <w:tcPr>
            <w:tcW w:w="1274" w:type="dxa"/>
            <w:vAlign w:val="center"/>
          </w:tcPr>
          <w:p w:rsidR="00F51C96" w:rsidRDefault="00F51C96">
            <w:pPr>
              <w:pStyle w:val="ConsPlusNormal"/>
              <w:jc w:val="center"/>
            </w:pPr>
            <w:r>
              <w:t>5 332</w:t>
            </w:r>
          </w:p>
        </w:tc>
        <w:tc>
          <w:tcPr>
            <w:tcW w:w="1274" w:type="dxa"/>
            <w:vAlign w:val="center"/>
          </w:tcPr>
          <w:p w:rsidR="00F51C96" w:rsidRDefault="00F51C96">
            <w:pPr>
              <w:pStyle w:val="ConsPlusNormal"/>
              <w:jc w:val="center"/>
            </w:pPr>
            <w:r>
              <w:t>5 559</w:t>
            </w:r>
          </w:p>
        </w:tc>
        <w:tc>
          <w:tcPr>
            <w:tcW w:w="1276" w:type="dxa"/>
            <w:vAlign w:val="center"/>
          </w:tcPr>
          <w:p w:rsidR="00F51C96" w:rsidRDefault="00F51C96">
            <w:pPr>
              <w:pStyle w:val="ConsPlusNormal"/>
              <w:jc w:val="center"/>
            </w:pPr>
            <w:r>
              <w:t>6 240</w:t>
            </w:r>
          </w:p>
        </w:tc>
      </w:tr>
      <w:tr w:rsidR="00F51C96">
        <w:tc>
          <w:tcPr>
            <w:tcW w:w="624" w:type="dxa"/>
            <w:vAlign w:val="center"/>
          </w:tcPr>
          <w:p w:rsidR="00F51C96" w:rsidRDefault="00F51C96">
            <w:pPr>
              <w:pStyle w:val="ConsPlusNormal"/>
              <w:jc w:val="center"/>
            </w:pPr>
            <w:r>
              <w:lastRenderedPageBreak/>
              <w:t>23</w:t>
            </w:r>
          </w:p>
        </w:tc>
        <w:tc>
          <w:tcPr>
            <w:tcW w:w="3345" w:type="dxa"/>
            <w:vAlign w:val="center"/>
          </w:tcPr>
          <w:p w:rsidR="00F51C96" w:rsidRDefault="00F51C96">
            <w:pPr>
              <w:pStyle w:val="ConsPlusNormal"/>
            </w:pPr>
            <w:r>
              <w:t>Краснодарский край</w:t>
            </w:r>
          </w:p>
        </w:tc>
        <w:tc>
          <w:tcPr>
            <w:tcW w:w="1274" w:type="dxa"/>
            <w:vAlign w:val="center"/>
          </w:tcPr>
          <w:p w:rsidR="00F51C96" w:rsidRDefault="00F51C96">
            <w:pPr>
              <w:pStyle w:val="ConsPlusNormal"/>
              <w:jc w:val="center"/>
            </w:pPr>
            <w:r>
              <w:t>2 034</w:t>
            </w:r>
          </w:p>
        </w:tc>
        <w:tc>
          <w:tcPr>
            <w:tcW w:w="1274" w:type="dxa"/>
            <w:vAlign w:val="center"/>
          </w:tcPr>
          <w:p w:rsidR="00F51C96" w:rsidRDefault="00F51C96">
            <w:pPr>
              <w:pStyle w:val="ConsPlusNormal"/>
              <w:jc w:val="center"/>
            </w:pPr>
            <w:r>
              <w:t>2 398</w:t>
            </w:r>
          </w:p>
        </w:tc>
        <w:tc>
          <w:tcPr>
            <w:tcW w:w="1274" w:type="dxa"/>
            <w:vAlign w:val="center"/>
          </w:tcPr>
          <w:p w:rsidR="00F51C96" w:rsidRDefault="00F51C96">
            <w:pPr>
              <w:pStyle w:val="ConsPlusNormal"/>
              <w:jc w:val="center"/>
            </w:pPr>
            <w:r>
              <w:t>2 580</w:t>
            </w:r>
          </w:p>
        </w:tc>
        <w:tc>
          <w:tcPr>
            <w:tcW w:w="1276" w:type="dxa"/>
            <w:vAlign w:val="center"/>
          </w:tcPr>
          <w:p w:rsidR="00F51C96" w:rsidRDefault="00F51C96">
            <w:pPr>
              <w:pStyle w:val="ConsPlusNormal"/>
              <w:jc w:val="center"/>
            </w:pPr>
            <w:r>
              <w:t>3 126</w:t>
            </w:r>
          </w:p>
        </w:tc>
      </w:tr>
      <w:tr w:rsidR="00F51C96">
        <w:tc>
          <w:tcPr>
            <w:tcW w:w="624" w:type="dxa"/>
            <w:vMerge w:val="restart"/>
            <w:vAlign w:val="center"/>
          </w:tcPr>
          <w:p w:rsidR="00F51C96" w:rsidRDefault="00F51C96">
            <w:pPr>
              <w:pStyle w:val="ConsPlusNormal"/>
              <w:jc w:val="center"/>
            </w:pPr>
            <w:r>
              <w:t>24</w:t>
            </w:r>
          </w:p>
        </w:tc>
        <w:tc>
          <w:tcPr>
            <w:tcW w:w="3345" w:type="dxa"/>
            <w:vAlign w:val="center"/>
          </w:tcPr>
          <w:p w:rsidR="00F51C96" w:rsidRDefault="00F51C96">
            <w:pPr>
              <w:pStyle w:val="ConsPlusNormal"/>
            </w:pPr>
            <w:r>
              <w:t>Красноярский край (зона 1 - Красноярск)</w:t>
            </w:r>
          </w:p>
        </w:tc>
        <w:tc>
          <w:tcPr>
            <w:tcW w:w="1274" w:type="dxa"/>
            <w:vAlign w:val="center"/>
          </w:tcPr>
          <w:p w:rsidR="00F51C96" w:rsidRDefault="00F51C96">
            <w:pPr>
              <w:pStyle w:val="ConsPlusNormal"/>
              <w:jc w:val="center"/>
            </w:pPr>
            <w:r>
              <w:t>5 209</w:t>
            </w:r>
          </w:p>
        </w:tc>
        <w:tc>
          <w:tcPr>
            <w:tcW w:w="1274" w:type="dxa"/>
            <w:vAlign w:val="center"/>
          </w:tcPr>
          <w:p w:rsidR="00F51C96" w:rsidRDefault="00F51C96">
            <w:pPr>
              <w:pStyle w:val="ConsPlusNormal"/>
              <w:jc w:val="center"/>
            </w:pPr>
            <w:r>
              <w:t>5 683</w:t>
            </w:r>
          </w:p>
        </w:tc>
        <w:tc>
          <w:tcPr>
            <w:tcW w:w="1274" w:type="dxa"/>
            <w:vAlign w:val="center"/>
          </w:tcPr>
          <w:p w:rsidR="00F51C96" w:rsidRDefault="00F51C96">
            <w:pPr>
              <w:pStyle w:val="ConsPlusNormal"/>
              <w:jc w:val="center"/>
            </w:pPr>
            <w:r>
              <w:t>5 920</w:t>
            </w:r>
          </w:p>
        </w:tc>
        <w:tc>
          <w:tcPr>
            <w:tcW w:w="1276" w:type="dxa"/>
            <w:vAlign w:val="center"/>
          </w:tcPr>
          <w:p w:rsidR="00F51C96" w:rsidRDefault="00F51C96">
            <w:pPr>
              <w:pStyle w:val="ConsPlusNormal"/>
              <w:jc w:val="center"/>
            </w:pPr>
            <w:r>
              <w:t>6 631</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2 - Тура)</w:t>
            </w:r>
          </w:p>
        </w:tc>
        <w:tc>
          <w:tcPr>
            <w:tcW w:w="1274" w:type="dxa"/>
            <w:vAlign w:val="center"/>
          </w:tcPr>
          <w:p w:rsidR="00F51C96" w:rsidRDefault="00F51C96">
            <w:pPr>
              <w:pStyle w:val="ConsPlusNormal"/>
              <w:jc w:val="center"/>
            </w:pPr>
            <w:r>
              <w:t>8 863</w:t>
            </w:r>
          </w:p>
        </w:tc>
        <w:tc>
          <w:tcPr>
            <w:tcW w:w="1274" w:type="dxa"/>
            <w:vAlign w:val="center"/>
          </w:tcPr>
          <w:p w:rsidR="00F51C96" w:rsidRDefault="00F51C96">
            <w:pPr>
              <w:pStyle w:val="ConsPlusNormal"/>
              <w:jc w:val="center"/>
            </w:pPr>
            <w:r>
              <w:t>9 403</w:t>
            </w:r>
          </w:p>
        </w:tc>
        <w:tc>
          <w:tcPr>
            <w:tcW w:w="1274" w:type="dxa"/>
            <w:vAlign w:val="center"/>
          </w:tcPr>
          <w:p w:rsidR="00F51C96" w:rsidRDefault="00F51C96">
            <w:pPr>
              <w:pStyle w:val="ConsPlusNormal"/>
              <w:jc w:val="center"/>
            </w:pPr>
            <w:r>
              <w:t>9 673</w:t>
            </w:r>
          </w:p>
        </w:tc>
        <w:tc>
          <w:tcPr>
            <w:tcW w:w="1276" w:type="dxa"/>
            <w:vAlign w:val="center"/>
          </w:tcPr>
          <w:p w:rsidR="00F51C96" w:rsidRDefault="00F51C96">
            <w:pPr>
              <w:pStyle w:val="ConsPlusNormal"/>
              <w:jc w:val="center"/>
            </w:pPr>
            <w:r>
              <w:t>10 483</w:t>
            </w:r>
          </w:p>
        </w:tc>
      </w:tr>
      <w:tr w:rsidR="00F51C96">
        <w:tc>
          <w:tcPr>
            <w:tcW w:w="624"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3 - Норильск)</w:t>
            </w:r>
          </w:p>
        </w:tc>
        <w:tc>
          <w:tcPr>
            <w:tcW w:w="1274" w:type="dxa"/>
            <w:vAlign w:val="center"/>
          </w:tcPr>
          <w:p w:rsidR="00F51C96" w:rsidRDefault="00F51C96">
            <w:pPr>
              <w:pStyle w:val="ConsPlusNormal"/>
              <w:jc w:val="center"/>
            </w:pPr>
            <w:r>
              <w:t>8 815</w:t>
            </w:r>
          </w:p>
        </w:tc>
        <w:tc>
          <w:tcPr>
            <w:tcW w:w="1274" w:type="dxa"/>
            <w:vAlign w:val="center"/>
          </w:tcPr>
          <w:p w:rsidR="00F51C96" w:rsidRDefault="00F51C96">
            <w:pPr>
              <w:pStyle w:val="ConsPlusNormal"/>
              <w:jc w:val="center"/>
            </w:pPr>
            <w:r>
              <w:t>9 379</w:t>
            </w:r>
          </w:p>
        </w:tc>
        <w:tc>
          <w:tcPr>
            <w:tcW w:w="1274" w:type="dxa"/>
            <w:vAlign w:val="center"/>
          </w:tcPr>
          <w:p w:rsidR="00F51C96" w:rsidRDefault="00F51C96">
            <w:pPr>
              <w:pStyle w:val="ConsPlusNormal"/>
              <w:jc w:val="center"/>
            </w:pPr>
            <w:r>
              <w:t>9 661</w:t>
            </w:r>
          </w:p>
        </w:tc>
        <w:tc>
          <w:tcPr>
            <w:tcW w:w="1276" w:type="dxa"/>
            <w:vAlign w:val="center"/>
          </w:tcPr>
          <w:p w:rsidR="00F51C96" w:rsidRDefault="00F51C96">
            <w:pPr>
              <w:pStyle w:val="ConsPlusNormal"/>
              <w:jc w:val="center"/>
            </w:pPr>
            <w:r>
              <w:t>10 507</w:t>
            </w:r>
          </w:p>
        </w:tc>
      </w:tr>
      <w:tr w:rsidR="00F51C96">
        <w:tc>
          <w:tcPr>
            <w:tcW w:w="624" w:type="dxa"/>
            <w:vAlign w:val="center"/>
          </w:tcPr>
          <w:p w:rsidR="00F51C96" w:rsidRDefault="00F51C96">
            <w:pPr>
              <w:pStyle w:val="ConsPlusNormal"/>
              <w:jc w:val="center"/>
            </w:pPr>
            <w:r>
              <w:t>25</w:t>
            </w:r>
          </w:p>
        </w:tc>
        <w:tc>
          <w:tcPr>
            <w:tcW w:w="3345" w:type="dxa"/>
            <w:vAlign w:val="center"/>
          </w:tcPr>
          <w:p w:rsidR="00F51C96" w:rsidRDefault="00F51C96">
            <w:pPr>
              <w:pStyle w:val="ConsPlusNormal"/>
            </w:pPr>
            <w:r>
              <w:t>Приморский край</w:t>
            </w:r>
          </w:p>
        </w:tc>
        <w:tc>
          <w:tcPr>
            <w:tcW w:w="1274" w:type="dxa"/>
            <w:vAlign w:val="center"/>
          </w:tcPr>
          <w:p w:rsidR="00F51C96" w:rsidRDefault="00F51C96">
            <w:pPr>
              <w:pStyle w:val="ConsPlusNormal"/>
              <w:jc w:val="center"/>
            </w:pPr>
            <w:r>
              <w:t>4 023</w:t>
            </w:r>
          </w:p>
        </w:tc>
        <w:tc>
          <w:tcPr>
            <w:tcW w:w="1274" w:type="dxa"/>
            <w:vAlign w:val="center"/>
          </w:tcPr>
          <w:p w:rsidR="00F51C96" w:rsidRDefault="00F51C96">
            <w:pPr>
              <w:pStyle w:val="ConsPlusNormal"/>
              <w:jc w:val="center"/>
            </w:pPr>
            <w:r>
              <w:t>4 409</w:t>
            </w:r>
          </w:p>
        </w:tc>
        <w:tc>
          <w:tcPr>
            <w:tcW w:w="1274" w:type="dxa"/>
            <w:vAlign w:val="center"/>
          </w:tcPr>
          <w:p w:rsidR="00F51C96" w:rsidRDefault="00F51C96">
            <w:pPr>
              <w:pStyle w:val="ConsPlusNormal"/>
              <w:jc w:val="center"/>
            </w:pPr>
            <w:r>
              <w:t>4 602</w:t>
            </w:r>
          </w:p>
        </w:tc>
        <w:tc>
          <w:tcPr>
            <w:tcW w:w="1276" w:type="dxa"/>
            <w:vAlign w:val="center"/>
          </w:tcPr>
          <w:p w:rsidR="00F51C96" w:rsidRDefault="00F51C96">
            <w:pPr>
              <w:pStyle w:val="ConsPlusNormal"/>
              <w:jc w:val="center"/>
            </w:pPr>
            <w:r>
              <w:t>5 181</w:t>
            </w:r>
          </w:p>
        </w:tc>
      </w:tr>
      <w:tr w:rsidR="00F51C96">
        <w:tc>
          <w:tcPr>
            <w:tcW w:w="624" w:type="dxa"/>
            <w:vAlign w:val="center"/>
          </w:tcPr>
          <w:p w:rsidR="00F51C96" w:rsidRDefault="00F51C96">
            <w:pPr>
              <w:pStyle w:val="ConsPlusNormal"/>
              <w:jc w:val="center"/>
            </w:pPr>
            <w:r>
              <w:t>26</w:t>
            </w:r>
          </w:p>
        </w:tc>
        <w:tc>
          <w:tcPr>
            <w:tcW w:w="3345" w:type="dxa"/>
            <w:vAlign w:val="center"/>
          </w:tcPr>
          <w:p w:rsidR="00F51C96" w:rsidRDefault="00F51C96">
            <w:pPr>
              <w:pStyle w:val="ConsPlusNormal"/>
            </w:pPr>
            <w:r>
              <w:t>Ставропольский край</w:t>
            </w:r>
          </w:p>
        </w:tc>
        <w:tc>
          <w:tcPr>
            <w:tcW w:w="1274" w:type="dxa"/>
            <w:vAlign w:val="center"/>
          </w:tcPr>
          <w:p w:rsidR="00F51C96" w:rsidRDefault="00F51C96">
            <w:pPr>
              <w:pStyle w:val="ConsPlusNormal"/>
              <w:jc w:val="center"/>
            </w:pPr>
            <w:r>
              <w:t>2 573</w:t>
            </w:r>
          </w:p>
        </w:tc>
        <w:tc>
          <w:tcPr>
            <w:tcW w:w="1274" w:type="dxa"/>
            <w:vAlign w:val="center"/>
          </w:tcPr>
          <w:p w:rsidR="00F51C96" w:rsidRDefault="00F51C96">
            <w:pPr>
              <w:pStyle w:val="ConsPlusNormal"/>
              <w:jc w:val="center"/>
            </w:pPr>
            <w:r>
              <w:t>2 969</w:t>
            </w:r>
          </w:p>
        </w:tc>
        <w:tc>
          <w:tcPr>
            <w:tcW w:w="1274" w:type="dxa"/>
            <w:vAlign w:val="center"/>
          </w:tcPr>
          <w:p w:rsidR="00F51C96" w:rsidRDefault="00F51C96">
            <w:pPr>
              <w:pStyle w:val="ConsPlusNormal"/>
              <w:jc w:val="center"/>
            </w:pPr>
            <w:r>
              <w:t>3 167</w:t>
            </w:r>
          </w:p>
        </w:tc>
        <w:tc>
          <w:tcPr>
            <w:tcW w:w="1276" w:type="dxa"/>
            <w:vAlign w:val="center"/>
          </w:tcPr>
          <w:p w:rsidR="00F51C96" w:rsidRDefault="00F51C96">
            <w:pPr>
              <w:pStyle w:val="ConsPlusNormal"/>
              <w:jc w:val="center"/>
            </w:pPr>
            <w:r>
              <w:t>3 761</w:t>
            </w:r>
          </w:p>
        </w:tc>
      </w:tr>
      <w:tr w:rsidR="00F51C96">
        <w:tc>
          <w:tcPr>
            <w:tcW w:w="624" w:type="dxa"/>
            <w:vAlign w:val="center"/>
          </w:tcPr>
          <w:p w:rsidR="00F51C96" w:rsidRDefault="00F51C96">
            <w:pPr>
              <w:pStyle w:val="ConsPlusNormal"/>
              <w:jc w:val="center"/>
            </w:pPr>
            <w:r>
              <w:t>27</w:t>
            </w:r>
          </w:p>
        </w:tc>
        <w:tc>
          <w:tcPr>
            <w:tcW w:w="3345" w:type="dxa"/>
            <w:vAlign w:val="center"/>
          </w:tcPr>
          <w:p w:rsidR="00F51C96" w:rsidRDefault="00F51C96">
            <w:pPr>
              <w:pStyle w:val="ConsPlusNormal"/>
            </w:pPr>
            <w:r>
              <w:t>Хабаровский край</w:t>
            </w:r>
          </w:p>
        </w:tc>
        <w:tc>
          <w:tcPr>
            <w:tcW w:w="1274" w:type="dxa"/>
            <w:vAlign w:val="center"/>
          </w:tcPr>
          <w:p w:rsidR="00F51C96" w:rsidRDefault="00F51C96">
            <w:pPr>
              <w:pStyle w:val="ConsPlusNormal"/>
              <w:jc w:val="center"/>
            </w:pPr>
            <w:r>
              <w:t>5 460</w:t>
            </w:r>
          </w:p>
        </w:tc>
        <w:tc>
          <w:tcPr>
            <w:tcW w:w="1274" w:type="dxa"/>
            <w:vAlign w:val="center"/>
          </w:tcPr>
          <w:p w:rsidR="00F51C96" w:rsidRDefault="00F51C96">
            <w:pPr>
              <w:pStyle w:val="ConsPlusNormal"/>
              <w:jc w:val="center"/>
            </w:pPr>
            <w:r>
              <w:t>5 888</w:t>
            </w:r>
          </w:p>
        </w:tc>
        <w:tc>
          <w:tcPr>
            <w:tcW w:w="1274" w:type="dxa"/>
            <w:vAlign w:val="center"/>
          </w:tcPr>
          <w:p w:rsidR="00F51C96" w:rsidRDefault="00F51C96">
            <w:pPr>
              <w:pStyle w:val="ConsPlusNormal"/>
              <w:jc w:val="center"/>
            </w:pPr>
            <w:r>
              <w:t>6 102</w:t>
            </w:r>
          </w:p>
        </w:tc>
        <w:tc>
          <w:tcPr>
            <w:tcW w:w="1276" w:type="dxa"/>
            <w:vAlign w:val="center"/>
          </w:tcPr>
          <w:p w:rsidR="00F51C96" w:rsidRDefault="00F51C96">
            <w:pPr>
              <w:pStyle w:val="ConsPlusNormal"/>
              <w:jc w:val="center"/>
            </w:pPr>
            <w:r>
              <w:t>6 744</w:t>
            </w:r>
          </w:p>
        </w:tc>
      </w:tr>
      <w:tr w:rsidR="00F51C96">
        <w:tc>
          <w:tcPr>
            <w:tcW w:w="624" w:type="dxa"/>
            <w:vAlign w:val="center"/>
          </w:tcPr>
          <w:p w:rsidR="00F51C96" w:rsidRDefault="00F51C96">
            <w:pPr>
              <w:pStyle w:val="ConsPlusNormal"/>
              <w:jc w:val="center"/>
            </w:pPr>
            <w:r>
              <w:t>28</w:t>
            </w:r>
          </w:p>
        </w:tc>
        <w:tc>
          <w:tcPr>
            <w:tcW w:w="3345" w:type="dxa"/>
            <w:vAlign w:val="center"/>
          </w:tcPr>
          <w:p w:rsidR="00F51C96" w:rsidRDefault="00F51C96">
            <w:pPr>
              <w:pStyle w:val="ConsPlusNormal"/>
            </w:pPr>
            <w:r>
              <w:t>Амурская область</w:t>
            </w:r>
          </w:p>
        </w:tc>
        <w:tc>
          <w:tcPr>
            <w:tcW w:w="1274" w:type="dxa"/>
            <w:vAlign w:val="center"/>
          </w:tcPr>
          <w:p w:rsidR="00F51C96" w:rsidRDefault="00F51C96">
            <w:pPr>
              <w:pStyle w:val="ConsPlusNormal"/>
              <w:jc w:val="center"/>
            </w:pPr>
            <w:r>
              <w:t>5 738</w:t>
            </w:r>
          </w:p>
        </w:tc>
        <w:tc>
          <w:tcPr>
            <w:tcW w:w="1274" w:type="dxa"/>
            <w:vAlign w:val="center"/>
          </w:tcPr>
          <w:p w:rsidR="00F51C96" w:rsidRDefault="00F51C96">
            <w:pPr>
              <w:pStyle w:val="ConsPlusNormal"/>
              <w:jc w:val="center"/>
            </w:pPr>
            <w:r>
              <w:t>6 178</w:t>
            </w:r>
          </w:p>
        </w:tc>
        <w:tc>
          <w:tcPr>
            <w:tcW w:w="1274" w:type="dxa"/>
            <w:vAlign w:val="center"/>
          </w:tcPr>
          <w:p w:rsidR="00F51C96" w:rsidRDefault="00F51C96">
            <w:pPr>
              <w:pStyle w:val="ConsPlusNormal"/>
              <w:jc w:val="center"/>
            </w:pPr>
            <w:r>
              <w:t>6 398</w:t>
            </w:r>
          </w:p>
        </w:tc>
        <w:tc>
          <w:tcPr>
            <w:tcW w:w="1276" w:type="dxa"/>
            <w:vAlign w:val="center"/>
          </w:tcPr>
          <w:p w:rsidR="00F51C96" w:rsidRDefault="00F51C96">
            <w:pPr>
              <w:pStyle w:val="ConsPlusNormal"/>
              <w:jc w:val="center"/>
            </w:pPr>
            <w:r>
              <w:t>7 058</w:t>
            </w:r>
          </w:p>
        </w:tc>
      </w:tr>
      <w:tr w:rsidR="00F51C96">
        <w:tc>
          <w:tcPr>
            <w:tcW w:w="624" w:type="dxa"/>
            <w:vAlign w:val="center"/>
          </w:tcPr>
          <w:p w:rsidR="00F51C96" w:rsidRDefault="00F51C96">
            <w:pPr>
              <w:pStyle w:val="ConsPlusNormal"/>
              <w:jc w:val="center"/>
            </w:pPr>
            <w:r>
              <w:t>29</w:t>
            </w:r>
          </w:p>
        </w:tc>
        <w:tc>
          <w:tcPr>
            <w:tcW w:w="3345" w:type="dxa"/>
            <w:vAlign w:val="center"/>
          </w:tcPr>
          <w:p w:rsidR="00F51C96" w:rsidRDefault="00F51C96">
            <w:pPr>
              <w:pStyle w:val="ConsPlusNormal"/>
            </w:pPr>
            <w:r>
              <w:t>Архангельская область</w:t>
            </w:r>
          </w:p>
        </w:tc>
        <w:tc>
          <w:tcPr>
            <w:tcW w:w="1274" w:type="dxa"/>
            <w:vAlign w:val="center"/>
          </w:tcPr>
          <w:p w:rsidR="00F51C96" w:rsidRDefault="00F51C96">
            <w:pPr>
              <w:pStyle w:val="ConsPlusNormal"/>
              <w:jc w:val="center"/>
            </w:pPr>
            <w:r>
              <w:t>5 170</w:t>
            </w:r>
          </w:p>
        </w:tc>
        <w:tc>
          <w:tcPr>
            <w:tcW w:w="1274" w:type="dxa"/>
            <w:vAlign w:val="center"/>
          </w:tcPr>
          <w:p w:rsidR="00F51C96" w:rsidRDefault="00F51C96">
            <w:pPr>
              <w:pStyle w:val="ConsPlusNormal"/>
              <w:jc w:val="center"/>
            </w:pPr>
            <w:r>
              <w:t>5 652</w:t>
            </w:r>
          </w:p>
        </w:tc>
        <w:tc>
          <w:tcPr>
            <w:tcW w:w="1274" w:type="dxa"/>
            <w:vAlign w:val="center"/>
          </w:tcPr>
          <w:p w:rsidR="00F51C96" w:rsidRDefault="00F51C96">
            <w:pPr>
              <w:pStyle w:val="ConsPlusNormal"/>
              <w:jc w:val="center"/>
            </w:pPr>
            <w:r>
              <w:t>5 893</w:t>
            </w:r>
          </w:p>
        </w:tc>
        <w:tc>
          <w:tcPr>
            <w:tcW w:w="1276" w:type="dxa"/>
            <w:vAlign w:val="center"/>
          </w:tcPr>
          <w:p w:rsidR="00F51C96" w:rsidRDefault="00F51C96">
            <w:pPr>
              <w:pStyle w:val="ConsPlusNormal"/>
              <w:jc w:val="center"/>
            </w:pPr>
            <w:r>
              <w:t>6 616</w:t>
            </w:r>
          </w:p>
        </w:tc>
      </w:tr>
      <w:tr w:rsidR="00F51C96">
        <w:tc>
          <w:tcPr>
            <w:tcW w:w="624" w:type="dxa"/>
            <w:vAlign w:val="center"/>
          </w:tcPr>
          <w:p w:rsidR="00F51C96" w:rsidRDefault="00F51C96">
            <w:pPr>
              <w:pStyle w:val="ConsPlusNormal"/>
              <w:jc w:val="center"/>
            </w:pPr>
            <w:r>
              <w:t>30</w:t>
            </w:r>
          </w:p>
        </w:tc>
        <w:tc>
          <w:tcPr>
            <w:tcW w:w="3345" w:type="dxa"/>
            <w:vAlign w:val="center"/>
          </w:tcPr>
          <w:p w:rsidR="00F51C96" w:rsidRDefault="00F51C96">
            <w:pPr>
              <w:pStyle w:val="ConsPlusNormal"/>
            </w:pPr>
            <w:r>
              <w:t>Астраханская область</w:t>
            </w:r>
          </w:p>
        </w:tc>
        <w:tc>
          <w:tcPr>
            <w:tcW w:w="1274" w:type="dxa"/>
            <w:vAlign w:val="center"/>
          </w:tcPr>
          <w:p w:rsidR="00F51C96" w:rsidRDefault="00F51C96">
            <w:pPr>
              <w:pStyle w:val="ConsPlusNormal"/>
              <w:jc w:val="center"/>
            </w:pPr>
            <w:r>
              <w:t>2 381</w:t>
            </w:r>
          </w:p>
        </w:tc>
        <w:tc>
          <w:tcPr>
            <w:tcW w:w="1274" w:type="dxa"/>
            <w:vAlign w:val="center"/>
          </w:tcPr>
          <w:p w:rsidR="00F51C96" w:rsidRDefault="00F51C96">
            <w:pPr>
              <w:pStyle w:val="ConsPlusNormal"/>
              <w:jc w:val="center"/>
            </w:pPr>
            <w:r>
              <w:t>2 677</w:t>
            </w:r>
          </w:p>
        </w:tc>
        <w:tc>
          <w:tcPr>
            <w:tcW w:w="1274" w:type="dxa"/>
            <w:vAlign w:val="center"/>
          </w:tcPr>
          <w:p w:rsidR="00F51C96" w:rsidRDefault="00F51C96">
            <w:pPr>
              <w:pStyle w:val="ConsPlusNormal"/>
              <w:jc w:val="center"/>
            </w:pPr>
            <w:r>
              <w:t>2 825</w:t>
            </w:r>
          </w:p>
        </w:tc>
        <w:tc>
          <w:tcPr>
            <w:tcW w:w="1276" w:type="dxa"/>
            <w:vAlign w:val="center"/>
          </w:tcPr>
          <w:p w:rsidR="00F51C96" w:rsidRDefault="00F51C96">
            <w:pPr>
              <w:pStyle w:val="ConsPlusNormal"/>
              <w:jc w:val="center"/>
            </w:pPr>
            <w:r>
              <w:t>3 269</w:t>
            </w:r>
          </w:p>
        </w:tc>
      </w:tr>
      <w:tr w:rsidR="00F51C96">
        <w:tc>
          <w:tcPr>
            <w:tcW w:w="624" w:type="dxa"/>
            <w:vAlign w:val="center"/>
          </w:tcPr>
          <w:p w:rsidR="00F51C96" w:rsidRDefault="00F51C96">
            <w:pPr>
              <w:pStyle w:val="ConsPlusNormal"/>
              <w:jc w:val="center"/>
            </w:pPr>
            <w:r>
              <w:t>31</w:t>
            </w:r>
          </w:p>
        </w:tc>
        <w:tc>
          <w:tcPr>
            <w:tcW w:w="3345" w:type="dxa"/>
            <w:vAlign w:val="center"/>
          </w:tcPr>
          <w:p w:rsidR="00F51C96" w:rsidRDefault="00F51C96">
            <w:pPr>
              <w:pStyle w:val="ConsPlusNormal"/>
            </w:pPr>
            <w:r>
              <w:t>Белгородская область</w:t>
            </w:r>
          </w:p>
        </w:tc>
        <w:tc>
          <w:tcPr>
            <w:tcW w:w="1274" w:type="dxa"/>
            <w:vAlign w:val="center"/>
          </w:tcPr>
          <w:p w:rsidR="00F51C96" w:rsidRDefault="00F51C96">
            <w:pPr>
              <w:pStyle w:val="ConsPlusNormal"/>
              <w:jc w:val="center"/>
            </w:pPr>
            <w:r>
              <w:t>3 232</w:t>
            </w:r>
          </w:p>
        </w:tc>
        <w:tc>
          <w:tcPr>
            <w:tcW w:w="1274" w:type="dxa"/>
            <w:vAlign w:val="center"/>
          </w:tcPr>
          <w:p w:rsidR="00F51C96" w:rsidRDefault="00F51C96">
            <w:pPr>
              <w:pStyle w:val="ConsPlusNormal"/>
              <w:jc w:val="center"/>
            </w:pPr>
            <w:r>
              <w:t>3 628</w:t>
            </w:r>
          </w:p>
        </w:tc>
        <w:tc>
          <w:tcPr>
            <w:tcW w:w="1274" w:type="dxa"/>
            <w:vAlign w:val="center"/>
          </w:tcPr>
          <w:p w:rsidR="00F51C96" w:rsidRDefault="00F51C96">
            <w:pPr>
              <w:pStyle w:val="ConsPlusNormal"/>
              <w:jc w:val="center"/>
            </w:pPr>
            <w:r>
              <w:t>3 826</w:t>
            </w:r>
          </w:p>
        </w:tc>
        <w:tc>
          <w:tcPr>
            <w:tcW w:w="1276" w:type="dxa"/>
            <w:vAlign w:val="center"/>
          </w:tcPr>
          <w:p w:rsidR="00F51C96" w:rsidRDefault="00F51C96">
            <w:pPr>
              <w:pStyle w:val="ConsPlusNormal"/>
              <w:jc w:val="center"/>
            </w:pPr>
            <w:r>
              <w:t>4 420</w:t>
            </w:r>
          </w:p>
        </w:tc>
      </w:tr>
      <w:tr w:rsidR="00F51C96">
        <w:tc>
          <w:tcPr>
            <w:tcW w:w="624" w:type="dxa"/>
            <w:vAlign w:val="center"/>
          </w:tcPr>
          <w:p w:rsidR="00F51C96" w:rsidRDefault="00F51C96">
            <w:pPr>
              <w:pStyle w:val="ConsPlusNormal"/>
              <w:jc w:val="center"/>
            </w:pPr>
            <w:r>
              <w:t>32</w:t>
            </w:r>
          </w:p>
        </w:tc>
        <w:tc>
          <w:tcPr>
            <w:tcW w:w="3345" w:type="dxa"/>
            <w:vAlign w:val="center"/>
          </w:tcPr>
          <w:p w:rsidR="00F51C96" w:rsidRDefault="00F51C96">
            <w:pPr>
              <w:pStyle w:val="ConsPlusNormal"/>
            </w:pPr>
            <w:r>
              <w:t>Брянская область</w:t>
            </w:r>
          </w:p>
        </w:tc>
        <w:tc>
          <w:tcPr>
            <w:tcW w:w="1274" w:type="dxa"/>
            <w:vAlign w:val="center"/>
          </w:tcPr>
          <w:p w:rsidR="00F51C96" w:rsidRDefault="00F51C96">
            <w:pPr>
              <w:pStyle w:val="ConsPlusNormal"/>
              <w:jc w:val="center"/>
            </w:pPr>
            <w:r>
              <w:t>3 417</w:t>
            </w:r>
          </w:p>
        </w:tc>
        <w:tc>
          <w:tcPr>
            <w:tcW w:w="1274" w:type="dxa"/>
            <w:vAlign w:val="center"/>
          </w:tcPr>
          <w:p w:rsidR="00F51C96" w:rsidRDefault="00F51C96">
            <w:pPr>
              <w:pStyle w:val="ConsPlusNormal"/>
              <w:jc w:val="center"/>
            </w:pPr>
            <w:r>
              <w:t>3 819</w:t>
            </w:r>
          </w:p>
        </w:tc>
        <w:tc>
          <w:tcPr>
            <w:tcW w:w="1274" w:type="dxa"/>
            <w:vAlign w:val="center"/>
          </w:tcPr>
          <w:p w:rsidR="00F51C96" w:rsidRDefault="00F51C96">
            <w:pPr>
              <w:pStyle w:val="ConsPlusNormal"/>
              <w:jc w:val="center"/>
            </w:pPr>
            <w:r>
              <w:t>4 020</w:t>
            </w:r>
          </w:p>
        </w:tc>
        <w:tc>
          <w:tcPr>
            <w:tcW w:w="1276" w:type="dxa"/>
            <w:vAlign w:val="center"/>
          </w:tcPr>
          <w:p w:rsidR="00F51C96" w:rsidRDefault="00F51C96">
            <w:pPr>
              <w:pStyle w:val="ConsPlusNormal"/>
              <w:jc w:val="center"/>
            </w:pPr>
            <w:r>
              <w:t>4 623</w:t>
            </w:r>
          </w:p>
        </w:tc>
      </w:tr>
      <w:tr w:rsidR="00F51C96">
        <w:tc>
          <w:tcPr>
            <w:tcW w:w="624" w:type="dxa"/>
            <w:vAlign w:val="center"/>
          </w:tcPr>
          <w:p w:rsidR="00F51C96" w:rsidRDefault="00F51C96">
            <w:pPr>
              <w:pStyle w:val="ConsPlusNormal"/>
              <w:jc w:val="center"/>
            </w:pPr>
            <w:r>
              <w:t>33</w:t>
            </w:r>
          </w:p>
        </w:tc>
        <w:tc>
          <w:tcPr>
            <w:tcW w:w="3345" w:type="dxa"/>
            <w:vAlign w:val="center"/>
          </w:tcPr>
          <w:p w:rsidR="00F51C96" w:rsidRDefault="00F51C96">
            <w:pPr>
              <w:pStyle w:val="ConsPlusNormal"/>
            </w:pPr>
            <w:r>
              <w:t>Владимирская область</w:t>
            </w:r>
          </w:p>
        </w:tc>
        <w:tc>
          <w:tcPr>
            <w:tcW w:w="1274" w:type="dxa"/>
            <w:vAlign w:val="center"/>
          </w:tcPr>
          <w:p w:rsidR="00F51C96" w:rsidRDefault="00F51C96">
            <w:pPr>
              <w:pStyle w:val="ConsPlusNormal"/>
              <w:jc w:val="center"/>
            </w:pPr>
            <w:r>
              <w:t>3 983</w:t>
            </w:r>
          </w:p>
        </w:tc>
        <w:tc>
          <w:tcPr>
            <w:tcW w:w="1274" w:type="dxa"/>
            <w:vAlign w:val="center"/>
          </w:tcPr>
          <w:p w:rsidR="00F51C96" w:rsidRDefault="00F51C96">
            <w:pPr>
              <w:pStyle w:val="ConsPlusNormal"/>
              <w:jc w:val="center"/>
            </w:pPr>
            <w:r>
              <w:t>4 393</w:t>
            </w:r>
          </w:p>
        </w:tc>
        <w:tc>
          <w:tcPr>
            <w:tcW w:w="1274" w:type="dxa"/>
            <w:vAlign w:val="center"/>
          </w:tcPr>
          <w:p w:rsidR="00F51C96" w:rsidRDefault="00F51C96">
            <w:pPr>
              <w:pStyle w:val="ConsPlusNormal"/>
              <w:jc w:val="center"/>
            </w:pPr>
            <w:r>
              <w:t>4 598</w:t>
            </w:r>
          </w:p>
        </w:tc>
        <w:tc>
          <w:tcPr>
            <w:tcW w:w="1276" w:type="dxa"/>
            <w:vAlign w:val="center"/>
          </w:tcPr>
          <w:p w:rsidR="00F51C96" w:rsidRDefault="00F51C96">
            <w:pPr>
              <w:pStyle w:val="ConsPlusNormal"/>
              <w:jc w:val="center"/>
            </w:pPr>
            <w:r>
              <w:t>5 213</w:t>
            </w:r>
          </w:p>
        </w:tc>
      </w:tr>
      <w:tr w:rsidR="00F51C96">
        <w:tc>
          <w:tcPr>
            <w:tcW w:w="624" w:type="dxa"/>
            <w:vAlign w:val="center"/>
          </w:tcPr>
          <w:p w:rsidR="00F51C96" w:rsidRDefault="00F51C96">
            <w:pPr>
              <w:pStyle w:val="ConsPlusNormal"/>
              <w:jc w:val="center"/>
            </w:pPr>
            <w:r>
              <w:t>34</w:t>
            </w:r>
          </w:p>
        </w:tc>
        <w:tc>
          <w:tcPr>
            <w:tcW w:w="3345" w:type="dxa"/>
            <w:vAlign w:val="center"/>
          </w:tcPr>
          <w:p w:rsidR="00F51C96" w:rsidRDefault="00F51C96">
            <w:pPr>
              <w:pStyle w:val="ConsPlusNormal"/>
            </w:pPr>
            <w:r>
              <w:t>Волгоградская область</w:t>
            </w:r>
          </w:p>
        </w:tc>
        <w:tc>
          <w:tcPr>
            <w:tcW w:w="1274" w:type="dxa"/>
            <w:vAlign w:val="center"/>
          </w:tcPr>
          <w:p w:rsidR="00F51C96" w:rsidRDefault="00F51C96">
            <w:pPr>
              <w:pStyle w:val="ConsPlusNormal"/>
              <w:jc w:val="center"/>
            </w:pPr>
            <w:r>
              <w:t>2 952</w:t>
            </w:r>
          </w:p>
        </w:tc>
        <w:tc>
          <w:tcPr>
            <w:tcW w:w="1274" w:type="dxa"/>
            <w:vAlign w:val="center"/>
          </w:tcPr>
          <w:p w:rsidR="00F51C96" w:rsidRDefault="00F51C96">
            <w:pPr>
              <w:pStyle w:val="ConsPlusNormal"/>
              <w:jc w:val="center"/>
            </w:pPr>
            <w:r>
              <w:t>3 292</w:t>
            </w:r>
          </w:p>
        </w:tc>
        <w:tc>
          <w:tcPr>
            <w:tcW w:w="1274" w:type="dxa"/>
            <w:vAlign w:val="center"/>
          </w:tcPr>
          <w:p w:rsidR="00F51C96" w:rsidRDefault="00F51C96">
            <w:pPr>
              <w:pStyle w:val="ConsPlusNormal"/>
              <w:jc w:val="center"/>
            </w:pPr>
            <w:r>
              <w:t>3 462</w:t>
            </w:r>
          </w:p>
        </w:tc>
        <w:tc>
          <w:tcPr>
            <w:tcW w:w="1276" w:type="dxa"/>
            <w:vAlign w:val="center"/>
          </w:tcPr>
          <w:p w:rsidR="00F51C96" w:rsidRDefault="00F51C96">
            <w:pPr>
              <w:pStyle w:val="ConsPlusNormal"/>
              <w:jc w:val="center"/>
            </w:pPr>
            <w:r>
              <w:t>3 972</w:t>
            </w:r>
          </w:p>
        </w:tc>
      </w:tr>
      <w:tr w:rsidR="00F51C96">
        <w:tc>
          <w:tcPr>
            <w:tcW w:w="624" w:type="dxa"/>
            <w:vAlign w:val="center"/>
          </w:tcPr>
          <w:p w:rsidR="00F51C96" w:rsidRDefault="00F51C96">
            <w:pPr>
              <w:pStyle w:val="ConsPlusNormal"/>
              <w:jc w:val="center"/>
            </w:pPr>
            <w:r>
              <w:t>35</w:t>
            </w:r>
          </w:p>
        </w:tc>
        <w:tc>
          <w:tcPr>
            <w:tcW w:w="3345" w:type="dxa"/>
            <w:vAlign w:val="center"/>
          </w:tcPr>
          <w:p w:rsidR="00F51C96" w:rsidRDefault="00F51C96">
            <w:pPr>
              <w:pStyle w:val="ConsPlusNormal"/>
            </w:pPr>
            <w:r>
              <w:t>Вологодская область</w:t>
            </w:r>
          </w:p>
        </w:tc>
        <w:tc>
          <w:tcPr>
            <w:tcW w:w="1274" w:type="dxa"/>
            <w:vAlign w:val="center"/>
          </w:tcPr>
          <w:p w:rsidR="00F51C96" w:rsidRDefault="00F51C96">
            <w:pPr>
              <w:pStyle w:val="ConsPlusNormal"/>
              <w:jc w:val="center"/>
            </w:pPr>
            <w:r>
              <w:t>4 410</w:t>
            </w:r>
          </w:p>
        </w:tc>
        <w:tc>
          <w:tcPr>
            <w:tcW w:w="1274" w:type="dxa"/>
            <w:vAlign w:val="center"/>
          </w:tcPr>
          <w:p w:rsidR="00F51C96" w:rsidRDefault="00F51C96">
            <w:pPr>
              <w:pStyle w:val="ConsPlusNormal"/>
              <w:jc w:val="center"/>
            </w:pPr>
            <w:r>
              <w:t>4 882</w:t>
            </w:r>
          </w:p>
        </w:tc>
        <w:tc>
          <w:tcPr>
            <w:tcW w:w="1274" w:type="dxa"/>
            <w:vAlign w:val="center"/>
          </w:tcPr>
          <w:p w:rsidR="00F51C96" w:rsidRDefault="00F51C96">
            <w:pPr>
              <w:pStyle w:val="ConsPlusNormal"/>
              <w:jc w:val="center"/>
            </w:pPr>
            <w:r>
              <w:t>5 118</w:t>
            </w:r>
          </w:p>
        </w:tc>
        <w:tc>
          <w:tcPr>
            <w:tcW w:w="1276" w:type="dxa"/>
            <w:vAlign w:val="center"/>
          </w:tcPr>
          <w:p w:rsidR="00F51C96" w:rsidRDefault="00F51C96">
            <w:pPr>
              <w:pStyle w:val="ConsPlusNormal"/>
              <w:jc w:val="center"/>
            </w:pPr>
            <w:r>
              <w:t>5 826</w:t>
            </w:r>
          </w:p>
        </w:tc>
      </w:tr>
      <w:tr w:rsidR="00F51C96">
        <w:tc>
          <w:tcPr>
            <w:tcW w:w="624" w:type="dxa"/>
            <w:vAlign w:val="center"/>
          </w:tcPr>
          <w:p w:rsidR="00F51C96" w:rsidRDefault="00F51C96">
            <w:pPr>
              <w:pStyle w:val="ConsPlusNormal"/>
              <w:jc w:val="center"/>
            </w:pPr>
            <w:r>
              <w:t>36</w:t>
            </w:r>
          </w:p>
        </w:tc>
        <w:tc>
          <w:tcPr>
            <w:tcW w:w="3345" w:type="dxa"/>
            <w:vAlign w:val="center"/>
          </w:tcPr>
          <w:p w:rsidR="00F51C96" w:rsidRDefault="00F51C96">
            <w:pPr>
              <w:pStyle w:val="ConsPlusNormal"/>
            </w:pPr>
            <w:r>
              <w:t>Воронежская область</w:t>
            </w:r>
          </w:p>
        </w:tc>
        <w:tc>
          <w:tcPr>
            <w:tcW w:w="1274" w:type="dxa"/>
            <w:vAlign w:val="center"/>
          </w:tcPr>
          <w:p w:rsidR="00F51C96" w:rsidRDefault="00F51C96">
            <w:pPr>
              <w:pStyle w:val="ConsPlusNormal"/>
              <w:jc w:val="center"/>
            </w:pPr>
            <w:r>
              <w:t>3 279</w:t>
            </w:r>
          </w:p>
        </w:tc>
        <w:tc>
          <w:tcPr>
            <w:tcW w:w="1274" w:type="dxa"/>
            <w:vAlign w:val="center"/>
          </w:tcPr>
          <w:p w:rsidR="00F51C96" w:rsidRDefault="00F51C96">
            <w:pPr>
              <w:pStyle w:val="ConsPlusNormal"/>
              <w:jc w:val="center"/>
            </w:pPr>
            <w:r>
              <w:t>3 641</w:t>
            </w:r>
          </w:p>
        </w:tc>
        <w:tc>
          <w:tcPr>
            <w:tcW w:w="1274" w:type="dxa"/>
            <w:vAlign w:val="center"/>
          </w:tcPr>
          <w:p w:rsidR="00F51C96" w:rsidRDefault="00F51C96">
            <w:pPr>
              <w:pStyle w:val="ConsPlusNormal"/>
              <w:jc w:val="center"/>
            </w:pPr>
            <w:r>
              <w:t>3 822</w:t>
            </w:r>
          </w:p>
        </w:tc>
        <w:tc>
          <w:tcPr>
            <w:tcW w:w="1276" w:type="dxa"/>
            <w:vAlign w:val="center"/>
          </w:tcPr>
          <w:p w:rsidR="00F51C96" w:rsidRDefault="00F51C96">
            <w:pPr>
              <w:pStyle w:val="ConsPlusNormal"/>
              <w:jc w:val="center"/>
            </w:pPr>
            <w:r>
              <w:t>4 365</w:t>
            </w:r>
          </w:p>
        </w:tc>
      </w:tr>
      <w:tr w:rsidR="00F51C96">
        <w:tc>
          <w:tcPr>
            <w:tcW w:w="624" w:type="dxa"/>
            <w:vAlign w:val="center"/>
          </w:tcPr>
          <w:p w:rsidR="00F51C96" w:rsidRDefault="00F51C96">
            <w:pPr>
              <w:pStyle w:val="ConsPlusNormal"/>
              <w:jc w:val="center"/>
            </w:pPr>
            <w:r>
              <w:t>37</w:t>
            </w:r>
          </w:p>
        </w:tc>
        <w:tc>
          <w:tcPr>
            <w:tcW w:w="3345" w:type="dxa"/>
            <w:vAlign w:val="center"/>
          </w:tcPr>
          <w:p w:rsidR="00F51C96" w:rsidRDefault="00F51C96">
            <w:pPr>
              <w:pStyle w:val="ConsPlusNormal"/>
            </w:pPr>
            <w:r>
              <w:t>Ивановская область</w:t>
            </w:r>
          </w:p>
        </w:tc>
        <w:tc>
          <w:tcPr>
            <w:tcW w:w="1274" w:type="dxa"/>
            <w:vAlign w:val="center"/>
          </w:tcPr>
          <w:p w:rsidR="00F51C96" w:rsidRDefault="00F51C96">
            <w:pPr>
              <w:pStyle w:val="ConsPlusNormal"/>
              <w:jc w:val="center"/>
            </w:pPr>
            <w:r>
              <w:t>4 091</w:t>
            </w:r>
          </w:p>
        </w:tc>
        <w:tc>
          <w:tcPr>
            <w:tcW w:w="1274" w:type="dxa"/>
            <w:vAlign w:val="center"/>
          </w:tcPr>
          <w:p w:rsidR="00F51C96" w:rsidRDefault="00F51C96">
            <w:pPr>
              <w:pStyle w:val="ConsPlusNormal"/>
              <w:jc w:val="center"/>
            </w:pPr>
            <w:r>
              <w:t>4 517</w:t>
            </w:r>
          </w:p>
        </w:tc>
        <w:tc>
          <w:tcPr>
            <w:tcW w:w="1274" w:type="dxa"/>
            <w:vAlign w:val="center"/>
          </w:tcPr>
          <w:p w:rsidR="00F51C96" w:rsidRDefault="00F51C96">
            <w:pPr>
              <w:pStyle w:val="ConsPlusNormal"/>
              <w:jc w:val="center"/>
            </w:pPr>
            <w:r>
              <w:t>4 730</w:t>
            </w:r>
          </w:p>
        </w:tc>
        <w:tc>
          <w:tcPr>
            <w:tcW w:w="1276" w:type="dxa"/>
            <w:vAlign w:val="center"/>
          </w:tcPr>
          <w:p w:rsidR="00F51C96" w:rsidRDefault="00F51C96">
            <w:pPr>
              <w:pStyle w:val="ConsPlusNormal"/>
              <w:jc w:val="center"/>
            </w:pPr>
            <w:r>
              <w:t>5 369</w:t>
            </w:r>
          </w:p>
        </w:tc>
      </w:tr>
      <w:tr w:rsidR="00F51C96">
        <w:tc>
          <w:tcPr>
            <w:tcW w:w="624" w:type="dxa"/>
            <w:vAlign w:val="center"/>
          </w:tcPr>
          <w:p w:rsidR="00F51C96" w:rsidRDefault="00F51C96">
            <w:pPr>
              <w:pStyle w:val="ConsPlusNormal"/>
              <w:jc w:val="center"/>
            </w:pPr>
            <w:r>
              <w:t>38</w:t>
            </w:r>
          </w:p>
        </w:tc>
        <w:tc>
          <w:tcPr>
            <w:tcW w:w="3345" w:type="dxa"/>
            <w:vAlign w:val="center"/>
          </w:tcPr>
          <w:p w:rsidR="00F51C96" w:rsidRDefault="00F51C96">
            <w:pPr>
              <w:pStyle w:val="ConsPlusNormal"/>
            </w:pPr>
            <w:r>
              <w:t>Иркутская область</w:t>
            </w:r>
          </w:p>
        </w:tc>
        <w:tc>
          <w:tcPr>
            <w:tcW w:w="1274" w:type="dxa"/>
            <w:vAlign w:val="center"/>
          </w:tcPr>
          <w:p w:rsidR="00F51C96" w:rsidRDefault="00F51C96">
            <w:pPr>
              <w:pStyle w:val="ConsPlusNormal"/>
              <w:jc w:val="center"/>
            </w:pPr>
            <w:r>
              <w:t>5 762</w:t>
            </w:r>
          </w:p>
        </w:tc>
        <w:tc>
          <w:tcPr>
            <w:tcW w:w="1274" w:type="dxa"/>
            <w:vAlign w:val="center"/>
          </w:tcPr>
          <w:p w:rsidR="00F51C96" w:rsidRDefault="00F51C96">
            <w:pPr>
              <w:pStyle w:val="ConsPlusNormal"/>
              <w:jc w:val="center"/>
            </w:pPr>
            <w:r>
              <w:t>6 258</w:t>
            </w:r>
          </w:p>
        </w:tc>
        <w:tc>
          <w:tcPr>
            <w:tcW w:w="1274" w:type="dxa"/>
            <w:vAlign w:val="center"/>
          </w:tcPr>
          <w:p w:rsidR="00F51C96" w:rsidRDefault="00F51C96">
            <w:pPr>
              <w:pStyle w:val="ConsPlusNormal"/>
              <w:jc w:val="center"/>
            </w:pPr>
            <w:r>
              <w:t>6 506</w:t>
            </w:r>
          </w:p>
        </w:tc>
        <w:tc>
          <w:tcPr>
            <w:tcW w:w="1276" w:type="dxa"/>
            <w:vAlign w:val="center"/>
          </w:tcPr>
          <w:p w:rsidR="00F51C96" w:rsidRDefault="00F51C96">
            <w:pPr>
              <w:pStyle w:val="ConsPlusNormal"/>
              <w:jc w:val="center"/>
            </w:pPr>
            <w:r>
              <w:t>7 250</w:t>
            </w:r>
          </w:p>
        </w:tc>
      </w:tr>
      <w:tr w:rsidR="00F51C96">
        <w:tc>
          <w:tcPr>
            <w:tcW w:w="624" w:type="dxa"/>
            <w:vAlign w:val="center"/>
          </w:tcPr>
          <w:p w:rsidR="00F51C96" w:rsidRDefault="00F51C96">
            <w:pPr>
              <w:pStyle w:val="ConsPlusNormal"/>
              <w:jc w:val="center"/>
            </w:pPr>
            <w:r>
              <w:t>39</w:t>
            </w:r>
          </w:p>
        </w:tc>
        <w:tc>
          <w:tcPr>
            <w:tcW w:w="3345" w:type="dxa"/>
            <w:vAlign w:val="center"/>
          </w:tcPr>
          <w:p w:rsidR="00F51C96" w:rsidRDefault="00F51C96">
            <w:pPr>
              <w:pStyle w:val="ConsPlusNormal"/>
            </w:pPr>
            <w:r>
              <w:t>Калининградская область</w:t>
            </w:r>
          </w:p>
        </w:tc>
        <w:tc>
          <w:tcPr>
            <w:tcW w:w="1274" w:type="dxa"/>
            <w:vAlign w:val="center"/>
          </w:tcPr>
          <w:p w:rsidR="00F51C96" w:rsidRDefault="00F51C96">
            <w:pPr>
              <w:pStyle w:val="ConsPlusNormal"/>
              <w:jc w:val="center"/>
            </w:pPr>
            <w:r>
              <w:t>2 918</w:t>
            </w:r>
          </w:p>
        </w:tc>
        <w:tc>
          <w:tcPr>
            <w:tcW w:w="1274" w:type="dxa"/>
            <w:vAlign w:val="center"/>
          </w:tcPr>
          <w:p w:rsidR="00F51C96" w:rsidRDefault="00F51C96">
            <w:pPr>
              <w:pStyle w:val="ConsPlusNormal"/>
              <w:jc w:val="center"/>
            </w:pPr>
            <w:r>
              <w:t>3 334</w:t>
            </w:r>
          </w:p>
        </w:tc>
        <w:tc>
          <w:tcPr>
            <w:tcW w:w="1274" w:type="dxa"/>
            <w:vAlign w:val="center"/>
          </w:tcPr>
          <w:p w:rsidR="00F51C96" w:rsidRDefault="00F51C96">
            <w:pPr>
              <w:pStyle w:val="ConsPlusNormal"/>
              <w:jc w:val="center"/>
            </w:pPr>
            <w:r>
              <w:t>3 542</w:t>
            </w:r>
          </w:p>
        </w:tc>
        <w:tc>
          <w:tcPr>
            <w:tcW w:w="1276" w:type="dxa"/>
            <w:vAlign w:val="center"/>
          </w:tcPr>
          <w:p w:rsidR="00F51C96" w:rsidRDefault="00F51C96">
            <w:pPr>
              <w:pStyle w:val="ConsPlusNormal"/>
              <w:jc w:val="center"/>
            </w:pPr>
            <w:r>
              <w:t>4 166</w:t>
            </w:r>
          </w:p>
        </w:tc>
      </w:tr>
      <w:tr w:rsidR="00F51C96">
        <w:tc>
          <w:tcPr>
            <w:tcW w:w="624" w:type="dxa"/>
            <w:vAlign w:val="center"/>
          </w:tcPr>
          <w:p w:rsidR="00F51C96" w:rsidRDefault="00F51C96">
            <w:pPr>
              <w:pStyle w:val="ConsPlusNormal"/>
              <w:jc w:val="center"/>
            </w:pPr>
            <w:r>
              <w:t>40</w:t>
            </w:r>
          </w:p>
        </w:tc>
        <w:tc>
          <w:tcPr>
            <w:tcW w:w="3345" w:type="dxa"/>
            <w:vAlign w:val="center"/>
          </w:tcPr>
          <w:p w:rsidR="00F51C96" w:rsidRDefault="00F51C96">
            <w:pPr>
              <w:pStyle w:val="ConsPlusNormal"/>
            </w:pPr>
            <w:r>
              <w:t>Калужская область</w:t>
            </w:r>
          </w:p>
        </w:tc>
        <w:tc>
          <w:tcPr>
            <w:tcW w:w="1274" w:type="dxa"/>
            <w:vAlign w:val="center"/>
          </w:tcPr>
          <w:p w:rsidR="00F51C96" w:rsidRDefault="00F51C96">
            <w:pPr>
              <w:pStyle w:val="ConsPlusNormal"/>
              <w:jc w:val="center"/>
            </w:pPr>
            <w:r>
              <w:t>3 592</w:t>
            </w:r>
          </w:p>
        </w:tc>
        <w:tc>
          <w:tcPr>
            <w:tcW w:w="1274" w:type="dxa"/>
            <w:vAlign w:val="center"/>
          </w:tcPr>
          <w:p w:rsidR="00F51C96" w:rsidRDefault="00F51C96">
            <w:pPr>
              <w:pStyle w:val="ConsPlusNormal"/>
              <w:jc w:val="center"/>
            </w:pPr>
            <w:r>
              <w:t>3 994</w:t>
            </w:r>
          </w:p>
        </w:tc>
        <w:tc>
          <w:tcPr>
            <w:tcW w:w="1274" w:type="dxa"/>
            <w:vAlign w:val="center"/>
          </w:tcPr>
          <w:p w:rsidR="00F51C96" w:rsidRDefault="00F51C96">
            <w:pPr>
              <w:pStyle w:val="ConsPlusNormal"/>
              <w:jc w:val="center"/>
            </w:pPr>
            <w:r>
              <w:t>4 195</w:t>
            </w:r>
          </w:p>
        </w:tc>
        <w:tc>
          <w:tcPr>
            <w:tcW w:w="1276" w:type="dxa"/>
            <w:vAlign w:val="center"/>
          </w:tcPr>
          <w:p w:rsidR="00F51C96" w:rsidRDefault="00F51C96">
            <w:pPr>
              <w:pStyle w:val="ConsPlusNormal"/>
              <w:jc w:val="center"/>
            </w:pPr>
            <w:r>
              <w:t>4 798</w:t>
            </w:r>
          </w:p>
        </w:tc>
      </w:tr>
      <w:tr w:rsidR="00F51C96">
        <w:tc>
          <w:tcPr>
            <w:tcW w:w="624" w:type="dxa"/>
            <w:vAlign w:val="center"/>
          </w:tcPr>
          <w:p w:rsidR="00F51C96" w:rsidRDefault="00F51C96">
            <w:pPr>
              <w:pStyle w:val="ConsPlusNormal"/>
              <w:jc w:val="center"/>
            </w:pPr>
            <w:r>
              <w:t>41</w:t>
            </w:r>
          </w:p>
        </w:tc>
        <w:tc>
          <w:tcPr>
            <w:tcW w:w="3345" w:type="dxa"/>
            <w:vAlign w:val="center"/>
          </w:tcPr>
          <w:p w:rsidR="00F51C96" w:rsidRDefault="00F51C96">
            <w:pPr>
              <w:pStyle w:val="ConsPlusNormal"/>
            </w:pPr>
            <w:r>
              <w:t>Камчатский край</w:t>
            </w:r>
          </w:p>
        </w:tc>
        <w:tc>
          <w:tcPr>
            <w:tcW w:w="1274" w:type="dxa"/>
            <w:vAlign w:val="center"/>
          </w:tcPr>
          <w:p w:rsidR="00F51C96" w:rsidRDefault="00F51C96">
            <w:pPr>
              <w:pStyle w:val="ConsPlusNormal"/>
              <w:jc w:val="center"/>
            </w:pPr>
            <w:r>
              <w:t>4 826</w:t>
            </w:r>
          </w:p>
        </w:tc>
        <w:tc>
          <w:tcPr>
            <w:tcW w:w="1274" w:type="dxa"/>
            <w:vAlign w:val="center"/>
          </w:tcPr>
          <w:p w:rsidR="00F51C96" w:rsidRDefault="00F51C96">
            <w:pPr>
              <w:pStyle w:val="ConsPlusNormal"/>
              <w:jc w:val="center"/>
            </w:pPr>
            <w:r>
              <w:t>5 352</w:t>
            </w:r>
          </w:p>
        </w:tc>
        <w:tc>
          <w:tcPr>
            <w:tcW w:w="1274" w:type="dxa"/>
            <w:vAlign w:val="center"/>
          </w:tcPr>
          <w:p w:rsidR="00F51C96" w:rsidRDefault="00F51C96">
            <w:pPr>
              <w:pStyle w:val="ConsPlusNormal"/>
              <w:jc w:val="center"/>
            </w:pPr>
            <w:r>
              <w:t>5 615</w:t>
            </w:r>
          </w:p>
        </w:tc>
        <w:tc>
          <w:tcPr>
            <w:tcW w:w="1276" w:type="dxa"/>
            <w:vAlign w:val="center"/>
          </w:tcPr>
          <w:p w:rsidR="00F51C96" w:rsidRDefault="00F51C96">
            <w:pPr>
              <w:pStyle w:val="ConsPlusNormal"/>
              <w:jc w:val="center"/>
            </w:pPr>
            <w:r>
              <w:t>6 404</w:t>
            </w:r>
          </w:p>
        </w:tc>
      </w:tr>
      <w:tr w:rsidR="00F51C96">
        <w:tc>
          <w:tcPr>
            <w:tcW w:w="624" w:type="dxa"/>
            <w:vAlign w:val="center"/>
          </w:tcPr>
          <w:p w:rsidR="00F51C96" w:rsidRDefault="00F51C96">
            <w:pPr>
              <w:pStyle w:val="ConsPlusNormal"/>
              <w:jc w:val="center"/>
            </w:pPr>
            <w:r>
              <w:t>42</w:t>
            </w:r>
          </w:p>
        </w:tc>
        <w:tc>
          <w:tcPr>
            <w:tcW w:w="3345" w:type="dxa"/>
            <w:vAlign w:val="center"/>
          </w:tcPr>
          <w:p w:rsidR="00F51C96" w:rsidRDefault="00F51C96">
            <w:pPr>
              <w:pStyle w:val="ConsPlusNormal"/>
            </w:pPr>
            <w:r>
              <w:t>Кемеровская область - Кузбасс</w:t>
            </w:r>
          </w:p>
        </w:tc>
        <w:tc>
          <w:tcPr>
            <w:tcW w:w="1274" w:type="dxa"/>
            <w:vAlign w:val="center"/>
          </w:tcPr>
          <w:p w:rsidR="00F51C96" w:rsidRDefault="00F51C96">
            <w:pPr>
              <w:pStyle w:val="ConsPlusNormal"/>
              <w:jc w:val="center"/>
            </w:pPr>
            <w:r>
              <w:t>5 378</w:t>
            </w:r>
          </w:p>
        </w:tc>
        <w:tc>
          <w:tcPr>
            <w:tcW w:w="1274" w:type="dxa"/>
            <w:vAlign w:val="center"/>
          </w:tcPr>
          <w:p w:rsidR="00F51C96" w:rsidRDefault="00F51C96">
            <w:pPr>
              <w:pStyle w:val="ConsPlusNormal"/>
              <w:jc w:val="center"/>
            </w:pPr>
            <w:r>
              <w:t>5 862</w:t>
            </w:r>
          </w:p>
        </w:tc>
        <w:tc>
          <w:tcPr>
            <w:tcW w:w="1274" w:type="dxa"/>
            <w:vAlign w:val="center"/>
          </w:tcPr>
          <w:p w:rsidR="00F51C96" w:rsidRDefault="00F51C96">
            <w:pPr>
              <w:pStyle w:val="ConsPlusNormal"/>
              <w:jc w:val="center"/>
            </w:pPr>
            <w:r>
              <w:t>6 104</w:t>
            </w:r>
          </w:p>
        </w:tc>
        <w:tc>
          <w:tcPr>
            <w:tcW w:w="1276" w:type="dxa"/>
            <w:vAlign w:val="center"/>
          </w:tcPr>
          <w:p w:rsidR="00F51C96" w:rsidRDefault="00F51C96">
            <w:pPr>
              <w:pStyle w:val="ConsPlusNormal"/>
              <w:jc w:val="center"/>
            </w:pPr>
            <w:r>
              <w:t>6 830</w:t>
            </w:r>
          </w:p>
        </w:tc>
      </w:tr>
      <w:tr w:rsidR="00F51C96">
        <w:tc>
          <w:tcPr>
            <w:tcW w:w="624" w:type="dxa"/>
            <w:vAlign w:val="center"/>
          </w:tcPr>
          <w:p w:rsidR="00F51C96" w:rsidRDefault="00F51C96">
            <w:pPr>
              <w:pStyle w:val="ConsPlusNormal"/>
              <w:jc w:val="center"/>
            </w:pPr>
            <w:r>
              <w:t>43</w:t>
            </w:r>
          </w:p>
        </w:tc>
        <w:tc>
          <w:tcPr>
            <w:tcW w:w="3345" w:type="dxa"/>
            <w:vAlign w:val="center"/>
          </w:tcPr>
          <w:p w:rsidR="00F51C96" w:rsidRDefault="00F51C96">
            <w:pPr>
              <w:pStyle w:val="ConsPlusNormal"/>
            </w:pPr>
            <w:r>
              <w:t>Кировская область</w:t>
            </w:r>
          </w:p>
        </w:tc>
        <w:tc>
          <w:tcPr>
            <w:tcW w:w="1274" w:type="dxa"/>
            <w:vAlign w:val="center"/>
          </w:tcPr>
          <w:p w:rsidR="00F51C96" w:rsidRDefault="00F51C96">
            <w:pPr>
              <w:pStyle w:val="ConsPlusNormal"/>
              <w:jc w:val="center"/>
            </w:pPr>
            <w:r>
              <w:t>4 612</w:t>
            </w:r>
          </w:p>
        </w:tc>
        <w:tc>
          <w:tcPr>
            <w:tcW w:w="1274" w:type="dxa"/>
            <w:vAlign w:val="center"/>
          </w:tcPr>
          <w:p w:rsidR="00F51C96" w:rsidRDefault="00F51C96">
            <w:pPr>
              <w:pStyle w:val="ConsPlusNormal"/>
              <w:jc w:val="center"/>
            </w:pPr>
            <w:r>
              <w:t>5 052</w:t>
            </w:r>
          </w:p>
        </w:tc>
        <w:tc>
          <w:tcPr>
            <w:tcW w:w="1274" w:type="dxa"/>
            <w:vAlign w:val="center"/>
          </w:tcPr>
          <w:p w:rsidR="00F51C96" w:rsidRDefault="00F51C96">
            <w:pPr>
              <w:pStyle w:val="ConsPlusNormal"/>
              <w:jc w:val="center"/>
            </w:pPr>
            <w:r>
              <w:t>5 272</w:t>
            </w:r>
          </w:p>
        </w:tc>
        <w:tc>
          <w:tcPr>
            <w:tcW w:w="1276" w:type="dxa"/>
            <w:vAlign w:val="center"/>
          </w:tcPr>
          <w:p w:rsidR="00F51C96" w:rsidRDefault="00F51C96">
            <w:pPr>
              <w:pStyle w:val="ConsPlusNormal"/>
              <w:jc w:val="center"/>
            </w:pPr>
            <w:r>
              <w:t>5 932</w:t>
            </w:r>
          </w:p>
        </w:tc>
      </w:tr>
      <w:tr w:rsidR="00F51C96">
        <w:tc>
          <w:tcPr>
            <w:tcW w:w="624" w:type="dxa"/>
            <w:vAlign w:val="center"/>
          </w:tcPr>
          <w:p w:rsidR="00F51C96" w:rsidRDefault="00F51C96">
            <w:pPr>
              <w:pStyle w:val="ConsPlusNormal"/>
              <w:jc w:val="center"/>
            </w:pPr>
            <w:r>
              <w:t>44</w:t>
            </w:r>
          </w:p>
        </w:tc>
        <w:tc>
          <w:tcPr>
            <w:tcW w:w="3345" w:type="dxa"/>
            <w:vAlign w:val="center"/>
          </w:tcPr>
          <w:p w:rsidR="00F51C96" w:rsidRDefault="00F51C96">
            <w:pPr>
              <w:pStyle w:val="ConsPlusNormal"/>
            </w:pPr>
            <w:r>
              <w:t>Костромская область</w:t>
            </w:r>
          </w:p>
        </w:tc>
        <w:tc>
          <w:tcPr>
            <w:tcW w:w="1274" w:type="dxa"/>
            <w:vAlign w:val="center"/>
          </w:tcPr>
          <w:p w:rsidR="00F51C96" w:rsidRDefault="00F51C96">
            <w:pPr>
              <w:pStyle w:val="ConsPlusNormal"/>
              <w:jc w:val="center"/>
            </w:pPr>
            <w:r>
              <w:t>4 121</w:t>
            </w:r>
          </w:p>
        </w:tc>
        <w:tc>
          <w:tcPr>
            <w:tcW w:w="1274" w:type="dxa"/>
            <w:vAlign w:val="center"/>
          </w:tcPr>
          <w:p w:rsidR="00F51C96" w:rsidRDefault="00F51C96">
            <w:pPr>
              <w:pStyle w:val="ConsPlusNormal"/>
              <w:jc w:val="center"/>
            </w:pPr>
            <w:r>
              <w:t>4 547</w:t>
            </w:r>
          </w:p>
        </w:tc>
        <w:tc>
          <w:tcPr>
            <w:tcW w:w="1274" w:type="dxa"/>
            <w:vAlign w:val="center"/>
          </w:tcPr>
          <w:p w:rsidR="00F51C96" w:rsidRDefault="00F51C96">
            <w:pPr>
              <w:pStyle w:val="ConsPlusNormal"/>
              <w:jc w:val="center"/>
            </w:pPr>
            <w:r>
              <w:t>4 760</w:t>
            </w:r>
          </w:p>
        </w:tc>
        <w:tc>
          <w:tcPr>
            <w:tcW w:w="1276" w:type="dxa"/>
            <w:vAlign w:val="center"/>
          </w:tcPr>
          <w:p w:rsidR="00F51C96" w:rsidRDefault="00F51C96">
            <w:pPr>
              <w:pStyle w:val="ConsPlusNormal"/>
              <w:jc w:val="center"/>
            </w:pPr>
            <w:r>
              <w:t>5 399</w:t>
            </w:r>
          </w:p>
        </w:tc>
      </w:tr>
      <w:tr w:rsidR="00F51C96">
        <w:tc>
          <w:tcPr>
            <w:tcW w:w="624" w:type="dxa"/>
            <w:vAlign w:val="center"/>
          </w:tcPr>
          <w:p w:rsidR="00F51C96" w:rsidRDefault="00F51C96">
            <w:pPr>
              <w:pStyle w:val="ConsPlusNormal"/>
              <w:jc w:val="center"/>
            </w:pPr>
            <w:r>
              <w:t>45</w:t>
            </w:r>
          </w:p>
        </w:tc>
        <w:tc>
          <w:tcPr>
            <w:tcW w:w="3345" w:type="dxa"/>
            <w:vAlign w:val="center"/>
          </w:tcPr>
          <w:p w:rsidR="00F51C96" w:rsidRDefault="00F51C96">
            <w:pPr>
              <w:pStyle w:val="ConsPlusNormal"/>
            </w:pPr>
            <w:r>
              <w:t>Курганская область</w:t>
            </w:r>
          </w:p>
        </w:tc>
        <w:tc>
          <w:tcPr>
            <w:tcW w:w="1274" w:type="dxa"/>
            <w:vAlign w:val="center"/>
          </w:tcPr>
          <w:p w:rsidR="00F51C96" w:rsidRDefault="00F51C96">
            <w:pPr>
              <w:pStyle w:val="ConsPlusNormal"/>
              <w:jc w:val="center"/>
            </w:pPr>
            <w:r>
              <w:t>4 732</w:t>
            </w:r>
          </w:p>
        </w:tc>
        <w:tc>
          <w:tcPr>
            <w:tcW w:w="1274" w:type="dxa"/>
            <w:vAlign w:val="center"/>
          </w:tcPr>
          <w:p w:rsidR="00F51C96" w:rsidRDefault="00F51C96">
            <w:pPr>
              <w:pStyle w:val="ConsPlusNormal"/>
              <w:jc w:val="center"/>
            </w:pPr>
            <w:r>
              <w:t>5 170</w:t>
            </w:r>
          </w:p>
        </w:tc>
        <w:tc>
          <w:tcPr>
            <w:tcW w:w="1274" w:type="dxa"/>
            <w:vAlign w:val="center"/>
          </w:tcPr>
          <w:p w:rsidR="00F51C96" w:rsidRDefault="00F51C96">
            <w:pPr>
              <w:pStyle w:val="ConsPlusNormal"/>
              <w:jc w:val="center"/>
            </w:pPr>
            <w:r>
              <w:t>5 389</w:t>
            </w:r>
          </w:p>
        </w:tc>
        <w:tc>
          <w:tcPr>
            <w:tcW w:w="1276" w:type="dxa"/>
            <w:vAlign w:val="center"/>
          </w:tcPr>
          <w:p w:rsidR="00F51C96" w:rsidRDefault="00F51C96">
            <w:pPr>
              <w:pStyle w:val="ConsPlusNormal"/>
              <w:jc w:val="center"/>
            </w:pPr>
            <w:r>
              <w:t>6 046</w:t>
            </w:r>
          </w:p>
        </w:tc>
      </w:tr>
      <w:tr w:rsidR="00F51C96">
        <w:tc>
          <w:tcPr>
            <w:tcW w:w="624" w:type="dxa"/>
            <w:vAlign w:val="center"/>
          </w:tcPr>
          <w:p w:rsidR="00F51C96" w:rsidRDefault="00F51C96">
            <w:pPr>
              <w:pStyle w:val="ConsPlusNormal"/>
              <w:jc w:val="center"/>
            </w:pPr>
            <w:r>
              <w:t>46</w:t>
            </w:r>
          </w:p>
        </w:tc>
        <w:tc>
          <w:tcPr>
            <w:tcW w:w="3345" w:type="dxa"/>
            <w:vAlign w:val="center"/>
          </w:tcPr>
          <w:p w:rsidR="00F51C96" w:rsidRDefault="00F51C96">
            <w:pPr>
              <w:pStyle w:val="ConsPlusNormal"/>
            </w:pPr>
            <w:r>
              <w:t>Курская область</w:t>
            </w:r>
          </w:p>
        </w:tc>
        <w:tc>
          <w:tcPr>
            <w:tcW w:w="1274" w:type="dxa"/>
            <w:vAlign w:val="center"/>
          </w:tcPr>
          <w:p w:rsidR="00F51C96" w:rsidRDefault="00F51C96">
            <w:pPr>
              <w:pStyle w:val="ConsPlusNormal"/>
              <w:jc w:val="center"/>
            </w:pPr>
            <w:r>
              <w:t>3 283</w:t>
            </w:r>
          </w:p>
        </w:tc>
        <w:tc>
          <w:tcPr>
            <w:tcW w:w="1274" w:type="dxa"/>
            <w:vAlign w:val="center"/>
          </w:tcPr>
          <w:p w:rsidR="00F51C96" w:rsidRDefault="00F51C96">
            <w:pPr>
              <w:pStyle w:val="ConsPlusNormal"/>
              <w:jc w:val="center"/>
            </w:pPr>
            <w:r>
              <w:t>3 669</w:t>
            </w:r>
          </w:p>
        </w:tc>
        <w:tc>
          <w:tcPr>
            <w:tcW w:w="1274" w:type="dxa"/>
            <w:vAlign w:val="center"/>
          </w:tcPr>
          <w:p w:rsidR="00F51C96" w:rsidRDefault="00F51C96">
            <w:pPr>
              <w:pStyle w:val="ConsPlusNormal"/>
              <w:jc w:val="center"/>
            </w:pPr>
            <w:r>
              <w:t>3 862</w:t>
            </w:r>
          </w:p>
        </w:tc>
        <w:tc>
          <w:tcPr>
            <w:tcW w:w="1276" w:type="dxa"/>
            <w:vAlign w:val="center"/>
          </w:tcPr>
          <w:p w:rsidR="00F51C96" w:rsidRDefault="00F51C96">
            <w:pPr>
              <w:pStyle w:val="ConsPlusNormal"/>
              <w:jc w:val="center"/>
            </w:pPr>
            <w:r>
              <w:t>4 441</w:t>
            </w:r>
          </w:p>
        </w:tc>
      </w:tr>
      <w:tr w:rsidR="00F51C96">
        <w:tc>
          <w:tcPr>
            <w:tcW w:w="624" w:type="dxa"/>
            <w:vAlign w:val="center"/>
          </w:tcPr>
          <w:p w:rsidR="00F51C96" w:rsidRDefault="00F51C96">
            <w:pPr>
              <w:pStyle w:val="ConsPlusNormal"/>
              <w:jc w:val="center"/>
            </w:pPr>
            <w:r>
              <w:t>47</w:t>
            </w:r>
          </w:p>
        </w:tc>
        <w:tc>
          <w:tcPr>
            <w:tcW w:w="3345" w:type="dxa"/>
            <w:vAlign w:val="center"/>
          </w:tcPr>
          <w:p w:rsidR="00F51C96" w:rsidRDefault="00F51C96">
            <w:pPr>
              <w:pStyle w:val="ConsPlusNormal"/>
            </w:pPr>
            <w:r>
              <w:t>Ленинградская область</w:t>
            </w:r>
          </w:p>
        </w:tc>
        <w:tc>
          <w:tcPr>
            <w:tcW w:w="1274" w:type="dxa"/>
            <w:vAlign w:val="center"/>
          </w:tcPr>
          <w:p w:rsidR="00F51C96" w:rsidRDefault="00F51C96">
            <w:pPr>
              <w:pStyle w:val="ConsPlusNormal"/>
              <w:jc w:val="center"/>
            </w:pPr>
            <w:r>
              <w:t>3 957</w:t>
            </w:r>
          </w:p>
        </w:tc>
        <w:tc>
          <w:tcPr>
            <w:tcW w:w="1274" w:type="dxa"/>
            <w:vAlign w:val="center"/>
          </w:tcPr>
          <w:p w:rsidR="00F51C96" w:rsidRDefault="00F51C96">
            <w:pPr>
              <w:pStyle w:val="ConsPlusNormal"/>
              <w:jc w:val="center"/>
            </w:pPr>
            <w:r>
              <w:t>4 409</w:t>
            </w:r>
          </w:p>
        </w:tc>
        <w:tc>
          <w:tcPr>
            <w:tcW w:w="1274" w:type="dxa"/>
            <w:vAlign w:val="center"/>
          </w:tcPr>
          <w:p w:rsidR="00F51C96" w:rsidRDefault="00F51C96">
            <w:pPr>
              <w:pStyle w:val="ConsPlusNormal"/>
              <w:jc w:val="center"/>
            </w:pPr>
            <w:r>
              <w:t>4 635</w:t>
            </w:r>
          </w:p>
        </w:tc>
        <w:tc>
          <w:tcPr>
            <w:tcW w:w="1276" w:type="dxa"/>
            <w:vAlign w:val="center"/>
          </w:tcPr>
          <w:p w:rsidR="00F51C96" w:rsidRDefault="00F51C96">
            <w:pPr>
              <w:pStyle w:val="ConsPlusNormal"/>
              <w:jc w:val="center"/>
            </w:pPr>
            <w:r>
              <w:t>5 313</w:t>
            </w:r>
          </w:p>
        </w:tc>
      </w:tr>
      <w:tr w:rsidR="00F51C96">
        <w:tc>
          <w:tcPr>
            <w:tcW w:w="624" w:type="dxa"/>
            <w:vAlign w:val="center"/>
          </w:tcPr>
          <w:p w:rsidR="00F51C96" w:rsidRDefault="00F51C96">
            <w:pPr>
              <w:pStyle w:val="ConsPlusNormal"/>
              <w:jc w:val="center"/>
            </w:pPr>
            <w:r>
              <w:t>48</w:t>
            </w:r>
          </w:p>
        </w:tc>
        <w:tc>
          <w:tcPr>
            <w:tcW w:w="3345" w:type="dxa"/>
            <w:vAlign w:val="center"/>
          </w:tcPr>
          <w:p w:rsidR="00F51C96" w:rsidRDefault="00F51C96">
            <w:pPr>
              <w:pStyle w:val="ConsPlusNormal"/>
            </w:pPr>
            <w:r>
              <w:t>Липецкая область</w:t>
            </w:r>
          </w:p>
        </w:tc>
        <w:tc>
          <w:tcPr>
            <w:tcW w:w="1274" w:type="dxa"/>
            <w:vAlign w:val="center"/>
          </w:tcPr>
          <w:p w:rsidR="00F51C96" w:rsidRDefault="00F51C96">
            <w:pPr>
              <w:pStyle w:val="ConsPlusNormal"/>
              <w:jc w:val="center"/>
            </w:pPr>
            <w:r>
              <w:t>3 456</w:t>
            </w:r>
          </w:p>
        </w:tc>
        <w:tc>
          <w:tcPr>
            <w:tcW w:w="1274" w:type="dxa"/>
            <w:vAlign w:val="center"/>
          </w:tcPr>
          <w:p w:rsidR="00F51C96" w:rsidRDefault="00F51C96">
            <w:pPr>
              <w:pStyle w:val="ConsPlusNormal"/>
              <w:jc w:val="center"/>
            </w:pPr>
            <w:r>
              <w:t>3 828</w:t>
            </w:r>
          </w:p>
        </w:tc>
        <w:tc>
          <w:tcPr>
            <w:tcW w:w="1274" w:type="dxa"/>
            <w:vAlign w:val="center"/>
          </w:tcPr>
          <w:p w:rsidR="00F51C96" w:rsidRDefault="00F51C96">
            <w:pPr>
              <w:pStyle w:val="ConsPlusNormal"/>
              <w:jc w:val="center"/>
            </w:pPr>
            <w:r>
              <w:t>4 014</w:t>
            </w:r>
          </w:p>
        </w:tc>
        <w:tc>
          <w:tcPr>
            <w:tcW w:w="1276" w:type="dxa"/>
            <w:vAlign w:val="center"/>
          </w:tcPr>
          <w:p w:rsidR="00F51C96" w:rsidRDefault="00F51C96">
            <w:pPr>
              <w:pStyle w:val="ConsPlusNormal"/>
              <w:jc w:val="center"/>
            </w:pPr>
            <w:r>
              <w:t>4 572</w:t>
            </w:r>
          </w:p>
        </w:tc>
      </w:tr>
      <w:tr w:rsidR="00F51C96">
        <w:tc>
          <w:tcPr>
            <w:tcW w:w="624" w:type="dxa"/>
            <w:vAlign w:val="center"/>
          </w:tcPr>
          <w:p w:rsidR="00F51C96" w:rsidRDefault="00F51C96">
            <w:pPr>
              <w:pStyle w:val="ConsPlusNormal"/>
              <w:jc w:val="center"/>
            </w:pPr>
            <w:r>
              <w:t>49</w:t>
            </w:r>
          </w:p>
        </w:tc>
        <w:tc>
          <w:tcPr>
            <w:tcW w:w="3345" w:type="dxa"/>
            <w:vAlign w:val="center"/>
          </w:tcPr>
          <w:p w:rsidR="00F51C96" w:rsidRDefault="00F51C96">
            <w:pPr>
              <w:pStyle w:val="ConsPlusNormal"/>
            </w:pPr>
            <w:r>
              <w:t>Магаданская область</w:t>
            </w:r>
          </w:p>
        </w:tc>
        <w:tc>
          <w:tcPr>
            <w:tcW w:w="1274" w:type="dxa"/>
            <w:vAlign w:val="center"/>
          </w:tcPr>
          <w:p w:rsidR="00F51C96" w:rsidRDefault="00F51C96">
            <w:pPr>
              <w:pStyle w:val="ConsPlusNormal"/>
              <w:jc w:val="center"/>
            </w:pPr>
            <w:r>
              <w:t>6 827</w:t>
            </w:r>
          </w:p>
        </w:tc>
        <w:tc>
          <w:tcPr>
            <w:tcW w:w="1274" w:type="dxa"/>
            <w:vAlign w:val="center"/>
          </w:tcPr>
          <w:p w:rsidR="00F51C96" w:rsidRDefault="00F51C96">
            <w:pPr>
              <w:pStyle w:val="ConsPlusNormal"/>
              <w:jc w:val="center"/>
            </w:pPr>
            <w:r>
              <w:t>7 369</w:t>
            </w:r>
          </w:p>
        </w:tc>
        <w:tc>
          <w:tcPr>
            <w:tcW w:w="1274" w:type="dxa"/>
            <w:vAlign w:val="center"/>
          </w:tcPr>
          <w:p w:rsidR="00F51C96" w:rsidRDefault="00F51C96">
            <w:pPr>
              <w:pStyle w:val="ConsPlusNormal"/>
              <w:jc w:val="center"/>
            </w:pPr>
            <w:r>
              <w:t>7 640</w:t>
            </w:r>
          </w:p>
        </w:tc>
        <w:tc>
          <w:tcPr>
            <w:tcW w:w="1276" w:type="dxa"/>
            <w:vAlign w:val="center"/>
          </w:tcPr>
          <w:p w:rsidR="00F51C96" w:rsidRDefault="00F51C96">
            <w:pPr>
              <w:pStyle w:val="ConsPlusNormal"/>
              <w:jc w:val="center"/>
            </w:pPr>
            <w:r>
              <w:t>8 453</w:t>
            </w:r>
          </w:p>
        </w:tc>
      </w:tr>
      <w:tr w:rsidR="00F51C96">
        <w:tc>
          <w:tcPr>
            <w:tcW w:w="624" w:type="dxa"/>
            <w:vAlign w:val="center"/>
          </w:tcPr>
          <w:p w:rsidR="00F51C96" w:rsidRDefault="00F51C96">
            <w:pPr>
              <w:pStyle w:val="ConsPlusNormal"/>
              <w:jc w:val="center"/>
            </w:pPr>
            <w:r>
              <w:lastRenderedPageBreak/>
              <w:t>50</w:t>
            </w:r>
          </w:p>
        </w:tc>
        <w:tc>
          <w:tcPr>
            <w:tcW w:w="3345" w:type="dxa"/>
            <w:vAlign w:val="center"/>
          </w:tcPr>
          <w:p w:rsidR="00F51C96" w:rsidRDefault="00F51C96">
            <w:pPr>
              <w:pStyle w:val="ConsPlusNormal"/>
            </w:pPr>
            <w:r>
              <w:t>Московская область</w:t>
            </w:r>
          </w:p>
        </w:tc>
        <w:tc>
          <w:tcPr>
            <w:tcW w:w="1274" w:type="dxa"/>
            <w:vAlign w:val="center"/>
          </w:tcPr>
          <w:p w:rsidR="00F51C96" w:rsidRDefault="00F51C96">
            <w:pPr>
              <w:pStyle w:val="ConsPlusNormal"/>
              <w:jc w:val="center"/>
            </w:pPr>
            <w:r>
              <w:t>3 932</w:t>
            </w:r>
          </w:p>
        </w:tc>
        <w:tc>
          <w:tcPr>
            <w:tcW w:w="1274" w:type="dxa"/>
            <w:vAlign w:val="center"/>
          </w:tcPr>
          <w:p w:rsidR="00F51C96" w:rsidRDefault="00F51C96">
            <w:pPr>
              <w:pStyle w:val="ConsPlusNormal"/>
              <w:jc w:val="center"/>
            </w:pPr>
            <w:r>
              <w:t>4 384</w:t>
            </w:r>
          </w:p>
        </w:tc>
        <w:tc>
          <w:tcPr>
            <w:tcW w:w="1274" w:type="dxa"/>
            <w:vAlign w:val="center"/>
          </w:tcPr>
          <w:p w:rsidR="00F51C96" w:rsidRDefault="00F51C96">
            <w:pPr>
              <w:pStyle w:val="ConsPlusNormal"/>
              <w:jc w:val="center"/>
            </w:pPr>
            <w:r>
              <w:t>4 610</w:t>
            </w:r>
          </w:p>
        </w:tc>
        <w:tc>
          <w:tcPr>
            <w:tcW w:w="1276" w:type="dxa"/>
            <w:vAlign w:val="center"/>
          </w:tcPr>
          <w:p w:rsidR="00F51C96" w:rsidRDefault="00F51C96">
            <w:pPr>
              <w:pStyle w:val="ConsPlusNormal"/>
              <w:jc w:val="center"/>
            </w:pPr>
            <w:r>
              <w:t>5 288</w:t>
            </w:r>
          </w:p>
        </w:tc>
      </w:tr>
      <w:tr w:rsidR="00F51C96">
        <w:tc>
          <w:tcPr>
            <w:tcW w:w="624" w:type="dxa"/>
            <w:vAlign w:val="center"/>
          </w:tcPr>
          <w:p w:rsidR="00F51C96" w:rsidRDefault="00F51C96">
            <w:pPr>
              <w:pStyle w:val="ConsPlusNormal"/>
              <w:jc w:val="center"/>
            </w:pPr>
            <w:r>
              <w:t>51</w:t>
            </w:r>
          </w:p>
        </w:tc>
        <w:tc>
          <w:tcPr>
            <w:tcW w:w="3345" w:type="dxa"/>
            <w:vAlign w:val="center"/>
          </w:tcPr>
          <w:p w:rsidR="00F51C96" w:rsidRDefault="00F51C96">
            <w:pPr>
              <w:pStyle w:val="ConsPlusNormal"/>
            </w:pPr>
            <w:r>
              <w:t>Мурманская область</w:t>
            </w:r>
          </w:p>
        </w:tc>
        <w:tc>
          <w:tcPr>
            <w:tcW w:w="1274" w:type="dxa"/>
            <w:vAlign w:val="center"/>
          </w:tcPr>
          <w:p w:rsidR="00F51C96" w:rsidRDefault="00F51C96">
            <w:pPr>
              <w:pStyle w:val="ConsPlusNormal"/>
              <w:jc w:val="center"/>
            </w:pPr>
            <w:r>
              <w:t>5 264</w:t>
            </w:r>
          </w:p>
        </w:tc>
        <w:tc>
          <w:tcPr>
            <w:tcW w:w="1274" w:type="dxa"/>
            <w:vAlign w:val="center"/>
          </w:tcPr>
          <w:p w:rsidR="00F51C96" w:rsidRDefault="00F51C96">
            <w:pPr>
              <w:pStyle w:val="ConsPlusNormal"/>
              <w:jc w:val="center"/>
            </w:pPr>
            <w:r>
              <w:t>5 756</w:t>
            </w:r>
          </w:p>
        </w:tc>
        <w:tc>
          <w:tcPr>
            <w:tcW w:w="1274" w:type="dxa"/>
            <w:vAlign w:val="center"/>
          </w:tcPr>
          <w:p w:rsidR="00F51C96" w:rsidRDefault="00F51C96">
            <w:pPr>
              <w:pStyle w:val="ConsPlusNormal"/>
              <w:jc w:val="center"/>
            </w:pPr>
            <w:r>
              <w:t>6 002</w:t>
            </w:r>
          </w:p>
        </w:tc>
        <w:tc>
          <w:tcPr>
            <w:tcW w:w="1276" w:type="dxa"/>
            <w:vAlign w:val="center"/>
          </w:tcPr>
          <w:p w:rsidR="00F51C96" w:rsidRDefault="00F51C96">
            <w:pPr>
              <w:pStyle w:val="ConsPlusNormal"/>
              <w:jc w:val="center"/>
            </w:pPr>
            <w:r>
              <w:t>6 740</w:t>
            </w:r>
          </w:p>
        </w:tc>
      </w:tr>
      <w:tr w:rsidR="00F51C96">
        <w:tc>
          <w:tcPr>
            <w:tcW w:w="624" w:type="dxa"/>
            <w:vAlign w:val="center"/>
          </w:tcPr>
          <w:p w:rsidR="00F51C96" w:rsidRDefault="00F51C96">
            <w:pPr>
              <w:pStyle w:val="ConsPlusNormal"/>
              <w:jc w:val="center"/>
            </w:pPr>
            <w:r>
              <w:t>52</w:t>
            </w:r>
          </w:p>
        </w:tc>
        <w:tc>
          <w:tcPr>
            <w:tcW w:w="3345" w:type="dxa"/>
            <w:vAlign w:val="center"/>
          </w:tcPr>
          <w:p w:rsidR="00F51C96" w:rsidRDefault="00F51C96">
            <w:pPr>
              <w:pStyle w:val="ConsPlusNormal"/>
            </w:pPr>
            <w:r>
              <w:t>Нижегородская область</w:t>
            </w:r>
          </w:p>
        </w:tc>
        <w:tc>
          <w:tcPr>
            <w:tcW w:w="1274" w:type="dxa"/>
            <w:vAlign w:val="center"/>
          </w:tcPr>
          <w:p w:rsidR="00F51C96" w:rsidRDefault="00F51C96">
            <w:pPr>
              <w:pStyle w:val="ConsPlusNormal"/>
              <w:jc w:val="center"/>
            </w:pPr>
            <w:r>
              <w:t>4 039</w:t>
            </w:r>
          </w:p>
        </w:tc>
        <w:tc>
          <w:tcPr>
            <w:tcW w:w="1274" w:type="dxa"/>
            <w:vAlign w:val="center"/>
          </w:tcPr>
          <w:p w:rsidR="00F51C96" w:rsidRDefault="00F51C96">
            <w:pPr>
              <w:pStyle w:val="ConsPlusNormal"/>
              <w:jc w:val="center"/>
            </w:pPr>
            <w:r>
              <w:t>4 457</w:t>
            </w:r>
          </w:p>
        </w:tc>
        <w:tc>
          <w:tcPr>
            <w:tcW w:w="1274" w:type="dxa"/>
            <w:vAlign w:val="center"/>
          </w:tcPr>
          <w:p w:rsidR="00F51C96" w:rsidRDefault="00F51C96">
            <w:pPr>
              <w:pStyle w:val="ConsPlusNormal"/>
              <w:jc w:val="center"/>
            </w:pPr>
            <w:r>
              <w:t>4 666</w:t>
            </w:r>
          </w:p>
        </w:tc>
        <w:tc>
          <w:tcPr>
            <w:tcW w:w="1276" w:type="dxa"/>
            <w:vAlign w:val="center"/>
          </w:tcPr>
          <w:p w:rsidR="00F51C96" w:rsidRDefault="00F51C96">
            <w:pPr>
              <w:pStyle w:val="ConsPlusNormal"/>
              <w:jc w:val="center"/>
            </w:pPr>
            <w:r>
              <w:t>5 293</w:t>
            </w:r>
          </w:p>
        </w:tc>
      </w:tr>
      <w:tr w:rsidR="00F51C96">
        <w:tc>
          <w:tcPr>
            <w:tcW w:w="624" w:type="dxa"/>
            <w:vAlign w:val="center"/>
          </w:tcPr>
          <w:p w:rsidR="00F51C96" w:rsidRDefault="00F51C96">
            <w:pPr>
              <w:pStyle w:val="ConsPlusNormal"/>
              <w:jc w:val="center"/>
            </w:pPr>
            <w:r>
              <w:t>53</w:t>
            </w:r>
          </w:p>
        </w:tc>
        <w:tc>
          <w:tcPr>
            <w:tcW w:w="3345" w:type="dxa"/>
            <w:vAlign w:val="center"/>
          </w:tcPr>
          <w:p w:rsidR="00F51C96" w:rsidRDefault="00F51C96">
            <w:pPr>
              <w:pStyle w:val="ConsPlusNormal"/>
            </w:pPr>
            <w:r>
              <w:t>Новгородская область</w:t>
            </w:r>
          </w:p>
        </w:tc>
        <w:tc>
          <w:tcPr>
            <w:tcW w:w="1274" w:type="dxa"/>
            <w:vAlign w:val="center"/>
          </w:tcPr>
          <w:p w:rsidR="00F51C96" w:rsidRDefault="00F51C96">
            <w:pPr>
              <w:pStyle w:val="ConsPlusNormal"/>
              <w:jc w:val="center"/>
            </w:pPr>
            <w:r>
              <w:t>4 017</w:t>
            </w:r>
          </w:p>
        </w:tc>
        <w:tc>
          <w:tcPr>
            <w:tcW w:w="1274" w:type="dxa"/>
            <w:vAlign w:val="center"/>
          </w:tcPr>
          <w:p w:rsidR="00F51C96" w:rsidRDefault="00F51C96">
            <w:pPr>
              <w:pStyle w:val="ConsPlusNormal"/>
              <w:jc w:val="center"/>
            </w:pPr>
            <w:r>
              <w:t>4 473</w:t>
            </w:r>
          </w:p>
        </w:tc>
        <w:tc>
          <w:tcPr>
            <w:tcW w:w="1274" w:type="dxa"/>
            <w:vAlign w:val="center"/>
          </w:tcPr>
          <w:p w:rsidR="00F51C96" w:rsidRDefault="00F51C96">
            <w:pPr>
              <w:pStyle w:val="ConsPlusNormal"/>
              <w:jc w:val="center"/>
            </w:pPr>
            <w:r>
              <w:t>4 701</w:t>
            </w:r>
          </w:p>
        </w:tc>
        <w:tc>
          <w:tcPr>
            <w:tcW w:w="1276" w:type="dxa"/>
            <w:vAlign w:val="center"/>
          </w:tcPr>
          <w:p w:rsidR="00F51C96" w:rsidRDefault="00F51C96">
            <w:pPr>
              <w:pStyle w:val="ConsPlusNormal"/>
              <w:jc w:val="center"/>
            </w:pPr>
            <w:r>
              <w:t>5 385</w:t>
            </w:r>
          </w:p>
        </w:tc>
      </w:tr>
      <w:tr w:rsidR="00F51C96">
        <w:tc>
          <w:tcPr>
            <w:tcW w:w="624" w:type="dxa"/>
            <w:vAlign w:val="center"/>
          </w:tcPr>
          <w:p w:rsidR="00F51C96" w:rsidRDefault="00F51C96">
            <w:pPr>
              <w:pStyle w:val="ConsPlusNormal"/>
              <w:jc w:val="center"/>
            </w:pPr>
            <w:r>
              <w:t>54</w:t>
            </w:r>
          </w:p>
        </w:tc>
        <w:tc>
          <w:tcPr>
            <w:tcW w:w="3345" w:type="dxa"/>
            <w:vAlign w:val="center"/>
          </w:tcPr>
          <w:p w:rsidR="00F51C96" w:rsidRDefault="00F51C96">
            <w:pPr>
              <w:pStyle w:val="ConsPlusNormal"/>
            </w:pPr>
            <w:r>
              <w:t>Новосибирская область</w:t>
            </w:r>
          </w:p>
        </w:tc>
        <w:tc>
          <w:tcPr>
            <w:tcW w:w="1274" w:type="dxa"/>
            <w:vAlign w:val="center"/>
          </w:tcPr>
          <w:p w:rsidR="00F51C96" w:rsidRDefault="00F51C96">
            <w:pPr>
              <w:pStyle w:val="ConsPlusNormal"/>
              <w:jc w:val="center"/>
            </w:pPr>
            <w:r>
              <w:t>5 173</w:t>
            </w:r>
          </w:p>
        </w:tc>
        <w:tc>
          <w:tcPr>
            <w:tcW w:w="1274" w:type="dxa"/>
            <w:vAlign w:val="center"/>
          </w:tcPr>
          <w:p w:rsidR="00F51C96" w:rsidRDefault="00F51C96">
            <w:pPr>
              <w:pStyle w:val="ConsPlusNormal"/>
              <w:jc w:val="center"/>
            </w:pPr>
            <w:r>
              <w:t>5 637</w:t>
            </w:r>
          </w:p>
        </w:tc>
        <w:tc>
          <w:tcPr>
            <w:tcW w:w="1274" w:type="dxa"/>
            <w:vAlign w:val="center"/>
          </w:tcPr>
          <w:p w:rsidR="00F51C96" w:rsidRDefault="00F51C96">
            <w:pPr>
              <w:pStyle w:val="ConsPlusNormal"/>
              <w:jc w:val="center"/>
            </w:pPr>
            <w:r>
              <w:t>5 869</w:t>
            </w:r>
          </w:p>
        </w:tc>
        <w:tc>
          <w:tcPr>
            <w:tcW w:w="1276" w:type="dxa"/>
            <w:vAlign w:val="center"/>
          </w:tcPr>
          <w:p w:rsidR="00F51C96" w:rsidRDefault="00F51C96">
            <w:pPr>
              <w:pStyle w:val="ConsPlusNormal"/>
              <w:jc w:val="center"/>
            </w:pPr>
            <w:r>
              <w:t>6 565</w:t>
            </w:r>
          </w:p>
        </w:tc>
      </w:tr>
      <w:tr w:rsidR="00F51C96">
        <w:tc>
          <w:tcPr>
            <w:tcW w:w="624" w:type="dxa"/>
            <w:vAlign w:val="center"/>
          </w:tcPr>
          <w:p w:rsidR="00F51C96" w:rsidRDefault="00F51C96">
            <w:pPr>
              <w:pStyle w:val="ConsPlusNormal"/>
              <w:jc w:val="center"/>
            </w:pPr>
            <w:r>
              <w:t>55</w:t>
            </w:r>
          </w:p>
        </w:tc>
        <w:tc>
          <w:tcPr>
            <w:tcW w:w="3345" w:type="dxa"/>
            <w:vAlign w:val="center"/>
          </w:tcPr>
          <w:p w:rsidR="00F51C96" w:rsidRDefault="00F51C96">
            <w:pPr>
              <w:pStyle w:val="ConsPlusNormal"/>
            </w:pPr>
            <w:r>
              <w:t>Омская область</w:t>
            </w:r>
          </w:p>
        </w:tc>
        <w:tc>
          <w:tcPr>
            <w:tcW w:w="1274" w:type="dxa"/>
            <w:vAlign w:val="center"/>
          </w:tcPr>
          <w:p w:rsidR="00F51C96" w:rsidRDefault="00F51C96">
            <w:pPr>
              <w:pStyle w:val="ConsPlusNormal"/>
              <w:jc w:val="center"/>
            </w:pPr>
            <w:r>
              <w:t>4 975</w:t>
            </w:r>
          </w:p>
        </w:tc>
        <w:tc>
          <w:tcPr>
            <w:tcW w:w="1274" w:type="dxa"/>
            <w:vAlign w:val="center"/>
          </w:tcPr>
          <w:p w:rsidR="00F51C96" w:rsidRDefault="00F51C96">
            <w:pPr>
              <w:pStyle w:val="ConsPlusNormal"/>
              <w:jc w:val="center"/>
            </w:pPr>
            <w:r>
              <w:t>5 423</w:t>
            </w:r>
          </w:p>
        </w:tc>
        <w:tc>
          <w:tcPr>
            <w:tcW w:w="1274" w:type="dxa"/>
            <w:vAlign w:val="center"/>
          </w:tcPr>
          <w:p w:rsidR="00F51C96" w:rsidRDefault="00F51C96">
            <w:pPr>
              <w:pStyle w:val="ConsPlusNormal"/>
              <w:jc w:val="center"/>
            </w:pPr>
            <w:r>
              <w:t>5 647</w:t>
            </w:r>
          </w:p>
        </w:tc>
        <w:tc>
          <w:tcPr>
            <w:tcW w:w="1276" w:type="dxa"/>
            <w:vAlign w:val="center"/>
          </w:tcPr>
          <w:p w:rsidR="00F51C96" w:rsidRDefault="00F51C96">
            <w:pPr>
              <w:pStyle w:val="ConsPlusNormal"/>
              <w:jc w:val="center"/>
            </w:pPr>
            <w:r>
              <w:t>6 319</w:t>
            </w:r>
          </w:p>
        </w:tc>
      </w:tr>
      <w:tr w:rsidR="00F51C96">
        <w:tc>
          <w:tcPr>
            <w:tcW w:w="624" w:type="dxa"/>
            <w:vAlign w:val="center"/>
          </w:tcPr>
          <w:p w:rsidR="00F51C96" w:rsidRDefault="00F51C96">
            <w:pPr>
              <w:pStyle w:val="ConsPlusNormal"/>
              <w:jc w:val="center"/>
            </w:pPr>
            <w:r>
              <w:t>56</w:t>
            </w:r>
          </w:p>
        </w:tc>
        <w:tc>
          <w:tcPr>
            <w:tcW w:w="3345" w:type="dxa"/>
            <w:vAlign w:val="center"/>
          </w:tcPr>
          <w:p w:rsidR="00F51C96" w:rsidRDefault="00F51C96">
            <w:pPr>
              <w:pStyle w:val="ConsPlusNormal"/>
            </w:pPr>
            <w:r>
              <w:t>Оренбургская область</w:t>
            </w:r>
          </w:p>
        </w:tc>
        <w:tc>
          <w:tcPr>
            <w:tcW w:w="1274" w:type="dxa"/>
            <w:vAlign w:val="center"/>
          </w:tcPr>
          <w:p w:rsidR="00F51C96" w:rsidRDefault="00F51C96">
            <w:pPr>
              <w:pStyle w:val="ConsPlusNormal"/>
              <w:jc w:val="center"/>
            </w:pPr>
            <w:r>
              <w:t>4 018</w:t>
            </w:r>
          </w:p>
        </w:tc>
        <w:tc>
          <w:tcPr>
            <w:tcW w:w="1274" w:type="dxa"/>
            <w:vAlign w:val="center"/>
          </w:tcPr>
          <w:p w:rsidR="00F51C96" w:rsidRDefault="00F51C96">
            <w:pPr>
              <w:pStyle w:val="ConsPlusNormal"/>
              <w:jc w:val="center"/>
            </w:pPr>
            <w:r>
              <w:t>4 408</w:t>
            </w:r>
          </w:p>
        </w:tc>
        <w:tc>
          <w:tcPr>
            <w:tcW w:w="1274" w:type="dxa"/>
            <w:vAlign w:val="center"/>
          </w:tcPr>
          <w:p w:rsidR="00F51C96" w:rsidRDefault="00F51C96">
            <w:pPr>
              <w:pStyle w:val="ConsPlusNormal"/>
              <w:jc w:val="center"/>
            </w:pPr>
            <w:r>
              <w:t>4 603</w:t>
            </w:r>
          </w:p>
        </w:tc>
        <w:tc>
          <w:tcPr>
            <w:tcW w:w="1276" w:type="dxa"/>
            <w:vAlign w:val="center"/>
          </w:tcPr>
          <w:p w:rsidR="00F51C96" w:rsidRDefault="00F51C96">
            <w:pPr>
              <w:pStyle w:val="ConsPlusNormal"/>
              <w:jc w:val="center"/>
            </w:pPr>
            <w:r>
              <w:t>5 188</w:t>
            </w:r>
          </w:p>
        </w:tc>
      </w:tr>
      <w:tr w:rsidR="00F51C96">
        <w:tc>
          <w:tcPr>
            <w:tcW w:w="624" w:type="dxa"/>
            <w:vAlign w:val="center"/>
          </w:tcPr>
          <w:p w:rsidR="00F51C96" w:rsidRDefault="00F51C96">
            <w:pPr>
              <w:pStyle w:val="ConsPlusNormal"/>
              <w:jc w:val="center"/>
            </w:pPr>
            <w:r>
              <w:t>57</w:t>
            </w:r>
          </w:p>
        </w:tc>
        <w:tc>
          <w:tcPr>
            <w:tcW w:w="3345" w:type="dxa"/>
            <w:vAlign w:val="center"/>
          </w:tcPr>
          <w:p w:rsidR="00F51C96" w:rsidRDefault="00F51C96">
            <w:pPr>
              <w:pStyle w:val="ConsPlusNormal"/>
            </w:pPr>
            <w:r>
              <w:t>Орловская область</w:t>
            </w:r>
          </w:p>
        </w:tc>
        <w:tc>
          <w:tcPr>
            <w:tcW w:w="1274" w:type="dxa"/>
            <w:vAlign w:val="center"/>
          </w:tcPr>
          <w:p w:rsidR="00F51C96" w:rsidRDefault="00F51C96">
            <w:pPr>
              <w:pStyle w:val="ConsPlusNormal"/>
              <w:jc w:val="center"/>
            </w:pPr>
            <w:r>
              <w:t>3 404</w:t>
            </w:r>
          </w:p>
        </w:tc>
        <w:tc>
          <w:tcPr>
            <w:tcW w:w="1274" w:type="dxa"/>
            <w:vAlign w:val="center"/>
          </w:tcPr>
          <w:p w:rsidR="00F51C96" w:rsidRDefault="00F51C96">
            <w:pPr>
              <w:pStyle w:val="ConsPlusNormal"/>
              <w:jc w:val="center"/>
            </w:pPr>
            <w:r>
              <w:t>3 802</w:t>
            </w:r>
          </w:p>
        </w:tc>
        <w:tc>
          <w:tcPr>
            <w:tcW w:w="1274" w:type="dxa"/>
            <w:vAlign w:val="center"/>
          </w:tcPr>
          <w:p w:rsidR="00F51C96" w:rsidRDefault="00F51C96">
            <w:pPr>
              <w:pStyle w:val="ConsPlusNormal"/>
              <w:jc w:val="center"/>
            </w:pPr>
            <w:r>
              <w:t>4 001</w:t>
            </w:r>
          </w:p>
        </w:tc>
        <w:tc>
          <w:tcPr>
            <w:tcW w:w="1276" w:type="dxa"/>
            <w:vAlign w:val="center"/>
          </w:tcPr>
          <w:p w:rsidR="00F51C96" w:rsidRDefault="00F51C96">
            <w:pPr>
              <w:pStyle w:val="ConsPlusNormal"/>
              <w:jc w:val="center"/>
            </w:pPr>
            <w:r>
              <w:t>4 598</w:t>
            </w:r>
          </w:p>
        </w:tc>
      </w:tr>
      <w:tr w:rsidR="00F51C96">
        <w:tc>
          <w:tcPr>
            <w:tcW w:w="624" w:type="dxa"/>
            <w:vAlign w:val="center"/>
          </w:tcPr>
          <w:p w:rsidR="00F51C96" w:rsidRDefault="00F51C96">
            <w:pPr>
              <w:pStyle w:val="ConsPlusNormal"/>
              <w:jc w:val="center"/>
            </w:pPr>
            <w:r>
              <w:t>58</w:t>
            </w:r>
          </w:p>
        </w:tc>
        <w:tc>
          <w:tcPr>
            <w:tcW w:w="3345" w:type="dxa"/>
            <w:vAlign w:val="center"/>
          </w:tcPr>
          <w:p w:rsidR="00F51C96" w:rsidRDefault="00F51C96">
            <w:pPr>
              <w:pStyle w:val="ConsPlusNormal"/>
            </w:pPr>
            <w:r>
              <w:t>Пензенская область</w:t>
            </w:r>
          </w:p>
        </w:tc>
        <w:tc>
          <w:tcPr>
            <w:tcW w:w="1274" w:type="dxa"/>
            <w:vAlign w:val="center"/>
          </w:tcPr>
          <w:p w:rsidR="00F51C96" w:rsidRDefault="00F51C96">
            <w:pPr>
              <w:pStyle w:val="ConsPlusNormal"/>
              <w:jc w:val="center"/>
            </w:pPr>
            <w:r>
              <w:t>3 611</w:t>
            </w:r>
          </w:p>
        </w:tc>
        <w:tc>
          <w:tcPr>
            <w:tcW w:w="1274" w:type="dxa"/>
            <w:vAlign w:val="center"/>
          </w:tcPr>
          <w:p w:rsidR="00F51C96" w:rsidRDefault="00F51C96">
            <w:pPr>
              <w:pStyle w:val="ConsPlusNormal"/>
              <w:jc w:val="center"/>
            </w:pPr>
            <w:r>
              <w:t>3 979</w:t>
            </w:r>
          </w:p>
        </w:tc>
        <w:tc>
          <w:tcPr>
            <w:tcW w:w="1274" w:type="dxa"/>
            <w:vAlign w:val="center"/>
          </w:tcPr>
          <w:p w:rsidR="00F51C96" w:rsidRDefault="00F51C96">
            <w:pPr>
              <w:pStyle w:val="ConsPlusNormal"/>
              <w:jc w:val="center"/>
            </w:pPr>
            <w:r>
              <w:t>4 163</w:t>
            </w:r>
          </w:p>
        </w:tc>
        <w:tc>
          <w:tcPr>
            <w:tcW w:w="1276" w:type="dxa"/>
            <w:vAlign w:val="center"/>
          </w:tcPr>
          <w:p w:rsidR="00F51C96" w:rsidRDefault="00F51C96">
            <w:pPr>
              <w:pStyle w:val="ConsPlusNormal"/>
              <w:jc w:val="center"/>
            </w:pPr>
            <w:r>
              <w:t>4 715</w:t>
            </w:r>
          </w:p>
        </w:tc>
      </w:tr>
      <w:tr w:rsidR="00F51C96">
        <w:tc>
          <w:tcPr>
            <w:tcW w:w="624" w:type="dxa"/>
            <w:vAlign w:val="center"/>
          </w:tcPr>
          <w:p w:rsidR="00F51C96" w:rsidRDefault="00F51C96">
            <w:pPr>
              <w:pStyle w:val="ConsPlusNormal"/>
              <w:jc w:val="center"/>
            </w:pPr>
            <w:r>
              <w:t>59</w:t>
            </w:r>
          </w:p>
        </w:tc>
        <w:tc>
          <w:tcPr>
            <w:tcW w:w="3345" w:type="dxa"/>
            <w:vAlign w:val="center"/>
          </w:tcPr>
          <w:p w:rsidR="00F51C96" w:rsidRDefault="00F51C96">
            <w:pPr>
              <w:pStyle w:val="ConsPlusNormal"/>
            </w:pPr>
            <w:r>
              <w:t>Пермский край</w:t>
            </w:r>
          </w:p>
        </w:tc>
        <w:tc>
          <w:tcPr>
            <w:tcW w:w="1274" w:type="dxa"/>
            <w:vAlign w:val="center"/>
          </w:tcPr>
          <w:p w:rsidR="00F51C96" w:rsidRDefault="00F51C96">
            <w:pPr>
              <w:pStyle w:val="ConsPlusNormal"/>
              <w:jc w:val="center"/>
            </w:pPr>
            <w:r>
              <w:t>4 645</w:t>
            </w:r>
          </w:p>
        </w:tc>
        <w:tc>
          <w:tcPr>
            <w:tcW w:w="1274" w:type="dxa"/>
            <w:vAlign w:val="center"/>
          </w:tcPr>
          <w:p w:rsidR="00F51C96" w:rsidRDefault="00F51C96">
            <w:pPr>
              <w:pStyle w:val="ConsPlusNormal"/>
              <w:jc w:val="center"/>
            </w:pPr>
            <w:r>
              <w:t>5 089</w:t>
            </w:r>
          </w:p>
        </w:tc>
        <w:tc>
          <w:tcPr>
            <w:tcW w:w="1274" w:type="dxa"/>
            <w:vAlign w:val="center"/>
          </w:tcPr>
          <w:p w:rsidR="00F51C96" w:rsidRDefault="00F51C96">
            <w:pPr>
              <w:pStyle w:val="ConsPlusNormal"/>
              <w:jc w:val="center"/>
            </w:pPr>
            <w:r>
              <w:t>5 311</w:t>
            </w:r>
          </w:p>
        </w:tc>
        <w:tc>
          <w:tcPr>
            <w:tcW w:w="1276" w:type="dxa"/>
            <w:vAlign w:val="center"/>
          </w:tcPr>
          <w:p w:rsidR="00F51C96" w:rsidRDefault="00F51C96">
            <w:pPr>
              <w:pStyle w:val="ConsPlusNormal"/>
              <w:jc w:val="center"/>
            </w:pPr>
            <w:r>
              <w:t>5 977</w:t>
            </w:r>
          </w:p>
        </w:tc>
      </w:tr>
      <w:tr w:rsidR="00F51C96">
        <w:tc>
          <w:tcPr>
            <w:tcW w:w="624" w:type="dxa"/>
            <w:vAlign w:val="center"/>
          </w:tcPr>
          <w:p w:rsidR="00F51C96" w:rsidRDefault="00F51C96">
            <w:pPr>
              <w:pStyle w:val="ConsPlusNormal"/>
              <w:jc w:val="center"/>
            </w:pPr>
            <w:r>
              <w:t>60</w:t>
            </w:r>
          </w:p>
        </w:tc>
        <w:tc>
          <w:tcPr>
            <w:tcW w:w="3345" w:type="dxa"/>
            <w:vAlign w:val="center"/>
          </w:tcPr>
          <w:p w:rsidR="00F51C96" w:rsidRDefault="00F51C96">
            <w:pPr>
              <w:pStyle w:val="ConsPlusNormal"/>
            </w:pPr>
            <w:r>
              <w:t>Псковская область</w:t>
            </w:r>
          </w:p>
        </w:tc>
        <w:tc>
          <w:tcPr>
            <w:tcW w:w="1274" w:type="dxa"/>
            <w:vAlign w:val="center"/>
          </w:tcPr>
          <w:p w:rsidR="00F51C96" w:rsidRDefault="00F51C96">
            <w:pPr>
              <w:pStyle w:val="ConsPlusNormal"/>
              <w:jc w:val="center"/>
            </w:pPr>
            <w:r>
              <w:t>3 666</w:t>
            </w:r>
          </w:p>
        </w:tc>
        <w:tc>
          <w:tcPr>
            <w:tcW w:w="1274" w:type="dxa"/>
            <w:vAlign w:val="center"/>
          </w:tcPr>
          <w:p w:rsidR="00F51C96" w:rsidRDefault="00F51C96">
            <w:pPr>
              <w:pStyle w:val="ConsPlusNormal"/>
              <w:jc w:val="center"/>
            </w:pPr>
            <w:r>
              <w:t>4 102</w:t>
            </w:r>
          </w:p>
        </w:tc>
        <w:tc>
          <w:tcPr>
            <w:tcW w:w="1274" w:type="dxa"/>
            <w:vAlign w:val="center"/>
          </w:tcPr>
          <w:p w:rsidR="00F51C96" w:rsidRDefault="00F51C96">
            <w:pPr>
              <w:pStyle w:val="ConsPlusNormal"/>
              <w:jc w:val="center"/>
            </w:pPr>
            <w:r>
              <w:t>4 320</w:t>
            </w:r>
          </w:p>
        </w:tc>
        <w:tc>
          <w:tcPr>
            <w:tcW w:w="1276" w:type="dxa"/>
            <w:vAlign w:val="center"/>
          </w:tcPr>
          <w:p w:rsidR="00F51C96" w:rsidRDefault="00F51C96">
            <w:pPr>
              <w:pStyle w:val="ConsPlusNormal"/>
              <w:jc w:val="center"/>
            </w:pPr>
            <w:r>
              <w:t>4 974</w:t>
            </w:r>
          </w:p>
        </w:tc>
      </w:tr>
      <w:tr w:rsidR="00F51C96">
        <w:tc>
          <w:tcPr>
            <w:tcW w:w="624" w:type="dxa"/>
            <w:vAlign w:val="center"/>
          </w:tcPr>
          <w:p w:rsidR="00F51C96" w:rsidRDefault="00F51C96">
            <w:pPr>
              <w:pStyle w:val="ConsPlusNormal"/>
              <w:jc w:val="center"/>
            </w:pPr>
            <w:r>
              <w:t>61</w:t>
            </w:r>
          </w:p>
        </w:tc>
        <w:tc>
          <w:tcPr>
            <w:tcW w:w="3345" w:type="dxa"/>
            <w:vAlign w:val="center"/>
          </w:tcPr>
          <w:p w:rsidR="00F51C96" w:rsidRDefault="00F51C96">
            <w:pPr>
              <w:pStyle w:val="ConsPlusNormal"/>
            </w:pPr>
            <w:r>
              <w:t>Ростовская область</w:t>
            </w:r>
          </w:p>
        </w:tc>
        <w:tc>
          <w:tcPr>
            <w:tcW w:w="1274" w:type="dxa"/>
            <w:vAlign w:val="center"/>
          </w:tcPr>
          <w:p w:rsidR="00F51C96" w:rsidRDefault="00F51C96">
            <w:pPr>
              <w:pStyle w:val="ConsPlusNormal"/>
              <w:jc w:val="center"/>
            </w:pPr>
            <w:r>
              <w:t>2 383</w:t>
            </w:r>
          </w:p>
        </w:tc>
        <w:tc>
          <w:tcPr>
            <w:tcW w:w="1274" w:type="dxa"/>
            <w:vAlign w:val="center"/>
          </w:tcPr>
          <w:p w:rsidR="00F51C96" w:rsidRDefault="00F51C96">
            <w:pPr>
              <w:pStyle w:val="ConsPlusNormal"/>
              <w:jc w:val="center"/>
            </w:pPr>
            <w:r>
              <w:t>2 725</w:t>
            </w:r>
          </w:p>
        </w:tc>
        <w:tc>
          <w:tcPr>
            <w:tcW w:w="1274" w:type="dxa"/>
            <w:vAlign w:val="center"/>
          </w:tcPr>
          <w:p w:rsidR="00F51C96" w:rsidRDefault="00F51C96">
            <w:pPr>
              <w:pStyle w:val="ConsPlusNormal"/>
              <w:jc w:val="center"/>
            </w:pPr>
            <w:r>
              <w:t>2 896</w:t>
            </w:r>
          </w:p>
        </w:tc>
        <w:tc>
          <w:tcPr>
            <w:tcW w:w="1276" w:type="dxa"/>
            <w:vAlign w:val="center"/>
          </w:tcPr>
          <w:p w:rsidR="00F51C96" w:rsidRDefault="00F51C96">
            <w:pPr>
              <w:pStyle w:val="ConsPlusNormal"/>
              <w:jc w:val="center"/>
            </w:pPr>
            <w:r>
              <w:t>3 409</w:t>
            </w:r>
          </w:p>
        </w:tc>
      </w:tr>
      <w:tr w:rsidR="00F51C96">
        <w:tc>
          <w:tcPr>
            <w:tcW w:w="624" w:type="dxa"/>
            <w:vAlign w:val="center"/>
          </w:tcPr>
          <w:p w:rsidR="00F51C96" w:rsidRDefault="00F51C96">
            <w:pPr>
              <w:pStyle w:val="ConsPlusNormal"/>
              <w:jc w:val="center"/>
            </w:pPr>
            <w:r>
              <w:t>62</w:t>
            </w:r>
          </w:p>
        </w:tc>
        <w:tc>
          <w:tcPr>
            <w:tcW w:w="3345" w:type="dxa"/>
            <w:vAlign w:val="center"/>
          </w:tcPr>
          <w:p w:rsidR="00F51C96" w:rsidRDefault="00F51C96">
            <w:pPr>
              <w:pStyle w:val="ConsPlusNormal"/>
            </w:pPr>
            <w:r>
              <w:t>Рязанская область</w:t>
            </w:r>
          </w:p>
        </w:tc>
        <w:tc>
          <w:tcPr>
            <w:tcW w:w="1274" w:type="dxa"/>
            <w:vAlign w:val="center"/>
          </w:tcPr>
          <w:p w:rsidR="00F51C96" w:rsidRDefault="00F51C96">
            <w:pPr>
              <w:pStyle w:val="ConsPlusNormal"/>
              <w:jc w:val="center"/>
            </w:pPr>
            <w:r>
              <w:t>3 726</w:t>
            </w:r>
          </w:p>
        </w:tc>
        <w:tc>
          <w:tcPr>
            <w:tcW w:w="1274" w:type="dxa"/>
            <w:vAlign w:val="center"/>
          </w:tcPr>
          <w:p w:rsidR="00F51C96" w:rsidRDefault="00F51C96">
            <w:pPr>
              <w:pStyle w:val="ConsPlusNormal"/>
              <w:jc w:val="center"/>
            </w:pPr>
            <w:r>
              <w:t>4 134</w:t>
            </w:r>
          </w:p>
        </w:tc>
        <w:tc>
          <w:tcPr>
            <w:tcW w:w="1274" w:type="dxa"/>
            <w:vAlign w:val="center"/>
          </w:tcPr>
          <w:p w:rsidR="00F51C96" w:rsidRDefault="00F51C96">
            <w:pPr>
              <w:pStyle w:val="ConsPlusNormal"/>
              <w:jc w:val="center"/>
            </w:pPr>
            <w:r>
              <w:t>4 338</w:t>
            </w:r>
          </w:p>
        </w:tc>
        <w:tc>
          <w:tcPr>
            <w:tcW w:w="1276" w:type="dxa"/>
            <w:vAlign w:val="center"/>
          </w:tcPr>
          <w:p w:rsidR="00F51C96" w:rsidRDefault="00F51C96">
            <w:pPr>
              <w:pStyle w:val="ConsPlusNormal"/>
              <w:jc w:val="center"/>
            </w:pPr>
            <w:r>
              <w:t>4 950</w:t>
            </w:r>
          </w:p>
        </w:tc>
      </w:tr>
      <w:tr w:rsidR="00F51C96">
        <w:tc>
          <w:tcPr>
            <w:tcW w:w="624" w:type="dxa"/>
            <w:vAlign w:val="center"/>
          </w:tcPr>
          <w:p w:rsidR="00F51C96" w:rsidRDefault="00F51C96">
            <w:pPr>
              <w:pStyle w:val="ConsPlusNormal"/>
              <w:jc w:val="center"/>
            </w:pPr>
            <w:r>
              <w:t>63</w:t>
            </w:r>
          </w:p>
        </w:tc>
        <w:tc>
          <w:tcPr>
            <w:tcW w:w="3345" w:type="dxa"/>
            <w:vAlign w:val="center"/>
          </w:tcPr>
          <w:p w:rsidR="00F51C96" w:rsidRDefault="00F51C96">
            <w:pPr>
              <w:pStyle w:val="ConsPlusNormal"/>
            </w:pPr>
            <w:r>
              <w:t>Самарская область</w:t>
            </w:r>
          </w:p>
        </w:tc>
        <w:tc>
          <w:tcPr>
            <w:tcW w:w="1274" w:type="dxa"/>
            <w:vAlign w:val="center"/>
          </w:tcPr>
          <w:p w:rsidR="00F51C96" w:rsidRDefault="00F51C96">
            <w:pPr>
              <w:pStyle w:val="ConsPlusNormal"/>
              <w:jc w:val="center"/>
            </w:pPr>
            <w:r>
              <w:t>3 923</w:t>
            </w:r>
          </w:p>
        </w:tc>
        <w:tc>
          <w:tcPr>
            <w:tcW w:w="1274" w:type="dxa"/>
            <w:vAlign w:val="center"/>
          </w:tcPr>
          <w:p w:rsidR="00F51C96" w:rsidRDefault="00F51C96">
            <w:pPr>
              <w:pStyle w:val="ConsPlusNormal"/>
              <w:jc w:val="center"/>
            </w:pPr>
            <w:r>
              <w:t>4 361</w:t>
            </w:r>
          </w:p>
        </w:tc>
        <w:tc>
          <w:tcPr>
            <w:tcW w:w="1274" w:type="dxa"/>
            <w:vAlign w:val="center"/>
          </w:tcPr>
          <w:p w:rsidR="00F51C96" w:rsidRDefault="00F51C96">
            <w:pPr>
              <w:pStyle w:val="ConsPlusNormal"/>
              <w:jc w:val="center"/>
            </w:pPr>
            <w:r>
              <w:t>4 580</w:t>
            </w:r>
          </w:p>
        </w:tc>
        <w:tc>
          <w:tcPr>
            <w:tcW w:w="1276" w:type="dxa"/>
            <w:vAlign w:val="center"/>
          </w:tcPr>
          <w:p w:rsidR="00F51C96" w:rsidRDefault="00F51C96">
            <w:pPr>
              <w:pStyle w:val="ConsPlusNormal"/>
              <w:jc w:val="center"/>
            </w:pPr>
            <w:r>
              <w:t>5 237</w:t>
            </w:r>
          </w:p>
        </w:tc>
      </w:tr>
      <w:tr w:rsidR="00F51C96">
        <w:tc>
          <w:tcPr>
            <w:tcW w:w="624" w:type="dxa"/>
            <w:vAlign w:val="center"/>
          </w:tcPr>
          <w:p w:rsidR="00F51C96" w:rsidRDefault="00F51C96">
            <w:pPr>
              <w:pStyle w:val="ConsPlusNormal"/>
              <w:jc w:val="center"/>
            </w:pPr>
            <w:r>
              <w:t>64</w:t>
            </w:r>
          </w:p>
        </w:tc>
        <w:tc>
          <w:tcPr>
            <w:tcW w:w="3345" w:type="dxa"/>
            <w:vAlign w:val="center"/>
          </w:tcPr>
          <w:p w:rsidR="00F51C96" w:rsidRDefault="00F51C96">
            <w:pPr>
              <w:pStyle w:val="ConsPlusNormal"/>
            </w:pPr>
            <w:r>
              <w:t>Саратовская область</w:t>
            </w:r>
          </w:p>
        </w:tc>
        <w:tc>
          <w:tcPr>
            <w:tcW w:w="1274" w:type="dxa"/>
            <w:vAlign w:val="center"/>
          </w:tcPr>
          <w:p w:rsidR="00F51C96" w:rsidRDefault="00F51C96">
            <w:pPr>
              <w:pStyle w:val="ConsPlusNormal"/>
              <w:jc w:val="center"/>
            </w:pPr>
            <w:r>
              <w:t>3 376</w:t>
            </w:r>
          </w:p>
        </w:tc>
        <w:tc>
          <w:tcPr>
            <w:tcW w:w="1274" w:type="dxa"/>
            <w:vAlign w:val="center"/>
          </w:tcPr>
          <w:p w:rsidR="00F51C96" w:rsidRDefault="00F51C96">
            <w:pPr>
              <w:pStyle w:val="ConsPlusNormal"/>
              <w:jc w:val="center"/>
            </w:pPr>
            <w:r>
              <w:t>3 722</w:t>
            </w:r>
          </w:p>
        </w:tc>
        <w:tc>
          <w:tcPr>
            <w:tcW w:w="1274" w:type="dxa"/>
            <w:vAlign w:val="center"/>
          </w:tcPr>
          <w:p w:rsidR="00F51C96" w:rsidRDefault="00F51C96">
            <w:pPr>
              <w:pStyle w:val="ConsPlusNormal"/>
              <w:jc w:val="center"/>
            </w:pPr>
            <w:r>
              <w:t>3 895</w:t>
            </w:r>
          </w:p>
        </w:tc>
        <w:tc>
          <w:tcPr>
            <w:tcW w:w="1276" w:type="dxa"/>
            <w:vAlign w:val="center"/>
          </w:tcPr>
          <w:p w:rsidR="00F51C96" w:rsidRDefault="00F51C96">
            <w:pPr>
              <w:pStyle w:val="ConsPlusNormal"/>
              <w:jc w:val="center"/>
            </w:pPr>
            <w:r>
              <w:t>4 414</w:t>
            </w:r>
          </w:p>
        </w:tc>
      </w:tr>
      <w:tr w:rsidR="00F51C96">
        <w:tc>
          <w:tcPr>
            <w:tcW w:w="624" w:type="dxa"/>
            <w:vAlign w:val="center"/>
          </w:tcPr>
          <w:p w:rsidR="00F51C96" w:rsidRDefault="00F51C96">
            <w:pPr>
              <w:pStyle w:val="ConsPlusNormal"/>
              <w:jc w:val="center"/>
            </w:pPr>
            <w:r>
              <w:t>65</w:t>
            </w:r>
          </w:p>
        </w:tc>
        <w:tc>
          <w:tcPr>
            <w:tcW w:w="3345" w:type="dxa"/>
            <w:vAlign w:val="center"/>
          </w:tcPr>
          <w:p w:rsidR="00F51C96" w:rsidRDefault="00F51C96">
            <w:pPr>
              <w:pStyle w:val="ConsPlusNormal"/>
            </w:pPr>
            <w:r>
              <w:t>Сахалинская область</w:t>
            </w:r>
          </w:p>
        </w:tc>
        <w:tc>
          <w:tcPr>
            <w:tcW w:w="1274" w:type="dxa"/>
            <w:vAlign w:val="center"/>
          </w:tcPr>
          <w:p w:rsidR="00F51C96" w:rsidRDefault="00F51C96">
            <w:pPr>
              <w:pStyle w:val="ConsPlusNormal"/>
              <w:jc w:val="center"/>
            </w:pPr>
            <w:r>
              <w:t>4 851</w:t>
            </w:r>
          </w:p>
        </w:tc>
        <w:tc>
          <w:tcPr>
            <w:tcW w:w="1274" w:type="dxa"/>
            <w:vAlign w:val="center"/>
          </w:tcPr>
          <w:p w:rsidR="00F51C96" w:rsidRDefault="00F51C96">
            <w:pPr>
              <w:pStyle w:val="ConsPlusNormal"/>
              <w:jc w:val="center"/>
            </w:pPr>
            <w:r>
              <w:t>5 351</w:t>
            </w:r>
          </w:p>
        </w:tc>
        <w:tc>
          <w:tcPr>
            <w:tcW w:w="1274" w:type="dxa"/>
            <w:vAlign w:val="center"/>
          </w:tcPr>
          <w:p w:rsidR="00F51C96" w:rsidRDefault="00F51C96">
            <w:pPr>
              <w:pStyle w:val="ConsPlusNormal"/>
              <w:jc w:val="center"/>
            </w:pPr>
            <w:r>
              <w:t>5 601</w:t>
            </w:r>
          </w:p>
        </w:tc>
        <w:tc>
          <w:tcPr>
            <w:tcW w:w="1276" w:type="dxa"/>
            <w:vAlign w:val="center"/>
          </w:tcPr>
          <w:p w:rsidR="00F51C96" w:rsidRDefault="00F51C96">
            <w:pPr>
              <w:pStyle w:val="ConsPlusNormal"/>
              <w:jc w:val="center"/>
            </w:pPr>
            <w:r>
              <w:t>6 351</w:t>
            </w:r>
          </w:p>
        </w:tc>
      </w:tr>
      <w:tr w:rsidR="00F51C96">
        <w:tc>
          <w:tcPr>
            <w:tcW w:w="624" w:type="dxa"/>
            <w:vAlign w:val="center"/>
          </w:tcPr>
          <w:p w:rsidR="00F51C96" w:rsidRDefault="00F51C96">
            <w:pPr>
              <w:pStyle w:val="ConsPlusNormal"/>
              <w:jc w:val="center"/>
            </w:pPr>
            <w:r>
              <w:t>66</w:t>
            </w:r>
          </w:p>
        </w:tc>
        <w:tc>
          <w:tcPr>
            <w:tcW w:w="3345" w:type="dxa"/>
            <w:vAlign w:val="center"/>
          </w:tcPr>
          <w:p w:rsidR="00F51C96" w:rsidRDefault="00F51C96">
            <w:pPr>
              <w:pStyle w:val="ConsPlusNormal"/>
            </w:pPr>
            <w:r>
              <w:t>Свердловская область</w:t>
            </w:r>
          </w:p>
        </w:tc>
        <w:tc>
          <w:tcPr>
            <w:tcW w:w="1274" w:type="dxa"/>
            <w:vAlign w:val="center"/>
          </w:tcPr>
          <w:p w:rsidR="00F51C96" w:rsidRDefault="00F51C96">
            <w:pPr>
              <w:pStyle w:val="ConsPlusNormal"/>
              <w:jc w:val="center"/>
            </w:pPr>
            <w:r>
              <w:t>4 646</w:t>
            </w:r>
          </w:p>
        </w:tc>
        <w:tc>
          <w:tcPr>
            <w:tcW w:w="1274" w:type="dxa"/>
            <w:vAlign w:val="center"/>
          </w:tcPr>
          <w:p w:rsidR="00F51C96" w:rsidRDefault="00F51C96">
            <w:pPr>
              <w:pStyle w:val="ConsPlusNormal"/>
              <w:jc w:val="center"/>
            </w:pPr>
            <w:r>
              <w:t>5 116</w:t>
            </w:r>
          </w:p>
        </w:tc>
        <w:tc>
          <w:tcPr>
            <w:tcW w:w="1274" w:type="dxa"/>
            <w:vAlign w:val="center"/>
          </w:tcPr>
          <w:p w:rsidR="00F51C96" w:rsidRDefault="00F51C96">
            <w:pPr>
              <w:pStyle w:val="ConsPlusNormal"/>
              <w:jc w:val="center"/>
            </w:pPr>
            <w:r>
              <w:t>5 351</w:t>
            </w:r>
          </w:p>
        </w:tc>
        <w:tc>
          <w:tcPr>
            <w:tcW w:w="1276" w:type="dxa"/>
            <w:vAlign w:val="center"/>
          </w:tcPr>
          <w:p w:rsidR="00F51C96" w:rsidRDefault="00F51C96">
            <w:pPr>
              <w:pStyle w:val="ConsPlusNormal"/>
              <w:jc w:val="center"/>
            </w:pPr>
            <w:r>
              <w:t>6 056</w:t>
            </w:r>
          </w:p>
        </w:tc>
      </w:tr>
      <w:tr w:rsidR="00F51C96">
        <w:tc>
          <w:tcPr>
            <w:tcW w:w="624" w:type="dxa"/>
            <w:vAlign w:val="center"/>
          </w:tcPr>
          <w:p w:rsidR="00F51C96" w:rsidRDefault="00F51C96">
            <w:pPr>
              <w:pStyle w:val="ConsPlusNormal"/>
              <w:jc w:val="center"/>
            </w:pPr>
            <w:r>
              <w:t>67</w:t>
            </w:r>
          </w:p>
        </w:tc>
        <w:tc>
          <w:tcPr>
            <w:tcW w:w="3345" w:type="dxa"/>
            <w:vAlign w:val="center"/>
          </w:tcPr>
          <w:p w:rsidR="00F51C96" w:rsidRDefault="00F51C96">
            <w:pPr>
              <w:pStyle w:val="ConsPlusNormal"/>
            </w:pPr>
            <w:r>
              <w:t>Смоленская область</w:t>
            </w:r>
          </w:p>
        </w:tc>
        <w:tc>
          <w:tcPr>
            <w:tcW w:w="1274" w:type="dxa"/>
            <w:vAlign w:val="center"/>
          </w:tcPr>
          <w:p w:rsidR="00F51C96" w:rsidRDefault="00F51C96">
            <w:pPr>
              <w:pStyle w:val="ConsPlusNormal"/>
              <w:jc w:val="center"/>
            </w:pPr>
            <w:r>
              <w:t>3 575</w:t>
            </w:r>
          </w:p>
        </w:tc>
        <w:tc>
          <w:tcPr>
            <w:tcW w:w="1274" w:type="dxa"/>
            <w:vAlign w:val="center"/>
          </w:tcPr>
          <w:p w:rsidR="00F51C96" w:rsidRDefault="00F51C96">
            <w:pPr>
              <w:pStyle w:val="ConsPlusNormal"/>
              <w:jc w:val="center"/>
            </w:pPr>
            <w:r>
              <w:t>3 985</w:t>
            </w:r>
          </w:p>
        </w:tc>
        <w:tc>
          <w:tcPr>
            <w:tcW w:w="1274" w:type="dxa"/>
            <w:vAlign w:val="center"/>
          </w:tcPr>
          <w:p w:rsidR="00F51C96" w:rsidRDefault="00F51C96">
            <w:pPr>
              <w:pStyle w:val="ConsPlusNormal"/>
              <w:jc w:val="center"/>
            </w:pPr>
            <w:r>
              <w:t>4 190</w:t>
            </w:r>
          </w:p>
        </w:tc>
        <w:tc>
          <w:tcPr>
            <w:tcW w:w="1276" w:type="dxa"/>
            <w:vAlign w:val="center"/>
          </w:tcPr>
          <w:p w:rsidR="00F51C96" w:rsidRDefault="00F51C96">
            <w:pPr>
              <w:pStyle w:val="ConsPlusNormal"/>
              <w:jc w:val="center"/>
            </w:pPr>
            <w:r>
              <w:t>4 805</w:t>
            </w:r>
          </w:p>
        </w:tc>
      </w:tr>
      <w:tr w:rsidR="00F51C96">
        <w:tc>
          <w:tcPr>
            <w:tcW w:w="624" w:type="dxa"/>
            <w:vAlign w:val="center"/>
          </w:tcPr>
          <w:p w:rsidR="00F51C96" w:rsidRDefault="00F51C96">
            <w:pPr>
              <w:pStyle w:val="ConsPlusNormal"/>
              <w:jc w:val="center"/>
            </w:pPr>
            <w:r>
              <w:t>68</w:t>
            </w:r>
          </w:p>
        </w:tc>
        <w:tc>
          <w:tcPr>
            <w:tcW w:w="3345" w:type="dxa"/>
            <w:vAlign w:val="center"/>
          </w:tcPr>
          <w:p w:rsidR="00F51C96" w:rsidRDefault="00F51C96">
            <w:pPr>
              <w:pStyle w:val="ConsPlusNormal"/>
            </w:pPr>
            <w:r>
              <w:t>Тамбовская область</w:t>
            </w:r>
          </w:p>
        </w:tc>
        <w:tc>
          <w:tcPr>
            <w:tcW w:w="1274" w:type="dxa"/>
            <w:vAlign w:val="center"/>
          </w:tcPr>
          <w:p w:rsidR="00F51C96" w:rsidRDefault="00F51C96">
            <w:pPr>
              <w:pStyle w:val="ConsPlusNormal"/>
              <w:jc w:val="center"/>
            </w:pPr>
            <w:r>
              <w:t>3 534</w:t>
            </w:r>
          </w:p>
        </w:tc>
        <w:tc>
          <w:tcPr>
            <w:tcW w:w="1274" w:type="dxa"/>
            <w:vAlign w:val="center"/>
          </w:tcPr>
          <w:p w:rsidR="00F51C96" w:rsidRDefault="00F51C96">
            <w:pPr>
              <w:pStyle w:val="ConsPlusNormal"/>
              <w:jc w:val="center"/>
            </w:pPr>
            <w:r>
              <w:t>3 916</w:t>
            </w:r>
          </w:p>
        </w:tc>
        <w:tc>
          <w:tcPr>
            <w:tcW w:w="1274" w:type="dxa"/>
            <w:vAlign w:val="center"/>
          </w:tcPr>
          <w:p w:rsidR="00F51C96" w:rsidRDefault="00F51C96">
            <w:pPr>
              <w:pStyle w:val="ConsPlusNormal"/>
              <w:jc w:val="center"/>
            </w:pPr>
            <w:r>
              <w:t>4 107</w:t>
            </w:r>
          </w:p>
        </w:tc>
        <w:tc>
          <w:tcPr>
            <w:tcW w:w="1276" w:type="dxa"/>
            <w:vAlign w:val="center"/>
          </w:tcPr>
          <w:p w:rsidR="00F51C96" w:rsidRDefault="00F51C96">
            <w:pPr>
              <w:pStyle w:val="ConsPlusNormal"/>
              <w:jc w:val="center"/>
            </w:pPr>
            <w:r>
              <w:t>4 680</w:t>
            </w:r>
          </w:p>
        </w:tc>
      </w:tr>
      <w:tr w:rsidR="00F51C96">
        <w:tc>
          <w:tcPr>
            <w:tcW w:w="624" w:type="dxa"/>
            <w:vAlign w:val="center"/>
          </w:tcPr>
          <w:p w:rsidR="00F51C96" w:rsidRDefault="00F51C96">
            <w:pPr>
              <w:pStyle w:val="ConsPlusNormal"/>
              <w:jc w:val="center"/>
            </w:pPr>
            <w:r>
              <w:t>69</w:t>
            </w:r>
          </w:p>
        </w:tc>
        <w:tc>
          <w:tcPr>
            <w:tcW w:w="3345" w:type="dxa"/>
            <w:vAlign w:val="center"/>
          </w:tcPr>
          <w:p w:rsidR="00F51C96" w:rsidRDefault="00F51C96">
            <w:pPr>
              <w:pStyle w:val="ConsPlusNormal"/>
            </w:pPr>
            <w:r>
              <w:t>Тверская область</w:t>
            </w:r>
          </w:p>
        </w:tc>
        <w:tc>
          <w:tcPr>
            <w:tcW w:w="1274" w:type="dxa"/>
            <w:vAlign w:val="center"/>
          </w:tcPr>
          <w:p w:rsidR="00F51C96" w:rsidRDefault="00F51C96">
            <w:pPr>
              <w:pStyle w:val="ConsPlusNormal"/>
              <w:jc w:val="center"/>
            </w:pPr>
            <w:r>
              <w:t>3 885</w:t>
            </w:r>
          </w:p>
        </w:tc>
        <w:tc>
          <w:tcPr>
            <w:tcW w:w="1274" w:type="dxa"/>
            <w:vAlign w:val="center"/>
          </w:tcPr>
          <w:p w:rsidR="00F51C96" w:rsidRDefault="00F51C96">
            <w:pPr>
              <w:pStyle w:val="ConsPlusNormal"/>
              <w:jc w:val="center"/>
            </w:pPr>
            <w:r>
              <w:t>4 297</w:t>
            </w:r>
          </w:p>
        </w:tc>
        <w:tc>
          <w:tcPr>
            <w:tcW w:w="1274" w:type="dxa"/>
            <w:vAlign w:val="center"/>
          </w:tcPr>
          <w:p w:rsidR="00F51C96" w:rsidRDefault="00F51C96">
            <w:pPr>
              <w:pStyle w:val="ConsPlusNormal"/>
              <w:jc w:val="center"/>
            </w:pPr>
            <w:r>
              <w:t>4 503</w:t>
            </w:r>
          </w:p>
        </w:tc>
        <w:tc>
          <w:tcPr>
            <w:tcW w:w="1276" w:type="dxa"/>
            <w:vAlign w:val="center"/>
          </w:tcPr>
          <w:p w:rsidR="00F51C96" w:rsidRDefault="00F51C96">
            <w:pPr>
              <w:pStyle w:val="ConsPlusNormal"/>
              <w:jc w:val="center"/>
            </w:pPr>
            <w:r>
              <w:t>5 121</w:t>
            </w:r>
          </w:p>
        </w:tc>
      </w:tr>
      <w:tr w:rsidR="00F51C96">
        <w:tc>
          <w:tcPr>
            <w:tcW w:w="624" w:type="dxa"/>
            <w:vAlign w:val="center"/>
          </w:tcPr>
          <w:p w:rsidR="00F51C96" w:rsidRDefault="00F51C96">
            <w:pPr>
              <w:pStyle w:val="ConsPlusNormal"/>
              <w:jc w:val="center"/>
            </w:pPr>
            <w:r>
              <w:t>70</w:t>
            </w:r>
          </w:p>
        </w:tc>
        <w:tc>
          <w:tcPr>
            <w:tcW w:w="3345" w:type="dxa"/>
            <w:vAlign w:val="center"/>
          </w:tcPr>
          <w:p w:rsidR="00F51C96" w:rsidRDefault="00F51C96">
            <w:pPr>
              <w:pStyle w:val="ConsPlusNormal"/>
            </w:pPr>
            <w:r>
              <w:t>Томская область</w:t>
            </w:r>
          </w:p>
        </w:tc>
        <w:tc>
          <w:tcPr>
            <w:tcW w:w="1274" w:type="dxa"/>
            <w:vAlign w:val="center"/>
          </w:tcPr>
          <w:p w:rsidR="00F51C96" w:rsidRDefault="00F51C96">
            <w:pPr>
              <w:pStyle w:val="ConsPlusNormal"/>
              <w:jc w:val="center"/>
            </w:pPr>
            <w:r>
              <w:t>5 388</w:t>
            </w:r>
          </w:p>
        </w:tc>
        <w:tc>
          <w:tcPr>
            <w:tcW w:w="1274" w:type="dxa"/>
            <w:vAlign w:val="center"/>
          </w:tcPr>
          <w:p w:rsidR="00F51C96" w:rsidRDefault="00F51C96">
            <w:pPr>
              <w:pStyle w:val="ConsPlusNormal"/>
              <w:jc w:val="center"/>
            </w:pPr>
            <w:r>
              <w:t>5 854</w:t>
            </w:r>
          </w:p>
        </w:tc>
        <w:tc>
          <w:tcPr>
            <w:tcW w:w="1274" w:type="dxa"/>
            <w:vAlign w:val="center"/>
          </w:tcPr>
          <w:p w:rsidR="00F51C96" w:rsidRDefault="00F51C96">
            <w:pPr>
              <w:pStyle w:val="ConsPlusNormal"/>
              <w:jc w:val="center"/>
            </w:pPr>
            <w:r>
              <w:t>6 087</w:t>
            </w:r>
          </w:p>
        </w:tc>
        <w:tc>
          <w:tcPr>
            <w:tcW w:w="1276" w:type="dxa"/>
            <w:vAlign w:val="center"/>
          </w:tcPr>
          <w:p w:rsidR="00F51C96" w:rsidRDefault="00F51C96">
            <w:pPr>
              <w:pStyle w:val="ConsPlusNormal"/>
              <w:jc w:val="center"/>
            </w:pPr>
            <w:r>
              <w:t>6 786</w:t>
            </w:r>
          </w:p>
        </w:tc>
      </w:tr>
      <w:tr w:rsidR="00F51C96">
        <w:tc>
          <w:tcPr>
            <w:tcW w:w="624" w:type="dxa"/>
            <w:vAlign w:val="center"/>
          </w:tcPr>
          <w:p w:rsidR="00F51C96" w:rsidRDefault="00F51C96">
            <w:pPr>
              <w:pStyle w:val="ConsPlusNormal"/>
              <w:jc w:val="center"/>
            </w:pPr>
            <w:r>
              <w:t>71</w:t>
            </w:r>
          </w:p>
        </w:tc>
        <w:tc>
          <w:tcPr>
            <w:tcW w:w="3345" w:type="dxa"/>
            <w:vAlign w:val="center"/>
          </w:tcPr>
          <w:p w:rsidR="00F51C96" w:rsidRDefault="00F51C96">
            <w:pPr>
              <w:pStyle w:val="ConsPlusNormal"/>
            </w:pPr>
            <w:r>
              <w:t>Тульская область</w:t>
            </w:r>
          </w:p>
        </w:tc>
        <w:tc>
          <w:tcPr>
            <w:tcW w:w="1274" w:type="dxa"/>
            <w:vAlign w:val="center"/>
          </w:tcPr>
          <w:p w:rsidR="00F51C96" w:rsidRDefault="00F51C96">
            <w:pPr>
              <w:pStyle w:val="ConsPlusNormal"/>
              <w:jc w:val="center"/>
            </w:pPr>
            <w:r>
              <w:t>3 593</w:t>
            </w:r>
          </w:p>
        </w:tc>
        <w:tc>
          <w:tcPr>
            <w:tcW w:w="1274" w:type="dxa"/>
            <w:vAlign w:val="center"/>
          </w:tcPr>
          <w:p w:rsidR="00F51C96" w:rsidRDefault="00F51C96">
            <w:pPr>
              <w:pStyle w:val="ConsPlusNormal"/>
              <w:jc w:val="center"/>
            </w:pPr>
            <w:r>
              <w:t>3 989</w:t>
            </w:r>
          </w:p>
        </w:tc>
        <w:tc>
          <w:tcPr>
            <w:tcW w:w="1274" w:type="dxa"/>
            <w:vAlign w:val="center"/>
          </w:tcPr>
          <w:p w:rsidR="00F51C96" w:rsidRDefault="00F51C96">
            <w:pPr>
              <w:pStyle w:val="ConsPlusNormal"/>
              <w:jc w:val="center"/>
            </w:pPr>
            <w:r>
              <w:t>4 187</w:t>
            </w:r>
          </w:p>
        </w:tc>
        <w:tc>
          <w:tcPr>
            <w:tcW w:w="1276" w:type="dxa"/>
            <w:vAlign w:val="center"/>
          </w:tcPr>
          <w:p w:rsidR="00F51C96" w:rsidRDefault="00F51C96">
            <w:pPr>
              <w:pStyle w:val="ConsPlusNormal"/>
              <w:jc w:val="center"/>
            </w:pPr>
            <w:r>
              <w:t>4 781</w:t>
            </w:r>
          </w:p>
        </w:tc>
      </w:tr>
      <w:tr w:rsidR="00F51C96">
        <w:tc>
          <w:tcPr>
            <w:tcW w:w="624" w:type="dxa"/>
            <w:vAlign w:val="center"/>
          </w:tcPr>
          <w:p w:rsidR="00F51C96" w:rsidRDefault="00F51C96">
            <w:pPr>
              <w:pStyle w:val="ConsPlusNormal"/>
              <w:jc w:val="center"/>
            </w:pPr>
            <w:r>
              <w:t>72</w:t>
            </w:r>
          </w:p>
        </w:tc>
        <w:tc>
          <w:tcPr>
            <w:tcW w:w="3345" w:type="dxa"/>
            <w:vAlign w:val="center"/>
          </w:tcPr>
          <w:p w:rsidR="00F51C96" w:rsidRDefault="00F51C96">
            <w:pPr>
              <w:pStyle w:val="ConsPlusNormal"/>
            </w:pPr>
            <w:r>
              <w:t>Тюменская область (без ХМАО и ЯНАО)</w:t>
            </w:r>
          </w:p>
        </w:tc>
        <w:tc>
          <w:tcPr>
            <w:tcW w:w="1274" w:type="dxa"/>
            <w:vAlign w:val="center"/>
          </w:tcPr>
          <w:p w:rsidR="00F51C96" w:rsidRDefault="00F51C96">
            <w:pPr>
              <w:pStyle w:val="ConsPlusNormal"/>
              <w:jc w:val="center"/>
            </w:pPr>
            <w:r>
              <w:t>4 837</w:t>
            </w:r>
          </w:p>
        </w:tc>
        <w:tc>
          <w:tcPr>
            <w:tcW w:w="1274" w:type="dxa"/>
            <w:vAlign w:val="center"/>
          </w:tcPr>
          <w:p w:rsidR="00F51C96" w:rsidRDefault="00F51C96">
            <w:pPr>
              <w:pStyle w:val="ConsPlusNormal"/>
              <w:jc w:val="center"/>
            </w:pPr>
            <w:r>
              <w:t>5 287</w:t>
            </w:r>
          </w:p>
        </w:tc>
        <w:tc>
          <w:tcPr>
            <w:tcW w:w="1274" w:type="dxa"/>
            <w:vAlign w:val="center"/>
          </w:tcPr>
          <w:p w:rsidR="00F51C96" w:rsidRDefault="00F51C96">
            <w:pPr>
              <w:pStyle w:val="ConsPlusNormal"/>
              <w:jc w:val="center"/>
            </w:pPr>
            <w:r>
              <w:t>5 512</w:t>
            </w:r>
          </w:p>
        </w:tc>
        <w:tc>
          <w:tcPr>
            <w:tcW w:w="1276" w:type="dxa"/>
            <w:vAlign w:val="center"/>
          </w:tcPr>
          <w:p w:rsidR="00F51C96" w:rsidRDefault="00F51C96">
            <w:pPr>
              <w:pStyle w:val="ConsPlusNormal"/>
              <w:jc w:val="center"/>
            </w:pPr>
            <w:r>
              <w:t>6 187</w:t>
            </w:r>
          </w:p>
        </w:tc>
      </w:tr>
      <w:tr w:rsidR="00F51C96">
        <w:tc>
          <w:tcPr>
            <w:tcW w:w="624" w:type="dxa"/>
            <w:vAlign w:val="center"/>
          </w:tcPr>
          <w:p w:rsidR="00F51C96" w:rsidRDefault="00F51C96">
            <w:pPr>
              <w:pStyle w:val="ConsPlusNormal"/>
              <w:jc w:val="center"/>
            </w:pPr>
            <w:r>
              <w:t>73</w:t>
            </w:r>
          </w:p>
        </w:tc>
        <w:tc>
          <w:tcPr>
            <w:tcW w:w="3345" w:type="dxa"/>
            <w:vAlign w:val="center"/>
          </w:tcPr>
          <w:p w:rsidR="00F51C96" w:rsidRDefault="00F51C96">
            <w:pPr>
              <w:pStyle w:val="ConsPlusNormal"/>
            </w:pPr>
            <w:r>
              <w:t>Ульяновская область</w:t>
            </w:r>
          </w:p>
        </w:tc>
        <w:tc>
          <w:tcPr>
            <w:tcW w:w="1274" w:type="dxa"/>
            <w:vAlign w:val="center"/>
          </w:tcPr>
          <w:p w:rsidR="00F51C96" w:rsidRDefault="00F51C96">
            <w:pPr>
              <w:pStyle w:val="ConsPlusNormal"/>
              <w:jc w:val="center"/>
            </w:pPr>
            <w:r>
              <w:t>4 083</w:t>
            </w:r>
          </w:p>
        </w:tc>
        <w:tc>
          <w:tcPr>
            <w:tcW w:w="1274" w:type="dxa"/>
            <w:vAlign w:val="center"/>
          </w:tcPr>
          <w:p w:rsidR="00F51C96" w:rsidRDefault="00F51C96">
            <w:pPr>
              <w:pStyle w:val="ConsPlusNormal"/>
              <w:jc w:val="center"/>
            </w:pPr>
            <w:r>
              <w:t>4 493</w:t>
            </w:r>
          </w:p>
        </w:tc>
        <w:tc>
          <w:tcPr>
            <w:tcW w:w="1274" w:type="dxa"/>
            <w:vAlign w:val="center"/>
          </w:tcPr>
          <w:p w:rsidR="00F51C96" w:rsidRDefault="00F51C96">
            <w:pPr>
              <w:pStyle w:val="ConsPlusNormal"/>
              <w:jc w:val="center"/>
            </w:pPr>
            <w:r>
              <w:t>4 698</w:t>
            </w:r>
          </w:p>
        </w:tc>
        <w:tc>
          <w:tcPr>
            <w:tcW w:w="1276" w:type="dxa"/>
            <w:vAlign w:val="center"/>
          </w:tcPr>
          <w:p w:rsidR="00F51C96" w:rsidRDefault="00F51C96">
            <w:pPr>
              <w:pStyle w:val="ConsPlusNormal"/>
              <w:jc w:val="center"/>
            </w:pPr>
            <w:r>
              <w:t>5 313</w:t>
            </w:r>
          </w:p>
        </w:tc>
      </w:tr>
      <w:tr w:rsidR="00F51C96">
        <w:tc>
          <w:tcPr>
            <w:tcW w:w="624" w:type="dxa"/>
            <w:vAlign w:val="center"/>
          </w:tcPr>
          <w:p w:rsidR="00F51C96" w:rsidRDefault="00F51C96">
            <w:pPr>
              <w:pStyle w:val="ConsPlusNormal"/>
              <w:jc w:val="center"/>
            </w:pPr>
            <w:r>
              <w:t>74</w:t>
            </w:r>
          </w:p>
        </w:tc>
        <w:tc>
          <w:tcPr>
            <w:tcW w:w="3345" w:type="dxa"/>
            <w:vAlign w:val="center"/>
          </w:tcPr>
          <w:p w:rsidR="00F51C96" w:rsidRDefault="00F51C96">
            <w:pPr>
              <w:pStyle w:val="ConsPlusNormal"/>
            </w:pPr>
            <w:r>
              <w:t>Челябинская область</w:t>
            </w:r>
          </w:p>
        </w:tc>
        <w:tc>
          <w:tcPr>
            <w:tcW w:w="1274" w:type="dxa"/>
            <w:vAlign w:val="center"/>
          </w:tcPr>
          <w:p w:rsidR="00F51C96" w:rsidRDefault="00F51C96">
            <w:pPr>
              <w:pStyle w:val="ConsPlusNormal"/>
              <w:jc w:val="center"/>
            </w:pPr>
            <w:r>
              <w:t>4 532</w:t>
            </w:r>
          </w:p>
        </w:tc>
        <w:tc>
          <w:tcPr>
            <w:tcW w:w="1274" w:type="dxa"/>
            <w:vAlign w:val="center"/>
          </w:tcPr>
          <w:p w:rsidR="00F51C96" w:rsidRDefault="00F51C96">
            <w:pPr>
              <w:pStyle w:val="ConsPlusNormal"/>
              <w:jc w:val="center"/>
            </w:pPr>
            <w:r>
              <w:t>4 944</w:t>
            </w:r>
          </w:p>
        </w:tc>
        <w:tc>
          <w:tcPr>
            <w:tcW w:w="1274" w:type="dxa"/>
            <w:vAlign w:val="center"/>
          </w:tcPr>
          <w:p w:rsidR="00F51C96" w:rsidRDefault="00F51C96">
            <w:pPr>
              <w:pStyle w:val="ConsPlusNormal"/>
              <w:jc w:val="center"/>
            </w:pPr>
            <w:r>
              <w:t>5 150</w:t>
            </w:r>
          </w:p>
        </w:tc>
        <w:tc>
          <w:tcPr>
            <w:tcW w:w="1276" w:type="dxa"/>
            <w:vAlign w:val="center"/>
          </w:tcPr>
          <w:p w:rsidR="00F51C96" w:rsidRDefault="00F51C96">
            <w:pPr>
              <w:pStyle w:val="ConsPlusNormal"/>
              <w:jc w:val="center"/>
            </w:pPr>
            <w:r>
              <w:t>5 768</w:t>
            </w:r>
          </w:p>
        </w:tc>
      </w:tr>
      <w:tr w:rsidR="00F51C96">
        <w:tc>
          <w:tcPr>
            <w:tcW w:w="624" w:type="dxa"/>
            <w:vAlign w:val="center"/>
          </w:tcPr>
          <w:p w:rsidR="00F51C96" w:rsidRDefault="00F51C96">
            <w:pPr>
              <w:pStyle w:val="ConsPlusNormal"/>
              <w:jc w:val="center"/>
            </w:pPr>
            <w:r>
              <w:t>75</w:t>
            </w:r>
          </w:p>
        </w:tc>
        <w:tc>
          <w:tcPr>
            <w:tcW w:w="3345" w:type="dxa"/>
            <w:vAlign w:val="center"/>
          </w:tcPr>
          <w:p w:rsidR="00F51C96" w:rsidRDefault="00F51C96">
            <w:pPr>
              <w:pStyle w:val="ConsPlusNormal"/>
            </w:pPr>
            <w:r>
              <w:t>Забайкальский край</w:t>
            </w:r>
          </w:p>
        </w:tc>
        <w:tc>
          <w:tcPr>
            <w:tcW w:w="1274" w:type="dxa"/>
            <w:vAlign w:val="center"/>
          </w:tcPr>
          <w:p w:rsidR="00F51C96" w:rsidRDefault="00F51C96">
            <w:pPr>
              <w:pStyle w:val="ConsPlusNormal"/>
              <w:jc w:val="center"/>
            </w:pPr>
            <w:r>
              <w:t>6 374</w:t>
            </w:r>
          </w:p>
        </w:tc>
        <w:tc>
          <w:tcPr>
            <w:tcW w:w="1274" w:type="dxa"/>
            <w:vAlign w:val="center"/>
          </w:tcPr>
          <w:p w:rsidR="00F51C96" w:rsidRDefault="00F51C96">
            <w:pPr>
              <w:pStyle w:val="ConsPlusNormal"/>
              <w:jc w:val="center"/>
            </w:pPr>
            <w:r>
              <w:t>6 854</w:t>
            </w:r>
          </w:p>
        </w:tc>
        <w:tc>
          <w:tcPr>
            <w:tcW w:w="1274" w:type="dxa"/>
            <w:vAlign w:val="center"/>
          </w:tcPr>
          <w:p w:rsidR="00F51C96" w:rsidRDefault="00F51C96">
            <w:pPr>
              <w:pStyle w:val="ConsPlusNormal"/>
              <w:jc w:val="center"/>
            </w:pPr>
            <w:r>
              <w:t>7 094</w:t>
            </w:r>
          </w:p>
        </w:tc>
        <w:tc>
          <w:tcPr>
            <w:tcW w:w="1276" w:type="dxa"/>
            <w:vAlign w:val="center"/>
          </w:tcPr>
          <w:p w:rsidR="00F51C96" w:rsidRDefault="00F51C96">
            <w:pPr>
              <w:pStyle w:val="ConsPlusNormal"/>
              <w:jc w:val="center"/>
            </w:pPr>
            <w:r>
              <w:t>7 814</w:t>
            </w:r>
          </w:p>
        </w:tc>
      </w:tr>
      <w:tr w:rsidR="00F51C96">
        <w:tc>
          <w:tcPr>
            <w:tcW w:w="624" w:type="dxa"/>
            <w:vAlign w:val="center"/>
          </w:tcPr>
          <w:p w:rsidR="00F51C96" w:rsidRDefault="00F51C96">
            <w:pPr>
              <w:pStyle w:val="ConsPlusNormal"/>
              <w:jc w:val="center"/>
            </w:pPr>
            <w:r>
              <w:t>76</w:t>
            </w:r>
          </w:p>
        </w:tc>
        <w:tc>
          <w:tcPr>
            <w:tcW w:w="3345" w:type="dxa"/>
            <w:vAlign w:val="center"/>
          </w:tcPr>
          <w:p w:rsidR="00F51C96" w:rsidRDefault="00F51C96">
            <w:pPr>
              <w:pStyle w:val="ConsPlusNormal"/>
            </w:pPr>
            <w:r>
              <w:t>Ярославская область</w:t>
            </w:r>
          </w:p>
        </w:tc>
        <w:tc>
          <w:tcPr>
            <w:tcW w:w="1274" w:type="dxa"/>
            <w:vAlign w:val="center"/>
          </w:tcPr>
          <w:p w:rsidR="00F51C96" w:rsidRDefault="00F51C96">
            <w:pPr>
              <w:pStyle w:val="ConsPlusNormal"/>
              <w:jc w:val="center"/>
            </w:pPr>
            <w:r>
              <w:t>4 009</w:t>
            </w:r>
          </w:p>
        </w:tc>
        <w:tc>
          <w:tcPr>
            <w:tcW w:w="1274" w:type="dxa"/>
            <w:vAlign w:val="center"/>
          </w:tcPr>
          <w:p w:rsidR="00F51C96" w:rsidRDefault="00F51C96">
            <w:pPr>
              <w:pStyle w:val="ConsPlusNormal"/>
              <w:jc w:val="center"/>
            </w:pPr>
            <w:r>
              <w:t>4 423</w:t>
            </w:r>
          </w:p>
        </w:tc>
        <w:tc>
          <w:tcPr>
            <w:tcW w:w="1274" w:type="dxa"/>
            <w:vAlign w:val="center"/>
          </w:tcPr>
          <w:p w:rsidR="00F51C96" w:rsidRDefault="00F51C96">
            <w:pPr>
              <w:pStyle w:val="ConsPlusNormal"/>
              <w:jc w:val="center"/>
            </w:pPr>
            <w:r>
              <w:t>4 630</w:t>
            </w:r>
          </w:p>
        </w:tc>
        <w:tc>
          <w:tcPr>
            <w:tcW w:w="1276" w:type="dxa"/>
            <w:vAlign w:val="center"/>
          </w:tcPr>
          <w:p w:rsidR="00F51C96" w:rsidRDefault="00F51C96">
            <w:pPr>
              <w:pStyle w:val="ConsPlusNormal"/>
              <w:jc w:val="center"/>
            </w:pPr>
            <w:r>
              <w:t>5 251</w:t>
            </w:r>
          </w:p>
        </w:tc>
      </w:tr>
      <w:tr w:rsidR="00F51C96">
        <w:tc>
          <w:tcPr>
            <w:tcW w:w="624" w:type="dxa"/>
            <w:vAlign w:val="center"/>
          </w:tcPr>
          <w:p w:rsidR="00F51C96" w:rsidRDefault="00F51C96">
            <w:pPr>
              <w:pStyle w:val="ConsPlusNormal"/>
              <w:jc w:val="center"/>
            </w:pPr>
            <w:r>
              <w:t>77</w:t>
            </w:r>
          </w:p>
        </w:tc>
        <w:tc>
          <w:tcPr>
            <w:tcW w:w="3345" w:type="dxa"/>
            <w:vAlign w:val="center"/>
          </w:tcPr>
          <w:p w:rsidR="00F51C96" w:rsidRDefault="00F51C96">
            <w:pPr>
              <w:pStyle w:val="ConsPlusNormal"/>
            </w:pPr>
            <w:r>
              <w:t>г. Москва</w:t>
            </w:r>
          </w:p>
        </w:tc>
        <w:tc>
          <w:tcPr>
            <w:tcW w:w="1274" w:type="dxa"/>
            <w:vAlign w:val="center"/>
          </w:tcPr>
          <w:p w:rsidR="00F51C96" w:rsidRDefault="00F51C96">
            <w:pPr>
              <w:pStyle w:val="ConsPlusNormal"/>
              <w:jc w:val="center"/>
            </w:pPr>
            <w:r>
              <w:t>3 773</w:t>
            </w:r>
          </w:p>
        </w:tc>
        <w:tc>
          <w:tcPr>
            <w:tcW w:w="1274" w:type="dxa"/>
            <w:vAlign w:val="center"/>
          </w:tcPr>
          <w:p w:rsidR="00F51C96" w:rsidRDefault="00F51C96">
            <w:pPr>
              <w:pStyle w:val="ConsPlusNormal"/>
              <w:jc w:val="center"/>
            </w:pPr>
            <w:r>
              <w:t>4 181</w:t>
            </w:r>
          </w:p>
        </w:tc>
        <w:tc>
          <w:tcPr>
            <w:tcW w:w="1274" w:type="dxa"/>
            <w:vAlign w:val="center"/>
          </w:tcPr>
          <w:p w:rsidR="00F51C96" w:rsidRDefault="00F51C96">
            <w:pPr>
              <w:pStyle w:val="ConsPlusNormal"/>
              <w:jc w:val="center"/>
            </w:pPr>
            <w:r>
              <w:t>4 385</w:t>
            </w:r>
          </w:p>
        </w:tc>
        <w:tc>
          <w:tcPr>
            <w:tcW w:w="1276" w:type="dxa"/>
            <w:vAlign w:val="center"/>
          </w:tcPr>
          <w:p w:rsidR="00F51C96" w:rsidRDefault="00F51C96">
            <w:pPr>
              <w:pStyle w:val="ConsPlusNormal"/>
              <w:jc w:val="center"/>
            </w:pPr>
            <w:r>
              <w:t>4 997</w:t>
            </w:r>
          </w:p>
        </w:tc>
      </w:tr>
      <w:tr w:rsidR="00F51C96">
        <w:tc>
          <w:tcPr>
            <w:tcW w:w="624" w:type="dxa"/>
            <w:vAlign w:val="center"/>
          </w:tcPr>
          <w:p w:rsidR="00F51C96" w:rsidRDefault="00F51C96">
            <w:pPr>
              <w:pStyle w:val="ConsPlusNormal"/>
              <w:jc w:val="center"/>
            </w:pPr>
            <w:r>
              <w:t>78</w:t>
            </w:r>
          </w:p>
        </w:tc>
        <w:tc>
          <w:tcPr>
            <w:tcW w:w="3345" w:type="dxa"/>
            <w:vAlign w:val="center"/>
          </w:tcPr>
          <w:p w:rsidR="00F51C96" w:rsidRDefault="00F51C96">
            <w:pPr>
              <w:pStyle w:val="ConsPlusNormal"/>
            </w:pPr>
            <w:r>
              <w:t>г. Санкт-Петербург</w:t>
            </w:r>
          </w:p>
        </w:tc>
        <w:tc>
          <w:tcPr>
            <w:tcW w:w="1274" w:type="dxa"/>
            <w:vAlign w:val="center"/>
          </w:tcPr>
          <w:p w:rsidR="00F51C96" w:rsidRDefault="00F51C96">
            <w:pPr>
              <w:pStyle w:val="ConsPlusNormal"/>
              <w:jc w:val="center"/>
            </w:pPr>
            <w:r>
              <w:t>3 842</w:t>
            </w:r>
          </w:p>
        </w:tc>
        <w:tc>
          <w:tcPr>
            <w:tcW w:w="1274" w:type="dxa"/>
            <w:vAlign w:val="center"/>
          </w:tcPr>
          <w:p w:rsidR="00F51C96" w:rsidRDefault="00F51C96">
            <w:pPr>
              <w:pStyle w:val="ConsPlusNormal"/>
              <w:jc w:val="center"/>
            </w:pPr>
            <w:r>
              <w:t>4 278</w:t>
            </w:r>
          </w:p>
        </w:tc>
        <w:tc>
          <w:tcPr>
            <w:tcW w:w="1274" w:type="dxa"/>
            <w:vAlign w:val="center"/>
          </w:tcPr>
          <w:p w:rsidR="00F51C96" w:rsidRDefault="00F51C96">
            <w:pPr>
              <w:pStyle w:val="ConsPlusNormal"/>
              <w:jc w:val="center"/>
            </w:pPr>
            <w:r>
              <w:t>4 496</w:t>
            </w:r>
          </w:p>
        </w:tc>
        <w:tc>
          <w:tcPr>
            <w:tcW w:w="1276" w:type="dxa"/>
            <w:vAlign w:val="center"/>
          </w:tcPr>
          <w:p w:rsidR="00F51C96" w:rsidRDefault="00F51C96">
            <w:pPr>
              <w:pStyle w:val="ConsPlusNormal"/>
              <w:jc w:val="center"/>
            </w:pPr>
            <w:r>
              <w:t>5 150</w:t>
            </w:r>
          </w:p>
        </w:tc>
      </w:tr>
      <w:tr w:rsidR="00F51C96">
        <w:tc>
          <w:tcPr>
            <w:tcW w:w="624" w:type="dxa"/>
            <w:vAlign w:val="center"/>
          </w:tcPr>
          <w:p w:rsidR="00F51C96" w:rsidRDefault="00F51C96">
            <w:pPr>
              <w:pStyle w:val="ConsPlusNormal"/>
              <w:jc w:val="center"/>
            </w:pPr>
            <w:r>
              <w:lastRenderedPageBreak/>
              <w:t>79</w:t>
            </w:r>
          </w:p>
        </w:tc>
        <w:tc>
          <w:tcPr>
            <w:tcW w:w="3345" w:type="dxa"/>
            <w:vAlign w:val="center"/>
          </w:tcPr>
          <w:p w:rsidR="00F51C96" w:rsidRDefault="00F51C96">
            <w:pPr>
              <w:pStyle w:val="ConsPlusNormal"/>
            </w:pPr>
            <w:r>
              <w:t>Еврейская автономная область</w:t>
            </w:r>
          </w:p>
        </w:tc>
        <w:tc>
          <w:tcPr>
            <w:tcW w:w="1274" w:type="dxa"/>
            <w:vAlign w:val="center"/>
          </w:tcPr>
          <w:p w:rsidR="00F51C96" w:rsidRDefault="00F51C96">
            <w:pPr>
              <w:pStyle w:val="ConsPlusNormal"/>
              <w:jc w:val="center"/>
            </w:pPr>
            <w:r>
              <w:t>5 697</w:t>
            </w:r>
          </w:p>
        </w:tc>
        <w:tc>
          <w:tcPr>
            <w:tcW w:w="1274" w:type="dxa"/>
            <w:vAlign w:val="center"/>
          </w:tcPr>
          <w:p w:rsidR="00F51C96" w:rsidRDefault="00F51C96">
            <w:pPr>
              <w:pStyle w:val="ConsPlusNormal"/>
              <w:jc w:val="center"/>
            </w:pPr>
            <w:r>
              <w:t>6 115</w:t>
            </w:r>
          </w:p>
        </w:tc>
        <w:tc>
          <w:tcPr>
            <w:tcW w:w="1274" w:type="dxa"/>
            <w:vAlign w:val="center"/>
          </w:tcPr>
          <w:p w:rsidR="00F51C96" w:rsidRDefault="00F51C96">
            <w:pPr>
              <w:pStyle w:val="ConsPlusNormal"/>
              <w:jc w:val="center"/>
            </w:pPr>
            <w:r>
              <w:t>6 324</w:t>
            </w:r>
          </w:p>
        </w:tc>
        <w:tc>
          <w:tcPr>
            <w:tcW w:w="1276" w:type="dxa"/>
            <w:vAlign w:val="center"/>
          </w:tcPr>
          <w:p w:rsidR="00F51C96" w:rsidRDefault="00F51C96">
            <w:pPr>
              <w:pStyle w:val="ConsPlusNormal"/>
              <w:jc w:val="center"/>
            </w:pPr>
            <w:r>
              <w:t>6 951</w:t>
            </w:r>
          </w:p>
        </w:tc>
      </w:tr>
      <w:tr w:rsidR="00F51C96">
        <w:tc>
          <w:tcPr>
            <w:tcW w:w="624" w:type="dxa"/>
            <w:vAlign w:val="center"/>
          </w:tcPr>
          <w:p w:rsidR="00F51C96" w:rsidRDefault="00F51C96">
            <w:pPr>
              <w:pStyle w:val="ConsPlusNormal"/>
              <w:jc w:val="center"/>
            </w:pPr>
            <w:r>
              <w:t>83</w:t>
            </w:r>
          </w:p>
        </w:tc>
        <w:tc>
          <w:tcPr>
            <w:tcW w:w="3345" w:type="dxa"/>
            <w:vAlign w:val="center"/>
          </w:tcPr>
          <w:p w:rsidR="00F51C96" w:rsidRDefault="00F51C96">
            <w:pPr>
              <w:pStyle w:val="ConsPlusNormal"/>
            </w:pPr>
            <w:r>
              <w:t>Ненецкий автономный округ</w:t>
            </w:r>
          </w:p>
        </w:tc>
        <w:tc>
          <w:tcPr>
            <w:tcW w:w="1274" w:type="dxa"/>
            <w:vAlign w:val="center"/>
          </w:tcPr>
          <w:p w:rsidR="00F51C96" w:rsidRDefault="00F51C96">
            <w:pPr>
              <w:pStyle w:val="ConsPlusNormal"/>
              <w:jc w:val="center"/>
            </w:pPr>
            <w:r>
              <w:t>6 509</w:t>
            </w:r>
          </w:p>
        </w:tc>
        <w:tc>
          <w:tcPr>
            <w:tcW w:w="1274" w:type="dxa"/>
            <w:vAlign w:val="center"/>
          </w:tcPr>
          <w:p w:rsidR="00F51C96" w:rsidRDefault="00F51C96">
            <w:pPr>
              <w:pStyle w:val="ConsPlusNormal"/>
              <w:jc w:val="center"/>
            </w:pPr>
            <w:r>
              <w:t>7 135</w:t>
            </w:r>
          </w:p>
        </w:tc>
        <w:tc>
          <w:tcPr>
            <w:tcW w:w="1274" w:type="dxa"/>
            <w:vAlign w:val="center"/>
          </w:tcPr>
          <w:p w:rsidR="00F51C96" w:rsidRDefault="00F51C96">
            <w:pPr>
              <w:pStyle w:val="ConsPlusNormal"/>
              <w:jc w:val="center"/>
            </w:pPr>
            <w:r>
              <w:t>7 448</w:t>
            </w:r>
          </w:p>
        </w:tc>
        <w:tc>
          <w:tcPr>
            <w:tcW w:w="1276" w:type="dxa"/>
            <w:vAlign w:val="center"/>
          </w:tcPr>
          <w:p w:rsidR="00F51C96" w:rsidRDefault="00F51C96">
            <w:pPr>
              <w:pStyle w:val="ConsPlusNormal"/>
              <w:jc w:val="center"/>
            </w:pPr>
            <w:r>
              <w:t>8 387</w:t>
            </w:r>
          </w:p>
        </w:tc>
      </w:tr>
      <w:tr w:rsidR="00F51C96">
        <w:tc>
          <w:tcPr>
            <w:tcW w:w="624" w:type="dxa"/>
            <w:vAlign w:val="center"/>
          </w:tcPr>
          <w:p w:rsidR="00F51C96" w:rsidRDefault="00F51C96">
            <w:pPr>
              <w:pStyle w:val="ConsPlusNormal"/>
              <w:jc w:val="center"/>
            </w:pPr>
            <w:r>
              <w:t>86</w:t>
            </w:r>
          </w:p>
        </w:tc>
        <w:tc>
          <w:tcPr>
            <w:tcW w:w="3345" w:type="dxa"/>
            <w:vAlign w:val="center"/>
          </w:tcPr>
          <w:p w:rsidR="00F51C96" w:rsidRDefault="00F51C96">
            <w:pPr>
              <w:pStyle w:val="ConsPlusNormal"/>
            </w:pPr>
            <w:r>
              <w:t>Ханты-Мансийский автономный округ - Югра</w:t>
            </w:r>
          </w:p>
        </w:tc>
        <w:tc>
          <w:tcPr>
            <w:tcW w:w="1274" w:type="dxa"/>
            <w:vAlign w:val="center"/>
          </w:tcPr>
          <w:p w:rsidR="00F51C96" w:rsidRDefault="00F51C96">
            <w:pPr>
              <w:pStyle w:val="ConsPlusNormal"/>
              <w:jc w:val="center"/>
            </w:pPr>
            <w:r>
              <w:t>5 806</w:t>
            </w:r>
          </w:p>
        </w:tc>
        <w:tc>
          <w:tcPr>
            <w:tcW w:w="1274" w:type="dxa"/>
            <w:vAlign w:val="center"/>
          </w:tcPr>
          <w:p w:rsidR="00F51C96" w:rsidRDefault="00F51C96">
            <w:pPr>
              <w:pStyle w:val="ConsPlusNormal"/>
              <w:jc w:val="center"/>
            </w:pPr>
            <w:r>
              <w:t>6 334</w:t>
            </w:r>
          </w:p>
        </w:tc>
        <w:tc>
          <w:tcPr>
            <w:tcW w:w="1274" w:type="dxa"/>
            <w:vAlign w:val="center"/>
          </w:tcPr>
          <w:p w:rsidR="00F51C96" w:rsidRDefault="00F51C96">
            <w:pPr>
              <w:pStyle w:val="ConsPlusNormal"/>
              <w:jc w:val="center"/>
            </w:pPr>
            <w:r>
              <w:t>6 598</w:t>
            </w:r>
          </w:p>
        </w:tc>
        <w:tc>
          <w:tcPr>
            <w:tcW w:w="1276" w:type="dxa"/>
            <w:vAlign w:val="center"/>
          </w:tcPr>
          <w:p w:rsidR="00F51C96" w:rsidRDefault="00F51C96">
            <w:pPr>
              <w:pStyle w:val="ConsPlusNormal"/>
              <w:jc w:val="center"/>
            </w:pPr>
            <w:r>
              <w:t>7 390</w:t>
            </w:r>
          </w:p>
        </w:tc>
      </w:tr>
      <w:tr w:rsidR="00F51C96">
        <w:tc>
          <w:tcPr>
            <w:tcW w:w="624" w:type="dxa"/>
            <w:vAlign w:val="center"/>
          </w:tcPr>
          <w:p w:rsidR="00F51C96" w:rsidRDefault="00F51C96">
            <w:pPr>
              <w:pStyle w:val="ConsPlusNormal"/>
              <w:jc w:val="center"/>
            </w:pPr>
            <w:r>
              <w:t>87</w:t>
            </w:r>
          </w:p>
        </w:tc>
        <w:tc>
          <w:tcPr>
            <w:tcW w:w="3345" w:type="dxa"/>
            <w:vAlign w:val="center"/>
          </w:tcPr>
          <w:p w:rsidR="00F51C96" w:rsidRDefault="00F51C96">
            <w:pPr>
              <w:pStyle w:val="ConsPlusNormal"/>
            </w:pPr>
            <w:r>
              <w:t>Чукотский автономный округ</w:t>
            </w:r>
          </w:p>
        </w:tc>
        <w:tc>
          <w:tcPr>
            <w:tcW w:w="1274" w:type="dxa"/>
            <w:vAlign w:val="center"/>
          </w:tcPr>
          <w:p w:rsidR="00F51C96" w:rsidRDefault="00F51C96">
            <w:pPr>
              <w:pStyle w:val="ConsPlusNormal"/>
              <w:jc w:val="center"/>
            </w:pPr>
            <w:r>
              <w:t>8 472</w:t>
            </w:r>
          </w:p>
        </w:tc>
        <w:tc>
          <w:tcPr>
            <w:tcW w:w="1274" w:type="dxa"/>
            <w:vAlign w:val="center"/>
          </w:tcPr>
          <w:p w:rsidR="00F51C96" w:rsidRDefault="00F51C96">
            <w:pPr>
              <w:pStyle w:val="ConsPlusNormal"/>
              <w:jc w:val="center"/>
            </w:pPr>
            <w:r>
              <w:t>9 120</w:t>
            </w:r>
          </w:p>
        </w:tc>
        <w:tc>
          <w:tcPr>
            <w:tcW w:w="1274" w:type="dxa"/>
            <w:vAlign w:val="center"/>
          </w:tcPr>
          <w:p w:rsidR="00F51C96" w:rsidRDefault="00F51C96">
            <w:pPr>
              <w:pStyle w:val="ConsPlusNormal"/>
              <w:jc w:val="center"/>
            </w:pPr>
            <w:r>
              <w:t>9 444</w:t>
            </w:r>
          </w:p>
        </w:tc>
        <w:tc>
          <w:tcPr>
            <w:tcW w:w="1276" w:type="dxa"/>
            <w:vAlign w:val="center"/>
          </w:tcPr>
          <w:p w:rsidR="00F51C96" w:rsidRDefault="00F51C96">
            <w:pPr>
              <w:pStyle w:val="ConsPlusNormal"/>
              <w:jc w:val="center"/>
            </w:pPr>
            <w:r>
              <w:t>10 416</w:t>
            </w:r>
          </w:p>
        </w:tc>
      </w:tr>
      <w:tr w:rsidR="00F51C96">
        <w:tc>
          <w:tcPr>
            <w:tcW w:w="624" w:type="dxa"/>
            <w:vAlign w:val="center"/>
          </w:tcPr>
          <w:p w:rsidR="00F51C96" w:rsidRDefault="00F51C96">
            <w:pPr>
              <w:pStyle w:val="ConsPlusNormal"/>
              <w:jc w:val="center"/>
            </w:pPr>
            <w:r>
              <w:t>89</w:t>
            </w:r>
          </w:p>
        </w:tc>
        <w:tc>
          <w:tcPr>
            <w:tcW w:w="3345" w:type="dxa"/>
            <w:vAlign w:val="center"/>
          </w:tcPr>
          <w:p w:rsidR="00F51C96" w:rsidRDefault="00F51C96">
            <w:pPr>
              <w:pStyle w:val="ConsPlusNormal"/>
            </w:pPr>
            <w:r>
              <w:t>Ямало-Ненецкий автономный округ</w:t>
            </w:r>
          </w:p>
        </w:tc>
        <w:tc>
          <w:tcPr>
            <w:tcW w:w="1274" w:type="dxa"/>
            <w:vAlign w:val="center"/>
          </w:tcPr>
          <w:p w:rsidR="00F51C96" w:rsidRDefault="00F51C96">
            <w:pPr>
              <w:pStyle w:val="ConsPlusNormal"/>
              <w:jc w:val="center"/>
            </w:pPr>
            <w:r>
              <w:t>7 128</w:t>
            </w:r>
          </w:p>
        </w:tc>
        <w:tc>
          <w:tcPr>
            <w:tcW w:w="1274" w:type="dxa"/>
            <w:vAlign w:val="center"/>
          </w:tcPr>
          <w:p w:rsidR="00F51C96" w:rsidRDefault="00F51C96">
            <w:pPr>
              <w:pStyle w:val="ConsPlusNormal"/>
              <w:jc w:val="center"/>
            </w:pPr>
            <w:r>
              <w:t>7 680</w:t>
            </w:r>
          </w:p>
        </w:tc>
        <w:tc>
          <w:tcPr>
            <w:tcW w:w="1274" w:type="dxa"/>
            <w:vAlign w:val="center"/>
          </w:tcPr>
          <w:p w:rsidR="00F51C96" w:rsidRDefault="00F51C96">
            <w:pPr>
              <w:pStyle w:val="ConsPlusNormal"/>
              <w:jc w:val="center"/>
            </w:pPr>
            <w:r>
              <w:t>7 956</w:t>
            </w:r>
          </w:p>
        </w:tc>
        <w:tc>
          <w:tcPr>
            <w:tcW w:w="1276" w:type="dxa"/>
            <w:vAlign w:val="center"/>
          </w:tcPr>
          <w:p w:rsidR="00F51C96" w:rsidRDefault="00F51C96">
            <w:pPr>
              <w:pStyle w:val="ConsPlusNormal"/>
              <w:jc w:val="center"/>
            </w:pPr>
            <w:r>
              <w:t>8 784</w:t>
            </w:r>
          </w:p>
        </w:tc>
      </w:tr>
      <w:tr w:rsidR="00F51C96">
        <w:tc>
          <w:tcPr>
            <w:tcW w:w="624" w:type="dxa"/>
            <w:vAlign w:val="center"/>
          </w:tcPr>
          <w:p w:rsidR="00F51C96" w:rsidRDefault="00F51C96">
            <w:pPr>
              <w:pStyle w:val="ConsPlusNormal"/>
              <w:jc w:val="center"/>
            </w:pPr>
            <w:r>
              <w:t>91</w:t>
            </w:r>
          </w:p>
        </w:tc>
        <w:tc>
          <w:tcPr>
            <w:tcW w:w="3345" w:type="dxa"/>
            <w:vAlign w:val="center"/>
          </w:tcPr>
          <w:p w:rsidR="00F51C96" w:rsidRDefault="00F51C96">
            <w:pPr>
              <w:pStyle w:val="ConsPlusNormal"/>
            </w:pPr>
            <w:r>
              <w:t>Республика Крым</w:t>
            </w:r>
          </w:p>
        </w:tc>
        <w:tc>
          <w:tcPr>
            <w:tcW w:w="1274" w:type="dxa"/>
            <w:vAlign w:val="center"/>
          </w:tcPr>
          <w:p w:rsidR="00F51C96" w:rsidRDefault="00F51C96">
            <w:pPr>
              <w:pStyle w:val="ConsPlusNormal"/>
              <w:jc w:val="center"/>
            </w:pPr>
            <w:r>
              <w:t>2 111</w:t>
            </w:r>
          </w:p>
        </w:tc>
        <w:tc>
          <w:tcPr>
            <w:tcW w:w="1274" w:type="dxa"/>
            <w:vAlign w:val="center"/>
          </w:tcPr>
          <w:p w:rsidR="00F51C96" w:rsidRDefault="00F51C96">
            <w:pPr>
              <w:pStyle w:val="ConsPlusNormal"/>
              <w:jc w:val="center"/>
            </w:pPr>
            <w:r>
              <w:t>2 513</w:t>
            </w:r>
          </w:p>
        </w:tc>
        <w:tc>
          <w:tcPr>
            <w:tcW w:w="1274" w:type="dxa"/>
            <w:vAlign w:val="center"/>
          </w:tcPr>
          <w:p w:rsidR="00F51C96" w:rsidRDefault="00F51C96">
            <w:pPr>
              <w:pStyle w:val="ConsPlusNormal"/>
              <w:jc w:val="center"/>
            </w:pPr>
            <w:r>
              <w:t>2 714</w:t>
            </w:r>
          </w:p>
        </w:tc>
        <w:tc>
          <w:tcPr>
            <w:tcW w:w="1276" w:type="dxa"/>
            <w:vAlign w:val="center"/>
          </w:tcPr>
          <w:p w:rsidR="00F51C96" w:rsidRDefault="00F51C96">
            <w:pPr>
              <w:pStyle w:val="ConsPlusNormal"/>
              <w:jc w:val="center"/>
            </w:pPr>
            <w:r>
              <w:t>3 317</w:t>
            </w:r>
          </w:p>
        </w:tc>
      </w:tr>
      <w:tr w:rsidR="00F51C96">
        <w:tc>
          <w:tcPr>
            <w:tcW w:w="624" w:type="dxa"/>
            <w:vAlign w:val="center"/>
          </w:tcPr>
          <w:p w:rsidR="00F51C96" w:rsidRDefault="00F51C96">
            <w:pPr>
              <w:pStyle w:val="ConsPlusNormal"/>
              <w:jc w:val="center"/>
            </w:pPr>
            <w:r>
              <w:t>92</w:t>
            </w:r>
          </w:p>
        </w:tc>
        <w:tc>
          <w:tcPr>
            <w:tcW w:w="3345" w:type="dxa"/>
            <w:vAlign w:val="center"/>
          </w:tcPr>
          <w:p w:rsidR="00F51C96" w:rsidRDefault="00F51C96">
            <w:pPr>
              <w:pStyle w:val="ConsPlusNormal"/>
            </w:pPr>
            <w:r>
              <w:t>г. Севастополь</w:t>
            </w:r>
          </w:p>
        </w:tc>
        <w:tc>
          <w:tcPr>
            <w:tcW w:w="1274" w:type="dxa"/>
            <w:vAlign w:val="center"/>
          </w:tcPr>
          <w:p w:rsidR="00F51C96" w:rsidRDefault="00F51C96">
            <w:pPr>
              <w:pStyle w:val="ConsPlusNormal"/>
              <w:jc w:val="center"/>
            </w:pPr>
            <w:r>
              <w:t>1 578</w:t>
            </w:r>
          </w:p>
        </w:tc>
        <w:tc>
          <w:tcPr>
            <w:tcW w:w="1274" w:type="dxa"/>
            <w:vAlign w:val="center"/>
          </w:tcPr>
          <w:p w:rsidR="00F51C96" w:rsidRDefault="00F51C96">
            <w:pPr>
              <w:pStyle w:val="ConsPlusNormal"/>
              <w:jc w:val="center"/>
            </w:pPr>
            <w:r>
              <w:t>1 920</w:t>
            </w:r>
          </w:p>
        </w:tc>
        <w:tc>
          <w:tcPr>
            <w:tcW w:w="1274" w:type="dxa"/>
            <w:vAlign w:val="center"/>
          </w:tcPr>
          <w:p w:rsidR="00F51C96" w:rsidRDefault="00F51C96">
            <w:pPr>
              <w:pStyle w:val="ConsPlusNormal"/>
              <w:jc w:val="center"/>
            </w:pPr>
            <w:r>
              <w:t>2 091</w:t>
            </w:r>
          </w:p>
        </w:tc>
        <w:tc>
          <w:tcPr>
            <w:tcW w:w="1276" w:type="dxa"/>
            <w:vAlign w:val="center"/>
          </w:tcPr>
          <w:p w:rsidR="00F51C96" w:rsidRDefault="00F51C96">
            <w:pPr>
              <w:pStyle w:val="ConsPlusNormal"/>
              <w:jc w:val="center"/>
            </w:pPr>
            <w:r>
              <w:t>2 604</w:t>
            </w:r>
          </w:p>
        </w:tc>
      </w:tr>
    </w:tbl>
    <w:p w:rsidR="00F51C96" w:rsidRDefault="00F51C96">
      <w:pPr>
        <w:pStyle w:val="ConsPlusNormal"/>
        <w:jc w:val="both"/>
      </w:pPr>
    </w:p>
    <w:p w:rsidR="00F51C96" w:rsidRDefault="00F51C96">
      <w:pPr>
        <w:pStyle w:val="ConsPlusNormal"/>
        <w:jc w:val="right"/>
        <w:outlineLvl w:val="2"/>
      </w:pPr>
      <w:r>
        <w:t>Таблица П2-6</w:t>
      </w:r>
    </w:p>
    <w:p w:rsidR="00F51C96" w:rsidRDefault="00F51C96">
      <w:pPr>
        <w:pStyle w:val="ConsPlusNormal"/>
        <w:jc w:val="both"/>
      </w:pPr>
    </w:p>
    <w:p w:rsidR="00F51C96" w:rsidRDefault="00F51C96">
      <w:pPr>
        <w:pStyle w:val="ConsPlusTitle"/>
        <w:jc w:val="center"/>
      </w:pPr>
      <w:r>
        <w:t>Градусо-сутки отопительного периода за 2024 год</w:t>
      </w:r>
    </w:p>
    <w:p w:rsidR="00F51C96" w:rsidRDefault="00F51C96">
      <w:pPr>
        <w:pStyle w:val="ConsPlusTitle"/>
        <w:jc w:val="center"/>
      </w:pPr>
      <w:r>
        <w:t>для субъектов Российской Федерации (°C x сутки)</w:t>
      </w:r>
    </w:p>
    <w:p w:rsidR="00F51C96" w:rsidRDefault="00F51C96">
      <w:pPr>
        <w:pStyle w:val="ConsPlusNormal"/>
        <w:jc w:val="center"/>
      </w:pPr>
    </w:p>
    <w:p w:rsidR="00F51C96" w:rsidRDefault="00F51C96">
      <w:pPr>
        <w:pStyle w:val="ConsPlusNormal"/>
        <w:jc w:val="center"/>
      </w:pPr>
      <w:r>
        <w:t xml:space="preserve">(введены </w:t>
      </w:r>
      <w:hyperlink r:id="rId189">
        <w:r>
          <w:rPr>
            <w:color w:val="0000FF"/>
          </w:rPr>
          <w:t>Приказом</w:t>
        </w:r>
      </w:hyperlink>
      <w:r>
        <w:t xml:space="preserve"> Минэкономразвития России</w:t>
      </w:r>
    </w:p>
    <w:p w:rsidR="00F51C96" w:rsidRDefault="00F51C96">
      <w:pPr>
        <w:pStyle w:val="ConsPlusNormal"/>
        <w:jc w:val="center"/>
      </w:pPr>
      <w:r>
        <w:t>от 10.02.2025 N 79)</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345"/>
        <w:gridCol w:w="1304"/>
        <w:gridCol w:w="1247"/>
        <w:gridCol w:w="1304"/>
        <w:gridCol w:w="1191"/>
      </w:tblGrid>
      <w:tr w:rsidR="00F51C96">
        <w:tc>
          <w:tcPr>
            <w:tcW w:w="680" w:type="dxa"/>
            <w:vMerge w:val="restart"/>
          </w:tcPr>
          <w:p w:rsidR="00F51C96" w:rsidRDefault="00F51C96">
            <w:pPr>
              <w:pStyle w:val="ConsPlusNormal"/>
              <w:jc w:val="center"/>
            </w:pPr>
            <w:r>
              <w:t>Код</w:t>
            </w:r>
          </w:p>
        </w:tc>
        <w:tc>
          <w:tcPr>
            <w:tcW w:w="3345" w:type="dxa"/>
            <w:vMerge w:val="restart"/>
          </w:tcPr>
          <w:p w:rsidR="00F51C96" w:rsidRDefault="00F51C96">
            <w:pPr>
              <w:pStyle w:val="ConsPlusNormal"/>
              <w:jc w:val="center"/>
            </w:pPr>
            <w:r>
              <w:t>Субъект Российской Федерации</w:t>
            </w:r>
          </w:p>
        </w:tc>
        <w:tc>
          <w:tcPr>
            <w:tcW w:w="5046" w:type="dxa"/>
            <w:gridSpan w:val="4"/>
          </w:tcPr>
          <w:p w:rsidR="00F51C96" w:rsidRDefault="00F51C96">
            <w:pPr>
              <w:pStyle w:val="ConsPlusNormal"/>
              <w:jc w:val="center"/>
            </w:pPr>
            <w:r>
              <w:t>При температуре воздуха внутри помещений</w:t>
            </w:r>
          </w:p>
          <w:p w:rsidR="00F51C96" w:rsidRDefault="00F51C96">
            <w:pPr>
              <w:pStyle w:val="ConsPlusNormal"/>
              <w:jc w:val="center"/>
            </w:pPr>
            <w:r>
              <w:t>(в соответствии с таблицей П2-1)</w:t>
            </w:r>
          </w:p>
        </w:tc>
      </w:tr>
      <w:tr w:rsidR="00F51C96">
        <w:tc>
          <w:tcPr>
            <w:tcW w:w="680" w:type="dxa"/>
            <w:vMerge/>
          </w:tcPr>
          <w:p w:rsidR="00F51C96" w:rsidRDefault="00F51C96">
            <w:pPr>
              <w:pStyle w:val="ConsPlusNormal"/>
            </w:pPr>
          </w:p>
        </w:tc>
        <w:tc>
          <w:tcPr>
            <w:tcW w:w="3345" w:type="dxa"/>
            <w:vMerge/>
          </w:tcPr>
          <w:p w:rsidR="00F51C96" w:rsidRDefault="00F51C96">
            <w:pPr>
              <w:pStyle w:val="ConsPlusNormal"/>
            </w:pPr>
          </w:p>
        </w:tc>
        <w:tc>
          <w:tcPr>
            <w:tcW w:w="1304" w:type="dxa"/>
          </w:tcPr>
          <w:p w:rsidR="00F51C96" w:rsidRDefault="00F51C96">
            <w:pPr>
              <w:pStyle w:val="ConsPlusNormal"/>
              <w:jc w:val="center"/>
            </w:pPr>
            <w:r>
              <w:t>18 °C</w:t>
            </w:r>
          </w:p>
        </w:tc>
        <w:tc>
          <w:tcPr>
            <w:tcW w:w="1247" w:type="dxa"/>
          </w:tcPr>
          <w:p w:rsidR="00F51C96" w:rsidRDefault="00F51C96">
            <w:pPr>
              <w:pStyle w:val="ConsPlusNormal"/>
              <w:jc w:val="center"/>
            </w:pPr>
            <w:r>
              <w:t>20 °C</w:t>
            </w:r>
          </w:p>
        </w:tc>
        <w:tc>
          <w:tcPr>
            <w:tcW w:w="1304" w:type="dxa"/>
          </w:tcPr>
          <w:p w:rsidR="00F51C96" w:rsidRDefault="00F51C96">
            <w:pPr>
              <w:pStyle w:val="ConsPlusNormal"/>
              <w:jc w:val="center"/>
            </w:pPr>
            <w:r>
              <w:t>21 °C</w:t>
            </w:r>
          </w:p>
        </w:tc>
        <w:tc>
          <w:tcPr>
            <w:tcW w:w="1191" w:type="dxa"/>
          </w:tcPr>
          <w:p w:rsidR="00F51C96" w:rsidRDefault="00F51C96">
            <w:pPr>
              <w:pStyle w:val="ConsPlusNormal"/>
              <w:jc w:val="center"/>
            </w:pPr>
            <w:r>
              <w:t>24 °C</w:t>
            </w:r>
          </w:p>
        </w:tc>
      </w:tr>
      <w:tr w:rsidR="00F51C96">
        <w:tc>
          <w:tcPr>
            <w:tcW w:w="680" w:type="dxa"/>
            <w:vAlign w:val="center"/>
          </w:tcPr>
          <w:p w:rsidR="00F51C96" w:rsidRDefault="00F51C96">
            <w:pPr>
              <w:pStyle w:val="ConsPlusNormal"/>
              <w:jc w:val="center"/>
            </w:pPr>
            <w:r>
              <w:t>01</w:t>
            </w:r>
          </w:p>
        </w:tc>
        <w:tc>
          <w:tcPr>
            <w:tcW w:w="3345" w:type="dxa"/>
            <w:vAlign w:val="center"/>
          </w:tcPr>
          <w:p w:rsidR="00F51C96" w:rsidRDefault="00F51C96">
            <w:pPr>
              <w:pStyle w:val="ConsPlusNormal"/>
            </w:pPr>
            <w:r>
              <w:t>Республика Адыгея (Адыгея)</w:t>
            </w:r>
          </w:p>
        </w:tc>
        <w:tc>
          <w:tcPr>
            <w:tcW w:w="1304" w:type="dxa"/>
            <w:vAlign w:val="center"/>
          </w:tcPr>
          <w:p w:rsidR="00F51C96" w:rsidRDefault="00F51C96">
            <w:pPr>
              <w:pStyle w:val="ConsPlusNormal"/>
              <w:jc w:val="center"/>
            </w:pPr>
            <w:r>
              <w:t>2 186</w:t>
            </w:r>
          </w:p>
        </w:tc>
        <w:tc>
          <w:tcPr>
            <w:tcW w:w="1247" w:type="dxa"/>
            <w:vAlign w:val="center"/>
          </w:tcPr>
          <w:p w:rsidR="00F51C96" w:rsidRDefault="00F51C96">
            <w:pPr>
              <w:pStyle w:val="ConsPlusNormal"/>
              <w:jc w:val="center"/>
            </w:pPr>
            <w:r>
              <w:t>2 536</w:t>
            </w:r>
          </w:p>
        </w:tc>
        <w:tc>
          <w:tcPr>
            <w:tcW w:w="1304" w:type="dxa"/>
            <w:vAlign w:val="center"/>
          </w:tcPr>
          <w:p w:rsidR="00F51C96" w:rsidRDefault="00F51C96">
            <w:pPr>
              <w:pStyle w:val="ConsPlusNormal"/>
              <w:jc w:val="center"/>
            </w:pPr>
            <w:r>
              <w:t>2 711</w:t>
            </w:r>
          </w:p>
        </w:tc>
        <w:tc>
          <w:tcPr>
            <w:tcW w:w="1191" w:type="dxa"/>
            <w:vAlign w:val="center"/>
          </w:tcPr>
          <w:p w:rsidR="00F51C96" w:rsidRDefault="00F51C96">
            <w:pPr>
              <w:pStyle w:val="ConsPlusNormal"/>
              <w:jc w:val="center"/>
            </w:pPr>
            <w:r>
              <w:t>3 236</w:t>
            </w:r>
          </w:p>
        </w:tc>
      </w:tr>
      <w:tr w:rsidR="00F51C96">
        <w:tc>
          <w:tcPr>
            <w:tcW w:w="680" w:type="dxa"/>
            <w:vAlign w:val="center"/>
          </w:tcPr>
          <w:p w:rsidR="00F51C96" w:rsidRDefault="00F51C96">
            <w:pPr>
              <w:pStyle w:val="ConsPlusNormal"/>
              <w:jc w:val="center"/>
            </w:pPr>
            <w:r>
              <w:t>02</w:t>
            </w:r>
          </w:p>
        </w:tc>
        <w:tc>
          <w:tcPr>
            <w:tcW w:w="3345" w:type="dxa"/>
            <w:vAlign w:val="center"/>
          </w:tcPr>
          <w:p w:rsidR="00F51C96" w:rsidRDefault="00F51C96">
            <w:pPr>
              <w:pStyle w:val="ConsPlusNormal"/>
            </w:pPr>
            <w:r>
              <w:t>Республика Башкортостан</w:t>
            </w:r>
          </w:p>
        </w:tc>
        <w:tc>
          <w:tcPr>
            <w:tcW w:w="1304" w:type="dxa"/>
            <w:vAlign w:val="center"/>
          </w:tcPr>
          <w:p w:rsidR="00F51C96" w:rsidRDefault="00F51C96">
            <w:pPr>
              <w:pStyle w:val="ConsPlusNormal"/>
              <w:jc w:val="center"/>
            </w:pPr>
            <w:r>
              <w:t>4 426</w:t>
            </w:r>
          </w:p>
        </w:tc>
        <w:tc>
          <w:tcPr>
            <w:tcW w:w="1247" w:type="dxa"/>
            <w:vAlign w:val="center"/>
          </w:tcPr>
          <w:p w:rsidR="00F51C96" w:rsidRDefault="00F51C96">
            <w:pPr>
              <w:pStyle w:val="ConsPlusNormal"/>
              <w:jc w:val="center"/>
            </w:pPr>
            <w:r>
              <w:t>4 824</w:t>
            </w:r>
          </w:p>
        </w:tc>
        <w:tc>
          <w:tcPr>
            <w:tcW w:w="1304" w:type="dxa"/>
            <w:vAlign w:val="center"/>
          </w:tcPr>
          <w:p w:rsidR="00F51C96" w:rsidRDefault="00F51C96">
            <w:pPr>
              <w:pStyle w:val="ConsPlusNormal"/>
              <w:jc w:val="center"/>
            </w:pPr>
            <w:r>
              <w:t>5 023</w:t>
            </w:r>
          </w:p>
        </w:tc>
        <w:tc>
          <w:tcPr>
            <w:tcW w:w="1191" w:type="dxa"/>
            <w:vAlign w:val="center"/>
          </w:tcPr>
          <w:p w:rsidR="00F51C96" w:rsidRDefault="00F51C96">
            <w:pPr>
              <w:pStyle w:val="ConsPlusNormal"/>
              <w:jc w:val="center"/>
            </w:pPr>
            <w:r>
              <w:t>5 620</w:t>
            </w:r>
          </w:p>
        </w:tc>
      </w:tr>
      <w:tr w:rsidR="00F51C96">
        <w:tc>
          <w:tcPr>
            <w:tcW w:w="680" w:type="dxa"/>
            <w:vAlign w:val="center"/>
          </w:tcPr>
          <w:p w:rsidR="00F51C96" w:rsidRDefault="00F51C96">
            <w:pPr>
              <w:pStyle w:val="ConsPlusNormal"/>
              <w:jc w:val="center"/>
            </w:pPr>
            <w:r>
              <w:t>03</w:t>
            </w:r>
          </w:p>
        </w:tc>
        <w:tc>
          <w:tcPr>
            <w:tcW w:w="3345" w:type="dxa"/>
            <w:vAlign w:val="center"/>
          </w:tcPr>
          <w:p w:rsidR="00F51C96" w:rsidRDefault="00F51C96">
            <w:pPr>
              <w:pStyle w:val="ConsPlusNormal"/>
            </w:pPr>
            <w:r>
              <w:t>Республика Бурятия</w:t>
            </w:r>
          </w:p>
        </w:tc>
        <w:tc>
          <w:tcPr>
            <w:tcW w:w="1304" w:type="dxa"/>
            <w:vAlign w:val="center"/>
          </w:tcPr>
          <w:p w:rsidR="00F51C96" w:rsidRDefault="00F51C96">
            <w:pPr>
              <w:pStyle w:val="ConsPlusNormal"/>
              <w:jc w:val="center"/>
            </w:pPr>
            <w:r>
              <w:t>6 176</w:t>
            </w:r>
          </w:p>
        </w:tc>
        <w:tc>
          <w:tcPr>
            <w:tcW w:w="1247" w:type="dxa"/>
            <w:vAlign w:val="center"/>
          </w:tcPr>
          <w:p w:rsidR="00F51C96" w:rsidRDefault="00F51C96">
            <w:pPr>
              <w:pStyle w:val="ConsPlusNormal"/>
              <w:jc w:val="center"/>
            </w:pPr>
            <w:r>
              <w:t>6 652</w:t>
            </w:r>
          </w:p>
        </w:tc>
        <w:tc>
          <w:tcPr>
            <w:tcW w:w="1304" w:type="dxa"/>
            <w:vAlign w:val="center"/>
          </w:tcPr>
          <w:p w:rsidR="00F51C96" w:rsidRDefault="00F51C96">
            <w:pPr>
              <w:pStyle w:val="ConsPlusNormal"/>
              <w:jc w:val="center"/>
            </w:pPr>
            <w:r>
              <w:t>6 890</w:t>
            </w:r>
          </w:p>
        </w:tc>
        <w:tc>
          <w:tcPr>
            <w:tcW w:w="1191" w:type="dxa"/>
            <w:vAlign w:val="center"/>
          </w:tcPr>
          <w:p w:rsidR="00F51C96" w:rsidRDefault="00F51C96">
            <w:pPr>
              <w:pStyle w:val="ConsPlusNormal"/>
              <w:jc w:val="center"/>
            </w:pPr>
            <w:r>
              <w:t>7 604</w:t>
            </w:r>
          </w:p>
        </w:tc>
      </w:tr>
      <w:tr w:rsidR="00F51C96">
        <w:tc>
          <w:tcPr>
            <w:tcW w:w="680" w:type="dxa"/>
            <w:vAlign w:val="center"/>
          </w:tcPr>
          <w:p w:rsidR="00F51C96" w:rsidRDefault="00F51C96">
            <w:pPr>
              <w:pStyle w:val="ConsPlusNormal"/>
              <w:jc w:val="center"/>
            </w:pPr>
            <w:r>
              <w:t>04</w:t>
            </w:r>
          </w:p>
        </w:tc>
        <w:tc>
          <w:tcPr>
            <w:tcW w:w="3345" w:type="dxa"/>
            <w:vAlign w:val="center"/>
          </w:tcPr>
          <w:p w:rsidR="00F51C96" w:rsidRDefault="00F51C96">
            <w:pPr>
              <w:pStyle w:val="ConsPlusNormal"/>
            </w:pPr>
            <w:r>
              <w:t>Республика Алтай</w:t>
            </w:r>
          </w:p>
        </w:tc>
        <w:tc>
          <w:tcPr>
            <w:tcW w:w="1304" w:type="dxa"/>
            <w:vAlign w:val="center"/>
          </w:tcPr>
          <w:p w:rsidR="00F51C96" w:rsidRDefault="00F51C96">
            <w:pPr>
              <w:pStyle w:val="ConsPlusNormal"/>
              <w:jc w:val="center"/>
            </w:pPr>
            <w:r>
              <w:t>4 986</w:t>
            </w:r>
          </w:p>
        </w:tc>
        <w:tc>
          <w:tcPr>
            <w:tcW w:w="1247" w:type="dxa"/>
            <w:vAlign w:val="center"/>
          </w:tcPr>
          <w:p w:rsidR="00F51C96" w:rsidRDefault="00F51C96">
            <w:pPr>
              <w:pStyle w:val="ConsPlusNormal"/>
              <w:jc w:val="center"/>
            </w:pPr>
            <w:r>
              <w:t>5 458</w:t>
            </w:r>
          </w:p>
        </w:tc>
        <w:tc>
          <w:tcPr>
            <w:tcW w:w="1304" w:type="dxa"/>
            <w:vAlign w:val="center"/>
          </w:tcPr>
          <w:p w:rsidR="00F51C96" w:rsidRDefault="00F51C96">
            <w:pPr>
              <w:pStyle w:val="ConsPlusNormal"/>
              <w:jc w:val="center"/>
            </w:pPr>
            <w:r>
              <w:t>5 694</w:t>
            </w:r>
          </w:p>
        </w:tc>
        <w:tc>
          <w:tcPr>
            <w:tcW w:w="1191" w:type="dxa"/>
            <w:vAlign w:val="center"/>
          </w:tcPr>
          <w:p w:rsidR="00F51C96" w:rsidRDefault="00F51C96">
            <w:pPr>
              <w:pStyle w:val="ConsPlusNormal"/>
              <w:jc w:val="center"/>
            </w:pPr>
            <w:r>
              <w:t>6 402</w:t>
            </w:r>
          </w:p>
        </w:tc>
      </w:tr>
      <w:tr w:rsidR="00F51C96">
        <w:tc>
          <w:tcPr>
            <w:tcW w:w="680" w:type="dxa"/>
            <w:vAlign w:val="center"/>
          </w:tcPr>
          <w:p w:rsidR="00F51C96" w:rsidRDefault="00F51C96">
            <w:pPr>
              <w:pStyle w:val="ConsPlusNormal"/>
              <w:jc w:val="center"/>
            </w:pPr>
            <w:r>
              <w:t>05</w:t>
            </w:r>
          </w:p>
        </w:tc>
        <w:tc>
          <w:tcPr>
            <w:tcW w:w="3345" w:type="dxa"/>
            <w:vAlign w:val="center"/>
          </w:tcPr>
          <w:p w:rsidR="00F51C96" w:rsidRDefault="00F51C96">
            <w:pPr>
              <w:pStyle w:val="ConsPlusNormal"/>
            </w:pPr>
            <w:r>
              <w:t>Республика Дагестан</w:t>
            </w:r>
          </w:p>
        </w:tc>
        <w:tc>
          <w:tcPr>
            <w:tcW w:w="1304" w:type="dxa"/>
            <w:vAlign w:val="center"/>
          </w:tcPr>
          <w:p w:rsidR="00F51C96" w:rsidRDefault="00F51C96">
            <w:pPr>
              <w:pStyle w:val="ConsPlusNormal"/>
              <w:jc w:val="center"/>
            </w:pPr>
            <w:r>
              <w:t>2 043</w:t>
            </w:r>
          </w:p>
        </w:tc>
        <w:tc>
          <w:tcPr>
            <w:tcW w:w="1247" w:type="dxa"/>
            <w:vAlign w:val="center"/>
          </w:tcPr>
          <w:p w:rsidR="00F51C96" w:rsidRDefault="00F51C96">
            <w:pPr>
              <w:pStyle w:val="ConsPlusNormal"/>
              <w:jc w:val="center"/>
            </w:pPr>
            <w:r>
              <w:t>2 377</w:t>
            </w:r>
          </w:p>
        </w:tc>
        <w:tc>
          <w:tcPr>
            <w:tcW w:w="1304" w:type="dxa"/>
            <w:vAlign w:val="center"/>
          </w:tcPr>
          <w:p w:rsidR="00F51C96" w:rsidRDefault="00F51C96">
            <w:pPr>
              <w:pStyle w:val="ConsPlusNormal"/>
              <w:jc w:val="center"/>
            </w:pPr>
            <w:r>
              <w:t>2 544</w:t>
            </w:r>
          </w:p>
        </w:tc>
        <w:tc>
          <w:tcPr>
            <w:tcW w:w="1191" w:type="dxa"/>
            <w:vAlign w:val="center"/>
          </w:tcPr>
          <w:p w:rsidR="00F51C96" w:rsidRDefault="00F51C96">
            <w:pPr>
              <w:pStyle w:val="ConsPlusNormal"/>
              <w:jc w:val="center"/>
            </w:pPr>
            <w:r>
              <w:t>3 045</w:t>
            </w:r>
          </w:p>
        </w:tc>
      </w:tr>
      <w:tr w:rsidR="00F51C96">
        <w:tc>
          <w:tcPr>
            <w:tcW w:w="680" w:type="dxa"/>
            <w:vAlign w:val="center"/>
          </w:tcPr>
          <w:p w:rsidR="00F51C96" w:rsidRDefault="00F51C96">
            <w:pPr>
              <w:pStyle w:val="ConsPlusNormal"/>
              <w:jc w:val="center"/>
            </w:pPr>
            <w:r>
              <w:t>06</w:t>
            </w:r>
          </w:p>
        </w:tc>
        <w:tc>
          <w:tcPr>
            <w:tcW w:w="3345" w:type="dxa"/>
            <w:vAlign w:val="center"/>
          </w:tcPr>
          <w:p w:rsidR="00F51C96" w:rsidRDefault="00F51C96">
            <w:pPr>
              <w:pStyle w:val="ConsPlusNormal"/>
            </w:pPr>
            <w:r>
              <w:t>Республика Ингушетия</w:t>
            </w:r>
          </w:p>
        </w:tc>
        <w:tc>
          <w:tcPr>
            <w:tcW w:w="1304" w:type="dxa"/>
            <w:vAlign w:val="center"/>
          </w:tcPr>
          <w:p w:rsidR="00F51C96" w:rsidRDefault="00F51C96">
            <w:pPr>
              <w:pStyle w:val="ConsPlusNormal"/>
              <w:jc w:val="center"/>
            </w:pPr>
            <w:r>
              <w:t>2 474</w:t>
            </w:r>
          </w:p>
        </w:tc>
        <w:tc>
          <w:tcPr>
            <w:tcW w:w="1247" w:type="dxa"/>
            <w:vAlign w:val="center"/>
          </w:tcPr>
          <w:p w:rsidR="00F51C96" w:rsidRDefault="00F51C96">
            <w:pPr>
              <w:pStyle w:val="ConsPlusNormal"/>
              <w:jc w:val="center"/>
            </w:pPr>
            <w:r>
              <w:t>2 810</w:t>
            </w:r>
          </w:p>
        </w:tc>
        <w:tc>
          <w:tcPr>
            <w:tcW w:w="1304" w:type="dxa"/>
            <w:vAlign w:val="center"/>
          </w:tcPr>
          <w:p w:rsidR="00F51C96" w:rsidRDefault="00F51C96">
            <w:pPr>
              <w:pStyle w:val="ConsPlusNormal"/>
              <w:jc w:val="center"/>
            </w:pPr>
            <w:r>
              <w:t>2 978</w:t>
            </w:r>
          </w:p>
        </w:tc>
        <w:tc>
          <w:tcPr>
            <w:tcW w:w="1191" w:type="dxa"/>
            <w:vAlign w:val="center"/>
          </w:tcPr>
          <w:p w:rsidR="00F51C96" w:rsidRDefault="00F51C96">
            <w:pPr>
              <w:pStyle w:val="ConsPlusNormal"/>
              <w:jc w:val="center"/>
            </w:pPr>
            <w:r>
              <w:t>3 482</w:t>
            </w:r>
          </w:p>
        </w:tc>
      </w:tr>
      <w:tr w:rsidR="00F51C96">
        <w:tc>
          <w:tcPr>
            <w:tcW w:w="680" w:type="dxa"/>
            <w:vAlign w:val="center"/>
          </w:tcPr>
          <w:p w:rsidR="00F51C96" w:rsidRDefault="00F51C96">
            <w:pPr>
              <w:pStyle w:val="ConsPlusNormal"/>
              <w:jc w:val="center"/>
            </w:pPr>
            <w:r>
              <w:t>07</w:t>
            </w:r>
          </w:p>
        </w:tc>
        <w:tc>
          <w:tcPr>
            <w:tcW w:w="3345" w:type="dxa"/>
            <w:vAlign w:val="center"/>
          </w:tcPr>
          <w:p w:rsidR="00F51C96" w:rsidRDefault="00F51C96">
            <w:pPr>
              <w:pStyle w:val="ConsPlusNormal"/>
            </w:pPr>
            <w:r>
              <w:t>Кабардино-Балкарская Республика</w:t>
            </w:r>
          </w:p>
        </w:tc>
        <w:tc>
          <w:tcPr>
            <w:tcW w:w="1304" w:type="dxa"/>
            <w:vAlign w:val="center"/>
          </w:tcPr>
          <w:p w:rsidR="00F51C96" w:rsidRDefault="00F51C96">
            <w:pPr>
              <w:pStyle w:val="ConsPlusNormal"/>
              <w:jc w:val="center"/>
            </w:pPr>
            <w:r>
              <w:t>2 582</w:t>
            </w:r>
          </w:p>
        </w:tc>
        <w:tc>
          <w:tcPr>
            <w:tcW w:w="1247" w:type="dxa"/>
            <w:vAlign w:val="center"/>
          </w:tcPr>
          <w:p w:rsidR="00F51C96" w:rsidRDefault="00F51C96">
            <w:pPr>
              <w:pStyle w:val="ConsPlusNormal"/>
              <w:jc w:val="center"/>
            </w:pPr>
            <w:r>
              <w:t>2 942</w:t>
            </w:r>
          </w:p>
        </w:tc>
        <w:tc>
          <w:tcPr>
            <w:tcW w:w="1304" w:type="dxa"/>
            <w:vAlign w:val="center"/>
          </w:tcPr>
          <w:p w:rsidR="00F51C96" w:rsidRDefault="00F51C96">
            <w:pPr>
              <w:pStyle w:val="ConsPlusNormal"/>
              <w:jc w:val="center"/>
            </w:pPr>
            <w:r>
              <w:t>3 122</w:t>
            </w:r>
          </w:p>
        </w:tc>
        <w:tc>
          <w:tcPr>
            <w:tcW w:w="1191" w:type="dxa"/>
            <w:vAlign w:val="center"/>
          </w:tcPr>
          <w:p w:rsidR="00F51C96" w:rsidRDefault="00F51C96">
            <w:pPr>
              <w:pStyle w:val="ConsPlusNormal"/>
              <w:jc w:val="center"/>
            </w:pPr>
            <w:r>
              <w:t>3 662</w:t>
            </w:r>
          </w:p>
        </w:tc>
      </w:tr>
      <w:tr w:rsidR="00F51C96">
        <w:tc>
          <w:tcPr>
            <w:tcW w:w="680" w:type="dxa"/>
            <w:vAlign w:val="center"/>
          </w:tcPr>
          <w:p w:rsidR="00F51C96" w:rsidRDefault="00F51C96">
            <w:pPr>
              <w:pStyle w:val="ConsPlusNormal"/>
              <w:jc w:val="center"/>
            </w:pPr>
            <w:r>
              <w:t>08</w:t>
            </w:r>
          </w:p>
        </w:tc>
        <w:tc>
          <w:tcPr>
            <w:tcW w:w="3345" w:type="dxa"/>
            <w:vAlign w:val="center"/>
          </w:tcPr>
          <w:p w:rsidR="00F51C96" w:rsidRDefault="00F51C96">
            <w:pPr>
              <w:pStyle w:val="ConsPlusNormal"/>
            </w:pPr>
            <w:r>
              <w:t>Республика Калмыкия</w:t>
            </w:r>
          </w:p>
        </w:tc>
        <w:tc>
          <w:tcPr>
            <w:tcW w:w="1304" w:type="dxa"/>
            <w:vAlign w:val="center"/>
          </w:tcPr>
          <w:p w:rsidR="00F51C96" w:rsidRDefault="00F51C96">
            <w:pPr>
              <w:pStyle w:val="ConsPlusNormal"/>
              <w:jc w:val="center"/>
            </w:pPr>
            <w:r>
              <w:t>2 919</w:t>
            </w:r>
          </w:p>
        </w:tc>
        <w:tc>
          <w:tcPr>
            <w:tcW w:w="1247" w:type="dxa"/>
            <w:vAlign w:val="center"/>
          </w:tcPr>
          <w:p w:rsidR="00F51C96" w:rsidRDefault="00F51C96">
            <w:pPr>
              <w:pStyle w:val="ConsPlusNormal"/>
              <w:jc w:val="center"/>
            </w:pPr>
            <w:r>
              <w:t>3 277</w:t>
            </w:r>
          </w:p>
        </w:tc>
        <w:tc>
          <w:tcPr>
            <w:tcW w:w="1304" w:type="dxa"/>
            <w:vAlign w:val="center"/>
          </w:tcPr>
          <w:p w:rsidR="00F51C96" w:rsidRDefault="00F51C96">
            <w:pPr>
              <w:pStyle w:val="ConsPlusNormal"/>
              <w:jc w:val="center"/>
            </w:pPr>
            <w:r>
              <w:t>3 456</w:t>
            </w:r>
          </w:p>
        </w:tc>
        <w:tc>
          <w:tcPr>
            <w:tcW w:w="1191" w:type="dxa"/>
            <w:vAlign w:val="center"/>
          </w:tcPr>
          <w:p w:rsidR="00F51C96" w:rsidRDefault="00F51C96">
            <w:pPr>
              <w:pStyle w:val="ConsPlusNormal"/>
              <w:jc w:val="center"/>
            </w:pPr>
            <w:r>
              <w:t>3 993</w:t>
            </w:r>
          </w:p>
        </w:tc>
      </w:tr>
      <w:tr w:rsidR="00F51C96">
        <w:tc>
          <w:tcPr>
            <w:tcW w:w="680" w:type="dxa"/>
            <w:vAlign w:val="center"/>
          </w:tcPr>
          <w:p w:rsidR="00F51C96" w:rsidRDefault="00F51C96">
            <w:pPr>
              <w:pStyle w:val="ConsPlusNormal"/>
              <w:jc w:val="center"/>
            </w:pPr>
            <w:r>
              <w:t>09</w:t>
            </w:r>
          </w:p>
        </w:tc>
        <w:tc>
          <w:tcPr>
            <w:tcW w:w="3345" w:type="dxa"/>
            <w:vAlign w:val="center"/>
          </w:tcPr>
          <w:p w:rsidR="00F51C96" w:rsidRDefault="00F51C96">
            <w:pPr>
              <w:pStyle w:val="ConsPlusNormal"/>
            </w:pPr>
            <w:r>
              <w:t>Карачаево-Черкесская Республика</w:t>
            </w:r>
          </w:p>
        </w:tc>
        <w:tc>
          <w:tcPr>
            <w:tcW w:w="1304" w:type="dxa"/>
            <w:vAlign w:val="center"/>
          </w:tcPr>
          <w:p w:rsidR="00F51C96" w:rsidRDefault="00F51C96">
            <w:pPr>
              <w:pStyle w:val="ConsPlusNormal"/>
              <w:jc w:val="center"/>
            </w:pPr>
            <w:r>
              <w:t>2 508</w:t>
            </w:r>
          </w:p>
        </w:tc>
        <w:tc>
          <w:tcPr>
            <w:tcW w:w="1247" w:type="dxa"/>
            <w:vAlign w:val="center"/>
          </w:tcPr>
          <w:p w:rsidR="00F51C96" w:rsidRDefault="00F51C96">
            <w:pPr>
              <w:pStyle w:val="ConsPlusNormal"/>
              <w:jc w:val="center"/>
            </w:pPr>
            <w:r>
              <w:t>2 852</w:t>
            </w:r>
          </w:p>
        </w:tc>
        <w:tc>
          <w:tcPr>
            <w:tcW w:w="1304" w:type="dxa"/>
            <w:vAlign w:val="center"/>
          </w:tcPr>
          <w:p w:rsidR="00F51C96" w:rsidRDefault="00F51C96">
            <w:pPr>
              <w:pStyle w:val="ConsPlusNormal"/>
              <w:jc w:val="center"/>
            </w:pPr>
            <w:r>
              <w:t>3 024</w:t>
            </w:r>
          </w:p>
        </w:tc>
        <w:tc>
          <w:tcPr>
            <w:tcW w:w="1191" w:type="dxa"/>
            <w:vAlign w:val="center"/>
          </w:tcPr>
          <w:p w:rsidR="00F51C96" w:rsidRDefault="00F51C96">
            <w:pPr>
              <w:pStyle w:val="ConsPlusNormal"/>
              <w:jc w:val="center"/>
            </w:pPr>
            <w:r>
              <w:t>3 540</w:t>
            </w:r>
          </w:p>
        </w:tc>
      </w:tr>
      <w:tr w:rsidR="00F51C96">
        <w:tc>
          <w:tcPr>
            <w:tcW w:w="680" w:type="dxa"/>
            <w:vAlign w:val="center"/>
          </w:tcPr>
          <w:p w:rsidR="00F51C96" w:rsidRDefault="00F51C96">
            <w:pPr>
              <w:pStyle w:val="ConsPlusNormal"/>
              <w:jc w:val="center"/>
            </w:pPr>
            <w:r>
              <w:t>10</w:t>
            </w:r>
          </w:p>
        </w:tc>
        <w:tc>
          <w:tcPr>
            <w:tcW w:w="3345" w:type="dxa"/>
            <w:vAlign w:val="center"/>
          </w:tcPr>
          <w:p w:rsidR="00F51C96" w:rsidRDefault="00F51C96">
            <w:pPr>
              <w:pStyle w:val="ConsPlusNormal"/>
            </w:pPr>
            <w:r>
              <w:t>Республика Карелия</w:t>
            </w:r>
          </w:p>
        </w:tc>
        <w:tc>
          <w:tcPr>
            <w:tcW w:w="1304" w:type="dxa"/>
            <w:vAlign w:val="center"/>
          </w:tcPr>
          <w:p w:rsidR="00F51C96" w:rsidRDefault="00F51C96">
            <w:pPr>
              <w:pStyle w:val="ConsPlusNormal"/>
              <w:jc w:val="center"/>
            </w:pPr>
            <w:r>
              <w:t>4 563</w:t>
            </w:r>
          </w:p>
        </w:tc>
        <w:tc>
          <w:tcPr>
            <w:tcW w:w="1247" w:type="dxa"/>
            <w:vAlign w:val="center"/>
          </w:tcPr>
          <w:p w:rsidR="00F51C96" w:rsidRDefault="00F51C96">
            <w:pPr>
              <w:pStyle w:val="ConsPlusNormal"/>
              <w:jc w:val="center"/>
            </w:pPr>
            <w:r>
              <w:t>5 027</w:t>
            </w:r>
          </w:p>
        </w:tc>
        <w:tc>
          <w:tcPr>
            <w:tcW w:w="1304" w:type="dxa"/>
            <w:vAlign w:val="center"/>
          </w:tcPr>
          <w:p w:rsidR="00F51C96" w:rsidRDefault="00F51C96">
            <w:pPr>
              <w:pStyle w:val="ConsPlusNormal"/>
              <w:jc w:val="center"/>
            </w:pPr>
            <w:r>
              <w:t>5 259</w:t>
            </w:r>
          </w:p>
        </w:tc>
        <w:tc>
          <w:tcPr>
            <w:tcW w:w="1191" w:type="dxa"/>
            <w:vAlign w:val="center"/>
          </w:tcPr>
          <w:p w:rsidR="00F51C96" w:rsidRDefault="00F51C96">
            <w:pPr>
              <w:pStyle w:val="ConsPlusNormal"/>
              <w:jc w:val="center"/>
            </w:pPr>
            <w:r>
              <w:t>5 955</w:t>
            </w:r>
          </w:p>
        </w:tc>
      </w:tr>
      <w:tr w:rsidR="00F51C96">
        <w:tc>
          <w:tcPr>
            <w:tcW w:w="680" w:type="dxa"/>
            <w:vAlign w:val="center"/>
          </w:tcPr>
          <w:p w:rsidR="00F51C96" w:rsidRDefault="00F51C96">
            <w:pPr>
              <w:pStyle w:val="ConsPlusNormal"/>
              <w:jc w:val="center"/>
            </w:pPr>
            <w:r>
              <w:t>11</w:t>
            </w:r>
          </w:p>
        </w:tc>
        <w:tc>
          <w:tcPr>
            <w:tcW w:w="3345" w:type="dxa"/>
            <w:vAlign w:val="center"/>
          </w:tcPr>
          <w:p w:rsidR="00F51C96" w:rsidRDefault="00F51C96">
            <w:pPr>
              <w:pStyle w:val="ConsPlusNormal"/>
            </w:pPr>
            <w:r>
              <w:t>Республика Коми</w:t>
            </w:r>
          </w:p>
        </w:tc>
        <w:tc>
          <w:tcPr>
            <w:tcW w:w="1304" w:type="dxa"/>
            <w:vAlign w:val="center"/>
          </w:tcPr>
          <w:p w:rsidR="00F51C96" w:rsidRDefault="00F51C96">
            <w:pPr>
              <w:pStyle w:val="ConsPlusNormal"/>
              <w:jc w:val="center"/>
            </w:pPr>
            <w:r>
              <w:t>5 368</w:t>
            </w:r>
          </w:p>
        </w:tc>
        <w:tc>
          <w:tcPr>
            <w:tcW w:w="1247" w:type="dxa"/>
            <w:vAlign w:val="center"/>
          </w:tcPr>
          <w:p w:rsidR="00F51C96" w:rsidRDefault="00F51C96">
            <w:pPr>
              <w:pStyle w:val="ConsPlusNormal"/>
              <w:jc w:val="center"/>
            </w:pPr>
            <w:r>
              <w:t>5 918</w:t>
            </w:r>
          </w:p>
        </w:tc>
        <w:tc>
          <w:tcPr>
            <w:tcW w:w="1304" w:type="dxa"/>
            <w:vAlign w:val="center"/>
          </w:tcPr>
          <w:p w:rsidR="00F51C96" w:rsidRDefault="00F51C96">
            <w:pPr>
              <w:pStyle w:val="ConsPlusNormal"/>
              <w:jc w:val="center"/>
            </w:pPr>
            <w:r>
              <w:t>6 193</w:t>
            </w:r>
          </w:p>
        </w:tc>
        <w:tc>
          <w:tcPr>
            <w:tcW w:w="1191" w:type="dxa"/>
            <w:vAlign w:val="center"/>
          </w:tcPr>
          <w:p w:rsidR="00F51C96" w:rsidRDefault="00F51C96">
            <w:pPr>
              <w:pStyle w:val="ConsPlusNormal"/>
              <w:jc w:val="center"/>
            </w:pPr>
            <w:r>
              <w:t>7 018</w:t>
            </w:r>
          </w:p>
        </w:tc>
      </w:tr>
      <w:tr w:rsidR="00F51C96">
        <w:tc>
          <w:tcPr>
            <w:tcW w:w="680" w:type="dxa"/>
            <w:vAlign w:val="center"/>
          </w:tcPr>
          <w:p w:rsidR="00F51C96" w:rsidRDefault="00F51C96">
            <w:pPr>
              <w:pStyle w:val="ConsPlusNormal"/>
              <w:jc w:val="center"/>
            </w:pPr>
            <w:r>
              <w:t>12</w:t>
            </w:r>
          </w:p>
        </w:tc>
        <w:tc>
          <w:tcPr>
            <w:tcW w:w="3345" w:type="dxa"/>
            <w:vAlign w:val="center"/>
          </w:tcPr>
          <w:p w:rsidR="00F51C96" w:rsidRDefault="00F51C96">
            <w:pPr>
              <w:pStyle w:val="ConsPlusNormal"/>
            </w:pPr>
            <w:r>
              <w:t>Республика Марий Эл</w:t>
            </w:r>
          </w:p>
        </w:tc>
        <w:tc>
          <w:tcPr>
            <w:tcW w:w="1304" w:type="dxa"/>
            <w:vAlign w:val="center"/>
          </w:tcPr>
          <w:p w:rsidR="00F51C96" w:rsidRDefault="00F51C96">
            <w:pPr>
              <w:pStyle w:val="ConsPlusNormal"/>
              <w:jc w:val="center"/>
            </w:pPr>
            <w:r>
              <w:t>4 363</w:t>
            </w:r>
          </w:p>
        </w:tc>
        <w:tc>
          <w:tcPr>
            <w:tcW w:w="1247" w:type="dxa"/>
            <w:vAlign w:val="center"/>
          </w:tcPr>
          <w:p w:rsidR="00F51C96" w:rsidRDefault="00F51C96">
            <w:pPr>
              <w:pStyle w:val="ConsPlusNormal"/>
              <w:jc w:val="center"/>
            </w:pPr>
            <w:r>
              <w:t>4 809</w:t>
            </w:r>
          </w:p>
        </w:tc>
        <w:tc>
          <w:tcPr>
            <w:tcW w:w="1304" w:type="dxa"/>
            <w:vAlign w:val="center"/>
          </w:tcPr>
          <w:p w:rsidR="00F51C96" w:rsidRDefault="00F51C96">
            <w:pPr>
              <w:pStyle w:val="ConsPlusNormal"/>
              <w:jc w:val="center"/>
            </w:pPr>
            <w:r>
              <w:t>5 032</w:t>
            </w:r>
          </w:p>
        </w:tc>
        <w:tc>
          <w:tcPr>
            <w:tcW w:w="1191" w:type="dxa"/>
            <w:vAlign w:val="center"/>
          </w:tcPr>
          <w:p w:rsidR="00F51C96" w:rsidRDefault="00F51C96">
            <w:pPr>
              <w:pStyle w:val="ConsPlusNormal"/>
              <w:jc w:val="center"/>
            </w:pPr>
            <w:r>
              <w:t>5 701</w:t>
            </w:r>
          </w:p>
        </w:tc>
      </w:tr>
      <w:tr w:rsidR="00F51C96">
        <w:tc>
          <w:tcPr>
            <w:tcW w:w="680" w:type="dxa"/>
            <w:vAlign w:val="center"/>
          </w:tcPr>
          <w:p w:rsidR="00F51C96" w:rsidRDefault="00F51C96">
            <w:pPr>
              <w:pStyle w:val="ConsPlusNormal"/>
              <w:jc w:val="center"/>
            </w:pPr>
            <w:r>
              <w:t>13</w:t>
            </w:r>
          </w:p>
        </w:tc>
        <w:tc>
          <w:tcPr>
            <w:tcW w:w="3345" w:type="dxa"/>
            <w:vAlign w:val="center"/>
          </w:tcPr>
          <w:p w:rsidR="00F51C96" w:rsidRDefault="00F51C96">
            <w:pPr>
              <w:pStyle w:val="ConsPlusNormal"/>
            </w:pPr>
            <w:r>
              <w:t>Республика Мордовия</w:t>
            </w:r>
          </w:p>
        </w:tc>
        <w:tc>
          <w:tcPr>
            <w:tcW w:w="1304" w:type="dxa"/>
            <w:vAlign w:val="center"/>
          </w:tcPr>
          <w:p w:rsidR="00F51C96" w:rsidRDefault="00F51C96">
            <w:pPr>
              <w:pStyle w:val="ConsPlusNormal"/>
              <w:jc w:val="center"/>
            </w:pPr>
            <w:r>
              <w:t>4 112</w:t>
            </w:r>
          </w:p>
        </w:tc>
        <w:tc>
          <w:tcPr>
            <w:tcW w:w="1247" w:type="dxa"/>
            <w:vAlign w:val="center"/>
          </w:tcPr>
          <w:p w:rsidR="00F51C96" w:rsidRDefault="00F51C96">
            <w:pPr>
              <w:pStyle w:val="ConsPlusNormal"/>
              <w:jc w:val="center"/>
            </w:pPr>
            <w:r>
              <w:t>4 510</w:t>
            </w:r>
          </w:p>
        </w:tc>
        <w:tc>
          <w:tcPr>
            <w:tcW w:w="1304" w:type="dxa"/>
            <w:vAlign w:val="center"/>
          </w:tcPr>
          <w:p w:rsidR="00F51C96" w:rsidRDefault="00F51C96">
            <w:pPr>
              <w:pStyle w:val="ConsPlusNormal"/>
              <w:jc w:val="center"/>
            </w:pPr>
            <w:r>
              <w:t>4 709</w:t>
            </w:r>
          </w:p>
        </w:tc>
        <w:tc>
          <w:tcPr>
            <w:tcW w:w="1191" w:type="dxa"/>
            <w:vAlign w:val="center"/>
          </w:tcPr>
          <w:p w:rsidR="00F51C96" w:rsidRDefault="00F51C96">
            <w:pPr>
              <w:pStyle w:val="ConsPlusNormal"/>
              <w:jc w:val="center"/>
            </w:pPr>
            <w:r>
              <w:t>5 306</w:t>
            </w:r>
          </w:p>
        </w:tc>
      </w:tr>
      <w:tr w:rsidR="00F51C96">
        <w:tc>
          <w:tcPr>
            <w:tcW w:w="680" w:type="dxa"/>
            <w:vMerge w:val="restart"/>
            <w:vAlign w:val="center"/>
          </w:tcPr>
          <w:p w:rsidR="00F51C96" w:rsidRDefault="00F51C96">
            <w:pPr>
              <w:pStyle w:val="ConsPlusNormal"/>
              <w:jc w:val="center"/>
            </w:pPr>
            <w:r>
              <w:lastRenderedPageBreak/>
              <w:t>14</w:t>
            </w:r>
          </w:p>
        </w:tc>
        <w:tc>
          <w:tcPr>
            <w:tcW w:w="3345" w:type="dxa"/>
            <w:vAlign w:val="center"/>
          </w:tcPr>
          <w:p w:rsidR="00F51C96" w:rsidRDefault="00F51C96">
            <w:pPr>
              <w:pStyle w:val="ConsPlusNormal"/>
            </w:pPr>
            <w:r>
              <w:t>Республика Саха (Якутия) (зона 1 - Якутск)</w:t>
            </w:r>
          </w:p>
        </w:tc>
        <w:tc>
          <w:tcPr>
            <w:tcW w:w="1304" w:type="dxa"/>
            <w:vAlign w:val="center"/>
          </w:tcPr>
          <w:p w:rsidR="00F51C96" w:rsidRDefault="00F51C96">
            <w:pPr>
              <w:pStyle w:val="ConsPlusNormal"/>
              <w:jc w:val="center"/>
            </w:pPr>
            <w:r>
              <w:t>9 402</w:t>
            </w:r>
          </w:p>
        </w:tc>
        <w:tc>
          <w:tcPr>
            <w:tcW w:w="1247" w:type="dxa"/>
            <w:vAlign w:val="center"/>
          </w:tcPr>
          <w:p w:rsidR="00F51C96" w:rsidRDefault="00F51C96">
            <w:pPr>
              <w:pStyle w:val="ConsPlusNormal"/>
              <w:jc w:val="center"/>
            </w:pPr>
            <w:r>
              <w:t>9 956</w:t>
            </w:r>
          </w:p>
        </w:tc>
        <w:tc>
          <w:tcPr>
            <w:tcW w:w="1304" w:type="dxa"/>
            <w:vAlign w:val="center"/>
          </w:tcPr>
          <w:p w:rsidR="00F51C96" w:rsidRDefault="00F51C96">
            <w:pPr>
              <w:pStyle w:val="ConsPlusNormal"/>
              <w:jc w:val="center"/>
            </w:pPr>
            <w:r>
              <w:t>10 233</w:t>
            </w:r>
          </w:p>
        </w:tc>
        <w:tc>
          <w:tcPr>
            <w:tcW w:w="1191" w:type="dxa"/>
            <w:vAlign w:val="center"/>
          </w:tcPr>
          <w:p w:rsidR="00F51C96" w:rsidRDefault="00F51C96">
            <w:pPr>
              <w:pStyle w:val="ConsPlusNormal"/>
              <w:jc w:val="center"/>
            </w:pPr>
            <w:r>
              <w:t>11 064</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2 - Жиганск)</w:t>
            </w:r>
          </w:p>
        </w:tc>
        <w:tc>
          <w:tcPr>
            <w:tcW w:w="1304" w:type="dxa"/>
            <w:vAlign w:val="center"/>
          </w:tcPr>
          <w:p w:rsidR="00F51C96" w:rsidRDefault="00F51C96">
            <w:pPr>
              <w:pStyle w:val="ConsPlusNormal"/>
              <w:jc w:val="center"/>
            </w:pPr>
            <w:r>
              <w:t>9 892</w:t>
            </w:r>
          </w:p>
        </w:tc>
        <w:tc>
          <w:tcPr>
            <w:tcW w:w="1247" w:type="dxa"/>
            <w:vAlign w:val="center"/>
          </w:tcPr>
          <w:p w:rsidR="00F51C96" w:rsidRDefault="00F51C96">
            <w:pPr>
              <w:pStyle w:val="ConsPlusNormal"/>
              <w:jc w:val="center"/>
            </w:pPr>
            <w:r>
              <w:t>10 450</w:t>
            </w:r>
          </w:p>
        </w:tc>
        <w:tc>
          <w:tcPr>
            <w:tcW w:w="1304" w:type="dxa"/>
            <w:vAlign w:val="center"/>
          </w:tcPr>
          <w:p w:rsidR="00F51C96" w:rsidRDefault="00F51C96">
            <w:pPr>
              <w:pStyle w:val="ConsPlusNormal"/>
              <w:jc w:val="center"/>
            </w:pPr>
            <w:r>
              <w:t>10 729</w:t>
            </w:r>
          </w:p>
        </w:tc>
        <w:tc>
          <w:tcPr>
            <w:tcW w:w="1191" w:type="dxa"/>
            <w:vAlign w:val="center"/>
          </w:tcPr>
          <w:p w:rsidR="00F51C96" w:rsidRDefault="00F51C96">
            <w:pPr>
              <w:pStyle w:val="ConsPlusNormal"/>
              <w:jc w:val="center"/>
            </w:pPr>
            <w:r>
              <w:t>11 566</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Республика Саха (Якутия) (зона 3 - Тикси)</w:t>
            </w:r>
          </w:p>
        </w:tc>
        <w:tc>
          <w:tcPr>
            <w:tcW w:w="1304" w:type="dxa"/>
            <w:vAlign w:val="center"/>
          </w:tcPr>
          <w:p w:rsidR="00F51C96" w:rsidRDefault="00F51C96">
            <w:pPr>
              <w:pStyle w:val="ConsPlusNormal"/>
              <w:jc w:val="center"/>
            </w:pPr>
            <w:r>
              <w:t>10 351</w:t>
            </w:r>
          </w:p>
        </w:tc>
        <w:tc>
          <w:tcPr>
            <w:tcW w:w="1247" w:type="dxa"/>
            <w:vAlign w:val="center"/>
          </w:tcPr>
          <w:p w:rsidR="00F51C96" w:rsidRDefault="00F51C96">
            <w:pPr>
              <w:pStyle w:val="ConsPlusNormal"/>
              <w:jc w:val="center"/>
            </w:pPr>
            <w:r>
              <w:t>11 023</w:t>
            </w:r>
          </w:p>
        </w:tc>
        <w:tc>
          <w:tcPr>
            <w:tcW w:w="1304" w:type="dxa"/>
            <w:vAlign w:val="center"/>
          </w:tcPr>
          <w:p w:rsidR="00F51C96" w:rsidRDefault="00F51C96">
            <w:pPr>
              <w:pStyle w:val="ConsPlusNormal"/>
              <w:jc w:val="center"/>
            </w:pPr>
            <w:r>
              <w:t>11 359</w:t>
            </w:r>
          </w:p>
        </w:tc>
        <w:tc>
          <w:tcPr>
            <w:tcW w:w="1191" w:type="dxa"/>
            <w:vAlign w:val="center"/>
          </w:tcPr>
          <w:p w:rsidR="00F51C96" w:rsidRDefault="00F51C96">
            <w:pPr>
              <w:pStyle w:val="ConsPlusNormal"/>
              <w:jc w:val="center"/>
            </w:pPr>
            <w:r>
              <w:t>12 367</w:t>
            </w:r>
          </w:p>
        </w:tc>
      </w:tr>
      <w:tr w:rsidR="00F51C96">
        <w:tc>
          <w:tcPr>
            <w:tcW w:w="680" w:type="dxa"/>
            <w:vAlign w:val="center"/>
          </w:tcPr>
          <w:p w:rsidR="00F51C96" w:rsidRDefault="00F51C96">
            <w:pPr>
              <w:pStyle w:val="ConsPlusNormal"/>
              <w:jc w:val="center"/>
            </w:pPr>
            <w:r>
              <w:t>15</w:t>
            </w:r>
          </w:p>
        </w:tc>
        <w:tc>
          <w:tcPr>
            <w:tcW w:w="3345" w:type="dxa"/>
            <w:vAlign w:val="center"/>
          </w:tcPr>
          <w:p w:rsidR="00F51C96" w:rsidRDefault="00F51C96">
            <w:pPr>
              <w:pStyle w:val="ConsPlusNormal"/>
            </w:pPr>
            <w:r>
              <w:t>Республика Северная Осетия - Алания</w:t>
            </w:r>
          </w:p>
        </w:tc>
        <w:tc>
          <w:tcPr>
            <w:tcW w:w="1304" w:type="dxa"/>
            <w:vAlign w:val="center"/>
          </w:tcPr>
          <w:p w:rsidR="00F51C96" w:rsidRDefault="00F51C96">
            <w:pPr>
              <w:pStyle w:val="ConsPlusNormal"/>
              <w:jc w:val="center"/>
            </w:pPr>
            <w:r>
              <w:t>2 610</w:t>
            </w:r>
          </w:p>
        </w:tc>
        <w:tc>
          <w:tcPr>
            <w:tcW w:w="1247" w:type="dxa"/>
            <w:vAlign w:val="center"/>
          </w:tcPr>
          <w:p w:rsidR="00F51C96" w:rsidRDefault="00F51C96">
            <w:pPr>
              <w:pStyle w:val="ConsPlusNormal"/>
              <w:jc w:val="center"/>
            </w:pPr>
            <w:r>
              <w:t>2 966</w:t>
            </w:r>
          </w:p>
        </w:tc>
        <w:tc>
          <w:tcPr>
            <w:tcW w:w="1304" w:type="dxa"/>
            <w:vAlign w:val="center"/>
          </w:tcPr>
          <w:p w:rsidR="00F51C96" w:rsidRDefault="00F51C96">
            <w:pPr>
              <w:pStyle w:val="ConsPlusNormal"/>
              <w:jc w:val="center"/>
            </w:pPr>
            <w:r>
              <w:t>3 144</w:t>
            </w:r>
          </w:p>
        </w:tc>
        <w:tc>
          <w:tcPr>
            <w:tcW w:w="1191" w:type="dxa"/>
            <w:vAlign w:val="center"/>
          </w:tcPr>
          <w:p w:rsidR="00F51C96" w:rsidRDefault="00F51C96">
            <w:pPr>
              <w:pStyle w:val="ConsPlusNormal"/>
              <w:jc w:val="center"/>
            </w:pPr>
            <w:r>
              <w:t>3 678</w:t>
            </w:r>
          </w:p>
        </w:tc>
      </w:tr>
      <w:tr w:rsidR="00F51C96">
        <w:tc>
          <w:tcPr>
            <w:tcW w:w="680" w:type="dxa"/>
            <w:vAlign w:val="center"/>
          </w:tcPr>
          <w:p w:rsidR="00F51C96" w:rsidRDefault="00F51C96">
            <w:pPr>
              <w:pStyle w:val="ConsPlusNormal"/>
              <w:jc w:val="center"/>
            </w:pPr>
            <w:r>
              <w:t>16</w:t>
            </w:r>
          </w:p>
        </w:tc>
        <w:tc>
          <w:tcPr>
            <w:tcW w:w="3345" w:type="dxa"/>
            <w:vAlign w:val="center"/>
          </w:tcPr>
          <w:p w:rsidR="00F51C96" w:rsidRDefault="00F51C96">
            <w:pPr>
              <w:pStyle w:val="ConsPlusNormal"/>
            </w:pPr>
            <w:r>
              <w:t>Республика Татарстан</w:t>
            </w:r>
          </w:p>
        </w:tc>
        <w:tc>
          <w:tcPr>
            <w:tcW w:w="1304" w:type="dxa"/>
            <w:vAlign w:val="center"/>
          </w:tcPr>
          <w:p w:rsidR="00F51C96" w:rsidRDefault="00F51C96">
            <w:pPr>
              <w:pStyle w:val="ConsPlusNormal"/>
              <w:jc w:val="center"/>
            </w:pPr>
            <w:r>
              <w:t>4 349</w:t>
            </w:r>
          </w:p>
        </w:tc>
        <w:tc>
          <w:tcPr>
            <w:tcW w:w="1247" w:type="dxa"/>
            <w:vAlign w:val="center"/>
          </w:tcPr>
          <w:p w:rsidR="00F51C96" w:rsidRDefault="00F51C96">
            <w:pPr>
              <w:pStyle w:val="ConsPlusNormal"/>
              <w:jc w:val="center"/>
            </w:pPr>
            <w:r>
              <w:t>4 763</w:t>
            </w:r>
          </w:p>
        </w:tc>
        <w:tc>
          <w:tcPr>
            <w:tcW w:w="1304" w:type="dxa"/>
            <w:vAlign w:val="center"/>
          </w:tcPr>
          <w:p w:rsidR="00F51C96" w:rsidRDefault="00F51C96">
            <w:pPr>
              <w:pStyle w:val="ConsPlusNormal"/>
              <w:jc w:val="center"/>
            </w:pPr>
            <w:r>
              <w:t>4 970</w:t>
            </w:r>
          </w:p>
        </w:tc>
        <w:tc>
          <w:tcPr>
            <w:tcW w:w="1191" w:type="dxa"/>
            <w:vAlign w:val="center"/>
          </w:tcPr>
          <w:p w:rsidR="00F51C96" w:rsidRDefault="00F51C96">
            <w:pPr>
              <w:pStyle w:val="ConsPlusNormal"/>
              <w:jc w:val="center"/>
            </w:pPr>
            <w:r>
              <w:t>5 591</w:t>
            </w:r>
          </w:p>
        </w:tc>
      </w:tr>
      <w:tr w:rsidR="00F51C96">
        <w:tc>
          <w:tcPr>
            <w:tcW w:w="680" w:type="dxa"/>
            <w:vAlign w:val="center"/>
          </w:tcPr>
          <w:p w:rsidR="00F51C96" w:rsidRDefault="00F51C96">
            <w:pPr>
              <w:pStyle w:val="ConsPlusNormal"/>
              <w:jc w:val="center"/>
            </w:pPr>
            <w:r>
              <w:t>17</w:t>
            </w:r>
          </w:p>
        </w:tc>
        <w:tc>
          <w:tcPr>
            <w:tcW w:w="3345" w:type="dxa"/>
            <w:vAlign w:val="center"/>
          </w:tcPr>
          <w:p w:rsidR="00F51C96" w:rsidRDefault="00F51C96">
            <w:pPr>
              <w:pStyle w:val="ConsPlusNormal"/>
            </w:pPr>
            <w:r>
              <w:t>Республика Тыва</w:t>
            </w:r>
          </w:p>
        </w:tc>
        <w:tc>
          <w:tcPr>
            <w:tcW w:w="1304" w:type="dxa"/>
            <w:vAlign w:val="center"/>
          </w:tcPr>
          <w:p w:rsidR="00F51C96" w:rsidRDefault="00F51C96">
            <w:pPr>
              <w:pStyle w:val="ConsPlusNormal"/>
              <w:jc w:val="center"/>
            </w:pPr>
            <w:r>
              <w:t>6 499</w:t>
            </w:r>
          </w:p>
        </w:tc>
        <w:tc>
          <w:tcPr>
            <w:tcW w:w="1247" w:type="dxa"/>
            <w:vAlign w:val="center"/>
          </w:tcPr>
          <w:p w:rsidR="00F51C96" w:rsidRDefault="00F51C96">
            <w:pPr>
              <w:pStyle w:val="ConsPlusNormal"/>
              <w:jc w:val="center"/>
            </w:pPr>
            <w:r>
              <w:t>6 985</w:t>
            </w:r>
          </w:p>
        </w:tc>
        <w:tc>
          <w:tcPr>
            <w:tcW w:w="1304" w:type="dxa"/>
            <w:vAlign w:val="center"/>
          </w:tcPr>
          <w:p w:rsidR="00F51C96" w:rsidRDefault="00F51C96">
            <w:pPr>
              <w:pStyle w:val="ConsPlusNormal"/>
              <w:jc w:val="center"/>
            </w:pPr>
            <w:r>
              <w:t>7 228</w:t>
            </w:r>
          </w:p>
        </w:tc>
        <w:tc>
          <w:tcPr>
            <w:tcW w:w="1191" w:type="dxa"/>
            <w:vAlign w:val="center"/>
          </w:tcPr>
          <w:p w:rsidR="00F51C96" w:rsidRDefault="00F51C96">
            <w:pPr>
              <w:pStyle w:val="ConsPlusNormal"/>
              <w:jc w:val="center"/>
            </w:pPr>
            <w:r>
              <w:t>7 957</w:t>
            </w:r>
          </w:p>
        </w:tc>
      </w:tr>
      <w:tr w:rsidR="00F51C96">
        <w:tc>
          <w:tcPr>
            <w:tcW w:w="680" w:type="dxa"/>
            <w:vAlign w:val="center"/>
          </w:tcPr>
          <w:p w:rsidR="00F51C96" w:rsidRDefault="00F51C96">
            <w:pPr>
              <w:pStyle w:val="ConsPlusNormal"/>
              <w:jc w:val="center"/>
            </w:pPr>
            <w:r>
              <w:t>18</w:t>
            </w:r>
          </w:p>
        </w:tc>
        <w:tc>
          <w:tcPr>
            <w:tcW w:w="3345" w:type="dxa"/>
            <w:vAlign w:val="center"/>
          </w:tcPr>
          <w:p w:rsidR="00F51C96" w:rsidRDefault="00F51C96">
            <w:pPr>
              <w:pStyle w:val="ConsPlusNormal"/>
            </w:pPr>
            <w:r>
              <w:t>Удмуртская Республика</w:t>
            </w:r>
          </w:p>
        </w:tc>
        <w:tc>
          <w:tcPr>
            <w:tcW w:w="1304" w:type="dxa"/>
            <w:vAlign w:val="center"/>
          </w:tcPr>
          <w:p w:rsidR="00F51C96" w:rsidRDefault="00F51C96">
            <w:pPr>
              <w:pStyle w:val="ConsPlusNormal"/>
              <w:jc w:val="center"/>
            </w:pPr>
            <w:r>
              <w:t>4 602</w:t>
            </w:r>
          </w:p>
        </w:tc>
        <w:tc>
          <w:tcPr>
            <w:tcW w:w="1247" w:type="dxa"/>
            <w:vAlign w:val="center"/>
          </w:tcPr>
          <w:p w:rsidR="00F51C96" w:rsidRDefault="00F51C96">
            <w:pPr>
              <w:pStyle w:val="ConsPlusNormal"/>
              <w:jc w:val="center"/>
            </w:pPr>
            <w:r>
              <w:t>5 042</w:t>
            </w:r>
          </w:p>
        </w:tc>
        <w:tc>
          <w:tcPr>
            <w:tcW w:w="1304" w:type="dxa"/>
            <w:vAlign w:val="center"/>
          </w:tcPr>
          <w:p w:rsidR="00F51C96" w:rsidRDefault="00F51C96">
            <w:pPr>
              <w:pStyle w:val="ConsPlusNormal"/>
              <w:jc w:val="center"/>
            </w:pPr>
            <w:r>
              <w:t>5 262</w:t>
            </w:r>
          </w:p>
        </w:tc>
        <w:tc>
          <w:tcPr>
            <w:tcW w:w="1191" w:type="dxa"/>
            <w:vAlign w:val="center"/>
          </w:tcPr>
          <w:p w:rsidR="00F51C96" w:rsidRDefault="00F51C96">
            <w:pPr>
              <w:pStyle w:val="ConsPlusNormal"/>
              <w:jc w:val="center"/>
            </w:pPr>
            <w:r>
              <w:t>5 922</w:t>
            </w:r>
          </w:p>
        </w:tc>
      </w:tr>
      <w:tr w:rsidR="00F51C96">
        <w:tc>
          <w:tcPr>
            <w:tcW w:w="680" w:type="dxa"/>
            <w:vAlign w:val="center"/>
          </w:tcPr>
          <w:p w:rsidR="00F51C96" w:rsidRDefault="00F51C96">
            <w:pPr>
              <w:pStyle w:val="ConsPlusNormal"/>
              <w:jc w:val="center"/>
            </w:pPr>
            <w:r>
              <w:t>19</w:t>
            </w:r>
          </w:p>
        </w:tc>
        <w:tc>
          <w:tcPr>
            <w:tcW w:w="3345" w:type="dxa"/>
            <w:vAlign w:val="center"/>
          </w:tcPr>
          <w:p w:rsidR="00F51C96" w:rsidRDefault="00F51C96">
            <w:pPr>
              <w:pStyle w:val="ConsPlusNormal"/>
            </w:pPr>
            <w:r>
              <w:t>Республика Хакасия</w:t>
            </w:r>
          </w:p>
        </w:tc>
        <w:tc>
          <w:tcPr>
            <w:tcW w:w="1304" w:type="dxa"/>
            <w:vAlign w:val="center"/>
          </w:tcPr>
          <w:p w:rsidR="00F51C96" w:rsidRDefault="00F51C96">
            <w:pPr>
              <w:pStyle w:val="ConsPlusNormal"/>
              <w:jc w:val="center"/>
            </w:pPr>
            <w:r>
              <w:t>5 540</w:t>
            </w:r>
          </w:p>
        </w:tc>
        <w:tc>
          <w:tcPr>
            <w:tcW w:w="1247" w:type="dxa"/>
            <w:vAlign w:val="center"/>
          </w:tcPr>
          <w:p w:rsidR="00F51C96" w:rsidRDefault="00F51C96">
            <w:pPr>
              <w:pStyle w:val="ConsPlusNormal"/>
              <w:jc w:val="center"/>
            </w:pPr>
            <w:r>
              <w:t>6 020</w:t>
            </w:r>
          </w:p>
        </w:tc>
        <w:tc>
          <w:tcPr>
            <w:tcW w:w="1304" w:type="dxa"/>
            <w:vAlign w:val="center"/>
          </w:tcPr>
          <w:p w:rsidR="00F51C96" w:rsidRDefault="00F51C96">
            <w:pPr>
              <w:pStyle w:val="ConsPlusNormal"/>
              <w:jc w:val="center"/>
            </w:pPr>
            <w:r>
              <w:t>6 260</w:t>
            </w:r>
          </w:p>
        </w:tc>
        <w:tc>
          <w:tcPr>
            <w:tcW w:w="1191" w:type="dxa"/>
            <w:vAlign w:val="center"/>
          </w:tcPr>
          <w:p w:rsidR="00F51C96" w:rsidRDefault="00F51C96">
            <w:pPr>
              <w:pStyle w:val="ConsPlusNormal"/>
              <w:jc w:val="center"/>
            </w:pPr>
            <w:r>
              <w:t>6 980</w:t>
            </w:r>
          </w:p>
        </w:tc>
      </w:tr>
      <w:tr w:rsidR="00F51C96">
        <w:tc>
          <w:tcPr>
            <w:tcW w:w="680" w:type="dxa"/>
            <w:vAlign w:val="center"/>
          </w:tcPr>
          <w:p w:rsidR="00F51C96" w:rsidRDefault="00F51C96">
            <w:pPr>
              <w:pStyle w:val="ConsPlusNormal"/>
              <w:jc w:val="center"/>
            </w:pPr>
            <w:r>
              <w:t>20</w:t>
            </w:r>
          </w:p>
        </w:tc>
        <w:tc>
          <w:tcPr>
            <w:tcW w:w="3345" w:type="dxa"/>
            <w:vAlign w:val="center"/>
          </w:tcPr>
          <w:p w:rsidR="00F51C96" w:rsidRDefault="00F51C96">
            <w:pPr>
              <w:pStyle w:val="ConsPlusNormal"/>
            </w:pPr>
          </w:p>
        </w:tc>
        <w:tc>
          <w:tcPr>
            <w:tcW w:w="1304" w:type="dxa"/>
            <w:vAlign w:val="center"/>
          </w:tcPr>
          <w:p w:rsidR="00F51C96" w:rsidRDefault="00F51C96">
            <w:pPr>
              <w:pStyle w:val="ConsPlusNormal"/>
            </w:pPr>
          </w:p>
        </w:tc>
        <w:tc>
          <w:tcPr>
            <w:tcW w:w="1247" w:type="dxa"/>
            <w:vAlign w:val="center"/>
          </w:tcPr>
          <w:p w:rsidR="00F51C96" w:rsidRDefault="00F51C96">
            <w:pPr>
              <w:pStyle w:val="ConsPlusNormal"/>
            </w:pPr>
          </w:p>
        </w:tc>
        <w:tc>
          <w:tcPr>
            <w:tcW w:w="1304" w:type="dxa"/>
            <w:vAlign w:val="center"/>
          </w:tcPr>
          <w:p w:rsidR="00F51C96" w:rsidRDefault="00F51C96">
            <w:pPr>
              <w:pStyle w:val="ConsPlusNormal"/>
            </w:pPr>
          </w:p>
        </w:tc>
        <w:tc>
          <w:tcPr>
            <w:tcW w:w="1191" w:type="dxa"/>
            <w:vAlign w:val="center"/>
          </w:tcPr>
          <w:p w:rsidR="00F51C96" w:rsidRDefault="00F51C96">
            <w:pPr>
              <w:pStyle w:val="ConsPlusNormal"/>
            </w:pPr>
          </w:p>
        </w:tc>
      </w:tr>
      <w:tr w:rsidR="00F51C96">
        <w:tc>
          <w:tcPr>
            <w:tcW w:w="680" w:type="dxa"/>
            <w:vAlign w:val="center"/>
          </w:tcPr>
          <w:p w:rsidR="00F51C96" w:rsidRDefault="00F51C96">
            <w:pPr>
              <w:pStyle w:val="ConsPlusNormal"/>
              <w:jc w:val="center"/>
            </w:pPr>
            <w:r>
              <w:t>21</w:t>
            </w:r>
          </w:p>
        </w:tc>
        <w:tc>
          <w:tcPr>
            <w:tcW w:w="3345" w:type="dxa"/>
            <w:vAlign w:val="center"/>
          </w:tcPr>
          <w:p w:rsidR="00F51C96" w:rsidRDefault="00F51C96">
            <w:pPr>
              <w:pStyle w:val="ConsPlusNormal"/>
            </w:pPr>
            <w:r>
              <w:t>Чувашская Республика - Чувашия</w:t>
            </w:r>
          </w:p>
        </w:tc>
        <w:tc>
          <w:tcPr>
            <w:tcW w:w="1304" w:type="dxa"/>
            <w:vAlign w:val="center"/>
          </w:tcPr>
          <w:p w:rsidR="00F51C96" w:rsidRDefault="00F51C96">
            <w:pPr>
              <w:pStyle w:val="ConsPlusNormal"/>
              <w:jc w:val="center"/>
            </w:pPr>
            <w:r>
              <w:t>4 437</w:t>
            </w:r>
          </w:p>
        </w:tc>
        <w:tc>
          <w:tcPr>
            <w:tcW w:w="1247" w:type="dxa"/>
            <w:vAlign w:val="center"/>
          </w:tcPr>
          <w:p w:rsidR="00F51C96" w:rsidRDefault="00F51C96">
            <w:pPr>
              <w:pStyle w:val="ConsPlusNormal"/>
              <w:jc w:val="center"/>
            </w:pPr>
            <w:r>
              <w:t>4 899</w:t>
            </w:r>
          </w:p>
        </w:tc>
        <w:tc>
          <w:tcPr>
            <w:tcW w:w="1304" w:type="dxa"/>
            <w:vAlign w:val="center"/>
          </w:tcPr>
          <w:p w:rsidR="00F51C96" w:rsidRDefault="00F51C96">
            <w:pPr>
              <w:pStyle w:val="ConsPlusNormal"/>
              <w:jc w:val="center"/>
            </w:pPr>
            <w:r>
              <w:t>5 130</w:t>
            </w:r>
          </w:p>
        </w:tc>
        <w:tc>
          <w:tcPr>
            <w:tcW w:w="1191" w:type="dxa"/>
            <w:vAlign w:val="center"/>
          </w:tcPr>
          <w:p w:rsidR="00F51C96" w:rsidRDefault="00F51C96">
            <w:pPr>
              <w:pStyle w:val="ConsPlusNormal"/>
              <w:jc w:val="center"/>
            </w:pPr>
            <w:r>
              <w:t>5 823</w:t>
            </w:r>
          </w:p>
        </w:tc>
      </w:tr>
      <w:tr w:rsidR="00F51C96">
        <w:tc>
          <w:tcPr>
            <w:tcW w:w="680" w:type="dxa"/>
            <w:vAlign w:val="center"/>
          </w:tcPr>
          <w:p w:rsidR="00F51C96" w:rsidRDefault="00F51C96">
            <w:pPr>
              <w:pStyle w:val="ConsPlusNormal"/>
              <w:jc w:val="center"/>
            </w:pPr>
            <w:r>
              <w:t>22</w:t>
            </w:r>
          </w:p>
        </w:tc>
        <w:tc>
          <w:tcPr>
            <w:tcW w:w="3345" w:type="dxa"/>
            <w:vAlign w:val="center"/>
          </w:tcPr>
          <w:p w:rsidR="00F51C96" w:rsidRDefault="00F51C96">
            <w:pPr>
              <w:pStyle w:val="ConsPlusNormal"/>
            </w:pPr>
            <w:r>
              <w:t>Алтайский край</w:t>
            </w:r>
          </w:p>
        </w:tc>
        <w:tc>
          <w:tcPr>
            <w:tcW w:w="1304" w:type="dxa"/>
            <w:vAlign w:val="center"/>
          </w:tcPr>
          <w:p w:rsidR="00F51C96" w:rsidRDefault="00F51C96">
            <w:pPr>
              <w:pStyle w:val="ConsPlusNormal"/>
              <w:jc w:val="center"/>
            </w:pPr>
            <w:r>
              <w:t>5 043</w:t>
            </w:r>
          </w:p>
        </w:tc>
        <w:tc>
          <w:tcPr>
            <w:tcW w:w="1247" w:type="dxa"/>
            <w:vAlign w:val="center"/>
          </w:tcPr>
          <w:p w:rsidR="00F51C96" w:rsidRDefault="00F51C96">
            <w:pPr>
              <w:pStyle w:val="ConsPlusNormal"/>
              <w:jc w:val="center"/>
            </w:pPr>
            <w:r>
              <w:t>5 513</w:t>
            </w:r>
          </w:p>
        </w:tc>
        <w:tc>
          <w:tcPr>
            <w:tcW w:w="1304" w:type="dxa"/>
            <w:vAlign w:val="center"/>
          </w:tcPr>
          <w:p w:rsidR="00F51C96" w:rsidRDefault="00F51C96">
            <w:pPr>
              <w:pStyle w:val="ConsPlusNormal"/>
              <w:jc w:val="center"/>
            </w:pPr>
            <w:r>
              <w:t>5 748</w:t>
            </w:r>
          </w:p>
        </w:tc>
        <w:tc>
          <w:tcPr>
            <w:tcW w:w="1191" w:type="dxa"/>
            <w:vAlign w:val="center"/>
          </w:tcPr>
          <w:p w:rsidR="00F51C96" w:rsidRDefault="00F51C96">
            <w:pPr>
              <w:pStyle w:val="ConsPlusNormal"/>
              <w:jc w:val="center"/>
            </w:pPr>
            <w:r>
              <w:t>6 453</w:t>
            </w:r>
          </w:p>
        </w:tc>
      </w:tr>
      <w:tr w:rsidR="00F51C96">
        <w:tc>
          <w:tcPr>
            <w:tcW w:w="680" w:type="dxa"/>
            <w:vAlign w:val="center"/>
          </w:tcPr>
          <w:p w:rsidR="00F51C96" w:rsidRDefault="00F51C96">
            <w:pPr>
              <w:pStyle w:val="ConsPlusNormal"/>
              <w:jc w:val="center"/>
            </w:pPr>
            <w:r>
              <w:t>23</w:t>
            </w:r>
          </w:p>
        </w:tc>
        <w:tc>
          <w:tcPr>
            <w:tcW w:w="3345" w:type="dxa"/>
            <w:vAlign w:val="center"/>
          </w:tcPr>
          <w:p w:rsidR="00F51C96" w:rsidRDefault="00F51C96">
            <w:pPr>
              <w:pStyle w:val="ConsPlusNormal"/>
            </w:pPr>
            <w:r>
              <w:t>Краснодарский край</w:t>
            </w:r>
          </w:p>
        </w:tc>
        <w:tc>
          <w:tcPr>
            <w:tcW w:w="1304" w:type="dxa"/>
            <w:vAlign w:val="center"/>
          </w:tcPr>
          <w:p w:rsidR="00F51C96" w:rsidRDefault="00F51C96">
            <w:pPr>
              <w:pStyle w:val="ConsPlusNormal"/>
              <w:jc w:val="center"/>
            </w:pPr>
            <w:r>
              <w:t>2 083</w:t>
            </w:r>
          </w:p>
        </w:tc>
        <w:tc>
          <w:tcPr>
            <w:tcW w:w="1247" w:type="dxa"/>
            <w:vAlign w:val="center"/>
          </w:tcPr>
          <w:p w:rsidR="00F51C96" w:rsidRDefault="00F51C96">
            <w:pPr>
              <w:pStyle w:val="ConsPlusNormal"/>
              <w:jc w:val="center"/>
            </w:pPr>
            <w:r>
              <w:t>2 409</w:t>
            </w:r>
          </w:p>
        </w:tc>
        <w:tc>
          <w:tcPr>
            <w:tcW w:w="1304" w:type="dxa"/>
            <w:vAlign w:val="center"/>
          </w:tcPr>
          <w:p w:rsidR="00F51C96" w:rsidRDefault="00F51C96">
            <w:pPr>
              <w:pStyle w:val="ConsPlusNormal"/>
              <w:jc w:val="center"/>
            </w:pPr>
            <w:r>
              <w:t>2 572</w:t>
            </w:r>
          </w:p>
        </w:tc>
        <w:tc>
          <w:tcPr>
            <w:tcW w:w="1191" w:type="dxa"/>
            <w:vAlign w:val="center"/>
          </w:tcPr>
          <w:p w:rsidR="00F51C96" w:rsidRDefault="00F51C96">
            <w:pPr>
              <w:pStyle w:val="ConsPlusNormal"/>
              <w:jc w:val="center"/>
            </w:pPr>
            <w:r>
              <w:t>3 061</w:t>
            </w:r>
          </w:p>
        </w:tc>
      </w:tr>
      <w:tr w:rsidR="00F51C96">
        <w:tc>
          <w:tcPr>
            <w:tcW w:w="680" w:type="dxa"/>
            <w:vMerge w:val="restart"/>
            <w:vAlign w:val="center"/>
          </w:tcPr>
          <w:p w:rsidR="00F51C96" w:rsidRDefault="00F51C96">
            <w:pPr>
              <w:pStyle w:val="ConsPlusNormal"/>
              <w:jc w:val="center"/>
            </w:pPr>
            <w:r>
              <w:t>24</w:t>
            </w:r>
          </w:p>
        </w:tc>
        <w:tc>
          <w:tcPr>
            <w:tcW w:w="3345" w:type="dxa"/>
            <w:vAlign w:val="center"/>
          </w:tcPr>
          <w:p w:rsidR="00F51C96" w:rsidRDefault="00F51C96">
            <w:pPr>
              <w:pStyle w:val="ConsPlusNormal"/>
            </w:pPr>
            <w:r>
              <w:t>Красноярский край (зона 1 - Красноярск)</w:t>
            </w:r>
          </w:p>
        </w:tc>
        <w:tc>
          <w:tcPr>
            <w:tcW w:w="1304" w:type="dxa"/>
            <w:vAlign w:val="center"/>
          </w:tcPr>
          <w:p w:rsidR="00F51C96" w:rsidRDefault="00F51C96">
            <w:pPr>
              <w:pStyle w:val="ConsPlusNormal"/>
              <w:jc w:val="center"/>
            </w:pPr>
            <w:r>
              <w:t>5 028</w:t>
            </w:r>
          </w:p>
        </w:tc>
        <w:tc>
          <w:tcPr>
            <w:tcW w:w="1247" w:type="dxa"/>
            <w:vAlign w:val="center"/>
          </w:tcPr>
          <w:p w:rsidR="00F51C96" w:rsidRDefault="00F51C96">
            <w:pPr>
              <w:pStyle w:val="ConsPlusNormal"/>
              <w:jc w:val="center"/>
            </w:pPr>
            <w:r>
              <w:t>5 516</w:t>
            </w:r>
          </w:p>
        </w:tc>
        <w:tc>
          <w:tcPr>
            <w:tcW w:w="1304" w:type="dxa"/>
            <w:vAlign w:val="center"/>
          </w:tcPr>
          <w:p w:rsidR="00F51C96" w:rsidRDefault="00F51C96">
            <w:pPr>
              <w:pStyle w:val="ConsPlusNormal"/>
              <w:jc w:val="center"/>
            </w:pPr>
            <w:r>
              <w:t>5 760</w:t>
            </w:r>
          </w:p>
        </w:tc>
        <w:tc>
          <w:tcPr>
            <w:tcW w:w="1191" w:type="dxa"/>
            <w:vAlign w:val="center"/>
          </w:tcPr>
          <w:p w:rsidR="00F51C96" w:rsidRDefault="00F51C96">
            <w:pPr>
              <w:pStyle w:val="ConsPlusNormal"/>
              <w:jc w:val="center"/>
            </w:pPr>
            <w:r>
              <w:t>6 492</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2 - Тура)</w:t>
            </w:r>
          </w:p>
        </w:tc>
        <w:tc>
          <w:tcPr>
            <w:tcW w:w="1304" w:type="dxa"/>
            <w:vAlign w:val="center"/>
          </w:tcPr>
          <w:p w:rsidR="00F51C96" w:rsidRDefault="00F51C96">
            <w:pPr>
              <w:pStyle w:val="ConsPlusNormal"/>
              <w:jc w:val="center"/>
            </w:pPr>
            <w:r>
              <w:t>8 623</w:t>
            </w:r>
          </w:p>
        </w:tc>
        <w:tc>
          <w:tcPr>
            <w:tcW w:w="1247" w:type="dxa"/>
            <w:vAlign w:val="center"/>
          </w:tcPr>
          <w:p w:rsidR="00F51C96" w:rsidRDefault="00F51C96">
            <w:pPr>
              <w:pStyle w:val="ConsPlusNormal"/>
              <w:jc w:val="center"/>
            </w:pPr>
            <w:r>
              <w:t>9 195</w:t>
            </w:r>
          </w:p>
        </w:tc>
        <w:tc>
          <w:tcPr>
            <w:tcW w:w="1304" w:type="dxa"/>
            <w:vAlign w:val="center"/>
          </w:tcPr>
          <w:p w:rsidR="00F51C96" w:rsidRDefault="00F51C96">
            <w:pPr>
              <w:pStyle w:val="ConsPlusNormal"/>
              <w:jc w:val="center"/>
            </w:pPr>
            <w:r>
              <w:t>9 481</w:t>
            </w:r>
          </w:p>
        </w:tc>
        <w:tc>
          <w:tcPr>
            <w:tcW w:w="1191" w:type="dxa"/>
            <w:vAlign w:val="center"/>
          </w:tcPr>
          <w:p w:rsidR="00F51C96" w:rsidRDefault="00F51C96">
            <w:pPr>
              <w:pStyle w:val="ConsPlusNormal"/>
              <w:jc w:val="center"/>
            </w:pPr>
            <w:r>
              <w:t>10 339</w:t>
            </w:r>
          </w:p>
        </w:tc>
      </w:tr>
      <w:tr w:rsidR="00F51C96">
        <w:tc>
          <w:tcPr>
            <w:tcW w:w="680" w:type="dxa"/>
            <w:vMerge/>
          </w:tcPr>
          <w:p w:rsidR="00F51C96" w:rsidRDefault="00F51C96">
            <w:pPr>
              <w:pStyle w:val="ConsPlusNormal"/>
            </w:pPr>
          </w:p>
        </w:tc>
        <w:tc>
          <w:tcPr>
            <w:tcW w:w="3345" w:type="dxa"/>
            <w:vAlign w:val="center"/>
          </w:tcPr>
          <w:p w:rsidR="00F51C96" w:rsidRDefault="00F51C96">
            <w:pPr>
              <w:pStyle w:val="ConsPlusNormal"/>
            </w:pPr>
            <w:r>
              <w:t>Красноярский край (зона 3 - Норильск)</w:t>
            </w:r>
          </w:p>
        </w:tc>
        <w:tc>
          <w:tcPr>
            <w:tcW w:w="1304" w:type="dxa"/>
            <w:vAlign w:val="center"/>
          </w:tcPr>
          <w:p w:rsidR="00F51C96" w:rsidRDefault="00F51C96">
            <w:pPr>
              <w:pStyle w:val="ConsPlusNormal"/>
              <w:jc w:val="center"/>
            </w:pPr>
            <w:r>
              <w:t>8 543</w:t>
            </w:r>
          </w:p>
        </w:tc>
        <w:tc>
          <w:tcPr>
            <w:tcW w:w="1247" w:type="dxa"/>
            <w:vAlign w:val="center"/>
          </w:tcPr>
          <w:p w:rsidR="00F51C96" w:rsidRDefault="00F51C96">
            <w:pPr>
              <w:pStyle w:val="ConsPlusNormal"/>
              <w:jc w:val="center"/>
            </w:pPr>
            <w:r>
              <w:t>9 109</w:t>
            </w:r>
          </w:p>
        </w:tc>
        <w:tc>
          <w:tcPr>
            <w:tcW w:w="1304" w:type="dxa"/>
            <w:vAlign w:val="center"/>
          </w:tcPr>
          <w:p w:rsidR="00F51C96" w:rsidRDefault="00F51C96">
            <w:pPr>
              <w:pStyle w:val="ConsPlusNormal"/>
              <w:jc w:val="center"/>
            </w:pPr>
            <w:r>
              <w:t>9 392</w:t>
            </w:r>
          </w:p>
        </w:tc>
        <w:tc>
          <w:tcPr>
            <w:tcW w:w="1191" w:type="dxa"/>
            <w:vAlign w:val="center"/>
          </w:tcPr>
          <w:p w:rsidR="00F51C96" w:rsidRDefault="00F51C96">
            <w:pPr>
              <w:pStyle w:val="ConsPlusNormal"/>
              <w:jc w:val="center"/>
            </w:pPr>
            <w:r>
              <w:t>10 241</w:t>
            </w:r>
          </w:p>
        </w:tc>
      </w:tr>
      <w:tr w:rsidR="00F51C96">
        <w:tc>
          <w:tcPr>
            <w:tcW w:w="680" w:type="dxa"/>
            <w:vAlign w:val="center"/>
          </w:tcPr>
          <w:p w:rsidR="00F51C96" w:rsidRDefault="00F51C96">
            <w:pPr>
              <w:pStyle w:val="ConsPlusNormal"/>
              <w:jc w:val="center"/>
            </w:pPr>
            <w:r>
              <w:t>25</w:t>
            </w:r>
          </w:p>
        </w:tc>
        <w:tc>
          <w:tcPr>
            <w:tcW w:w="3345" w:type="dxa"/>
            <w:vAlign w:val="center"/>
          </w:tcPr>
          <w:p w:rsidR="00F51C96" w:rsidRDefault="00F51C96">
            <w:pPr>
              <w:pStyle w:val="ConsPlusNormal"/>
            </w:pPr>
            <w:r>
              <w:t>Приморский край</w:t>
            </w:r>
          </w:p>
        </w:tc>
        <w:tc>
          <w:tcPr>
            <w:tcW w:w="1304" w:type="dxa"/>
            <w:vAlign w:val="center"/>
          </w:tcPr>
          <w:p w:rsidR="00F51C96" w:rsidRDefault="00F51C96">
            <w:pPr>
              <w:pStyle w:val="ConsPlusNormal"/>
              <w:jc w:val="center"/>
            </w:pPr>
            <w:r>
              <w:t>4 023</w:t>
            </w:r>
          </w:p>
        </w:tc>
        <w:tc>
          <w:tcPr>
            <w:tcW w:w="1247" w:type="dxa"/>
            <w:vAlign w:val="center"/>
          </w:tcPr>
          <w:p w:rsidR="00F51C96" w:rsidRDefault="00F51C96">
            <w:pPr>
              <w:pStyle w:val="ConsPlusNormal"/>
              <w:jc w:val="center"/>
            </w:pPr>
            <w:r>
              <w:t>4 403</w:t>
            </w:r>
          </w:p>
        </w:tc>
        <w:tc>
          <w:tcPr>
            <w:tcW w:w="1304" w:type="dxa"/>
            <w:vAlign w:val="center"/>
          </w:tcPr>
          <w:p w:rsidR="00F51C96" w:rsidRDefault="00F51C96">
            <w:pPr>
              <w:pStyle w:val="ConsPlusNormal"/>
              <w:jc w:val="center"/>
            </w:pPr>
            <w:r>
              <w:t>4 593</w:t>
            </w:r>
          </w:p>
        </w:tc>
        <w:tc>
          <w:tcPr>
            <w:tcW w:w="1191" w:type="dxa"/>
            <w:vAlign w:val="center"/>
          </w:tcPr>
          <w:p w:rsidR="00F51C96" w:rsidRDefault="00F51C96">
            <w:pPr>
              <w:pStyle w:val="ConsPlusNormal"/>
              <w:jc w:val="center"/>
            </w:pPr>
            <w:r>
              <w:t>5 163</w:t>
            </w:r>
          </w:p>
        </w:tc>
      </w:tr>
      <w:tr w:rsidR="00F51C96">
        <w:tc>
          <w:tcPr>
            <w:tcW w:w="680" w:type="dxa"/>
            <w:vAlign w:val="center"/>
          </w:tcPr>
          <w:p w:rsidR="00F51C96" w:rsidRDefault="00F51C96">
            <w:pPr>
              <w:pStyle w:val="ConsPlusNormal"/>
              <w:jc w:val="center"/>
            </w:pPr>
            <w:r>
              <w:t>26</w:t>
            </w:r>
          </w:p>
        </w:tc>
        <w:tc>
          <w:tcPr>
            <w:tcW w:w="3345" w:type="dxa"/>
            <w:vAlign w:val="center"/>
          </w:tcPr>
          <w:p w:rsidR="00F51C96" w:rsidRDefault="00F51C96">
            <w:pPr>
              <w:pStyle w:val="ConsPlusNormal"/>
            </w:pPr>
            <w:r>
              <w:t>Ставропольский край</w:t>
            </w:r>
          </w:p>
        </w:tc>
        <w:tc>
          <w:tcPr>
            <w:tcW w:w="1304" w:type="dxa"/>
            <w:vAlign w:val="center"/>
          </w:tcPr>
          <w:p w:rsidR="00F51C96" w:rsidRDefault="00F51C96">
            <w:pPr>
              <w:pStyle w:val="ConsPlusNormal"/>
              <w:jc w:val="center"/>
            </w:pPr>
            <w:r>
              <w:t>2 678</w:t>
            </w:r>
          </w:p>
        </w:tc>
        <w:tc>
          <w:tcPr>
            <w:tcW w:w="1247" w:type="dxa"/>
            <w:vAlign w:val="center"/>
          </w:tcPr>
          <w:p w:rsidR="00F51C96" w:rsidRDefault="00F51C96">
            <w:pPr>
              <w:pStyle w:val="ConsPlusNormal"/>
              <w:jc w:val="center"/>
            </w:pPr>
            <w:r>
              <w:t>3 046</w:t>
            </w:r>
          </w:p>
        </w:tc>
        <w:tc>
          <w:tcPr>
            <w:tcW w:w="1304" w:type="dxa"/>
            <w:vAlign w:val="center"/>
          </w:tcPr>
          <w:p w:rsidR="00F51C96" w:rsidRDefault="00F51C96">
            <w:pPr>
              <w:pStyle w:val="ConsPlusNormal"/>
              <w:jc w:val="center"/>
            </w:pPr>
            <w:r>
              <w:t>3 230</w:t>
            </w:r>
          </w:p>
        </w:tc>
        <w:tc>
          <w:tcPr>
            <w:tcW w:w="1191" w:type="dxa"/>
            <w:vAlign w:val="center"/>
          </w:tcPr>
          <w:p w:rsidR="00F51C96" w:rsidRDefault="00F51C96">
            <w:pPr>
              <w:pStyle w:val="ConsPlusNormal"/>
              <w:jc w:val="center"/>
            </w:pPr>
            <w:r>
              <w:t>3 782</w:t>
            </w:r>
          </w:p>
        </w:tc>
      </w:tr>
      <w:tr w:rsidR="00F51C96">
        <w:tc>
          <w:tcPr>
            <w:tcW w:w="680" w:type="dxa"/>
            <w:vAlign w:val="center"/>
          </w:tcPr>
          <w:p w:rsidR="00F51C96" w:rsidRDefault="00F51C96">
            <w:pPr>
              <w:pStyle w:val="ConsPlusNormal"/>
              <w:jc w:val="center"/>
            </w:pPr>
            <w:r>
              <w:t>27</w:t>
            </w:r>
          </w:p>
        </w:tc>
        <w:tc>
          <w:tcPr>
            <w:tcW w:w="3345" w:type="dxa"/>
            <w:vAlign w:val="center"/>
          </w:tcPr>
          <w:p w:rsidR="00F51C96" w:rsidRDefault="00F51C96">
            <w:pPr>
              <w:pStyle w:val="ConsPlusNormal"/>
            </w:pPr>
            <w:r>
              <w:t>Хабаровский край</w:t>
            </w:r>
          </w:p>
        </w:tc>
        <w:tc>
          <w:tcPr>
            <w:tcW w:w="1304" w:type="dxa"/>
            <w:vAlign w:val="center"/>
          </w:tcPr>
          <w:p w:rsidR="00F51C96" w:rsidRDefault="00F51C96">
            <w:pPr>
              <w:pStyle w:val="ConsPlusNormal"/>
              <w:jc w:val="center"/>
            </w:pPr>
            <w:r>
              <w:t>5 271</w:t>
            </w:r>
          </w:p>
        </w:tc>
        <w:tc>
          <w:tcPr>
            <w:tcW w:w="1247" w:type="dxa"/>
            <w:vAlign w:val="center"/>
          </w:tcPr>
          <w:p w:rsidR="00F51C96" w:rsidRDefault="00F51C96">
            <w:pPr>
              <w:pStyle w:val="ConsPlusNormal"/>
              <w:jc w:val="center"/>
            </w:pPr>
            <w:r>
              <w:t>5 679</w:t>
            </w:r>
          </w:p>
        </w:tc>
        <w:tc>
          <w:tcPr>
            <w:tcW w:w="1304" w:type="dxa"/>
            <w:vAlign w:val="center"/>
          </w:tcPr>
          <w:p w:rsidR="00F51C96" w:rsidRDefault="00F51C96">
            <w:pPr>
              <w:pStyle w:val="ConsPlusNormal"/>
              <w:jc w:val="center"/>
            </w:pPr>
            <w:r>
              <w:t>5 883</w:t>
            </w:r>
          </w:p>
        </w:tc>
        <w:tc>
          <w:tcPr>
            <w:tcW w:w="1191" w:type="dxa"/>
            <w:vAlign w:val="center"/>
          </w:tcPr>
          <w:p w:rsidR="00F51C96" w:rsidRDefault="00F51C96">
            <w:pPr>
              <w:pStyle w:val="ConsPlusNormal"/>
              <w:jc w:val="center"/>
            </w:pPr>
            <w:r>
              <w:t>6 495</w:t>
            </w:r>
          </w:p>
        </w:tc>
      </w:tr>
      <w:tr w:rsidR="00F51C96">
        <w:tc>
          <w:tcPr>
            <w:tcW w:w="680" w:type="dxa"/>
            <w:vAlign w:val="center"/>
          </w:tcPr>
          <w:p w:rsidR="00F51C96" w:rsidRDefault="00F51C96">
            <w:pPr>
              <w:pStyle w:val="ConsPlusNormal"/>
              <w:jc w:val="center"/>
            </w:pPr>
            <w:r>
              <w:t>28</w:t>
            </w:r>
          </w:p>
        </w:tc>
        <w:tc>
          <w:tcPr>
            <w:tcW w:w="3345" w:type="dxa"/>
            <w:vAlign w:val="center"/>
          </w:tcPr>
          <w:p w:rsidR="00F51C96" w:rsidRDefault="00F51C96">
            <w:pPr>
              <w:pStyle w:val="ConsPlusNormal"/>
            </w:pPr>
            <w:r>
              <w:t>Амурская область</w:t>
            </w:r>
          </w:p>
        </w:tc>
        <w:tc>
          <w:tcPr>
            <w:tcW w:w="1304" w:type="dxa"/>
            <w:vAlign w:val="center"/>
          </w:tcPr>
          <w:p w:rsidR="00F51C96" w:rsidRDefault="00F51C96">
            <w:pPr>
              <w:pStyle w:val="ConsPlusNormal"/>
              <w:jc w:val="center"/>
            </w:pPr>
            <w:r>
              <w:t>5 614</w:t>
            </w:r>
          </w:p>
        </w:tc>
        <w:tc>
          <w:tcPr>
            <w:tcW w:w="1247" w:type="dxa"/>
            <w:vAlign w:val="center"/>
          </w:tcPr>
          <w:p w:rsidR="00F51C96" w:rsidRDefault="00F51C96">
            <w:pPr>
              <w:pStyle w:val="ConsPlusNormal"/>
              <w:jc w:val="center"/>
            </w:pPr>
            <w:r>
              <w:t>6 056</w:t>
            </w:r>
          </w:p>
        </w:tc>
        <w:tc>
          <w:tcPr>
            <w:tcW w:w="1304" w:type="dxa"/>
            <w:vAlign w:val="center"/>
          </w:tcPr>
          <w:p w:rsidR="00F51C96" w:rsidRDefault="00F51C96">
            <w:pPr>
              <w:pStyle w:val="ConsPlusNormal"/>
              <w:jc w:val="center"/>
            </w:pPr>
            <w:r>
              <w:t>6 277</w:t>
            </w:r>
          </w:p>
        </w:tc>
        <w:tc>
          <w:tcPr>
            <w:tcW w:w="1191" w:type="dxa"/>
            <w:vAlign w:val="center"/>
          </w:tcPr>
          <w:p w:rsidR="00F51C96" w:rsidRDefault="00F51C96">
            <w:pPr>
              <w:pStyle w:val="ConsPlusNormal"/>
              <w:jc w:val="center"/>
            </w:pPr>
            <w:r>
              <w:t>6 940</w:t>
            </w:r>
          </w:p>
        </w:tc>
      </w:tr>
      <w:tr w:rsidR="00F51C96">
        <w:tc>
          <w:tcPr>
            <w:tcW w:w="680" w:type="dxa"/>
            <w:vAlign w:val="center"/>
          </w:tcPr>
          <w:p w:rsidR="00F51C96" w:rsidRDefault="00F51C96">
            <w:pPr>
              <w:pStyle w:val="ConsPlusNormal"/>
              <w:jc w:val="center"/>
            </w:pPr>
            <w:r>
              <w:t>29</w:t>
            </w:r>
          </w:p>
        </w:tc>
        <w:tc>
          <w:tcPr>
            <w:tcW w:w="3345" w:type="dxa"/>
            <w:vAlign w:val="center"/>
          </w:tcPr>
          <w:p w:rsidR="00F51C96" w:rsidRDefault="00F51C96">
            <w:pPr>
              <w:pStyle w:val="ConsPlusNormal"/>
            </w:pPr>
            <w:r>
              <w:t>Архангельская область</w:t>
            </w:r>
          </w:p>
        </w:tc>
        <w:tc>
          <w:tcPr>
            <w:tcW w:w="1304" w:type="dxa"/>
            <w:vAlign w:val="center"/>
          </w:tcPr>
          <w:p w:rsidR="00F51C96" w:rsidRDefault="00F51C96">
            <w:pPr>
              <w:pStyle w:val="ConsPlusNormal"/>
              <w:jc w:val="center"/>
            </w:pPr>
            <w:r>
              <w:t>5 110</w:t>
            </w:r>
          </w:p>
        </w:tc>
        <w:tc>
          <w:tcPr>
            <w:tcW w:w="1247" w:type="dxa"/>
            <w:vAlign w:val="center"/>
          </w:tcPr>
          <w:p w:rsidR="00F51C96" w:rsidRDefault="00F51C96">
            <w:pPr>
              <w:pStyle w:val="ConsPlusNormal"/>
              <w:jc w:val="center"/>
            </w:pPr>
            <w:r>
              <w:t>5 608</w:t>
            </w:r>
          </w:p>
        </w:tc>
        <w:tc>
          <w:tcPr>
            <w:tcW w:w="1304" w:type="dxa"/>
            <w:vAlign w:val="center"/>
          </w:tcPr>
          <w:p w:rsidR="00F51C96" w:rsidRDefault="00F51C96">
            <w:pPr>
              <w:pStyle w:val="ConsPlusNormal"/>
              <w:jc w:val="center"/>
            </w:pPr>
            <w:r>
              <w:t>5 857</w:t>
            </w:r>
          </w:p>
        </w:tc>
        <w:tc>
          <w:tcPr>
            <w:tcW w:w="1191" w:type="dxa"/>
            <w:vAlign w:val="center"/>
          </w:tcPr>
          <w:p w:rsidR="00F51C96" w:rsidRDefault="00F51C96">
            <w:pPr>
              <w:pStyle w:val="ConsPlusNormal"/>
              <w:jc w:val="center"/>
            </w:pPr>
            <w:r>
              <w:t>6 604</w:t>
            </w:r>
          </w:p>
        </w:tc>
      </w:tr>
      <w:tr w:rsidR="00F51C96">
        <w:tc>
          <w:tcPr>
            <w:tcW w:w="680" w:type="dxa"/>
            <w:vAlign w:val="center"/>
          </w:tcPr>
          <w:p w:rsidR="00F51C96" w:rsidRDefault="00F51C96">
            <w:pPr>
              <w:pStyle w:val="ConsPlusNormal"/>
              <w:jc w:val="center"/>
            </w:pPr>
            <w:r>
              <w:t>30</w:t>
            </w:r>
          </w:p>
        </w:tc>
        <w:tc>
          <w:tcPr>
            <w:tcW w:w="3345" w:type="dxa"/>
            <w:vAlign w:val="center"/>
          </w:tcPr>
          <w:p w:rsidR="00F51C96" w:rsidRDefault="00F51C96">
            <w:pPr>
              <w:pStyle w:val="ConsPlusNormal"/>
            </w:pPr>
            <w:r>
              <w:t>Астраханская область</w:t>
            </w:r>
          </w:p>
        </w:tc>
        <w:tc>
          <w:tcPr>
            <w:tcW w:w="1304" w:type="dxa"/>
            <w:vAlign w:val="center"/>
          </w:tcPr>
          <w:p w:rsidR="00F51C96" w:rsidRDefault="00F51C96">
            <w:pPr>
              <w:pStyle w:val="ConsPlusNormal"/>
              <w:jc w:val="center"/>
            </w:pPr>
            <w:r>
              <w:t>2 704</w:t>
            </w:r>
          </w:p>
        </w:tc>
        <w:tc>
          <w:tcPr>
            <w:tcW w:w="1247" w:type="dxa"/>
            <w:vAlign w:val="center"/>
          </w:tcPr>
          <w:p w:rsidR="00F51C96" w:rsidRDefault="00F51C96">
            <w:pPr>
              <w:pStyle w:val="ConsPlusNormal"/>
              <w:jc w:val="center"/>
            </w:pPr>
            <w:r>
              <w:t>3 032</w:t>
            </w:r>
          </w:p>
        </w:tc>
        <w:tc>
          <w:tcPr>
            <w:tcW w:w="1304" w:type="dxa"/>
            <w:vAlign w:val="center"/>
          </w:tcPr>
          <w:p w:rsidR="00F51C96" w:rsidRDefault="00F51C96">
            <w:pPr>
              <w:pStyle w:val="ConsPlusNormal"/>
              <w:jc w:val="center"/>
            </w:pPr>
            <w:r>
              <w:t>3 196</w:t>
            </w:r>
          </w:p>
        </w:tc>
        <w:tc>
          <w:tcPr>
            <w:tcW w:w="1191" w:type="dxa"/>
            <w:vAlign w:val="center"/>
          </w:tcPr>
          <w:p w:rsidR="00F51C96" w:rsidRDefault="00F51C96">
            <w:pPr>
              <w:pStyle w:val="ConsPlusNormal"/>
              <w:jc w:val="center"/>
            </w:pPr>
            <w:r>
              <w:t>3 688</w:t>
            </w:r>
          </w:p>
        </w:tc>
      </w:tr>
      <w:tr w:rsidR="00F51C96">
        <w:tc>
          <w:tcPr>
            <w:tcW w:w="680" w:type="dxa"/>
            <w:vAlign w:val="center"/>
          </w:tcPr>
          <w:p w:rsidR="00F51C96" w:rsidRDefault="00F51C96">
            <w:pPr>
              <w:pStyle w:val="ConsPlusNormal"/>
              <w:jc w:val="center"/>
            </w:pPr>
            <w:r>
              <w:t>31</w:t>
            </w:r>
          </w:p>
        </w:tc>
        <w:tc>
          <w:tcPr>
            <w:tcW w:w="3345" w:type="dxa"/>
            <w:vAlign w:val="center"/>
          </w:tcPr>
          <w:p w:rsidR="00F51C96" w:rsidRDefault="00F51C96">
            <w:pPr>
              <w:pStyle w:val="ConsPlusNormal"/>
            </w:pPr>
            <w:r>
              <w:t>Белгородская область</w:t>
            </w:r>
          </w:p>
        </w:tc>
        <w:tc>
          <w:tcPr>
            <w:tcW w:w="1304" w:type="dxa"/>
            <w:vAlign w:val="center"/>
          </w:tcPr>
          <w:p w:rsidR="00F51C96" w:rsidRDefault="00F51C96">
            <w:pPr>
              <w:pStyle w:val="ConsPlusNormal"/>
              <w:jc w:val="center"/>
            </w:pPr>
            <w:r>
              <w:t>3 058</w:t>
            </w:r>
          </w:p>
        </w:tc>
        <w:tc>
          <w:tcPr>
            <w:tcW w:w="1247" w:type="dxa"/>
            <w:vAlign w:val="center"/>
          </w:tcPr>
          <w:p w:rsidR="00F51C96" w:rsidRDefault="00F51C96">
            <w:pPr>
              <w:pStyle w:val="ConsPlusNormal"/>
              <w:jc w:val="center"/>
            </w:pPr>
            <w:r>
              <w:t>3 414</w:t>
            </w:r>
          </w:p>
        </w:tc>
        <w:tc>
          <w:tcPr>
            <w:tcW w:w="1304" w:type="dxa"/>
            <w:vAlign w:val="center"/>
          </w:tcPr>
          <w:p w:rsidR="00F51C96" w:rsidRDefault="00F51C96">
            <w:pPr>
              <w:pStyle w:val="ConsPlusNormal"/>
              <w:jc w:val="center"/>
            </w:pPr>
            <w:r>
              <w:t>3 592</w:t>
            </w:r>
          </w:p>
        </w:tc>
        <w:tc>
          <w:tcPr>
            <w:tcW w:w="1191" w:type="dxa"/>
            <w:vAlign w:val="center"/>
          </w:tcPr>
          <w:p w:rsidR="00F51C96" w:rsidRDefault="00F51C96">
            <w:pPr>
              <w:pStyle w:val="ConsPlusNormal"/>
              <w:jc w:val="center"/>
            </w:pPr>
            <w:r>
              <w:t>4 126</w:t>
            </w:r>
          </w:p>
        </w:tc>
      </w:tr>
      <w:tr w:rsidR="00F51C96">
        <w:tc>
          <w:tcPr>
            <w:tcW w:w="680" w:type="dxa"/>
            <w:vAlign w:val="center"/>
          </w:tcPr>
          <w:p w:rsidR="00F51C96" w:rsidRDefault="00F51C96">
            <w:pPr>
              <w:pStyle w:val="ConsPlusNormal"/>
              <w:jc w:val="center"/>
            </w:pPr>
            <w:r>
              <w:t>32</w:t>
            </w:r>
          </w:p>
        </w:tc>
        <w:tc>
          <w:tcPr>
            <w:tcW w:w="3345" w:type="dxa"/>
            <w:vAlign w:val="center"/>
          </w:tcPr>
          <w:p w:rsidR="00F51C96" w:rsidRDefault="00F51C96">
            <w:pPr>
              <w:pStyle w:val="ConsPlusNormal"/>
            </w:pPr>
            <w:r>
              <w:t>Брянская область</w:t>
            </w:r>
          </w:p>
        </w:tc>
        <w:tc>
          <w:tcPr>
            <w:tcW w:w="1304" w:type="dxa"/>
            <w:vAlign w:val="center"/>
          </w:tcPr>
          <w:p w:rsidR="00F51C96" w:rsidRDefault="00F51C96">
            <w:pPr>
              <w:pStyle w:val="ConsPlusNormal"/>
              <w:jc w:val="center"/>
            </w:pPr>
            <w:r>
              <w:t>3 403</w:t>
            </w:r>
          </w:p>
        </w:tc>
        <w:tc>
          <w:tcPr>
            <w:tcW w:w="1247" w:type="dxa"/>
            <w:vAlign w:val="center"/>
          </w:tcPr>
          <w:p w:rsidR="00F51C96" w:rsidRDefault="00F51C96">
            <w:pPr>
              <w:pStyle w:val="ConsPlusNormal"/>
              <w:jc w:val="center"/>
            </w:pPr>
            <w:r>
              <w:t>3 805</w:t>
            </w:r>
          </w:p>
        </w:tc>
        <w:tc>
          <w:tcPr>
            <w:tcW w:w="1304" w:type="dxa"/>
            <w:vAlign w:val="center"/>
          </w:tcPr>
          <w:p w:rsidR="00F51C96" w:rsidRDefault="00F51C96">
            <w:pPr>
              <w:pStyle w:val="ConsPlusNormal"/>
              <w:jc w:val="center"/>
            </w:pPr>
            <w:r>
              <w:t>4 006</w:t>
            </w:r>
          </w:p>
        </w:tc>
        <w:tc>
          <w:tcPr>
            <w:tcW w:w="1191" w:type="dxa"/>
            <w:vAlign w:val="center"/>
          </w:tcPr>
          <w:p w:rsidR="00F51C96" w:rsidRDefault="00F51C96">
            <w:pPr>
              <w:pStyle w:val="ConsPlusNormal"/>
              <w:jc w:val="center"/>
            </w:pPr>
            <w:r>
              <w:t>4 609</w:t>
            </w:r>
          </w:p>
        </w:tc>
      </w:tr>
      <w:tr w:rsidR="00F51C96">
        <w:tc>
          <w:tcPr>
            <w:tcW w:w="680" w:type="dxa"/>
            <w:vAlign w:val="center"/>
          </w:tcPr>
          <w:p w:rsidR="00F51C96" w:rsidRDefault="00F51C96">
            <w:pPr>
              <w:pStyle w:val="ConsPlusNormal"/>
              <w:jc w:val="center"/>
            </w:pPr>
            <w:r>
              <w:t>33</w:t>
            </w:r>
          </w:p>
        </w:tc>
        <w:tc>
          <w:tcPr>
            <w:tcW w:w="3345" w:type="dxa"/>
            <w:vAlign w:val="center"/>
          </w:tcPr>
          <w:p w:rsidR="00F51C96" w:rsidRDefault="00F51C96">
            <w:pPr>
              <w:pStyle w:val="ConsPlusNormal"/>
            </w:pPr>
            <w:r>
              <w:t>Владимирская область</w:t>
            </w:r>
          </w:p>
        </w:tc>
        <w:tc>
          <w:tcPr>
            <w:tcW w:w="1304" w:type="dxa"/>
            <w:vAlign w:val="center"/>
          </w:tcPr>
          <w:p w:rsidR="00F51C96" w:rsidRDefault="00F51C96">
            <w:pPr>
              <w:pStyle w:val="ConsPlusNormal"/>
              <w:jc w:val="center"/>
            </w:pPr>
            <w:r>
              <w:t>4 001</w:t>
            </w:r>
          </w:p>
        </w:tc>
        <w:tc>
          <w:tcPr>
            <w:tcW w:w="1247" w:type="dxa"/>
            <w:vAlign w:val="center"/>
          </w:tcPr>
          <w:p w:rsidR="00F51C96" w:rsidRDefault="00F51C96">
            <w:pPr>
              <w:pStyle w:val="ConsPlusNormal"/>
              <w:jc w:val="center"/>
            </w:pPr>
            <w:r>
              <w:t>4 409</w:t>
            </w:r>
          </w:p>
        </w:tc>
        <w:tc>
          <w:tcPr>
            <w:tcW w:w="1304" w:type="dxa"/>
            <w:vAlign w:val="center"/>
          </w:tcPr>
          <w:p w:rsidR="00F51C96" w:rsidRDefault="00F51C96">
            <w:pPr>
              <w:pStyle w:val="ConsPlusNormal"/>
              <w:jc w:val="center"/>
            </w:pPr>
            <w:r>
              <w:t>4 613</w:t>
            </w:r>
          </w:p>
        </w:tc>
        <w:tc>
          <w:tcPr>
            <w:tcW w:w="1191" w:type="dxa"/>
            <w:vAlign w:val="center"/>
          </w:tcPr>
          <w:p w:rsidR="00F51C96" w:rsidRDefault="00F51C96">
            <w:pPr>
              <w:pStyle w:val="ConsPlusNormal"/>
              <w:jc w:val="center"/>
            </w:pPr>
            <w:r>
              <w:t>5 225</w:t>
            </w:r>
          </w:p>
        </w:tc>
      </w:tr>
      <w:tr w:rsidR="00F51C96">
        <w:tc>
          <w:tcPr>
            <w:tcW w:w="680" w:type="dxa"/>
            <w:vAlign w:val="center"/>
          </w:tcPr>
          <w:p w:rsidR="00F51C96" w:rsidRDefault="00F51C96">
            <w:pPr>
              <w:pStyle w:val="ConsPlusNormal"/>
              <w:jc w:val="center"/>
            </w:pPr>
            <w:r>
              <w:t>34</w:t>
            </w:r>
          </w:p>
        </w:tc>
        <w:tc>
          <w:tcPr>
            <w:tcW w:w="3345" w:type="dxa"/>
            <w:vAlign w:val="center"/>
          </w:tcPr>
          <w:p w:rsidR="00F51C96" w:rsidRDefault="00F51C96">
            <w:pPr>
              <w:pStyle w:val="ConsPlusNormal"/>
            </w:pPr>
            <w:r>
              <w:t>Волгоградская область</w:t>
            </w:r>
          </w:p>
        </w:tc>
        <w:tc>
          <w:tcPr>
            <w:tcW w:w="1304" w:type="dxa"/>
            <w:vAlign w:val="center"/>
          </w:tcPr>
          <w:p w:rsidR="00F51C96" w:rsidRDefault="00F51C96">
            <w:pPr>
              <w:pStyle w:val="ConsPlusNormal"/>
              <w:jc w:val="center"/>
            </w:pPr>
            <w:r>
              <w:t>3 208</w:t>
            </w:r>
          </w:p>
        </w:tc>
        <w:tc>
          <w:tcPr>
            <w:tcW w:w="1247" w:type="dxa"/>
            <w:vAlign w:val="center"/>
          </w:tcPr>
          <w:p w:rsidR="00F51C96" w:rsidRDefault="00F51C96">
            <w:pPr>
              <w:pStyle w:val="ConsPlusNormal"/>
              <w:jc w:val="center"/>
            </w:pPr>
            <w:r>
              <w:t>3 558</w:t>
            </w:r>
          </w:p>
        </w:tc>
        <w:tc>
          <w:tcPr>
            <w:tcW w:w="1304" w:type="dxa"/>
            <w:vAlign w:val="center"/>
          </w:tcPr>
          <w:p w:rsidR="00F51C96" w:rsidRDefault="00F51C96">
            <w:pPr>
              <w:pStyle w:val="ConsPlusNormal"/>
              <w:jc w:val="center"/>
            </w:pPr>
            <w:r>
              <w:t>3 733</w:t>
            </w:r>
          </w:p>
        </w:tc>
        <w:tc>
          <w:tcPr>
            <w:tcW w:w="1191" w:type="dxa"/>
            <w:vAlign w:val="center"/>
          </w:tcPr>
          <w:p w:rsidR="00F51C96" w:rsidRDefault="00F51C96">
            <w:pPr>
              <w:pStyle w:val="ConsPlusNormal"/>
              <w:jc w:val="center"/>
            </w:pPr>
            <w:r>
              <w:t>4 258</w:t>
            </w:r>
          </w:p>
        </w:tc>
      </w:tr>
      <w:tr w:rsidR="00F51C96">
        <w:tc>
          <w:tcPr>
            <w:tcW w:w="680" w:type="dxa"/>
            <w:vAlign w:val="center"/>
          </w:tcPr>
          <w:p w:rsidR="00F51C96" w:rsidRDefault="00F51C96">
            <w:pPr>
              <w:pStyle w:val="ConsPlusNormal"/>
              <w:jc w:val="center"/>
            </w:pPr>
            <w:r>
              <w:t>35</w:t>
            </w:r>
          </w:p>
        </w:tc>
        <w:tc>
          <w:tcPr>
            <w:tcW w:w="3345" w:type="dxa"/>
            <w:vAlign w:val="center"/>
          </w:tcPr>
          <w:p w:rsidR="00F51C96" w:rsidRDefault="00F51C96">
            <w:pPr>
              <w:pStyle w:val="ConsPlusNormal"/>
            </w:pPr>
            <w:r>
              <w:t>Вологодская область</w:t>
            </w:r>
          </w:p>
        </w:tc>
        <w:tc>
          <w:tcPr>
            <w:tcW w:w="1304" w:type="dxa"/>
            <w:vAlign w:val="center"/>
          </w:tcPr>
          <w:p w:rsidR="00F51C96" w:rsidRDefault="00F51C96">
            <w:pPr>
              <w:pStyle w:val="ConsPlusNormal"/>
              <w:jc w:val="center"/>
            </w:pPr>
            <w:r>
              <w:t>4415</w:t>
            </w:r>
          </w:p>
        </w:tc>
        <w:tc>
          <w:tcPr>
            <w:tcW w:w="1247" w:type="dxa"/>
            <w:vAlign w:val="center"/>
          </w:tcPr>
          <w:p w:rsidR="00F51C96" w:rsidRDefault="00F51C96">
            <w:pPr>
              <w:pStyle w:val="ConsPlusNormal"/>
              <w:jc w:val="center"/>
            </w:pPr>
            <w:r>
              <w:t>4 877</w:t>
            </w:r>
          </w:p>
        </w:tc>
        <w:tc>
          <w:tcPr>
            <w:tcW w:w="1304" w:type="dxa"/>
            <w:vAlign w:val="center"/>
          </w:tcPr>
          <w:p w:rsidR="00F51C96" w:rsidRDefault="00F51C96">
            <w:pPr>
              <w:pStyle w:val="ConsPlusNormal"/>
              <w:jc w:val="center"/>
            </w:pPr>
            <w:r>
              <w:t>5 108</w:t>
            </w:r>
          </w:p>
        </w:tc>
        <w:tc>
          <w:tcPr>
            <w:tcW w:w="1191" w:type="dxa"/>
            <w:vAlign w:val="center"/>
          </w:tcPr>
          <w:p w:rsidR="00F51C96" w:rsidRDefault="00F51C96">
            <w:pPr>
              <w:pStyle w:val="ConsPlusNormal"/>
              <w:jc w:val="center"/>
            </w:pPr>
            <w:r>
              <w:t>5 801</w:t>
            </w:r>
          </w:p>
        </w:tc>
      </w:tr>
      <w:tr w:rsidR="00F51C96">
        <w:tc>
          <w:tcPr>
            <w:tcW w:w="680" w:type="dxa"/>
            <w:vAlign w:val="center"/>
          </w:tcPr>
          <w:p w:rsidR="00F51C96" w:rsidRDefault="00F51C96">
            <w:pPr>
              <w:pStyle w:val="ConsPlusNormal"/>
              <w:jc w:val="center"/>
            </w:pPr>
            <w:r>
              <w:lastRenderedPageBreak/>
              <w:t>36</w:t>
            </w:r>
          </w:p>
        </w:tc>
        <w:tc>
          <w:tcPr>
            <w:tcW w:w="3345" w:type="dxa"/>
            <w:vAlign w:val="center"/>
          </w:tcPr>
          <w:p w:rsidR="00F51C96" w:rsidRDefault="00F51C96">
            <w:pPr>
              <w:pStyle w:val="ConsPlusNormal"/>
            </w:pPr>
            <w:r>
              <w:t>Воронежская область</w:t>
            </w:r>
          </w:p>
        </w:tc>
        <w:tc>
          <w:tcPr>
            <w:tcW w:w="1304" w:type="dxa"/>
            <w:vAlign w:val="center"/>
          </w:tcPr>
          <w:p w:rsidR="00F51C96" w:rsidRDefault="00F51C96">
            <w:pPr>
              <w:pStyle w:val="ConsPlusNormal"/>
              <w:jc w:val="center"/>
            </w:pPr>
            <w:r>
              <w:t>3 215</w:t>
            </w:r>
          </w:p>
        </w:tc>
        <w:tc>
          <w:tcPr>
            <w:tcW w:w="1247" w:type="dxa"/>
            <w:vAlign w:val="center"/>
          </w:tcPr>
          <w:p w:rsidR="00F51C96" w:rsidRDefault="00F51C96">
            <w:pPr>
              <w:pStyle w:val="ConsPlusNormal"/>
              <w:jc w:val="center"/>
            </w:pPr>
            <w:r>
              <w:t>3 561</w:t>
            </w:r>
          </w:p>
        </w:tc>
        <w:tc>
          <w:tcPr>
            <w:tcW w:w="1304" w:type="dxa"/>
            <w:vAlign w:val="center"/>
          </w:tcPr>
          <w:p w:rsidR="00F51C96" w:rsidRDefault="00F51C96">
            <w:pPr>
              <w:pStyle w:val="ConsPlusNormal"/>
              <w:jc w:val="center"/>
            </w:pPr>
            <w:r>
              <w:t>3 734</w:t>
            </w:r>
          </w:p>
        </w:tc>
        <w:tc>
          <w:tcPr>
            <w:tcW w:w="1191" w:type="dxa"/>
            <w:vAlign w:val="center"/>
          </w:tcPr>
          <w:p w:rsidR="00F51C96" w:rsidRDefault="00F51C96">
            <w:pPr>
              <w:pStyle w:val="ConsPlusNormal"/>
              <w:jc w:val="center"/>
            </w:pPr>
            <w:r>
              <w:t>4 253</w:t>
            </w:r>
          </w:p>
        </w:tc>
      </w:tr>
      <w:tr w:rsidR="00F51C96">
        <w:tc>
          <w:tcPr>
            <w:tcW w:w="680" w:type="dxa"/>
            <w:vAlign w:val="center"/>
          </w:tcPr>
          <w:p w:rsidR="00F51C96" w:rsidRDefault="00F51C96">
            <w:pPr>
              <w:pStyle w:val="ConsPlusNormal"/>
              <w:jc w:val="center"/>
            </w:pPr>
            <w:r>
              <w:t>37</w:t>
            </w:r>
          </w:p>
        </w:tc>
        <w:tc>
          <w:tcPr>
            <w:tcW w:w="3345" w:type="dxa"/>
            <w:vAlign w:val="center"/>
          </w:tcPr>
          <w:p w:rsidR="00F51C96" w:rsidRDefault="00F51C96">
            <w:pPr>
              <w:pStyle w:val="ConsPlusNormal"/>
            </w:pPr>
            <w:r>
              <w:t>Ивановская область</w:t>
            </w:r>
          </w:p>
        </w:tc>
        <w:tc>
          <w:tcPr>
            <w:tcW w:w="1304" w:type="dxa"/>
            <w:vAlign w:val="center"/>
          </w:tcPr>
          <w:p w:rsidR="00F51C96" w:rsidRDefault="00F51C96">
            <w:pPr>
              <w:pStyle w:val="ConsPlusNormal"/>
              <w:jc w:val="center"/>
            </w:pPr>
            <w:r>
              <w:t>4 113</w:t>
            </w:r>
          </w:p>
        </w:tc>
        <w:tc>
          <w:tcPr>
            <w:tcW w:w="1247" w:type="dxa"/>
            <w:vAlign w:val="center"/>
          </w:tcPr>
          <w:p w:rsidR="00F51C96" w:rsidRDefault="00F51C96">
            <w:pPr>
              <w:pStyle w:val="ConsPlusNormal"/>
              <w:jc w:val="center"/>
            </w:pPr>
            <w:r>
              <w:t>4 529</w:t>
            </w:r>
          </w:p>
        </w:tc>
        <w:tc>
          <w:tcPr>
            <w:tcW w:w="1304" w:type="dxa"/>
            <w:vAlign w:val="center"/>
          </w:tcPr>
          <w:p w:rsidR="00F51C96" w:rsidRDefault="00F51C96">
            <w:pPr>
              <w:pStyle w:val="ConsPlusNormal"/>
              <w:jc w:val="center"/>
            </w:pPr>
            <w:r>
              <w:t>4 737</w:t>
            </w:r>
          </w:p>
        </w:tc>
        <w:tc>
          <w:tcPr>
            <w:tcW w:w="1191" w:type="dxa"/>
            <w:vAlign w:val="center"/>
          </w:tcPr>
          <w:p w:rsidR="00F51C96" w:rsidRDefault="00F51C96">
            <w:pPr>
              <w:pStyle w:val="ConsPlusNormal"/>
              <w:jc w:val="center"/>
            </w:pPr>
            <w:r>
              <w:t>5 361</w:t>
            </w:r>
          </w:p>
        </w:tc>
      </w:tr>
      <w:tr w:rsidR="00F51C96">
        <w:tc>
          <w:tcPr>
            <w:tcW w:w="680" w:type="dxa"/>
            <w:vAlign w:val="center"/>
          </w:tcPr>
          <w:p w:rsidR="00F51C96" w:rsidRDefault="00F51C96">
            <w:pPr>
              <w:pStyle w:val="ConsPlusNormal"/>
              <w:jc w:val="center"/>
            </w:pPr>
            <w:r>
              <w:t>38</w:t>
            </w:r>
          </w:p>
        </w:tc>
        <w:tc>
          <w:tcPr>
            <w:tcW w:w="3345" w:type="dxa"/>
            <w:vAlign w:val="center"/>
          </w:tcPr>
          <w:p w:rsidR="00F51C96" w:rsidRDefault="00F51C96">
            <w:pPr>
              <w:pStyle w:val="ConsPlusNormal"/>
            </w:pPr>
            <w:r>
              <w:t>Иркутская область</w:t>
            </w:r>
          </w:p>
        </w:tc>
        <w:tc>
          <w:tcPr>
            <w:tcW w:w="1304" w:type="dxa"/>
            <w:vAlign w:val="center"/>
          </w:tcPr>
          <w:p w:rsidR="00F51C96" w:rsidRDefault="00F51C96">
            <w:pPr>
              <w:pStyle w:val="ConsPlusNormal"/>
              <w:jc w:val="center"/>
            </w:pPr>
            <w:r>
              <w:t>5 638</w:t>
            </w:r>
          </w:p>
        </w:tc>
        <w:tc>
          <w:tcPr>
            <w:tcW w:w="1247" w:type="dxa"/>
            <w:vAlign w:val="center"/>
          </w:tcPr>
          <w:p w:rsidR="00F51C96" w:rsidRDefault="00F51C96">
            <w:pPr>
              <w:pStyle w:val="ConsPlusNormal"/>
              <w:jc w:val="center"/>
            </w:pPr>
            <w:r>
              <w:t>6 116</w:t>
            </w:r>
          </w:p>
        </w:tc>
        <w:tc>
          <w:tcPr>
            <w:tcW w:w="1304" w:type="dxa"/>
            <w:vAlign w:val="center"/>
          </w:tcPr>
          <w:p w:rsidR="00F51C96" w:rsidRDefault="00F51C96">
            <w:pPr>
              <w:pStyle w:val="ConsPlusNormal"/>
              <w:jc w:val="center"/>
            </w:pPr>
            <w:r>
              <w:t>6 355</w:t>
            </w:r>
          </w:p>
        </w:tc>
        <w:tc>
          <w:tcPr>
            <w:tcW w:w="1191" w:type="dxa"/>
            <w:vAlign w:val="center"/>
          </w:tcPr>
          <w:p w:rsidR="00F51C96" w:rsidRDefault="00F51C96">
            <w:pPr>
              <w:pStyle w:val="ConsPlusNormal"/>
              <w:jc w:val="center"/>
            </w:pPr>
            <w:r>
              <w:t>7 072</w:t>
            </w:r>
          </w:p>
        </w:tc>
      </w:tr>
      <w:tr w:rsidR="00F51C96">
        <w:tc>
          <w:tcPr>
            <w:tcW w:w="680" w:type="dxa"/>
            <w:vAlign w:val="center"/>
          </w:tcPr>
          <w:p w:rsidR="00F51C96" w:rsidRDefault="00F51C96">
            <w:pPr>
              <w:pStyle w:val="ConsPlusNormal"/>
              <w:jc w:val="center"/>
            </w:pPr>
            <w:r>
              <w:t>39</w:t>
            </w:r>
          </w:p>
        </w:tc>
        <w:tc>
          <w:tcPr>
            <w:tcW w:w="3345" w:type="dxa"/>
            <w:vAlign w:val="center"/>
          </w:tcPr>
          <w:p w:rsidR="00F51C96" w:rsidRDefault="00F51C96">
            <w:pPr>
              <w:pStyle w:val="ConsPlusNormal"/>
            </w:pPr>
            <w:r>
              <w:t>Калининградская область</w:t>
            </w:r>
          </w:p>
        </w:tc>
        <w:tc>
          <w:tcPr>
            <w:tcW w:w="1304" w:type="dxa"/>
            <w:vAlign w:val="center"/>
          </w:tcPr>
          <w:p w:rsidR="00F51C96" w:rsidRDefault="00F51C96">
            <w:pPr>
              <w:pStyle w:val="ConsPlusNormal"/>
              <w:jc w:val="center"/>
            </w:pPr>
            <w:r>
              <w:t>2 484</w:t>
            </w:r>
          </w:p>
        </w:tc>
        <w:tc>
          <w:tcPr>
            <w:tcW w:w="1247" w:type="dxa"/>
            <w:vAlign w:val="center"/>
          </w:tcPr>
          <w:p w:rsidR="00F51C96" w:rsidRDefault="00F51C96">
            <w:pPr>
              <w:pStyle w:val="ConsPlusNormal"/>
              <w:jc w:val="center"/>
            </w:pPr>
            <w:r>
              <w:t>2 856</w:t>
            </w:r>
          </w:p>
        </w:tc>
        <w:tc>
          <w:tcPr>
            <w:tcW w:w="1304" w:type="dxa"/>
            <w:vAlign w:val="center"/>
          </w:tcPr>
          <w:p w:rsidR="00F51C96" w:rsidRDefault="00F51C96">
            <w:pPr>
              <w:pStyle w:val="ConsPlusNormal"/>
              <w:jc w:val="center"/>
            </w:pPr>
            <w:r>
              <w:t>3 042</w:t>
            </w:r>
          </w:p>
        </w:tc>
        <w:tc>
          <w:tcPr>
            <w:tcW w:w="1191" w:type="dxa"/>
            <w:vAlign w:val="center"/>
          </w:tcPr>
          <w:p w:rsidR="00F51C96" w:rsidRDefault="00F51C96">
            <w:pPr>
              <w:pStyle w:val="ConsPlusNormal"/>
              <w:jc w:val="center"/>
            </w:pPr>
            <w:r>
              <w:t>3 600</w:t>
            </w:r>
          </w:p>
        </w:tc>
      </w:tr>
      <w:tr w:rsidR="00F51C96">
        <w:tc>
          <w:tcPr>
            <w:tcW w:w="680" w:type="dxa"/>
            <w:vAlign w:val="center"/>
          </w:tcPr>
          <w:p w:rsidR="00F51C96" w:rsidRDefault="00F51C96">
            <w:pPr>
              <w:pStyle w:val="ConsPlusNormal"/>
              <w:jc w:val="center"/>
            </w:pPr>
            <w:r>
              <w:t>40</w:t>
            </w:r>
          </w:p>
        </w:tc>
        <w:tc>
          <w:tcPr>
            <w:tcW w:w="3345" w:type="dxa"/>
            <w:vAlign w:val="center"/>
          </w:tcPr>
          <w:p w:rsidR="00F51C96" w:rsidRDefault="00F51C96">
            <w:pPr>
              <w:pStyle w:val="ConsPlusNormal"/>
            </w:pPr>
            <w:r>
              <w:t>Калужская область</w:t>
            </w:r>
          </w:p>
        </w:tc>
        <w:tc>
          <w:tcPr>
            <w:tcW w:w="1304" w:type="dxa"/>
            <w:vAlign w:val="center"/>
          </w:tcPr>
          <w:p w:rsidR="00F51C96" w:rsidRDefault="00F51C96">
            <w:pPr>
              <w:pStyle w:val="ConsPlusNormal"/>
              <w:jc w:val="center"/>
            </w:pPr>
            <w:r>
              <w:t>3 679</w:t>
            </w:r>
          </w:p>
        </w:tc>
        <w:tc>
          <w:tcPr>
            <w:tcW w:w="1247" w:type="dxa"/>
            <w:vAlign w:val="center"/>
          </w:tcPr>
          <w:p w:rsidR="00F51C96" w:rsidRDefault="00F51C96">
            <w:pPr>
              <w:pStyle w:val="ConsPlusNormal"/>
              <w:jc w:val="center"/>
            </w:pPr>
            <w:r>
              <w:t>4 095</w:t>
            </w:r>
          </w:p>
        </w:tc>
        <w:tc>
          <w:tcPr>
            <w:tcW w:w="1304" w:type="dxa"/>
            <w:vAlign w:val="center"/>
          </w:tcPr>
          <w:p w:rsidR="00F51C96" w:rsidRDefault="00F51C96">
            <w:pPr>
              <w:pStyle w:val="ConsPlusNormal"/>
              <w:jc w:val="center"/>
            </w:pPr>
            <w:r>
              <w:t>4 303</w:t>
            </w:r>
          </w:p>
        </w:tc>
        <w:tc>
          <w:tcPr>
            <w:tcW w:w="1191" w:type="dxa"/>
            <w:vAlign w:val="center"/>
          </w:tcPr>
          <w:p w:rsidR="00F51C96" w:rsidRDefault="00F51C96">
            <w:pPr>
              <w:pStyle w:val="ConsPlusNormal"/>
              <w:jc w:val="center"/>
            </w:pPr>
            <w:r>
              <w:t>4 927</w:t>
            </w:r>
          </w:p>
        </w:tc>
      </w:tr>
      <w:tr w:rsidR="00F51C96">
        <w:tc>
          <w:tcPr>
            <w:tcW w:w="680" w:type="dxa"/>
            <w:vAlign w:val="center"/>
          </w:tcPr>
          <w:p w:rsidR="00F51C96" w:rsidRDefault="00F51C96">
            <w:pPr>
              <w:pStyle w:val="ConsPlusNormal"/>
              <w:jc w:val="center"/>
            </w:pPr>
            <w:r>
              <w:t>41</w:t>
            </w:r>
          </w:p>
        </w:tc>
        <w:tc>
          <w:tcPr>
            <w:tcW w:w="3345" w:type="dxa"/>
            <w:vAlign w:val="center"/>
          </w:tcPr>
          <w:p w:rsidR="00F51C96" w:rsidRDefault="00F51C96">
            <w:pPr>
              <w:pStyle w:val="ConsPlusNormal"/>
            </w:pPr>
            <w:r>
              <w:t>Камчатский край</w:t>
            </w:r>
          </w:p>
        </w:tc>
        <w:tc>
          <w:tcPr>
            <w:tcW w:w="1304" w:type="dxa"/>
            <w:vAlign w:val="center"/>
          </w:tcPr>
          <w:p w:rsidR="00F51C96" w:rsidRDefault="00F51C96">
            <w:pPr>
              <w:pStyle w:val="ConsPlusNormal"/>
              <w:jc w:val="center"/>
            </w:pPr>
            <w:r>
              <w:t>5 153</w:t>
            </w:r>
          </w:p>
        </w:tc>
        <w:tc>
          <w:tcPr>
            <w:tcW w:w="1247" w:type="dxa"/>
            <w:vAlign w:val="center"/>
          </w:tcPr>
          <w:p w:rsidR="00F51C96" w:rsidRDefault="00F51C96">
            <w:pPr>
              <w:pStyle w:val="ConsPlusNormal"/>
              <w:jc w:val="center"/>
            </w:pPr>
            <w:r>
              <w:t>5 687</w:t>
            </w:r>
          </w:p>
        </w:tc>
        <w:tc>
          <w:tcPr>
            <w:tcW w:w="1304" w:type="dxa"/>
            <w:vAlign w:val="center"/>
          </w:tcPr>
          <w:p w:rsidR="00F51C96" w:rsidRDefault="00F51C96">
            <w:pPr>
              <w:pStyle w:val="ConsPlusNormal"/>
              <w:jc w:val="center"/>
            </w:pPr>
            <w:r>
              <w:t>5 954</w:t>
            </w:r>
          </w:p>
        </w:tc>
        <w:tc>
          <w:tcPr>
            <w:tcW w:w="1191" w:type="dxa"/>
            <w:vAlign w:val="center"/>
          </w:tcPr>
          <w:p w:rsidR="00F51C96" w:rsidRDefault="00F51C96">
            <w:pPr>
              <w:pStyle w:val="ConsPlusNormal"/>
              <w:jc w:val="center"/>
            </w:pPr>
            <w:r>
              <w:t>6 755</w:t>
            </w:r>
          </w:p>
        </w:tc>
      </w:tr>
      <w:tr w:rsidR="00F51C96">
        <w:tc>
          <w:tcPr>
            <w:tcW w:w="680" w:type="dxa"/>
            <w:vAlign w:val="center"/>
          </w:tcPr>
          <w:p w:rsidR="00F51C96" w:rsidRDefault="00F51C96">
            <w:pPr>
              <w:pStyle w:val="ConsPlusNormal"/>
              <w:jc w:val="center"/>
            </w:pPr>
            <w:r>
              <w:t>42</w:t>
            </w:r>
          </w:p>
        </w:tc>
        <w:tc>
          <w:tcPr>
            <w:tcW w:w="3345" w:type="dxa"/>
            <w:vAlign w:val="center"/>
          </w:tcPr>
          <w:p w:rsidR="00F51C96" w:rsidRDefault="00F51C96">
            <w:pPr>
              <w:pStyle w:val="ConsPlusNormal"/>
            </w:pPr>
            <w:r>
              <w:t>Кемеровская область - Кузбасс</w:t>
            </w:r>
          </w:p>
        </w:tc>
        <w:tc>
          <w:tcPr>
            <w:tcW w:w="1304" w:type="dxa"/>
            <w:vAlign w:val="center"/>
          </w:tcPr>
          <w:p w:rsidR="00F51C96" w:rsidRDefault="00F51C96">
            <w:pPr>
              <w:pStyle w:val="ConsPlusNormal"/>
              <w:jc w:val="center"/>
            </w:pPr>
            <w:r>
              <w:t>5 382</w:t>
            </w:r>
          </w:p>
        </w:tc>
        <w:tc>
          <w:tcPr>
            <w:tcW w:w="1247" w:type="dxa"/>
            <w:vAlign w:val="center"/>
          </w:tcPr>
          <w:p w:rsidR="00F51C96" w:rsidRDefault="00F51C96">
            <w:pPr>
              <w:pStyle w:val="ConsPlusNormal"/>
              <w:jc w:val="center"/>
            </w:pPr>
            <w:r>
              <w:t>5 864</w:t>
            </w:r>
          </w:p>
        </w:tc>
        <w:tc>
          <w:tcPr>
            <w:tcW w:w="1304" w:type="dxa"/>
            <w:vAlign w:val="center"/>
          </w:tcPr>
          <w:p w:rsidR="00F51C96" w:rsidRDefault="00F51C96">
            <w:pPr>
              <w:pStyle w:val="ConsPlusNormal"/>
              <w:jc w:val="center"/>
            </w:pPr>
            <w:r>
              <w:t>6 105</w:t>
            </w:r>
          </w:p>
        </w:tc>
        <w:tc>
          <w:tcPr>
            <w:tcW w:w="1191" w:type="dxa"/>
            <w:vAlign w:val="center"/>
          </w:tcPr>
          <w:p w:rsidR="00F51C96" w:rsidRDefault="00F51C96">
            <w:pPr>
              <w:pStyle w:val="ConsPlusNormal"/>
              <w:jc w:val="center"/>
            </w:pPr>
            <w:r>
              <w:t>6 828</w:t>
            </w:r>
          </w:p>
        </w:tc>
      </w:tr>
      <w:tr w:rsidR="00F51C96">
        <w:tc>
          <w:tcPr>
            <w:tcW w:w="680" w:type="dxa"/>
            <w:vAlign w:val="center"/>
          </w:tcPr>
          <w:p w:rsidR="00F51C96" w:rsidRDefault="00F51C96">
            <w:pPr>
              <w:pStyle w:val="ConsPlusNormal"/>
              <w:jc w:val="center"/>
            </w:pPr>
            <w:r>
              <w:t>43</w:t>
            </w:r>
          </w:p>
        </w:tc>
        <w:tc>
          <w:tcPr>
            <w:tcW w:w="3345" w:type="dxa"/>
            <w:vAlign w:val="center"/>
          </w:tcPr>
          <w:p w:rsidR="00F51C96" w:rsidRDefault="00F51C96">
            <w:pPr>
              <w:pStyle w:val="ConsPlusNormal"/>
            </w:pPr>
            <w:r>
              <w:t>Кировская область</w:t>
            </w:r>
          </w:p>
        </w:tc>
        <w:tc>
          <w:tcPr>
            <w:tcW w:w="1304" w:type="dxa"/>
            <w:vAlign w:val="center"/>
          </w:tcPr>
          <w:p w:rsidR="00F51C96" w:rsidRDefault="00F51C96">
            <w:pPr>
              <w:pStyle w:val="ConsPlusNormal"/>
              <w:jc w:val="center"/>
            </w:pPr>
            <w:r>
              <w:t>4 728</w:t>
            </w:r>
          </w:p>
        </w:tc>
        <w:tc>
          <w:tcPr>
            <w:tcW w:w="1247" w:type="dxa"/>
            <w:vAlign w:val="center"/>
          </w:tcPr>
          <w:p w:rsidR="00F51C96" w:rsidRDefault="00F51C96">
            <w:pPr>
              <w:pStyle w:val="ConsPlusNormal"/>
              <w:jc w:val="center"/>
            </w:pPr>
            <w:r>
              <w:t>5 192</w:t>
            </w:r>
          </w:p>
        </w:tc>
        <w:tc>
          <w:tcPr>
            <w:tcW w:w="1304" w:type="dxa"/>
            <w:vAlign w:val="center"/>
          </w:tcPr>
          <w:p w:rsidR="00F51C96" w:rsidRDefault="00F51C96">
            <w:pPr>
              <w:pStyle w:val="ConsPlusNormal"/>
              <w:jc w:val="center"/>
            </w:pPr>
            <w:r>
              <w:t>5 424</w:t>
            </w:r>
          </w:p>
        </w:tc>
        <w:tc>
          <w:tcPr>
            <w:tcW w:w="1191" w:type="dxa"/>
            <w:vAlign w:val="center"/>
          </w:tcPr>
          <w:p w:rsidR="00F51C96" w:rsidRDefault="00F51C96">
            <w:pPr>
              <w:pStyle w:val="ConsPlusNormal"/>
              <w:jc w:val="center"/>
            </w:pPr>
            <w:r>
              <w:t>6 120</w:t>
            </w:r>
          </w:p>
        </w:tc>
      </w:tr>
      <w:tr w:rsidR="00F51C96">
        <w:tc>
          <w:tcPr>
            <w:tcW w:w="680" w:type="dxa"/>
            <w:vAlign w:val="center"/>
          </w:tcPr>
          <w:p w:rsidR="00F51C96" w:rsidRDefault="00F51C96">
            <w:pPr>
              <w:pStyle w:val="ConsPlusNormal"/>
              <w:jc w:val="center"/>
            </w:pPr>
            <w:r>
              <w:t>44</w:t>
            </w:r>
          </w:p>
        </w:tc>
        <w:tc>
          <w:tcPr>
            <w:tcW w:w="3345" w:type="dxa"/>
            <w:vAlign w:val="center"/>
          </w:tcPr>
          <w:p w:rsidR="00F51C96" w:rsidRDefault="00F51C96">
            <w:pPr>
              <w:pStyle w:val="ConsPlusNormal"/>
            </w:pPr>
            <w:r>
              <w:t>Костромская область</w:t>
            </w:r>
          </w:p>
        </w:tc>
        <w:tc>
          <w:tcPr>
            <w:tcW w:w="1304" w:type="dxa"/>
            <w:vAlign w:val="center"/>
          </w:tcPr>
          <w:p w:rsidR="00F51C96" w:rsidRDefault="00F51C96">
            <w:pPr>
              <w:pStyle w:val="ConsPlusNormal"/>
              <w:jc w:val="center"/>
            </w:pPr>
            <w:r>
              <w:t>4 360</w:t>
            </w:r>
          </w:p>
        </w:tc>
        <w:tc>
          <w:tcPr>
            <w:tcW w:w="1247" w:type="dxa"/>
            <w:vAlign w:val="center"/>
          </w:tcPr>
          <w:p w:rsidR="00F51C96" w:rsidRDefault="00F51C96">
            <w:pPr>
              <w:pStyle w:val="ConsPlusNormal"/>
              <w:jc w:val="center"/>
            </w:pPr>
            <w:r>
              <w:t>4 836</w:t>
            </w:r>
          </w:p>
        </w:tc>
        <w:tc>
          <w:tcPr>
            <w:tcW w:w="1304" w:type="dxa"/>
            <w:vAlign w:val="center"/>
          </w:tcPr>
          <w:p w:rsidR="00F51C96" w:rsidRDefault="00F51C96">
            <w:pPr>
              <w:pStyle w:val="ConsPlusNormal"/>
              <w:jc w:val="center"/>
            </w:pPr>
            <w:r>
              <w:t>5 074</w:t>
            </w:r>
          </w:p>
        </w:tc>
        <w:tc>
          <w:tcPr>
            <w:tcW w:w="1191" w:type="dxa"/>
            <w:vAlign w:val="center"/>
          </w:tcPr>
          <w:p w:rsidR="00F51C96" w:rsidRDefault="00F51C96">
            <w:pPr>
              <w:pStyle w:val="ConsPlusNormal"/>
              <w:jc w:val="center"/>
            </w:pPr>
            <w:r>
              <w:t>5 788</w:t>
            </w:r>
          </w:p>
        </w:tc>
      </w:tr>
      <w:tr w:rsidR="00F51C96">
        <w:tc>
          <w:tcPr>
            <w:tcW w:w="680" w:type="dxa"/>
            <w:vAlign w:val="center"/>
          </w:tcPr>
          <w:p w:rsidR="00F51C96" w:rsidRDefault="00F51C96">
            <w:pPr>
              <w:pStyle w:val="ConsPlusNormal"/>
              <w:jc w:val="center"/>
            </w:pPr>
            <w:r>
              <w:t>45</w:t>
            </w:r>
          </w:p>
        </w:tc>
        <w:tc>
          <w:tcPr>
            <w:tcW w:w="3345" w:type="dxa"/>
            <w:vAlign w:val="center"/>
          </w:tcPr>
          <w:p w:rsidR="00F51C96" w:rsidRDefault="00F51C96">
            <w:pPr>
              <w:pStyle w:val="ConsPlusNormal"/>
            </w:pPr>
            <w:r>
              <w:t>Курганская область</w:t>
            </w:r>
          </w:p>
        </w:tc>
        <w:tc>
          <w:tcPr>
            <w:tcW w:w="1304" w:type="dxa"/>
            <w:vAlign w:val="center"/>
          </w:tcPr>
          <w:p w:rsidR="00F51C96" w:rsidRDefault="00F51C96">
            <w:pPr>
              <w:pStyle w:val="ConsPlusNormal"/>
              <w:jc w:val="center"/>
            </w:pPr>
            <w:r>
              <w:t>4 691</w:t>
            </w:r>
          </w:p>
        </w:tc>
        <w:tc>
          <w:tcPr>
            <w:tcW w:w="1247" w:type="dxa"/>
            <w:vAlign w:val="center"/>
          </w:tcPr>
          <w:p w:rsidR="00F51C96" w:rsidRDefault="00F51C96">
            <w:pPr>
              <w:pStyle w:val="ConsPlusNormal"/>
              <w:jc w:val="center"/>
            </w:pPr>
            <w:r>
              <w:t>5 103</w:t>
            </w:r>
          </w:p>
        </w:tc>
        <w:tc>
          <w:tcPr>
            <w:tcW w:w="1304" w:type="dxa"/>
            <w:vAlign w:val="center"/>
          </w:tcPr>
          <w:p w:rsidR="00F51C96" w:rsidRDefault="00F51C96">
            <w:pPr>
              <w:pStyle w:val="ConsPlusNormal"/>
              <w:jc w:val="center"/>
            </w:pPr>
            <w:r>
              <w:t>5 309</w:t>
            </w:r>
          </w:p>
        </w:tc>
        <w:tc>
          <w:tcPr>
            <w:tcW w:w="1191" w:type="dxa"/>
            <w:vAlign w:val="center"/>
          </w:tcPr>
          <w:p w:rsidR="00F51C96" w:rsidRDefault="00F51C96">
            <w:pPr>
              <w:pStyle w:val="ConsPlusNormal"/>
              <w:jc w:val="center"/>
            </w:pPr>
            <w:r>
              <w:t>5 927</w:t>
            </w:r>
          </w:p>
        </w:tc>
      </w:tr>
      <w:tr w:rsidR="00F51C96">
        <w:tc>
          <w:tcPr>
            <w:tcW w:w="680" w:type="dxa"/>
            <w:vAlign w:val="center"/>
          </w:tcPr>
          <w:p w:rsidR="00F51C96" w:rsidRDefault="00F51C96">
            <w:pPr>
              <w:pStyle w:val="ConsPlusNormal"/>
              <w:jc w:val="center"/>
            </w:pPr>
            <w:r>
              <w:t>46</w:t>
            </w:r>
          </w:p>
        </w:tc>
        <w:tc>
          <w:tcPr>
            <w:tcW w:w="3345" w:type="dxa"/>
            <w:vAlign w:val="center"/>
          </w:tcPr>
          <w:p w:rsidR="00F51C96" w:rsidRDefault="00F51C96">
            <w:pPr>
              <w:pStyle w:val="ConsPlusNormal"/>
            </w:pPr>
            <w:r>
              <w:t>Курская область</w:t>
            </w:r>
          </w:p>
        </w:tc>
        <w:tc>
          <w:tcPr>
            <w:tcW w:w="1304" w:type="dxa"/>
            <w:vAlign w:val="center"/>
          </w:tcPr>
          <w:p w:rsidR="00F51C96" w:rsidRDefault="00F51C96">
            <w:pPr>
              <w:pStyle w:val="ConsPlusNormal"/>
              <w:jc w:val="center"/>
            </w:pPr>
            <w:r>
              <w:t>3 151</w:t>
            </w:r>
          </w:p>
        </w:tc>
        <w:tc>
          <w:tcPr>
            <w:tcW w:w="1247" w:type="dxa"/>
            <w:vAlign w:val="center"/>
          </w:tcPr>
          <w:p w:rsidR="00F51C96" w:rsidRDefault="00F51C96">
            <w:pPr>
              <w:pStyle w:val="ConsPlusNormal"/>
              <w:jc w:val="center"/>
            </w:pPr>
            <w:r>
              <w:t>3 495</w:t>
            </w:r>
          </w:p>
        </w:tc>
        <w:tc>
          <w:tcPr>
            <w:tcW w:w="1304" w:type="dxa"/>
            <w:vAlign w:val="center"/>
          </w:tcPr>
          <w:p w:rsidR="00F51C96" w:rsidRDefault="00F51C96">
            <w:pPr>
              <w:pStyle w:val="ConsPlusNormal"/>
              <w:jc w:val="center"/>
            </w:pPr>
            <w:r>
              <w:t>3 667</w:t>
            </w:r>
          </w:p>
        </w:tc>
        <w:tc>
          <w:tcPr>
            <w:tcW w:w="1191" w:type="dxa"/>
            <w:vAlign w:val="center"/>
          </w:tcPr>
          <w:p w:rsidR="00F51C96" w:rsidRDefault="00F51C96">
            <w:pPr>
              <w:pStyle w:val="ConsPlusNormal"/>
              <w:jc w:val="center"/>
            </w:pPr>
            <w:r>
              <w:t>4 183</w:t>
            </w:r>
          </w:p>
        </w:tc>
      </w:tr>
      <w:tr w:rsidR="00F51C96">
        <w:tc>
          <w:tcPr>
            <w:tcW w:w="680" w:type="dxa"/>
            <w:vAlign w:val="center"/>
          </w:tcPr>
          <w:p w:rsidR="00F51C96" w:rsidRDefault="00F51C96">
            <w:pPr>
              <w:pStyle w:val="ConsPlusNormal"/>
              <w:jc w:val="center"/>
            </w:pPr>
            <w:r>
              <w:t>47</w:t>
            </w:r>
          </w:p>
        </w:tc>
        <w:tc>
          <w:tcPr>
            <w:tcW w:w="3345" w:type="dxa"/>
            <w:vAlign w:val="center"/>
          </w:tcPr>
          <w:p w:rsidR="00F51C96" w:rsidRDefault="00F51C96">
            <w:pPr>
              <w:pStyle w:val="ConsPlusNormal"/>
            </w:pPr>
            <w:r>
              <w:t>Ленинградская область</w:t>
            </w:r>
          </w:p>
        </w:tc>
        <w:tc>
          <w:tcPr>
            <w:tcW w:w="1304" w:type="dxa"/>
            <w:vAlign w:val="center"/>
          </w:tcPr>
          <w:p w:rsidR="00F51C96" w:rsidRDefault="00F51C96">
            <w:pPr>
              <w:pStyle w:val="ConsPlusNormal"/>
              <w:jc w:val="center"/>
            </w:pPr>
            <w:r>
              <w:t>3 752</w:t>
            </w:r>
          </w:p>
        </w:tc>
        <w:tc>
          <w:tcPr>
            <w:tcW w:w="1247" w:type="dxa"/>
            <w:vAlign w:val="center"/>
          </w:tcPr>
          <w:p w:rsidR="00F51C96" w:rsidRDefault="00F51C96">
            <w:pPr>
              <w:pStyle w:val="ConsPlusNormal"/>
              <w:jc w:val="center"/>
            </w:pPr>
            <w:r>
              <w:t>4 202</w:t>
            </w:r>
          </w:p>
        </w:tc>
        <w:tc>
          <w:tcPr>
            <w:tcW w:w="1304" w:type="dxa"/>
            <w:vAlign w:val="center"/>
          </w:tcPr>
          <w:p w:rsidR="00F51C96" w:rsidRDefault="00F51C96">
            <w:pPr>
              <w:pStyle w:val="ConsPlusNormal"/>
              <w:jc w:val="center"/>
            </w:pPr>
            <w:r>
              <w:t>4 427</w:t>
            </w:r>
          </w:p>
        </w:tc>
        <w:tc>
          <w:tcPr>
            <w:tcW w:w="1191" w:type="dxa"/>
            <w:vAlign w:val="center"/>
          </w:tcPr>
          <w:p w:rsidR="00F51C96" w:rsidRDefault="00F51C96">
            <w:pPr>
              <w:pStyle w:val="ConsPlusNormal"/>
              <w:jc w:val="center"/>
            </w:pPr>
            <w:r>
              <w:t>5 102</w:t>
            </w:r>
          </w:p>
        </w:tc>
      </w:tr>
      <w:tr w:rsidR="00F51C96">
        <w:tc>
          <w:tcPr>
            <w:tcW w:w="680" w:type="dxa"/>
            <w:vAlign w:val="center"/>
          </w:tcPr>
          <w:p w:rsidR="00F51C96" w:rsidRDefault="00F51C96">
            <w:pPr>
              <w:pStyle w:val="ConsPlusNormal"/>
              <w:jc w:val="center"/>
            </w:pPr>
            <w:r>
              <w:t>48</w:t>
            </w:r>
          </w:p>
        </w:tc>
        <w:tc>
          <w:tcPr>
            <w:tcW w:w="3345" w:type="dxa"/>
            <w:vAlign w:val="center"/>
          </w:tcPr>
          <w:p w:rsidR="00F51C96" w:rsidRDefault="00F51C96">
            <w:pPr>
              <w:pStyle w:val="ConsPlusNormal"/>
            </w:pPr>
            <w:r>
              <w:t>Липецкая область</w:t>
            </w:r>
          </w:p>
        </w:tc>
        <w:tc>
          <w:tcPr>
            <w:tcW w:w="1304" w:type="dxa"/>
            <w:vAlign w:val="center"/>
          </w:tcPr>
          <w:p w:rsidR="00F51C96" w:rsidRDefault="00F51C96">
            <w:pPr>
              <w:pStyle w:val="ConsPlusNormal"/>
              <w:jc w:val="center"/>
            </w:pPr>
            <w:r>
              <w:t>3 536</w:t>
            </w:r>
          </w:p>
        </w:tc>
        <w:tc>
          <w:tcPr>
            <w:tcW w:w="1247" w:type="dxa"/>
            <w:vAlign w:val="center"/>
          </w:tcPr>
          <w:p w:rsidR="00F51C96" w:rsidRDefault="00F51C96">
            <w:pPr>
              <w:pStyle w:val="ConsPlusNormal"/>
              <w:jc w:val="center"/>
            </w:pPr>
            <w:r>
              <w:t>3 892</w:t>
            </w:r>
          </w:p>
        </w:tc>
        <w:tc>
          <w:tcPr>
            <w:tcW w:w="1304" w:type="dxa"/>
            <w:vAlign w:val="center"/>
          </w:tcPr>
          <w:p w:rsidR="00F51C96" w:rsidRDefault="00F51C96">
            <w:pPr>
              <w:pStyle w:val="ConsPlusNormal"/>
              <w:jc w:val="center"/>
            </w:pPr>
            <w:r>
              <w:t>4 070</w:t>
            </w:r>
          </w:p>
        </w:tc>
        <w:tc>
          <w:tcPr>
            <w:tcW w:w="1191" w:type="dxa"/>
            <w:vAlign w:val="center"/>
          </w:tcPr>
          <w:p w:rsidR="00F51C96" w:rsidRDefault="00F51C96">
            <w:pPr>
              <w:pStyle w:val="ConsPlusNormal"/>
              <w:jc w:val="center"/>
            </w:pPr>
            <w:r>
              <w:t>4 604</w:t>
            </w:r>
          </w:p>
        </w:tc>
      </w:tr>
      <w:tr w:rsidR="00F51C96">
        <w:tc>
          <w:tcPr>
            <w:tcW w:w="680" w:type="dxa"/>
            <w:vAlign w:val="center"/>
          </w:tcPr>
          <w:p w:rsidR="00F51C96" w:rsidRDefault="00F51C96">
            <w:pPr>
              <w:pStyle w:val="ConsPlusNormal"/>
              <w:jc w:val="center"/>
            </w:pPr>
            <w:r>
              <w:t>49</w:t>
            </w:r>
          </w:p>
        </w:tc>
        <w:tc>
          <w:tcPr>
            <w:tcW w:w="3345" w:type="dxa"/>
            <w:vAlign w:val="center"/>
          </w:tcPr>
          <w:p w:rsidR="00F51C96" w:rsidRDefault="00F51C96">
            <w:pPr>
              <w:pStyle w:val="ConsPlusNormal"/>
            </w:pPr>
            <w:r>
              <w:t>Магаданская область</w:t>
            </w:r>
          </w:p>
        </w:tc>
        <w:tc>
          <w:tcPr>
            <w:tcW w:w="1304" w:type="dxa"/>
            <w:vAlign w:val="center"/>
          </w:tcPr>
          <w:p w:rsidR="00F51C96" w:rsidRDefault="00F51C96">
            <w:pPr>
              <w:pStyle w:val="ConsPlusNormal"/>
              <w:jc w:val="center"/>
            </w:pPr>
            <w:r>
              <w:t>7 174</w:t>
            </w:r>
          </w:p>
        </w:tc>
        <w:tc>
          <w:tcPr>
            <w:tcW w:w="1247" w:type="dxa"/>
            <w:vAlign w:val="center"/>
          </w:tcPr>
          <w:p w:rsidR="00F51C96" w:rsidRDefault="00F51C96">
            <w:pPr>
              <w:pStyle w:val="ConsPlusNormal"/>
              <w:jc w:val="center"/>
            </w:pPr>
            <w:r>
              <w:t>7 702</w:t>
            </w:r>
          </w:p>
        </w:tc>
        <w:tc>
          <w:tcPr>
            <w:tcW w:w="1304" w:type="dxa"/>
            <w:vAlign w:val="center"/>
          </w:tcPr>
          <w:p w:rsidR="00F51C96" w:rsidRDefault="00F51C96">
            <w:pPr>
              <w:pStyle w:val="ConsPlusNormal"/>
              <w:jc w:val="center"/>
            </w:pPr>
            <w:r>
              <w:t>7 966</w:t>
            </w:r>
          </w:p>
        </w:tc>
        <w:tc>
          <w:tcPr>
            <w:tcW w:w="1191" w:type="dxa"/>
            <w:vAlign w:val="center"/>
          </w:tcPr>
          <w:p w:rsidR="00F51C96" w:rsidRDefault="00F51C96">
            <w:pPr>
              <w:pStyle w:val="ConsPlusNormal"/>
              <w:jc w:val="center"/>
            </w:pPr>
            <w:r>
              <w:t>8 758</w:t>
            </w:r>
          </w:p>
        </w:tc>
      </w:tr>
      <w:tr w:rsidR="00F51C96">
        <w:tc>
          <w:tcPr>
            <w:tcW w:w="680" w:type="dxa"/>
            <w:vAlign w:val="center"/>
          </w:tcPr>
          <w:p w:rsidR="00F51C96" w:rsidRDefault="00F51C96">
            <w:pPr>
              <w:pStyle w:val="ConsPlusNormal"/>
              <w:jc w:val="center"/>
            </w:pPr>
            <w:r>
              <w:t>50</w:t>
            </w:r>
          </w:p>
        </w:tc>
        <w:tc>
          <w:tcPr>
            <w:tcW w:w="3345" w:type="dxa"/>
            <w:vAlign w:val="center"/>
          </w:tcPr>
          <w:p w:rsidR="00F51C96" w:rsidRDefault="00F51C96">
            <w:pPr>
              <w:pStyle w:val="ConsPlusNormal"/>
            </w:pPr>
            <w:r>
              <w:t>Московская область</w:t>
            </w:r>
          </w:p>
        </w:tc>
        <w:tc>
          <w:tcPr>
            <w:tcW w:w="1304" w:type="dxa"/>
            <w:vAlign w:val="center"/>
          </w:tcPr>
          <w:p w:rsidR="00F51C96" w:rsidRDefault="00F51C96">
            <w:pPr>
              <w:pStyle w:val="ConsPlusNormal"/>
              <w:jc w:val="center"/>
            </w:pPr>
            <w:r>
              <w:t>3 644</w:t>
            </w:r>
          </w:p>
        </w:tc>
        <w:tc>
          <w:tcPr>
            <w:tcW w:w="1247" w:type="dxa"/>
            <w:vAlign w:val="center"/>
          </w:tcPr>
          <w:p w:rsidR="00F51C96" w:rsidRDefault="00F51C96">
            <w:pPr>
              <w:pStyle w:val="ConsPlusNormal"/>
              <w:jc w:val="center"/>
            </w:pPr>
            <w:r>
              <w:t>4 058</w:t>
            </w:r>
          </w:p>
        </w:tc>
        <w:tc>
          <w:tcPr>
            <w:tcW w:w="1304" w:type="dxa"/>
            <w:vAlign w:val="center"/>
          </w:tcPr>
          <w:p w:rsidR="00F51C96" w:rsidRDefault="00F51C96">
            <w:pPr>
              <w:pStyle w:val="ConsPlusNormal"/>
              <w:jc w:val="center"/>
            </w:pPr>
            <w:r>
              <w:t>4 265</w:t>
            </w:r>
          </w:p>
        </w:tc>
        <w:tc>
          <w:tcPr>
            <w:tcW w:w="1191" w:type="dxa"/>
            <w:vAlign w:val="center"/>
          </w:tcPr>
          <w:p w:rsidR="00F51C96" w:rsidRDefault="00F51C96">
            <w:pPr>
              <w:pStyle w:val="ConsPlusNormal"/>
              <w:jc w:val="center"/>
            </w:pPr>
            <w:r>
              <w:t>4 886</w:t>
            </w:r>
          </w:p>
        </w:tc>
      </w:tr>
      <w:tr w:rsidR="00F51C96">
        <w:tc>
          <w:tcPr>
            <w:tcW w:w="680" w:type="dxa"/>
            <w:vAlign w:val="center"/>
          </w:tcPr>
          <w:p w:rsidR="00F51C96" w:rsidRDefault="00F51C96">
            <w:pPr>
              <w:pStyle w:val="ConsPlusNormal"/>
              <w:jc w:val="center"/>
            </w:pPr>
            <w:r>
              <w:t>51</w:t>
            </w:r>
          </w:p>
        </w:tc>
        <w:tc>
          <w:tcPr>
            <w:tcW w:w="3345" w:type="dxa"/>
            <w:vAlign w:val="center"/>
          </w:tcPr>
          <w:p w:rsidR="00F51C96" w:rsidRDefault="00F51C96">
            <w:pPr>
              <w:pStyle w:val="ConsPlusNormal"/>
            </w:pPr>
            <w:r>
              <w:t>Мурманская область</w:t>
            </w:r>
          </w:p>
        </w:tc>
        <w:tc>
          <w:tcPr>
            <w:tcW w:w="1304" w:type="dxa"/>
            <w:vAlign w:val="center"/>
          </w:tcPr>
          <w:p w:rsidR="00F51C96" w:rsidRDefault="00F51C96">
            <w:pPr>
              <w:pStyle w:val="ConsPlusNormal"/>
              <w:jc w:val="center"/>
            </w:pPr>
            <w:r>
              <w:t>5 716</w:t>
            </w:r>
          </w:p>
        </w:tc>
        <w:tc>
          <w:tcPr>
            <w:tcW w:w="1247" w:type="dxa"/>
            <w:vAlign w:val="center"/>
          </w:tcPr>
          <w:p w:rsidR="00F51C96" w:rsidRDefault="00F51C96">
            <w:pPr>
              <w:pStyle w:val="ConsPlusNormal"/>
              <w:jc w:val="center"/>
            </w:pPr>
            <w:r>
              <w:t>6 236</w:t>
            </w:r>
          </w:p>
        </w:tc>
        <w:tc>
          <w:tcPr>
            <w:tcW w:w="1304" w:type="dxa"/>
            <w:vAlign w:val="center"/>
          </w:tcPr>
          <w:p w:rsidR="00F51C96" w:rsidRDefault="00F51C96">
            <w:pPr>
              <w:pStyle w:val="ConsPlusNormal"/>
              <w:jc w:val="center"/>
            </w:pPr>
            <w:r>
              <w:t>6 496</w:t>
            </w:r>
          </w:p>
        </w:tc>
        <w:tc>
          <w:tcPr>
            <w:tcW w:w="1191" w:type="dxa"/>
            <w:vAlign w:val="center"/>
          </w:tcPr>
          <w:p w:rsidR="00F51C96" w:rsidRDefault="00F51C96">
            <w:pPr>
              <w:pStyle w:val="ConsPlusNormal"/>
              <w:jc w:val="center"/>
            </w:pPr>
            <w:r>
              <w:t>7 276</w:t>
            </w:r>
          </w:p>
        </w:tc>
      </w:tr>
      <w:tr w:rsidR="00F51C96">
        <w:tc>
          <w:tcPr>
            <w:tcW w:w="680" w:type="dxa"/>
            <w:vAlign w:val="center"/>
          </w:tcPr>
          <w:p w:rsidR="00F51C96" w:rsidRDefault="00F51C96">
            <w:pPr>
              <w:pStyle w:val="ConsPlusNormal"/>
              <w:jc w:val="center"/>
            </w:pPr>
            <w:r>
              <w:t>52</w:t>
            </w:r>
          </w:p>
        </w:tc>
        <w:tc>
          <w:tcPr>
            <w:tcW w:w="3345" w:type="dxa"/>
            <w:vAlign w:val="center"/>
          </w:tcPr>
          <w:p w:rsidR="00F51C96" w:rsidRDefault="00F51C96">
            <w:pPr>
              <w:pStyle w:val="ConsPlusNormal"/>
            </w:pPr>
            <w:r>
              <w:t>Нижегородская область</w:t>
            </w:r>
          </w:p>
        </w:tc>
        <w:tc>
          <w:tcPr>
            <w:tcW w:w="1304" w:type="dxa"/>
            <w:vAlign w:val="center"/>
          </w:tcPr>
          <w:p w:rsidR="00F51C96" w:rsidRDefault="00F51C96">
            <w:pPr>
              <w:pStyle w:val="ConsPlusNormal"/>
              <w:jc w:val="center"/>
            </w:pPr>
            <w:r>
              <w:t>3 984</w:t>
            </w:r>
          </w:p>
        </w:tc>
        <w:tc>
          <w:tcPr>
            <w:tcW w:w="1247" w:type="dxa"/>
            <w:vAlign w:val="center"/>
          </w:tcPr>
          <w:p w:rsidR="00F51C96" w:rsidRDefault="00F51C96">
            <w:pPr>
              <w:pStyle w:val="ConsPlusNormal"/>
              <w:jc w:val="center"/>
            </w:pPr>
            <w:r>
              <w:t>4 400</w:t>
            </w:r>
          </w:p>
        </w:tc>
        <w:tc>
          <w:tcPr>
            <w:tcW w:w="1304" w:type="dxa"/>
            <w:vAlign w:val="center"/>
          </w:tcPr>
          <w:p w:rsidR="00F51C96" w:rsidRDefault="00F51C96">
            <w:pPr>
              <w:pStyle w:val="ConsPlusNormal"/>
              <w:jc w:val="center"/>
            </w:pPr>
            <w:r>
              <w:t>4 608</w:t>
            </w:r>
          </w:p>
        </w:tc>
        <w:tc>
          <w:tcPr>
            <w:tcW w:w="1191" w:type="dxa"/>
            <w:vAlign w:val="center"/>
          </w:tcPr>
          <w:p w:rsidR="00F51C96" w:rsidRDefault="00F51C96">
            <w:pPr>
              <w:pStyle w:val="ConsPlusNormal"/>
              <w:jc w:val="center"/>
            </w:pPr>
            <w:r>
              <w:t>5 232</w:t>
            </w:r>
          </w:p>
        </w:tc>
      </w:tr>
      <w:tr w:rsidR="00F51C96">
        <w:tc>
          <w:tcPr>
            <w:tcW w:w="680" w:type="dxa"/>
            <w:vAlign w:val="center"/>
          </w:tcPr>
          <w:p w:rsidR="00F51C96" w:rsidRDefault="00F51C96">
            <w:pPr>
              <w:pStyle w:val="ConsPlusNormal"/>
              <w:jc w:val="center"/>
            </w:pPr>
            <w:r>
              <w:t>53</w:t>
            </w:r>
          </w:p>
        </w:tc>
        <w:tc>
          <w:tcPr>
            <w:tcW w:w="3345" w:type="dxa"/>
            <w:vAlign w:val="center"/>
          </w:tcPr>
          <w:p w:rsidR="00F51C96" w:rsidRDefault="00F51C96">
            <w:pPr>
              <w:pStyle w:val="ConsPlusNormal"/>
            </w:pPr>
            <w:r>
              <w:t>Новгородская область</w:t>
            </w:r>
          </w:p>
        </w:tc>
        <w:tc>
          <w:tcPr>
            <w:tcW w:w="1304" w:type="dxa"/>
            <w:vAlign w:val="center"/>
          </w:tcPr>
          <w:p w:rsidR="00F51C96" w:rsidRDefault="00F51C96">
            <w:pPr>
              <w:pStyle w:val="ConsPlusNormal"/>
              <w:jc w:val="center"/>
            </w:pPr>
            <w:r>
              <w:t>3 915</w:t>
            </w:r>
          </w:p>
        </w:tc>
        <w:tc>
          <w:tcPr>
            <w:tcW w:w="1247" w:type="dxa"/>
            <w:vAlign w:val="center"/>
          </w:tcPr>
          <w:p w:rsidR="00F51C96" w:rsidRDefault="00F51C96">
            <w:pPr>
              <w:pStyle w:val="ConsPlusNormal"/>
              <w:jc w:val="center"/>
            </w:pPr>
            <w:r>
              <w:t>4 377</w:t>
            </w:r>
          </w:p>
        </w:tc>
        <w:tc>
          <w:tcPr>
            <w:tcW w:w="1304" w:type="dxa"/>
            <w:vAlign w:val="center"/>
          </w:tcPr>
          <w:p w:rsidR="00F51C96" w:rsidRDefault="00F51C96">
            <w:pPr>
              <w:pStyle w:val="ConsPlusNormal"/>
              <w:jc w:val="center"/>
            </w:pPr>
            <w:r>
              <w:t>4 608</w:t>
            </w:r>
          </w:p>
        </w:tc>
        <w:tc>
          <w:tcPr>
            <w:tcW w:w="1191" w:type="dxa"/>
            <w:vAlign w:val="center"/>
          </w:tcPr>
          <w:p w:rsidR="00F51C96" w:rsidRDefault="00F51C96">
            <w:pPr>
              <w:pStyle w:val="ConsPlusNormal"/>
              <w:jc w:val="center"/>
            </w:pPr>
            <w:r>
              <w:t>5 301</w:t>
            </w:r>
          </w:p>
        </w:tc>
      </w:tr>
      <w:tr w:rsidR="00F51C96">
        <w:tc>
          <w:tcPr>
            <w:tcW w:w="680" w:type="dxa"/>
            <w:vAlign w:val="center"/>
          </w:tcPr>
          <w:p w:rsidR="00F51C96" w:rsidRDefault="00F51C96">
            <w:pPr>
              <w:pStyle w:val="ConsPlusNormal"/>
              <w:jc w:val="center"/>
            </w:pPr>
            <w:r>
              <w:t>54</w:t>
            </w:r>
          </w:p>
        </w:tc>
        <w:tc>
          <w:tcPr>
            <w:tcW w:w="3345" w:type="dxa"/>
            <w:vAlign w:val="center"/>
          </w:tcPr>
          <w:p w:rsidR="00F51C96" w:rsidRDefault="00F51C96">
            <w:pPr>
              <w:pStyle w:val="ConsPlusNormal"/>
            </w:pPr>
            <w:r>
              <w:t>Новосибирская область</w:t>
            </w:r>
          </w:p>
        </w:tc>
        <w:tc>
          <w:tcPr>
            <w:tcW w:w="1304" w:type="dxa"/>
            <w:vAlign w:val="center"/>
          </w:tcPr>
          <w:p w:rsidR="00F51C96" w:rsidRDefault="00F51C96">
            <w:pPr>
              <w:pStyle w:val="ConsPlusNormal"/>
              <w:jc w:val="center"/>
            </w:pPr>
            <w:r>
              <w:t>5 288</w:t>
            </w:r>
          </w:p>
        </w:tc>
        <w:tc>
          <w:tcPr>
            <w:tcW w:w="1247" w:type="dxa"/>
            <w:vAlign w:val="center"/>
          </w:tcPr>
          <w:p w:rsidR="00F51C96" w:rsidRDefault="00F51C96">
            <w:pPr>
              <w:pStyle w:val="ConsPlusNormal"/>
              <w:jc w:val="center"/>
            </w:pPr>
            <w:r>
              <w:t>5 772</w:t>
            </w:r>
          </w:p>
        </w:tc>
        <w:tc>
          <w:tcPr>
            <w:tcW w:w="1304" w:type="dxa"/>
            <w:vAlign w:val="center"/>
          </w:tcPr>
          <w:p w:rsidR="00F51C96" w:rsidRDefault="00F51C96">
            <w:pPr>
              <w:pStyle w:val="ConsPlusNormal"/>
              <w:jc w:val="center"/>
            </w:pPr>
            <w:r>
              <w:t>6 014</w:t>
            </w:r>
          </w:p>
        </w:tc>
        <w:tc>
          <w:tcPr>
            <w:tcW w:w="1191" w:type="dxa"/>
            <w:vAlign w:val="center"/>
          </w:tcPr>
          <w:p w:rsidR="00F51C96" w:rsidRDefault="00F51C96">
            <w:pPr>
              <w:pStyle w:val="ConsPlusNormal"/>
              <w:jc w:val="center"/>
            </w:pPr>
            <w:r>
              <w:t>6 740</w:t>
            </w:r>
          </w:p>
        </w:tc>
      </w:tr>
      <w:tr w:rsidR="00F51C96">
        <w:tc>
          <w:tcPr>
            <w:tcW w:w="680" w:type="dxa"/>
            <w:vAlign w:val="center"/>
          </w:tcPr>
          <w:p w:rsidR="00F51C96" w:rsidRDefault="00F51C96">
            <w:pPr>
              <w:pStyle w:val="ConsPlusNormal"/>
              <w:jc w:val="center"/>
            </w:pPr>
            <w:r>
              <w:t>55</w:t>
            </w:r>
          </w:p>
        </w:tc>
        <w:tc>
          <w:tcPr>
            <w:tcW w:w="3345" w:type="dxa"/>
            <w:vAlign w:val="center"/>
          </w:tcPr>
          <w:p w:rsidR="00F51C96" w:rsidRDefault="00F51C96">
            <w:pPr>
              <w:pStyle w:val="ConsPlusNormal"/>
            </w:pPr>
            <w:r>
              <w:t>Омская область</w:t>
            </w:r>
          </w:p>
        </w:tc>
        <w:tc>
          <w:tcPr>
            <w:tcW w:w="1304" w:type="dxa"/>
            <w:vAlign w:val="center"/>
          </w:tcPr>
          <w:p w:rsidR="00F51C96" w:rsidRDefault="00F51C96">
            <w:pPr>
              <w:pStyle w:val="ConsPlusNormal"/>
              <w:jc w:val="center"/>
            </w:pPr>
            <w:r>
              <w:t>5 304</w:t>
            </w:r>
          </w:p>
        </w:tc>
        <w:tc>
          <w:tcPr>
            <w:tcW w:w="1247" w:type="dxa"/>
            <w:vAlign w:val="center"/>
          </w:tcPr>
          <w:p w:rsidR="00F51C96" w:rsidRDefault="00F51C96">
            <w:pPr>
              <w:pStyle w:val="ConsPlusNormal"/>
              <w:jc w:val="center"/>
            </w:pPr>
            <w:r>
              <w:t>5 772</w:t>
            </w:r>
          </w:p>
        </w:tc>
        <w:tc>
          <w:tcPr>
            <w:tcW w:w="1304" w:type="dxa"/>
            <w:vAlign w:val="center"/>
          </w:tcPr>
          <w:p w:rsidR="00F51C96" w:rsidRDefault="00F51C96">
            <w:pPr>
              <w:pStyle w:val="ConsPlusNormal"/>
              <w:jc w:val="center"/>
            </w:pPr>
            <w:r>
              <w:t>6 006</w:t>
            </w:r>
          </w:p>
        </w:tc>
        <w:tc>
          <w:tcPr>
            <w:tcW w:w="1191" w:type="dxa"/>
            <w:vAlign w:val="center"/>
          </w:tcPr>
          <w:p w:rsidR="00F51C96" w:rsidRDefault="00F51C96">
            <w:pPr>
              <w:pStyle w:val="ConsPlusNormal"/>
              <w:jc w:val="center"/>
            </w:pPr>
            <w:r>
              <w:t>6 708</w:t>
            </w:r>
          </w:p>
        </w:tc>
      </w:tr>
      <w:tr w:rsidR="00F51C96">
        <w:tc>
          <w:tcPr>
            <w:tcW w:w="680" w:type="dxa"/>
            <w:vAlign w:val="center"/>
          </w:tcPr>
          <w:p w:rsidR="00F51C96" w:rsidRDefault="00F51C96">
            <w:pPr>
              <w:pStyle w:val="ConsPlusNormal"/>
              <w:jc w:val="center"/>
            </w:pPr>
            <w:r>
              <w:t>56</w:t>
            </w:r>
          </w:p>
        </w:tc>
        <w:tc>
          <w:tcPr>
            <w:tcW w:w="3345" w:type="dxa"/>
            <w:vAlign w:val="center"/>
          </w:tcPr>
          <w:p w:rsidR="00F51C96" w:rsidRDefault="00F51C96">
            <w:pPr>
              <w:pStyle w:val="ConsPlusNormal"/>
            </w:pPr>
            <w:r>
              <w:t>Оренбургская область</w:t>
            </w:r>
          </w:p>
        </w:tc>
        <w:tc>
          <w:tcPr>
            <w:tcW w:w="1304" w:type="dxa"/>
            <w:vAlign w:val="center"/>
          </w:tcPr>
          <w:p w:rsidR="00F51C96" w:rsidRDefault="00F51C96">
            <w:pPr>
              <w:pStyle w:val="ConsPlusNormal"/>
              <w:jc w:val="center"/>
            </w:pPr>
            <w:r>
              <w:t>4 368</w:t>
            </w:r>
          </w:p>
        </w:tc>
        <w:tc>
          <w:tcPr>
            <w:tcW w:w="1247" w:type="dxa"/>
            <w:vAlign w:val="center"/>
          </w:tcPr>
          <w:p w:rsidR="00F51C96" w:rsidRDefault="00F51C96">
            <w:pPr>
              <w:pStyle w:val="ConsPlusNormal"/>
              <w:jc w:val="center"/>
            </w:pPr>
            <w:r>
              <w:t>4 734</w:t>
            </w:r>
          </w:p>
        </w:tc>
        <w:tc>
          <w:tcPr>
            <w:tcW w:w="1304" w:type="dxa"/>
            <w:vAlign w:val="center"/>
          </w:tcPr>
          <w:p w:rsidR="00F51C96" w:rsidRDefault="00F51C96">
            <w:pPr>
              <w:pStyle w:val="ConsPlusNormal"/>
              <w:jc w:val="center"/>
            </w:pPr>
            <w:r>
              <w:t>4 917</w:t>
            </w:r>
          </w:p>
        </w:tc>
        <w:tc>
          <w:tcPr>
            <w:tcW w:w="1191" w:type="dxa"/>
            <w:vAlign w:val="center"/>
          </w:tcPr>
          <w:p w:rsidR="00F51C96" w:rsidRDefault="00F51C96">
            <w:pPr>
              <w:pStyle w:val="ConsPlusNormal"/>
              <w:jc w:val="center"/>
            </w:pPr>
            <w:r>
              <w:t>5 466</w:t>
            </w:r>
          </w:p>
        </w:tc>
      </w:tr>
      <w:tr w:rsidR="00F51C96">
        <w:tc>
          <w:tcPr>
            <w:tcW w:w="680" w:type="dxa"/>
            <w:vAlign w:val="center"/>
          </w:tcPr>
          <w:p w:rsidR="00F51C96" w:rsidRDefault="00F51C96">
            <w:pPr>
              <w:pStyle w:val="ConsPlusNormal"/>
              <w:jc w:val="center"/>
            </w:pPr>
            <w:r>
              <w:t>57</w:t>
            </w:r>
          </w:p>
        </w:tc>
        <w:tc>
          <w:tcPr>
            <w:tcW w:w="3345" w:type="dxa"/>
            <w:vAlign w:val="center"/>
          </w:tcPr>
          <w:p w:rsidR="00F51C96" w:rsidRDefault="00F51C96">
            <w:pPr>
              <w:pStyle w:val="ConsPlusNormal"/>
            </w:pPr>
            <w:r>
              <w:t>Орловская область</w:t>
            </w:r>
          </w:p>
        </w:tc>
        <w:tc>
          <w:tcPr>
            <w:tcW w:w="1304" w:type="dxa"/>
            <w:vAlign w:val="center"/>
          </w:tcPr>
          <w:p w:rsidR="00F51C96" w:rsidRDefault="00F51C96">
            <w:pPr>
              <w:pStyle w:val="ConsPlusNormal"/>
              <w:jc w:val="center"/>
            </w:pPr>
            <w:r>
              <w:t>3 379</w:t>
            </w:r>
          </w:p>
        </w:tc>
        <w:tc>
          <w:tcPr>
            <w:tcW w:w="1247" w:type="dxa"/>
            <w:vAlign w:val="center"/>
          </w:tcPr>
          <w:p w:rsidR="00F51C96" w:rsidRDefault="00F51C96">
            <w:pPr>
              <w:pStyle w:val="ConsPlusNormal"/>
              <w:jc w:val="center"/>
            </w:pPr>
            <w:r>
              <w:t>3 753</w:t>
            </w:r>
          </w:p>
        </w:tc>
        <w:tc>
          <w:tcPr>
            <w:tcW w:w="1304" w:type="dxa"/>
            <w:vAlign w:val="center"/>
          </w:tcPr>
          <w:p w:rsidR="00F51C96" w:rsidRDefault="00F51C96">
            <w:pPr>
              <w:pStyle w:val="ConsPlusNormal"/>
              <w:jc w:val="center"/>
            </w:pPr>
            <w:r>
              <w:t>3 940</w:t>
            </w:r>
          </w:p>
        </w:tc>
        <w:tc>
          <w:tcPr>
            <w:tcW w:w="1191" w:type="dxa"/>
            <w:vAlign w:val="center"/>
          </w:tcPr>
          <w:p w:rsidR="00F51C96" w:rsidRDefault="00F51C96">
            <w:pPr>
              <w:pStyle w:val="ConsPlusNormal"/>
              <w:jc w:val="center"/>
            </w:pPr>
            <w:r>
              <w:t>4 501</w:t>
            </w:r>
          </w:p>
        </w:tc>
      </w:tr>
      <w:tr w:rsidR="00F51C96">
        <w:tc>
          <w:tcPr>
            <w:tcW w:w="680" w:type="dxa"/>
            <w:vAlign w:val="center"/>
          </w:tcPr>
          <w:p w:rsidR="00F51C96" w:rsidRDefault="00F51C96">
            <w:pPr>
              <w:pStyle w:val="ConsPlusNormal"/>
              <w:jc w:val="center"/>
            </w:pPr>
            <w:r>
              <w:t>58</w:t>
            </w:r>
          </w:p>
        </w:tc>
        <w:tc>
          <w:tcPr>
            <w:tcW w:w="3345" w:type="dxa"/>
            <w:vAlign w:val="center"/>
          </w:tcPr>
          <w:p w:rsidR="00F51C96" w:rsidRDefault="00F51C96">
            <w:pPr>
              <w:pStyle w:val="ConsPlusNormal"/>
            </w:pPr>
            <w:r>
              <w:t>Пензенская область</w:t>
            </w:r>
          </w:p>
        </w:tc>
        <w:tc>
          <w:tcPr>
            <w:tcW w:w="1304" w:type="dxa"/>
            <w:vAlign w:val="center"/>
          </w:tcPr>
          <w:p w:rsidR="00F51C96" w:rsidRDefault="00F51C96">
            <w:pPr>
              <w:pStyle w:val="ConsPlusNormal"/>
              <w:jc w:val="center"/>
            </w:pPr>
            <w:r>
              <w:t>3 861</w:t>
            </w:r>
          </w:p>
        </w:tc>
        <w:tc>
          <w:tcPr>
            <w:tcW w:w="1247" w:type="dxa"/>
            <w:vAlign w:val="center"/>
          </w:tcPr>
          <w:p w:rsidR="00F51C96" w:rsidRDefault="00F51C96">
            <w:pPr>
              <w:pStyle w:val="ConsPlusNormal"/>
              <w:jc w:val="center"/>
            </w:pPr>
            <w:r>
              <w:t>4 231</w:t>
            </w:r>
          </w:p>
        </w:tc>
        <w:tc>
          <w:tcPr>
            <w:tcW w:w="1304" w:type="dxa"/>
            <w:vAlign w:val="center"/>
          </w:tcPr>
          <w:p w:rsidR="00F51C96" w:rsidRDefault="00F51C96">
            <w:pPr>
              <w:pStyle w:val="ConsPlusNormal"/>
              <w:jc w:val="center"/>
            </w:pPr>
            <w:r>
              <w:t>4 416</w:t>
            </w:r>
          </w:p>
        </w:tc>
        <w:tc>
          <w:tcPr>
            <w:tcW w:w="1191" w:type="dxa"/>
            <w:vAlign w:val="center"/>
          </w:tcPr>
          <w:p w:rsidR="00F51C96" w:rsidRDefault="00F51C96">
            <w:pPr>
              <w:pStyle w:val="ConsPlusNormal"/>
              <w:jc w:val="center"/>
            </w:pPr>
            <w:r>
              <w:t>4 971</w:t>
            </w:r>
          </w:p>
        </w:tc>
      </w:tr>
      <w:tr w:rsidR="00F51C96">
        <w:tc>
          <w:tcPr>
            <w:tcW w:w="680" w:type="dxa"/>
            <w:vAlign w:val="center"/>
          </w:tcPr>
          <w:p w:rsidR="00F51C96" w:rsidRDefault="00F51C96">
            <w:pPr>
              <w:pStyle w:val="ConsPlusNormal"/>
              <w:jc w:val="center"/>
            </w:pPr>
            <w:r>
              <w:t>59</w:t>
            </w:r>
          </w:p>
        </w:tc>
        <w:tc>
          <w:tcPr>
            <w:tcW w:w="3345" w:type="dxa"/>
            <w:vAlign w:val="center"/>
          </w:tcPr>
          <w:p w:rsidR="00F51C96" w:rsidRDefault="00F51C96">
            <w:pPr>
              <w:pStyle w:val="ConsPlusNormal"/>
            </w:pPr>
            <w:r>
              <w:t>Пермский край</w:t>
            </w:r>
          </w:p>
        </w:tc>
        <w:tc>
          <w:tcPr>
            <w:tcW w:w="1304" w:type="dxa"/>
            <w:vAlign w:val="center"/>
          </w:tcPr>
          <w:p w:rsidR="00F51C96" w:rsidRDefault="00F51C96">
            <w:pPr>
              <w:pStyle w:val="ConsPlusNormal"/>
              <w:jc w:val="center"/>
            </w:pPr>
            <w:r>
              <w:t>4 835</w:t>
            </w:r>
          </w:p>
        </w:tc>
        <w:tc>
          <w:tcPr>
            <w:tcW w:w="1247" w:type="dxa"/>
            <w:vAlign w:val="center"/>
          </w:tcPr>
          <w:p w:rsidR="00F51C96" w:rsidRDefault="00F51C96">
            <w:pPr>
              <w:pStyle w:val="ConsPlusNormal"/>
              <w:jc w:val="center"/>
            </w:pPr>
            <w:r>
              <w:t>5 313</w:t>
            </w:r>
          </w:p>
        </w:tc>
        <w:tc>
          <w:tcPr>
            <w:tcW w:w="1304" w:type="dxa"/>
            <w:vAlign w:val="center"/>
          </w:tcPr>
          <w:p w:rsidR="00F51C96" w:rsidRDefault="00F51C96">
            <w:pPr>
              <w:pStyle w:val="ConsPlusNormal"/>
              <w:jc w:val="center"/>
            </w:pPr>
            <w:r>
              <w:t>5 552</w:t>
            </w:r>
          </w:p>
        </w:tc>
        <w:tc>
          <w:tcPr>
            <w:tcW w:w="1191" w:type="dxa"/>
            <w:vAlign w:val="center"/>
          </w:tcPr>
          <w:p w:rsidR="00F51C96" w:rsidRDefault="00F51C96">
            <w:pPr>
              <w:pStyle w:val="ConsPlusNormal"/>
              <w:jc w:val="center"/>
            </w:pPr>
            <w:r>
              <w:t>6 269</w:t>
            </w:r>
          </w:p>
        </w:tc>
      </w:tr>
      <w:tr w:rsidR="00F51C96">
        <w:tc>
          <w:tcPr>
            <w:tcW w:w="680" w:type="dxa"/>
            <w:vAlign w:val="center"/>
          </w:tcPr>
          <w:p w:rsidR="00F51C96" w:rsidRDefault="00F51C96">
            <w:pPr>
              <w:pStyle w:val="ConsPlusNormal"/>
              <w:jc w:val="center"/>
            </w:pPr>
            <w:r>
              <w:t>60</w:t>
            </w:r>
          </w:p>
        </w:tc>
        <w:tc>
          <w:tcPr>
            <w:tcW w:w="3345" w:type="dxa"/>
            <w:vAlign w:val="center"/>
          </w:tcPr>
          <w:p w:rsidR="00F51C96" w:rsidRDefault="00F51C96">
            <w:pPr>
              <w:pStyle w:val="ConsPlusNormal"/>
            </w:pPr>
            <w:r>
              <w:t>Псковская область</w:t>
            </w:r>
          </w:p>
        </w:tc>
        <w:tc>
          <w:tcPr>
            <w:tcW w:w="1304" w:type="dxa"/>
            <w:vAlign w:val="center"/>
          </w:tcPr>
          <w:p w:rsidR="00F51C96" w:rsidRDefault="00F51C96">
            <w:pPr>
              <w:pStyle w:val="ConsPlusNormal"/>
              <w:jc w:val="center"/>
            </w:pPr>
            <w:r>
              <w:t>3 587</w:t>
            </w:r>
          </w:p>
        </w:tc>
        <w:tc>
          <w:tcPr>
            <w:tcW w:w="1247" w:type="dxa"/>
            <w:vAlign w:val="center"/>
          </w:tcPr>
          <w:p w:rsidR="00F51C96" w:rsidRDefault="00F51C96">
            <w:pPr>
              <w:pStyle w:val="ConsPlusNormal"/>
              <w:jc w:val="center"/>
            </w:pPr>
            <w:r>
              <w:t>4 039</w:t>
            </w:r>
          </w:p>
        </w:tc>
        <w:tc>
          <w:tcPr>
            <w:tcW w:w="1304" w:type="dxa"/>
            <w:vAlign w:val="center"/>
          </w:tcPr>
          <w:p w:rsidR="00F51C96" w:rsidRDefault="00F51C96">
            <w:pPr>
              <w:pStyle w:val="ConsPlusNormal"/>
              <w:jc w:val="center"/>
            </w:pPr>
            <w:r>
              <w:t>4 265</w:t>
            </w:r>
          </w:p>
        </w:tc>
        <w:tc>
          <w:tcPr>
            <w:tcW w:w="1191" w:type="dxa"/>
            <w:vAlign w:val="center"/>
          </w:tcPr>
          <w:p w:rsidR="00F51C96" w:rsidRDefault="00F51C96">
            <w:pPr>
              <w:pStyle w:val="ConsPlusNormal"/>
              <w:jc w:val="center"/>
            </w:pPr>
            <w:r>
              <w:t>4 943</w:t>
            </w:r>
          </w:p>
        </w:tc>
      </w:tr>
      <w:tr w:rsidR="00F51C96">
        <w:tc>
          <w:tcPr>
            <w:tcW w:w="680" w:type="dxa"/>
            <w:vAlign w:val="center"/>
          </w:tcPr>
          <w:p w:rsidR="00F51C96" w:rsidRDefault="00F51C96">
            <w:pPr>
              <w:pStyle w:val="ConsPlusNormal"/>
              <w:jc w:val="center"/>
            </w:pPr>
            <w:r>
              <w:t>61</w:t>
            </w:r>
          </w:p>
        </w:tc>
        <w:tc>
          <w:tcPr>
            <w:tcW w:w="3345" w:type="dxa"/>
            <w:vAlign w:val="center"/>
          </w:tcPr>
          <w:p w:rsidR="00F51C96" w:rsidRDefault="00F51C96">
            <w:pPr>
              <w:pStyle w:val="ConsPlusNormal"/>
            </w:pPr>
            <w:r>
              <w:t>Ростовская область</w:t>
            </w:r>
          </w:p>
        </w:tc>
        <w:tc>
          <w:tcPr>
            <w:tcW w:w="1304" w:type="dxa"/>
            <w:vAlign w:val="center"/>
          </w:tcPr>
          <w:p w:rsidR="00F51C96" w:rsidRDefault="00F51C96">
            <w:pPr>
              <w:pStyle w:val="ConsPlusNormal"/>
              <w:jc w:val="center"/>
            </w:pPr>
            <w:r>
              <w:t>2 669</w:t>
            </w:r>
          </w:p>
        </w:tc>
        <w:tc>
          <w:tcPr>
            <w:tcW w:w="1247" w:type="dxa"/>
            <w:vAlign w:val="center"/>
          </w:tcPr>
          <w:p w:rsidR="00F51C96" w:rsidRDefault="00F51C96">
            <w:pPr>
              <w:pStyle w:val="ConsPlusNormal"/>
              <w:jc w:val="center"/>
            </w:pPr>
            <w:r>
              <w:t>3 027</w:t>
            </w:r>
          </w:p>
        </w:tc>
        <w:tc>
          <w:tcPr>
            <w:tcW w:w="1304" w:type="dxa"/>
            <w:vAlign w:val="center"/>
          </w:tcPr>
          <w:p w:rsidR="00F51C96" w:rsidRDefault="00F51C96">
            <w:pPr>
              <w:pStyle w:val="ConsPlusNormal"/>
              <w:jc w:val="center"/>
            </w:pPr>
            <w:r>
              <w:t>3 206</w:t>
            </w:r>
          </w:p>
        </w:tc>
        <w:tc>
          <w:tcPr>
            <w:tcW w:w="1191" w:type="dxa"/>
            <w:vAlign w:val="center"/>
          </w:tcPr>
          <w:p w:rsidR="00F51C96" w:rsidRDefault="00F51C96">
            <w:pPr>
              <w:pStyle w:val="ConsPlusNormal"/>
              <w:jc w:val="center"/>
            </w:pPr>
            <w:r>
              <w:t>3 743</w:t>
            </w:r>
          </w:p>
        </w:tc>
      </w:tr>
      <w:tr w:rsidR="00F51C96">
        <w:tc>
          <w:tcPr>
            <w:tcW w:w="680" w:type="dxa"/>
            <w:vAlign w:val="center"/>
          </w:tcPr>
          <w:p w:rsidR="00F51C96" w:rsidRDefault="00F51C96">
            <w:pPr>
              <w:pStyle w:val="ConsPlusNormal"/>
              <w:jc w:val="center"/>
            </w:pPr>
            <w:r>
              <w:t>62</w:t>
            </w:r>
          </w:p>
        </w:tc>
        <w:tc>
          <w:tcPr>
            <w:tcW w:w="3345" w:type="dxa"/>
            <w:vAlign w:val="center"/>
          </w:tcPr>
          <w:p w:rsidR="00F51C96" w:rsidRDefault="00F51C96">
            <w:pPr>
              <w:pStyle w:val="ConsPlusNormal"/>
            </w:pPr>
            <w:r>
              <w:t>Рязанская область</w:t>
            </w:r>
          </w:p>
        </w:tc>
        <w:tc>
          <w:tcPr>
            <w:tcW w:w="1304" w:type="dxa"/>
            <w:vAlign w:val="center"/>
          </w:tcPr>
          <w:p w:rsidR="00F51C96" w:rsidRDefault="00F51C96">
            <w:pPr>
              <w:pStyle w:val="ConsPlusNormal"/>
              <w:jc w:val="center"/>
            </w:pPr>
            <w:r>
              <w:t>3 768</w:t>
            </w:r>
          </w:p>
        </w:tc>
        <w:tc>
          <w:tcPr>
            <w:tcW w:w="1247" w:type="dxa"/>
            <w:vAlign w:val="center"/>
          </w:tcPr>
          <w:p w:rsidR="00F51C96" w:rsidRDefault="00F51C96">
            <w:pPr>
              <w:pStyle w:val="ConsPlusNormal"/>
              <w:jc w:val="center"/>
            </w:pPr>
            <w:r>
              <w:t>4 168</w:t>
            </w:r>
          </w:p>
        </w:tc>
        <w:tc>
          <w:tcPr>
            <w:tcW w:w="1304" w:type="dxa"/>
            <w:vAlign w:val="center"/>
          </w:tcPr>
          <w:p w:rsidR="00F51C96" w:rsidRDefault="00F51C96">
            <w:pPr>
              <w:pStyle w:val="ConsPlusNormal"/>
              <w:jc w:val="center"/>
            </w:pPr>
            <w:r>
              <w:t>4 368</w:t>
            </w:r>
          </w:p>
        </w:tc>
        <w:tc>
          <w:tcPr>
            <w:tcW w:w="1191" w:type="dxa"/>
            <w:vAlign w:val="center"/>
          </w:tcPr>
          <w:p w:rsidR="00F51C96" w:rsidRDefault="00F51C96">
            <w:pPr>
              <w:pStyle w:val="ConsPlusNormal"/>
              <w:jc w:val="center"/>
            </w:pPr>
            <w:r>
              <w:t>4 968</w:t>
            </w:r>
          </w:p>
        </w:tc>
      </w:tr>
      <w:tr w:rsidR="00F51C96">
        <w:tc>
          <w:tcPr>
            <w:tcW w:w="680" w:type="dxa"/>
            <w:vAlign w:val="center"/>
          </w:tcPr>
          <w:p w:rsidR="00F51C96" w:rsidRDefault="00F51C96">
            <w:pPr>
              <w:pStyle w:val="ConsPlusNormal"/>
              <w:jc w:val="center"/>
            </w:pPr>
            <w:r>
              <w:t>63</w:t>
            </w:r>
          </w:p>
        </w:tc>
        <w:tc>
          <w:tcPr>
            <w:tcW w:w="3345" w:type="dxa"/>
            <w:vAlign w:val="center"/>
          </w:tcPr>
          <w:p w:rsidR="00F51C96" w:rsidRDefault="00F51C96">
            <w:pPr>
              <w:pStyle w:val="ConsPlusNormal"/>
            </w:pPr>
            <w:r>
              <w:t>Самарская область</w:t>
            </w:r>
          </w:p>
        </w:tc>
        <w:tc>
          <w:tcPr>
            <w:tcW w:w="1304" w:type="dxa"/>
            <w:vAlign w:val="center"/>
          </w:tcPr>
          <w:p w:rsidR="00F51C96" w:rsidRDefault="00F51C96">
            <w:pPr>
              <w:pStyle w:val="ConsPlusNormal"/>
              <w:jc w:val="center"/>
            </w:pPr>
            <w:r>
              <w:t>4 234</w:t>
            </w:r>
          </w:p>
        </w:tc>
        <w:tc>
          <w:tcPr>
            <w:tcW w:w="1247" w:type="dxa"/>
            <w:vAlign w:val="center"/>
          </w:tcPr>
          <w:p w:rsidR="00F51C96" w:rsidRDefault="00F51C96">
            <w:pPr>
              <w:pStyle w:val="ConsPlusNormal"/>
              <w:jc w:val="center"/>
            </w:pPr>
            <w:r>
              <w:t>4 656</w:t>
            </w:r>
          </w:p>
        </w:tc>
        <w:tc>
          <w:tcPr>
            <w:tcW w:w="1304" w:type="dxa"/>
            <w:vAlign w:val="center"/>
          </w:tcPr>
          <w:p w:rsidR="00F51C96" w:rsidRDefault="00F51C96">
            <w:pPr>
              <w:pStyle w:val="ConsPlusNormal"/>
              <w:jc w:val="center"/>
            </w:pPr>
            <w:r>
              <w:t>4 867</w:t>
            </w:r>
          </w:p>
        </w:tc>
        <w:tc>
          <w:tcPr>
            <w:tcW w:w="1191" w:type="dxa"/>
            <w:vAlign w:val="center"/>
          </w:tcPr>
          <w:p w:rsidR="00F51C96" w:rsidRDefault="00F51C96">
            <w:pPr>
              <w:pStyle w:val="ConsPlusNormal"/>
              <w:jc w:val="center"/>
            </w:pPr>
            <w:r>
              <w:t>5 500</w:t>
            </w:r>
          </w:p>
        </w:tc>
      </w:tr>
      <w:tr w:rsidR="00F51C96">
        <w:tc>
          <w:tcPr>
            <w:tcW w:w="680" w:type="dxa"/>
            <w:vAlign w:val="center"/>
          </w:tcPr>
          <w:p w:rsidR="00F51C96" w:rsidRDefault="00F51C96">
            <w:pPr>
              <w:pStyle w:val="ConsPlusNormal"/>
              <w:jc w:val="center"/>
            </w:pPr>
            <w:r>
              <w:t>64</w:t>
            </w:r>
          </w:p>
        </w:tc>
        <w:tc>
          <w:tcPr>
            <w:tcW w:w="3345" w:type="dxa"/>
            <w:vAlign w:val="center"/>
          </w:tcPr>
          <w:p w:rsidR="00F51C96" w:rsidRDefault="00F51C96">
            <w:pPr>
              <w:pStyle w:val="ConsPlusNormal"/>
            </w:pPr>
            <w:r>
              <w:t>Саратовская область</w:t>
            </w:r>
          </w:p>
        </w:tc>
        <w:tc>
          <w:tcPr>
            <w:tcW w:w="1304" w:type="dxa"/>
            <w:vAlign w:val="center"/>
          </w:tcPr>
          <w:p w:rsidR="00F51C96" w:rsidRDefault="00F51C96">
            <w:pPr>
              <w:pStyle w:val="ConsPlusNormal"/>
              <w:jc w:val="center"/>
            </w:pPr>
            <w:r>
              <w:t>3 703</w:t>
            </w:r>
          </w:p>
        </w:tc>
        <w:tc>
          <w:tcPr>
            <w:tcW w:w="1247" w:type="dxa"/>
            <w:vAlign w:val="center"/>
          </w:tcPr>
          <w:p w:rsidR="00F51C96" w:rsidRDefault="00F51C96">
            <w:pPr>
              <w:pStyle w:val="ConsPlusNormal"/>
              <w:jc w:val="center"/>
            </w:pPr>
            <w:r>
              <w:t>4 067</w:t>
            </w:r>
          </w:p>
        </w:tc>
        <w:tc>
          <w:tcPr>
            <w:tcW w:w="1304" w:type="dxa"/>
            <w:vAlign w:val="center"/>
          </w:tcPr>
          <w:p w:rsidR="00F51C96" w:rsidRDefault="00F51C96">
            <w:pPr>
              <w:pStyle w:val="ConsPlusNormal"/>
              <w:jc w:val="center"/>
            </w:pPr>
            <w:r>
              <w:t>4 249</w:t>
            </w:r>
          </w:p>
        </w:tc>
        <w:tc>
          <w:tcPr>
            <w:tcW w:w="1191" w:type="dxa"/>
            <w:vAlign w:val="center"/>
          </w:tcPr>
          <w:p w:rsidR="00F51C96" w:rsidRDefault="00F51C96">
            <w:pPr>
              <w:pStyle w:val="ConsPlusNormal"/>
              <w:jc w:val="center"/>
            </w:pPr>
            <w:r>
              <w:t>4 795</w:t>
            </w:r>
          </w:p>
        </w:tc>
      </w:tr>
      <w:tr w:rsidR="00F51C96">
        <w:tc>
          <w:tcPr>
            <w:tcW w:w="680" w:type="dxa"/>
            <w:vAlign w:val="center"/>
          </w:tcPr>
          <w:p w:rsidR="00F51C96" w:rsidRDefault="00F51C96">
            <w:pPr>
              <w:pStyle w:val="ConsPlusNormal"/>
              <w:jc w:val="center"/>
            </w:pPr>
            <w:r>
              <w:t>65</w:t>
            </w:r>
          </w:p>
        </w:tc>
        <w:tc>
          <w:tcPr>
            <w:tcW w:w="3345" w:type="dxa"/>
            <w:vAlign w:val="center"/>
          </w:tcPr>
          <w:p w:rsidR="00F51C96" w:rsidRDefault="00F51C96">
            <w:pPr>
              <w:pStyle w:val="ConsPlusNormal"/>
            </w:pPr>
            <w:r>
              <w:t>Сахалинская область</w:t>
            </w:r>
          </w:p>
        </w:tc>
        <w:tc>
          <w:tcPr>
            <w:tcW w:w="1304" w:type="dxa"/>
            <w:vAlign w:val="center"/>
          </w:tcPr>
          <w:p w:rsidR="00F51C96" w:rsidRDefault="00F51C96">
            <w:pPr>
              <w:pStyle w:val="ConsPlusNormal"/>
              <w:jc w:val="center"/>
            </w:pPr>
            <w:r>
              <w:t>4 942</w:t>
            </w:r>
          </w:p>
        </w:tc>
        <w:tc>
          <w:tcPr>
            <w:tcW w:w="1247" w:type="dxa"/>
            <w:vAlign w:val="center"/>
          </w:tcPr>
          <w:p w:rsidR="00F51C96" w:rsidRDefault="00F51C96">
            <w:pPr>
              <w:pStyle w:val="ConsPlusNormal"/>
              <w:jc w:val="center"/>
            </w:pPr>
            <w:r>
              <w:t>5 440</w:t>
            </w:r>
          </w:p>
        </w:tc>
        <w:tc>
          <w:tcPr>
            <w:tcW w:w="1304" w:type="dxa"/>
            <w:vAlign w:val="center"/>
          </w:tcPr>
          <w:p w:rsidR="00F51C96" w:rsidRDefault="00F51C96">
            <w:pPr>
              <w:pStyle w:val="ConsPlusNormal"/>
              <w:jc w:val="center"/>
            </w:pPr>
            <w:r>
              <w:t>5 689</w:t>
            </w:r>
          </w:p>
        </w:tc>
        <w:tc>
          <w:tcPr>
            <w:tcW w:w="1191" w:type="dxa"/>
            <w:vAlign w:val="center"/>
          </w:tcPr>
          <w:p w:rsidR="00F51C96" w:rsidRDefault="00F51C96">
            <w:pPr>
              <w:pStyle w:val="ConsPlusNormal"/>
              <w:jc w:val="center"/>
            </w:pPr>
            <w:r>
              <w:t>6 436</w:t>
            </w:r>
          </w:p>
        </w:tc>
      </w:tr>
      <w:tr w:rsidR="00F51C96">
        <w:tc>
          <w:tcPr>
            <w:tcW w:w="680" w:type="dxa"/>
            <w:vAlign w:val="center"/>
          </w:tcPr>
          <w:p w:rsidR="00F51C96" w:rsidRDefault="00F51C96">
            <w:pPr>
              <w:pStyle w:val="ConsPlusNormal"/>
              <w:jc w:val="center"/>
            </w:pPr>
            <w:r>
              <w:lastRenderedPageBreak/>
              <w:t>66</w:t>
            </w:r>
          </w:p>
        </w:tc>
        <w:tc>
          <w:tcPr>
            <w:tcW w:w="3345" w:type="dxa"/>
            <w:vAlign w:val="center"/>
          </w:tcPr>
          <w:p w:rsidR="00F51C96" w:rsidRDefault="00F51C96">
            <w:pPr>
              <w:pStyle w:val="ConsPlusNormal"/>
            </w:pPr>
            <w:r>
              <w:t>Свердловская область</w:t>
            </w:r>
          </w:p>
        </w:tc>
        <w:tc>
          <w:tcPr>
            <w:tcW w:w="1304" w:type="dxa"/>
            <w:vAlign w:val="center"/>
          </w:tcPr>
          <w:p w:rsidR="00F51C96" w:rsidRDefault="00F51C96">
            <w:pPr>
              <w:pStyle w:val="ConsPlusNormal"/>
              <w:jc w:val="center"/>
            </w:pPr>
            <w:r>
              <w:t>4 805</w:t>
            </w:r>
          </w:p>
        </w:tc>
        <w:tc>
          <w:tcPr>
            <w:tcW w:w="1247" w:type="dxa"/>
            <w:vAlign w:val="center"/>
          </w:tcPr>
          <w:p w:rsidR="00F51C96" w:rsidRDefault="00F51C96">
            <w:pPr>
              <w:pStyle w:val="ConsPlusNormal"/>
              <w:jc w:val="center"/>
            </w:pPr>
            <w:r>
              <w:t>5 293</w:t>
            </w:r>
          </w:p>
        </w:tc>
        <w:tc>
          <w:tcPr>
            <w:tcW w:w="1304" w:type="dxa"/>
            <w:vAlign w:val="center"/>
          </w:tcPr>
          <w:p w:rsidR="00F51C96" w:rsidRDefault="00F51C96">
            <w:pPr>
              <w:pStyle w:val="ConsPlusNormal"/>
              <w:jc w:val="center"/>
            </w:pPr>
            <w:r>
              <w:t>5 537</w:t>
            </w:r>
          </w:p>
        </w:tc>
        <w:tc>
          <w:tcPr>
            <w:tcW w:w="1191" w:type="dxa"/>
            <w:vAlign w:val="center"/>
          </w:tcPr>
          <w:p w:rsidR="00F51C96" w:rsidRDefault="00F51C96">
            <w:pPr>
              <w:pStyle w:val="ConsPlusNormal"/>
              <w:jc w:val="center"/>
            </w:pPr>
            <w:r>
              <w:t>6 269</w:t>
            </w:r>
          </w:p>
        </w:tc>
      </w:tr>
      <w:tr w:rsidR="00F51C96">
        <w:tc>
          <w:tcPr>
            <w:tcW w:w="680" w:type="dxa"/>
            <w:vAlign w:val="center"/>
          </w:tcPr>
          <w:p w:rsidR="00F51C96" w:rsidRDefault="00F51C96">
            <w:pPr>
              <w:pStyle w:val="ConsPlusNormal"/>
              <w:jc w:val="center"/>
            </w:pPr>
            <w:r>
              <w:t>67</w:t>
            </w:r>
          </w:p>
        </w:tc>
        <w:tc>
          <w:tcPr>
            <w:tcW w:w="3345" w:type="dxa"/>
            <w:vAlign w:val="center"/>
          </w:tcPr>
          <w:p w:rsidR="00F51C96" w:rsidRDefault="00F51C96">
            <w:pPr>
              <w:pStyle w:val="ConsPlusNormal"/>
            </w:pPr>
            <w:r>
              <w:t>Смоленская область</w:t>
            </w:r>
          </w:p>
        </w:tc>
        <w:tc>
          <w:tcPr>
            <w:tcW w:w="1304" w:type="dxa"/>
            <w:vAlign w:val="center"/>
          </w:tcPr>
          <w:p w:rsidR="00F51C96" w:rsidRDefault="00F51C96">
            <w:pPr>
              <w:pStyle w:val="ConsPlusNormal"/>
              <w:jc w:val="center"/>
            </w:pPr>
            <w:r>
              <w:t>3 532</w:t>
            </w:r>
          </w:p>
        </w:tc>
        <w:tc>
          <w:tcPr>
            <w:tcW w:w="1247" w:type="dxa"/>
            <w:vAlign w:val="center"/>
          </w:tcPr>
          <w:p w:rsidR="00F51C96" w:rsidRDefault="00F51C96">
            <w:pPr>
              <w:pStyle w:val="ConsPlusNormal"/>
              <w:jc w:val="center"/>
            </w:pPr>
            <w:r>
              <w:t>3 958</w:t>
            </w:r>
          </w:p>
        </w:tc>
        <w:tc>
          <w:tcPr>
            <w:tcW w:w="1304" w:type="dxa"/>
            <w:vAlign w:val="center"/>
          </w:tcPr>
          <w:p w:rsidR="00F51C96" w:rsidRDefault="00F51C96">
            <w:pPr>
              <w:pStyle w:val="ConsPlusNormal"/>
              <w:jc w:val="center"/>
            </w:pPr>
            <w:r>
              <w:t>4 171</w:t>
            </w:r>
          </w:p>
        </w:tc>
        <w:tc>
          <w:tcPr>
            <w:tcW w:w="1191" w:type="dxa"/>
            <w:vAlign w:val="center"/>
          </w:tcPr>
          <w:p w:rsidR="00F51C96" w:rsidRDefault="00F51C96">
            <w:pPr>
              <w:pStyle w:val="ConsPlusNormal"/>
              <w:jc w:val="center"/>
            </w:pPr>
            <w:r>
              <w:t>4 810</w:t>
            </w:r>
          </w:p>
        </w:tc>
      </w:tr>
      <w:tr w:rsidR="00F51C96">
        <w:tc>
          <w:tcPr>
            <w:tcW w:w="680" w:type="dxa"/>
            <w:vAlign w:val="center"/>
          </w:tcPr>
          <w:p w:rsidR="00F51C96" w:rsidRDefault="00F51C96">
            <w:pPr>
              <w:pStyle w:val="ConsPlusNormal"/>
              <w:jc w:val="center"/>
            </w:pPr>
            <w:r>
              <w:t>68</w:t>
            </w:r>
          </w:p>
        </w:tc>
        <w:tc>
          <w:tcPr>
            <w:tcW w:w="3345" w:type="dxa"/>
            <w:vAlign w:val="center"/>
          </w:tcPr>
          <w:p w:rsidR="00F51C96" w:rsidRDefault="00F51C96">
            <w:pPr>
              <w:pStyle w:val="ConsPlusNormal"/>
            </w:pPr>
            <w:r>
              <w:t>Тамбовская область</w:t>
            </w:r>
          </w:p>
        </w:tc>
        <w:tc>
          <w:tcPr>
            <w:tcW w:w="1304" w:type="dxa"/>
            <w:vAlign w:val="center"/>
          </w:tcPr>
          <w:p w:rsidR="00F51C96" w:rsidRDefault="00F51C96">
            <w:pPr>
              <w:pStyle w:val="ConsPlusNormal"/>
              <w:jc w:val="center"/>
            </w:pPr>
            <w:r>
              <w:t>3 626</w:t>
            </w:r>
          </w:p>
        </w:tc>
        <w:tc>
          <w:tcPr>
            <w:tcW w:w="1247" w:type="dxa"/>
            <w:vAlign w:val="center"/>
          </w:tcPr>
          <w:p w:rsidR="00F51C96" w:rsidRDefault="00F51C96">
            <w:pPr>
              <w:pStyle w:val="ConsPlusNormal"/>
              <w:jc w:val="center"/>
            </w:pPr>
            <w:r>
              <w:t>3 992</w:t>
            </w:r>
          </w:p>
        </w:tc>
        <w:tc>
          <w:tcPr>
            <w:tcW w:w="1304" w:type="dxa"/>
            <w:vAlign w:val="center"/>
          </w:tcPr>
          <w:p w:rsidR="00F51C96" w:rsidRDefault="00F51C96">
            <w:pPr>
              <w:pStyle w:val="ConsPlusNormal"/>
              <w:jc w:val="center"/>
            </w:pPr>
            <w:r>
              <w:t>4 175</w:t>
            </w:r>
          </w:p>
        </w:tc>
        <w:tc>
          <w:tcPr>
            <w:tcW w:w="1191" w:type="dxa"/>
            <w:vAlign w:val="center"/>
          </w:tcPr>
          <w:p w:rsidR="00F51C96" w:rsidRDefault="00F51C96">
            <w:pPr>
              <w:pStyle w:val="ConsPlusNormal"/>
              <w:jc w:val="center"/>
            </w:pPr>
            <w:r>
              <w:t>4 724</w:t>
            </w:r>
          </w:p>
        </w:tc>
      </w:tr>
      <w:tr w:rsidR="00F51C96">
        <w:tc>
          <w:tcPr>
            <w:tcW w:w="680" w:type="dxa"/>
            <w:vAlign w:val="center"/>
          </w:tcPr>
          <w:p w:rsidR="00F51C96" w:rsidRDefault="00F51C96">
            <w:pPr>
              <w:pStyle w:val="ConsPlusNormal"/>
              <w:jc w:val="center"/>
            </w:pPr>
            <w:r>
              <w:t>69</w:t>
            </w:r>
          </w:p>
        </w:tc>
        <w:tc>
          <w:tcPr>
            <w:tcW w:w="3345" w:type="dxa"/>
            <w:vAlign w:val="center"/>
          </w:tcPr>
          <w:p w:rsidR="00F51C96" w:rsidRDefault="00F51C96">
            <w:pPr>
              <w:pStyle w:val="ConsPlusNormal"/>
            </w:pPr>
            <w:r>
              <w:t>Тверская область</w:t>
            </w:r>
          </w:p>
        </w:tc>
        <w:tc>
          <w:tcPr>
            <w:tcW w:w="1304" w:type="dxa"/>
            <w:vAlign w:val="center"/>
          </w:tcPr>
          <w:p w:rsidR="00F51C96" w:rsidRDefault="00F51C96">
            <w:pPr>
              <w:pStyle w:val="ConsPlusNormal"/>
              <w:jc w:val="center"/>
            </w:pPr>
            <w:r>
              <w:t>3 916</w:t>
            </w:r>
          </w:p>
        </w:tc>
        <w:tc>
          <w:tcPr>
            <w:tcW w:w="1247" w:type="dxa"/>
            <w:vAlign w:val="center"/>
          </w:tcPr>
          <w:p w:rsidR="00F51C96" w:rsidRDefault="00F51C96">
            <w:pPr>
              <w:pStyle w:val="ConsPlusNormal"/>
              <w:jc w:val="center"/>
            </w:pPr>
            <w:r>
              <w:t>4 344</w:t>
            </w:r>
          </w:p>
        </w:tc>
        <w:tc>
          <w:tcPr>
            <w:tcW w:w="1304" w:type="dxa"/>
            <w:vAlign w:val="center"/>
          </w:tcPr>
          <w:p w:rsidR="00F51C96" w:rsidRDefault="00F51C96">
            <w:pPr>
              <w:pStyle w:val="ConsPlusNormal"/>
              <w:jc w:val="center"/>
            </w:pPr>
            <w:r>
              <w:t>4 558</w:t>
            </w:r>
          </w:p>
        </w:tc>
        <w:tc>
          <w:tcPr>
            <w:tcW w:w="1191" w:type="dxa"/>
            <w:vAlign w:val="center"/>
          </w:tcPr>
          <w:p w:rsidR="00F51C96" w:rsidRDefault="00F51C96">
            <w:pPr>
              <w:pStyle w:val="ConsPlusNormal"/>
              <w:jc w:val="center"/>
            </w:pPr>
            <w:r>
              <w:t>5 200</w:t>
            </w:r>
          </w:p>
        </w:tc>
      </w:tr>
      <w:tr w:rsidR="00F51C96">
        <w:tc>
          <w:tcPr>
            <w:tcW w:w="680" w:type="dxa"/>
            <w:vAlign w:val="center"/>
          </w:tcPr>
          <w:p w:rsidR="00F51C96" w:rsidRDefault="00F51C96">
            <w:pPr>
              <w:pStyle w:val="ConsPlusNormal"/>
              <w:jc w:val="center"/>
            </w:pPr>
            <w:r>
              <w:t>70</w:t>
            </w:r>
          </w:p>
        </w:tc>
        <w:tc>
          <w:tcPr>
            <w:tcW w:w="3345" w:type="dxa"/>
            <w:vAlign w:val="center"/>
          </w:tcPr>
          <w:p w:rsidR="00F51C96" w:rsidRDefault="00F51C96">
            <w:pPr>
              <w:pStyle w:val="ConsPlusNormal"/>
            </w:pPr>
            <w:r>
              <w:t>Томская область</w:t>
            </w:r>
          </w:p>
        </w:tc>
        <w:tc>
          <w:tcPr>
            <w:tcW w:w="1304" w:type="dxa"/>
            <w:vAlign w:val="center"/>
          </w:tcPr>
          <w:p w:rsidR="00F51C96" w:rsidRDefault="00F51C96">
            <w:pPr>
              <w:pStyle w:val="ConsPlusNormal"/>
              <w:jc w:val="center"/>
            </w:pPr>
            <w:r>
              <w:t>5 432</w:t>
            </w:r>
          </w:p>
        </w:tc>
        <w:tc>
          <w:tcPr>
            <w:tcW w:w="1247" w:type="dxa"/>
            <w:vAlign w:val="center"/>
          </w:tcPr>
          <w:p w:rsidR="00F51C96" w:rsidRDefault="00F51C96">
            <w:pPr>
              <w:pStyle w:val="ConsPlusNormal"/>
              <w:jc w:val="center"/>
            </w:pPr>
            <w:r>
              <w:t>5 910</w:t>
            </w:r>
          </w:p>
        </w:tc>
        <w:tc>
          <w:tcPr>
            <w:tcW w:w="1304" w:type="dxa"/>
            <w:vAlign w:val="center"/>
          </w:tcPr>
          <w:p w:rsidR="00F51C96" w:rsidRDefault="00F51C96">
            <w:pPr>
              <w:pStyle w:val="ConsPlusNormal"/>
              <w:jc w:val="center"/>
            </w:pPr>
            <w:r>
              <w:t>6 149</w:t>
            </w:r>
          </w:p>
        </w:tc>
        <w:tc>
          <w:tcPr>
            <w:tcW w:w="1191" w:type="dxa"/>
            <w:vAlign w:val="center"/>
          </w:tcPr>
          <w:p w:rsidR="00F51C96" w:rsidRDefault="00F51C96">
            <w:pPr>
              <w:pStyle w:val="ConsPlusNormal"/>
              <w:jc w:val="center"/>
            </w:pPr>
            <w:r>
              <w:t>6 866</w:t>
            </w:r>
          </w:p>
        </w:tc>
      </w:tr>
      <w:tr w:rsidR="00F51C96">
        <w:tc>
          <w:tcPr>
            <w:tcW w:w="680" w:type="dxa"/>
            <w:vAlign w:val="center"/>
          </w:tcPr>
          <w:p w:rsidR="00F51C96" w:rsidRDefault="00F51C96">
            <w:pPr>
              <w:pStyle w:val="ConsPlusNormal"/>
              <w:jc w:val="center"/>
            </w:pPr>
            <w:r>
              <w:t>71</w:t>
            </w:r>
          </w:p>
        </w:tc>
        <w:tc>
          <w:tcPr>
            <w:tcW w:w="3345" w:type="dxa"/>
            <w:vAlign w:val="center"/>
          </w:tcPr>
          <w:p w:rsidR="00F51C96" w:rsidRDefault="00F51C96">
            <w:pPr>
              <w:pStyle w:val="ConsPlusNormal"/>
            </w:pPr>
            <w:r>
              <w:t>Тульская область</w:t>
            </w:r>
          </w:p>
        </w:tc>
        <w:tc>
          <w:tcPr>
            <w:tcW w:w="1304" w:type="dxa"/>
            <w:vAlign w:val="center"/>
          </w:tcPr>
          <w:p w:rsidR="00F51C96" w:rsidRDefault="00F51C96">
            <w:pPr>
              <w:pStyle w:val="ConsPlusNormal"/>
              <w:jc w:val="center"/>
            </w:pPr>
            <w:r>
              <w:t>3 667</w:t>
            </w:r>
          </w:p>
        </w:tc>
        <w:tc>
          <w:tcPr>
            <w:tcW w:w="1247" w:type="dxa"/>
            <w:vAlign w:val="center"/>
          </w:tcPr>
          <w:p w:rsidR="00F51C96" w:rsidRDefault="00F51C96">
            <w:pPr>
              <w:pStyle w:val="ConsPlusNormal"/>
              <w:jc w:val="center"/>
            </w:pPr>
            <w:r>
              <w:t>4 069</w:t>
            </w:r>
          </w:p>
        </w:tc>
        <w:tc>
          <w:tcPr>
            <w:tcW w:w="1304" w:type="dxa"/>
            <w:vAlign w:val="center"/>
          </w:tcPr>
          <w:p w:rsidR="00F51C96" w:rsidRDefault="00F51C96">
            <w:pPr>
              <w:pStyle w:val="ConsPlusNormal"/>
              <w:jc w:val="center"/>
            </w:pPr>
            <w:r>
              <w:t>4 270</w:t>
            </w:r>
          </w:p>
        </w:tc>
        <w:tc>
          <w:tcPr>
            <w:tcW w:w="1191" w:type="dxa"/>
            <w:vAlign w:val="center"/>
          </w:tcPr>
          <w:p w:rsidR="00F51C96" w:rsidRDefault="00F51C96">
            <w:pPr>
              <w:pStyle w:val="ConsPlusNormal"/>
              <w:jc w:val="center"/>
            </w:pPr>
            <w:r>
              <w:t>4 873</w:t>
            </w:r>
          </w:p>
        </w:tc>
      </w:tr>
      <w:tr w:rsidR="00F51C96">
        <w:tc>
          <w:tcPr>
            <w:tcW w:w="680" w:type="dxa"/>
            <w:vAlign w:val="center"/>
          </w:tcPr>
          <w:p w:rsidR="00F51C96" w:rsidRDefault="00F51C96">
            <w:pPr>
              <w:pStyle w:val="ConsPlusNormal"/>
              <w:jc w:val="center"/>
            </w:pPr>
            <w:r>
              <w:t>72</w:t>
            </w:r>
          </w:p>
        </w:tc>
        <w:tc>
          <w:tcPr>
            <w:tcW w:w="3345" w:type="dxa"/>
            <w:vAlign w:val="center"/>
          </w:tcPr>
          <w:p w:rsidR="00F51C96" w:rsidRDefault="00F51C96">
            <w:pPr>
              <w:pStyle w:val="ConsPlusNormal"/>
            </w:pPr>
            <w:r>
              <w:t>Тюменская область (без ХМАО и ЯНАО)</w:t>
            </w:r>
          </w:p>
        </w:tc>
        <w:tc>
          <w:tcPr>
            <w:tcW w:w="1304" w:type="dxa"/>
            <w:vAlign w:val="center"/>
          </w:tcPr>
          <w:p w:rsidR="00F51C96" w:rsidRDefault="00F51C96">
            <w:pPr>
              <w:pStyle w:val="ConsPlusNormal"/>
              <w:jc w:val="center"/>
            </w:pPr>
            <w:r>
              <w:t>4 914</w:t>
            </w:r>
          </w:p>
        </w:tc>
        <w:tc>
          <w:tcPr>
            <w:tcW w:w="1247" w:type="dxa"/>
            <w:vAlign w:val="center"/>
          </w:tcPr>
          <w:p w:rsidR="00F51C96" w:rsidRDefault="00F51C96">
            <w:pPr>
              <w:pStyle w:val="ConsPlusNormal"/>
              <w:jc w:val="center"/>
            </w:pPr>
            <w:r>
              <w:t>5 372</w:t>
            </w:r>
          </w:p>
        </w:tc>
        <w:tc>
          <w:tcPr>
            <w:tcW w:w="1304" w:type="dxa"/>
            <w:vAlign w:val="center"/>
          </w:tcPr>
          <w:p w:rsidR="00F51C96" w:rsidRDefault="00F51C96">
            <w:pPr>
              <w:pStyle w:val="ConsPlusNormal"/>
              <w:jc w:val="center"/>
            </w:pPr>
            <w:r>
              <w:t>5 601</w:t>
            </w:r>
          </w:p>
        </w:tc>
        <w:tc>
          <w:tcPr>
            <w:tcW w:w="1191" w:type="dxa"/>
            <w:vAlign w:val="center"/>
          </w:tcPr>
          <w:p w:rsidR="00F51C96" w:rsidRDefault="00F51C96">
            <w:pPr>
              <w:pStyle w:val="ConsPlusNormal"/>
              <w:jc w:val="center"/>
            </w:pPr>
            <w:r>
              <w:t>6 288</w:t>
            </w:r>
          </w:p>
        </w:tc>
      </w:tr>
      <w:tr w:rsidR="00F51C96">
        <w:tc>
          <w:tcPr>
            <w:tcW w:w="680" w:type="dxa"/>
            <w:vAlign w:val="center"/>
          </w:tcPr>
          <w:p w:rsidR="00F51C96" w:rsidRDefault="00F51C96">
            <w:pPr>
              <w:pStyle w:val="ConsPlusNormal"/>
              <w:jc w:val="center"/>
            </w:pPr>
            <w:r>
              <w:t>73</w:t>
            </w:r>
          </w:p>
        </w:tc>
        <w:tc>
          <w:tcPr>
            <w:tcW w:w="3345" w:type="dxa"/>
            <w:vAlign w:val="center"/>
          </w:tcPr>
          <w:p w:rsidR="00F51C96" w:rsidRDefault="00F51C96">
            <w:pPr>
              <w:pStyle w:val="ConsPlusNormal"/>
            </w:pPr>
            <w:r>
              <w:t>Ульяновская область</w:t>
            </w:r>
          </w:p>
        </w:tc>
        <w:tc>
          <w:tcPr>
            <w:tcW w:w="1304" w:type="dxa"/>
            <w:vAlign w:val="center"/>
          </w:tcPr>
          <w:p w:rsidR="00F51C96" w:rsidRDefault="00F51C96">
            <w:pPr>
              <w:pStyle w:val="ConsPlusNormal"/>
              <w:jc w:val="center"/>
            </w:pPr>
            <w:r>
              <w:t>4 204</w:t>
            </w:r>
          </w:p>
        </w:tc>
        <w:tc>
          <w:tcPr>
            <w:tcW w:w="1247" w:type="dxa"/>
            <w:vAlign w:val="center"/>
          </w:tcPr>
          <w:p w:rsidR="00F51C96" w:rsidRDefault="00F51C96">
            <w:pPr>
              <w:pStyle w:val="ConsPlusNormal"/>
              <w:jc w:val="center"/>
            </w:pPr>
            <w:r>
              <w:t>4 618</w:t>
            </w:r>
          </w:p>
        </w:tc>
        <w:tc>
          <w:tcPr>
            <w:tcW w:w="1304" w:type="dxa"/>
            <w:vAlign w:val="center"/>
          </w:tcPr>
          <w:p w:rsidR="00F51C96" w:rsidRDefault="00F51C96">
            <w:pPr>
              <w:pStyle w:val="ConsPlusNormal"/>
              <w:jc w:val="center"/>
            </w:pPr>
            <w:r>
              <w:t>4 825</w:t>
            </w:r>
          </w:p>
        </w:tc>
        <w:tc>
          <w:tcPr>
            <w:tcW w:w="1191" w:type="dxa"/>
            <w:vAlign w:val="center"/>
          </w:tcPr>
          <w:p w:rsidR="00F51C96" w:rsidRDefault="00F51C96">
            <w:pPr>
              <w:pStyle w:val="ConsPlusNormal"/>
              <w:jc w:val="center"/>
            </w:pPr>
            <w:r>
              <w:t>5 446</w:t>
            </w:r>
          </w:p>
        </w:tc>
      </w:tr>
      <w:tr w:rsidR="00F51C96">
        <w:tc>
          <w:tcPr>
            <w:tcW w:w="680" w:type="dxa"/>
            <w:vAlign w:val="center"/>
          </w:tcPr>
          <w:p w:rsidR="00F51C96" w:rsidRDefault="00F51C96">
            <w:pPr>
              <w:pStyle w:val="ConsPlusNormal"/>
              <w:jc w:val="center"/>
            </w:pPr>
            <w:r>
              <w:t>74</w:t>
            </w:r>
          </w:p>
        </w:tc>
        <w:tc>
          <w:tcPr>
            <w:tcW w:w="3345" w:type="dxa"/>
            <w:vAlign w:val="center"/>
          </w:tcPr>
          <w:p w:rsidR="00F51C96" w:rsidRDefault="00F51C96">
            <w:pPr>
              <w:pStyle w:val="ConsPlusNormal"/>
            </w:pPr>
            <w:r>
              <w:t>Челябинская область</w:t>
            </w:r>
          </w:p>
        </w:tc>
        <w:tc>
          <w:tcPr>
            <w:tcW w:w="1304" w:type="dxa"/>
            <w:vAlign w:val="center"/>
          </w:tcPr>
          <w:p w:rsidR="00F51C96" w:rsidRDefault="00F51C96">
            <w:pPr>
              <w:pStyle w:val="ConsPlusNormal"/>
              <w:jc w:val="center"/>
            </w:pPr>
            <w:r>
              <w:t>4 613</w:t>
            </w:r>
          </w:p>
        </w:tc>
        <w:tc>
          <w:tcPr>
            <w:tcW w:w="1247" w:type="dxa"/>
            <w:vAlign w:val="center"/>
          </w:tcPr>
          <w:p w:rsidR="00F51C96" w:rsidRDefault="00F51C96">
            <w:pPr>
              <w:pStyle w:val="ConsPlusNormal"/>
              <w:jc w:val="center"/>
            </w:pPr>
            <w:r>
              <w:t>5 033</w:t>
            </w:r>
          </w:p>
        </w:tc>
        <w:tc>
          <w:tcPr>
            <w:tcW w:w="1304" w:type="dxa"/>
            <w:vAlign w:val="center"/>
          </w:tcPr>
          <w:p w:rsidR="00F51C96" w:rsidRDefault="00F51C96">
            <w:pPr>
              <w:pStyle w:val="ConsPlusNormal"/>
              <w:jc w:val="center"/>
            </w:pPr>
            <w:r>
              <w:t>5 243</w:t>
            </w:r>
          </w:p>
        </w:tc>
        <w:tc>
          <w:tcPr>
            <w:tcW w:w="1191" w:type="dxa"/>
            <w:vAlign w:val="center"/>
          </w:tcPr>
          <w:p w:rsidR="00F51C96" w:rsidRDefault="00F51C96">
            <w:pPr>
              <w:pStyle w:val="ConsPlusNormal"/>
              <w:jc w:val="center"/>
            </w:pPr>
            <w:r>
              <w:t>5 873</w:t>
            </w:r>
          </w:p>
        </w:tc>
      </w:tr>
      <w:tr w:rsidR="00F51C96">
        <w:tc>
          <w:tcPr>
            <w:tcW w:w="680" w:type="dxa"/>
            <w:vAlign w:val="center"/>
          </w:tcPr>
          <w:p w:rsidR="00F51C96" w:rsidRDefault="00F51C96">
            <w:pPr>
              <w:pStyle w:val="ConsPlusNormal"/>
              <w:jc w:val="center"/>
            </w:pPr>
            <w:r>
              <w:t>75</w:t>
            </w:r>
          </w:p>
        </w:tc>
        <w:tc>
          <w:tcPr>
            <w:tcW w:w="3345" w:type="dxa"/>
            <w:vAlign w:val="center"/>
          </w:tcPr>
          <w:p w:rsidR="00F51C96" w:rsidRDefault="00F51C96">
            <w:pPr>
              <w:pStyle w:val="ConsPlusNormal"/>
            </w:pPr>
            <w:r>
              <w:t>Забайкальский край</w:t>
            </w:r>
          </w:p>
        </w:tc>
        <w:tc>
          <w:tcPr>
            <w:tcW w:w="1304" w:type="dxa"/>
            <w:vAlign w:val="center"/>
          </w:tcPr>
          <w:p w:rsidR="00F51C96" w:rsidRDefault="00F51C96">
            <w:pPr>
              <w:pStyle w:val="ConsPlusNormal"/>
              <w:jc w:val="center"/>
            </w:pPr>
            <w:r>
              <w:t>6 529</w:t>
            </w:r>
          </w:p>
        </w:tc>
        <w:tc>
          <w:tcPr>
            <w:tcW w:w="1247" w:type="dxa"/>
            <w:vAlign w:val="center"/>
          </w:tcPr>
          <w:p w:rsidR="00F51C96" w:rsidRDefault="00F51C96">
            <w:pPr>
              <w:pStyle w:val="ConsPlusNormal"/>
              <w:jc w:val="center"/>
            </w:pPr>
            <w:r>
              <w:t>7 017</w:t>
            </w:r>
          </w:p>
        </w:tc>
        <w:tc>
          <w:tcPr>
            <w:tcW w:w="1304" w:type="dxa"/>
            <w:vAlign w:val="center"/>
          </w:tcPr>
          <w:p w:rsidR="00F51C96" w:rsidRDefault="00F51C96">
            <w:pPr>
              <w:pStyle w:val="ConsPlusNormal"/>
              <w:jc w:val="center"/>
            </w:pPr>
            <w:r>
              <w:t>7 261</w:t>
            </w:r>
          </w:p>
        </w:tc>
        <w:tc>
          <w:tcPr>
            <w:tcW w:w="1191" w:type="dxa"/>
            <w:vAlign w:val="center"/>
          </w:tcPr>
          <w:p w:rsidR="00F51C96" w:rsidRDefault="00F51C96">
            <w:pPr>
              <w:pStyle w:val="ConsPlusNormal"/>
              <w:jc w:val="center"/>
            </w:pPr>
            <w:r>
              <w:t>7 993</w:t>
            </w:r>
          </w:p>
        </w:tc>
      </w:tr>
      <w:tr w:rsidR="00F51C96">
        <w:tc>
          <w:tcPr>
            <w:tcW w:w="680" w:type="dxa"/>
            <w:vAlign w:val="center"/>
          </w:tcPr>
          <w:p w:rsidR="00F51C96" w:rsidRDefault="00F51C96">
            <w:pPr>
              <w:pStyle w:val="ConsPlusNormal"/>
              <w:jc w:val="center"/>
            </w:pPr>
            <w:r>
              <w:t>76</w:t>
            </w:r>
          </w:p>
        </w:tc>
        <w:tc>
          <w:tcPr>
            <w:tcW w:w="3345" w:type="dxa"/>
            <w:vAlign w:val="center"/>
          </w:tcPr>
          <w:p w:rsidR="00F51C96" w:rsidRDefault="00F51C96">
            <w:pPr>
              <w:pStyle w:val="ConsPlusNormal"/>
            </w:pPr>
            <w:r>
              <w:t>Ярославская область</w:t>
            </w:r>
          </w:p>
        </w:tc>
        <w:tc>
          <w:tcPr>
            <w:tcW w:w="1304" w:type="dxa"/>
            <w:vAlign w:val="center"/>
          </w:tcPr>
          <w:p w:rsidR="00F51C96" w:rsidRDefault="00F51C96">
            <w:pPr>
              <w:pStyle w:val="ConsPlusNormal"/>
              <w:jc w:val="center"/>
            </w:pPr>
            <w:r>
              <w:t>4 244</w:t>
            </w:r>
          </w:p>
        </w:tc>
        <w:tc>
          <w:tcPr>
            <w:tcW w:w="1247" w:type="dxa"/>
            <w:vAlign w:val="center"/>
          </w:tcPr>
          <w:p w:rsidR="00F51C96" w:rsidRDefault="00F51C96">
            <w:pPr>
              <w:pStyle w:val="ConsPlusNormal"/>
              <w:jc w:val="center"/>
            </w:pPr>
            <w:r>
              <w:t>4 690</w:t>
            </w:r>
          </w:p>
        </w:tc>
        <w:tc>
          <w:tcPr>
            <w:tcW w:w="1304" w:type="dxa"/>
            <w:vAlign w:val="center"/>
          </w:tcPr>
          <w:p w:rsidR="00F51C96" w:rsidRDefault="00F51C96">
            <w:pPr>
              <w:pStyle w:val="ConsPlusNormal"/>
              <w:jc w:val="center"/>
            </w:pPr>
            <w:r>
              <w:t>4 913</w:t>
            </w:r>
          </w:p>
        </w:tc>
        <w:tc>
          <w:tcPr>
            <w:tcW w:w="1191" w:type="dxa"/>
            <w:vAlign w:val="center"/>
          </w:tcPr>
          <w:p w:rsidR="00F51C96" w:rsidRDefault="00F51C96">
            <w:pPr>
              <w:pStyle w:val="ConsPlusNormal"/>
              <w:jc w:val="center"/>
            </w:pPr>
            <w:r>
              <w:t>5 582</w:t>
            </w:r>
          </w:p>
        </w:tc>
      </w:tr>
      <w:tr w:rsidR="00F51C96">
        <w:tc>
          <w:tcPr>
            <w:tcW w:w="680" w:type="dxa"/>
            <w:vAlign w:val="center"/>
          </w:tcPr>
          <w:p w:rsidR="00F51C96" w:rsidRDefault="00F51C96">
            <w:pPr>
              <w:pStyle w:val="ConsPlusNormal"/>
              <w:jc w:val="center"/>
            </w:pPr>
            <w:r>
              <w:t>77</w:t>
            </w:r>
          </w:p>
        </w:tc>
        <w:tc>
          <w:tcPr>
            <w:tcW w:w="3345" w:type="dxa"/>
            <w:vAlign w:val="center"/>
          </w:tcPr>
          <w:p w:rsidR="00F51C96" w:rsidRDefault="00F51C96">
            <w:pPr>
              <w:pStyle w:val="ConsPlusNormal"/>
            </w:pPr>
            <w:r>
              <w:t>г. Москва</w:t>
            </w:r>
          </w:p>
        </w:tc>
        <w:tc>
          <w:tcPr>
            <w:tcW w:w="1304" w:type="dxa"/>
            <w:vAlign w:val="center"/>
          </w:tcPr>
          <w:p w:rsidR="00F51C96" w:rsidRDefault="00F51C96">
            <w:pPr>
              <w:pStyle w:val="ConsPlusNormal"/>
              <w:jc w:val="center"/>
            </w:pPr>
            <w:r>
              <w:t>3 644</w:t>
            </w:r>
          </w:p>
        </w:tc>
        <w:tc>
          <w:tcPr>
            <w:tcW w:w="1247" w:type="dxa"/>
            <w:vAlign w:val="center"/>
          </w:tcPr>
          <w:p w:rsidR="00F51C96" w:rsidRDefault="00F51C96">
            <w:pPr>
              <w:pStyle w:val="ConsPlusNormal"/>
              <w:jc w:val="center"/>
            </w:pPr>
            <w:r>
              <w:t>4 058</w:t>
            </w:r>
          </w:p>
        </w:tc>
        <w:tc>
          <w:tcPr>
            <w:tcW w:w="1304" w:type="dxa"/>
            <w:vAlign w:val="center"/>
          </w:tcPr>
          <w:p w:rsidR="00F51C96" w:rsidRDefault="00F51C96">
            <w:pPr>
              <w:pStyle w:val="ConsPlusNormal"/>
              <w:jc w:val="center"/>
            </w:pPr>
            <w:r>
              <w:t>4 265</w:t>
            </w:r>
          </w:p>
        </w:tc>
        <w:tc>
          <w:tcPr>
            <w:tcW w:w="1191" w:type="dxa"/>
            <w:vAlign w:val="center"/>
          </w:tcPr>
          <w:p w:rsidR="00F51C96" w:rsidRDefault="00F51C96">
            <w:pPr>
              <w:pStyle w:val="ConsPlusNormal"/>
              <w:jc w:val="center"/>
            </w:pPr>
            <w:r>
              <w:t>4 886</w:t>
            </w:r>
          </w:p>
        </w:tc>
      </w:tr>
      <w:tr w:rsidR="00F51C96">
        <w:tc>
          <w:tcPr>
            <w:tcW w:w="680" w:type="dxa"/>
            <w:vAlign w:val="center"/>
          </w:tcPr>
          <w:p w:rsidR="00F51C96" w:rsidRDefault="00F51C96">
            <w:pPr>
              <w:pStyle w:val="ConsPlusNormal"/>
              <w:jc w:val="center"/>
            </w:pPr>
            <w:r>
              <w:t>78</w:t>
            </w:r>
          </w:p>
        </w:tc>
        <w:tc>
          <w:tcPr>
            <w:tcW w:w="3345" w:type="dxa"/>
            <w:vAlign w:val="center"/>
          </w:tcPr>
          <w:p w:rsidR="00F51C96" w:rsidRDefault="00F51C96">
            <w:pPr>
              <w:pStyle w:val="ConsPlusNormal"/>
            </w:pPr>
            <w:r>
              <w:t>г. Санкт-Петербург</w:t>
            </w:r>
          </w:p>
        </w:tc>
        <w:tc>
          <w:tcPr>
            <w:tcW w:w="1304" w:type="dxa"/>
            <w:vAlign w:val="center"/>
          </w:tcPr>
          <w:p w:rsidR="00F51C96" w:rsidRDefault="00F51C96">
            <w:pPr>
              <w:pStyle w:val="ConsPlusNormal"/>
              <w:jc w:val="center"/>
            </w:pPr>
            <w:r>
              <w:t>3 752</w:t>
            </w:r>
          </w:p>
        </w:tc>
        <w:tc>
          <w:tcPr>
            <w:tcW w:w="1247" w:type="dxa"/>
            <w:vAlign w:val="center"/>
          </w:tcPr>
          <w:p w:rsidR="00F51C96" w:rsidRDefault="00F51C96">
            <w:pPr>
              <w:pStyle w:val="ConsPlusNormal"/>
              <w:jc w:val="center"/>
            </w:pPr>
            <w:r>
              <w:t>4 202</w:t>
            </w:r>
          </w:p>
        </w:tc>
        <w:tc>
          <w:tcPr>
            <w:tcW w:w="1304" w:type="dxa"/>
            <w:vAlign w:val="center"/>
          </w:tcPr>
          <w:p w:rsidR="00F51C96" w:rsidRDefault="00F51C96">
            <w:pPr>
              <w:pStyle w:val="ConsPlusNormal"/>
              <w:jc w:val="center"/>
            </w:pPr>
            <w:r>
              <w:t>4 427</w:t>
            </w:r>
          </w:p>
        </w:tc>
        <w:tc>
          <w:tcPr>
            <w:tcW w:w="1191" w:type="dxa"/>
            <w:vAlign w:val="center"/>
          </w:tcPr>
          <w:p w:rsidR="00F51C96" w:rsidRDefault="00F51C96">
            <w:pPr>
              <w:pStyle w:val="ConsPlusNormal"/>
              <w:jc w:val="center"/>
            </w:pPr>
            <w:r>
              <w:t>5 102</w:t>
            </w:r>
          </w:p>
        </w:tc>
      </w:tr>
      <w:tr w:rsidR="00F51C96">
        <w:tc>
          <w:tcPr>
            <w:tcW w:w="680" w:type="dxa"/>
            <w:vAlign w:val="center"/>
          </w:tcPr>
          <w:p w:rsidR="00F51C96" w:rsidRDefault="00F51C96">
            <w:pPr>
              <w:pStyle w:val="ConsPlusNormal"/>
              <w:jc w:val="center"/>
            </w:pPr>
            <w:r>
              <w:t>79</w:t>
            </w:r>
          </w:p>
        </w:tc>
        <w:tc>
          <w:tcPr>
            <w:tcW w:w="3345" w:type="dxa"/>
            <w:vAlign w:val="center"/>
          </w:tcPr>
          <w:p w:rsidR="00F51C96" w:rsidRDefault="00F51C96">
            <w:pPr>
              <w:pStyle w:val="ConsPlusNormal"/>
            </w:pPr>
            <w:r>
              <w:t>Еврейская автономная область</w:t>
            </w:r>
          </w:p>
        </w:tc>
        <w:tc>
          <w:tcPr>
            <w:tcW w:w="1304" w:type="dxa"/>
            <w:vAlign w:val="center"/>
          </w:tcPr>
          <w:p w:rsidR="00F51C96" w:rsidRDefault="00F51C96">
            <w:pPr>
              <w:pStyle w:val="ConsPlusNormal"/>
              <w:jc w:val="center"/>
            </w:pPr>
            <w:r>
              <w:t>5 477</w:t>
            </w:r>
          </w:p>
        </w:tc>
        <w:tc>
          <w:tcPr>
            <w:tcW w:w="1247" w:type="dxa"/>
            <w:vAlign w:val="center"/>
          </w:tcPr>
          <w:p w:rsidR="00F51C96" w:rsidRDefault="00F51C96">
            <w:pPr>
              <w:pStyle w:val="ConsPlusNormal"/>
              <w:jc w:val="center"/>
            </w:pPr>
            <w:r>
              <w:t>5 875</w:t>
            </w:r>
          </w:p>
        </w:tc>
        <w:tc>
          <w:tcPr>
            <w:tcW w:w="1304" w:type="dxa"/>
            <w:vAlign w:val="center"/>
          </w:tcPr>
          <w:p w:rsidR="00F51C96" w:rsidRDefault="00F51C96">
            <w:pPr>
              <w:pStyle w:val="ConsPlusNormal"/>
              <w:jc w:val="center"/>
            </w:pPr>
            <w:r>
              <w:t>6 074</w:t>
            </w:r>
          </w:p>
        </w:tc>
        <w:tc>
          <w:tcPr>
            <w:tcW w:w="1191" w:type="dxa"/>
            <w:vAlign w:val="center"/>
          </w:tcPr>
          <w:p w:rsidR="00F51C96" w:rsidRDefault="00F51C96">
            <w:pPr>
              <w:pStyle w:val="ConsPlusNormal"/>
              <w:jc w:val="center"/>
            </w:pPr>
            <w:r>
              <w:t>6 671</w:t>
            </w:r>
          </w:p>
        </w:tc>
      </w:tr>
      <w:tr w:rsidR="00F51C96">
        <w:tc>
          <w:tcPr>
            <w:tcW w:w="680" w:type="dxa"/>
            <w:vAlign w:val="center"/>
          </w:tcPr>
          <w:p w:rsidR="00F51C96" w:rsidRDefault="00F51C96">
            <w:pPr>
              <w:pStyle w:val="ConsPlusNormal"/>
              <w:jc w:val="center"/>
            </w:pPr>
            <w:r>
              <w:t>80</w:t>
            </w:r>
          </w:p>
        </w:tc>
        <w:tc>
          <w:tcPr>
            <w:tcW w:w="3345" w:type="dxa"/>
            <w:vAlign w:val="center"/>
          </w:tcPr>
          <w:p w:rsidR="00F51C96" w:rsidRDefault="00F51C96">
            <w:pPr>
              <w:pStyle w:val="ConsPlusNormal"/>
            </w:pPr>
            <w:r>
              <w:t>Донецкая Народная Республика</w:t>
            </w:r>
          </w:p>
        </w:tc>
        <w:tc>
          <w:tcPr>
            <w:tcW w:w="1304" w:type="dxa"/>
            <w:vAlign w:val="center"/>
          </w:tcPr>
          <w:p w:rsidR="00F51C96" w:rsidRDefault="00F51C96">
            <w:pPr>
              <w:pStyle w:val="ConsPlusNormal"/>
              <w:jc w:val="center"/>
            </w:pPr>
            <w:r>
              <w:t>2 623</w:t>
            </w:r>
          </w:p>
        </w:tc>
        <w:tc>
          <w:tcPr>
            <w:tcW w:w="1247" w:type="dxa"/>
            <w:vAlign w:val="center"/>
          </w:tcPr>
          <w:p w:rsidR="00F51C96" w:rsidRDefault="00F51C96">
            <w:pPr>
              <w:pStyle w:val="ConsPlusNormal"/>
              <w:jc w:val="center"/>
            </w:pPr>
            <w:r>
              <w:t>2 947</w:t>
            </w:r>
          </w:p>
        </w:tc>
        <w:tc>
          <w:tcPr>
            <w:tcW w:w="1304" w:type="dxa"/>
            <w:vAlign w:val="center"/>
          </w:tcPr>
          <w:p w:rsidR="00F51C96" w:rsidRDefault="00F51C96">
            <w:pPr>
              <w:pStyle w:val="ConsPlusNormal"/>
              <w:jc w:val="center"/>
            </w:pPr>
            <w:r>
              <w:t>3 109</w:t>
            </w:r>
          </w:p>
        </w:tc>
        <w:tc>
          <w:tcPr>
            <w:tcW w:w="1191" w:type="dxa"/>
            <w:vAlign w:val="center"/>
          </w:tcPr>
          <w:p w:rsidR="00F51C96" w:rsidRDefault="00F51C96">
            <w:pPr>
              <w:pStyle w:val="ConsPlusNormal"/>
              <w:jc w:val="center"/>
            </w:pPr>
            <w:r>
              <w:t>3 595</w:t>
            </w:r>
          </w:p>
        </w:tc>
      </w:tr>
      <w:tr w:rsidR="00F51C96">
        <w:tc>
          <w:tcPr>
            <w:tcW w:w="680" w:type="dxa"/>
            <w:vAlign w:val="center"/>
          </w:tcPr>
          <w:p w:rsidR="00F51C96" w:rsidRDefault="00F51C96">
            <w:pPr>
              <w:pStyle w:val="ConsPlusNormal"/>
              <w:jc w:val="center"/>
            </w:pPr>
            <w:r>
              <w:t>81</w:t>
            </w:r>
          </w:p>
        </w:tc>
        <w:tc>
          <w:tcPr>
            <w:tcW w:w="3345" w:type="dxa"/>
            <w:vAlign w:val="center"/>
          </w:tcPr>
          <w:p w:rsidR="00F51C96" w:rsidRDefault="00F51C96">
            <w:pPr>
              <w:pStyle w:val="ConsPlusNormal"/>
            </w:pPr>
            <w:r>
              <w:t>Луганская Народная Республика</w:t>
            </w:r>
          </w:p>
        </w:tc>
        <w:tc>
          <w:tcPr>
            <w:tcW w:w="1304" w:type="dxa"/>
            <w:vAlign w:val="center"/>
          </w:tcPr>
          <w:p w:rsidR="00F51C96" w:rsidRDefault="00F51C96">
            <w:pPr>
              <w:pStyle w:val="ConsPlusNormal"/>
              <w:jc w:val="center"/>
            </w:pPr>
            <w:r>
              <w:t>2 354</w:t>
            </w:r>
          </w:p>
        </w:tc>
        <w:tc>
          <w:tcPr>
            <w:tcW w:w="1247" w:type="dxa"/>
            <w:vAlign w:val="center"/>
          </w:tcPr>
          <w:p w:rsidR="00F51C96" w:rsidRDefault="00F51C96">
            <w:pPr>
              <w:pStyle w:val="ConsPlusNormal"/>
              <w:jc w:val="center"/>
            </w:pPr>
            <w:r>
              <w:t>2 626</w:t>
            </w:r>
          </w:p>
        </w:tc>
        <w:tc>
          <w:tcPr>
            <w:tcW w:w="1304" w:type="dxa"/>
            <w:vAlign w:val="center"/>
          </w:tcPr>
          <w:p w:rsidR="00F51C96" w:rsidRDefault="00F51C96">
            <w:pPr>
              <w:pStyle w:val="ConsPlusNormal"/>
              <w:jc w:val="center"/>
            </w:pPr>
            <w:r>
              <w:t>2 762</w:t>
            </w:r>
          </w:p>
        </w:tc>
        <w:tc>
          <w:tcPr>
            <w:tcW w:w="1191" w:type="dxa"/>
            <w:vAlign w:val="center"/>
          </w:tcPr>
          <w:p w:rsidR="00F51C96" w:rsidRDefault="00F51C96">
            <w:pPr>
              <w:pStyle w:val="ConsPlusNormal"/>
              <w:jc w:val="center"/>
            </w:pPr>
            <w:r>
              <w:t>3 170</w:t>
            </w:r>
          </w:p>
        </w:tc>
      </w:tr>
      <w:tr w:rsidR="00F51C96">
        <w:tc>
          <w:tcPr>
            <w:tcW w:w="680" w:type="dxa"/>
            <w:vAlign w:val="center"/>
          </w:tcPr>
          <w:p w:rsidR="00F51C96" w:rsidRDefault="00F51C96">
            <w:pPr>
              <w:pStyle w:val="ConsPlusNormal"/>
              <w:jc w:val="center"/>
            </w:pPr>
            <w:r>
              <w:t>82</w:t>
            </w:r>
          </w:p>
        </w:tc>
        <w:tc>
          <w:tcPr>
            <w:tcW w:w="3345" w:type="dxa"/>
            <w:vAlign w:val="center"/>
          </w:tcPr>
          <w:p w:rsidR="00F51C96" w:rsidRDefault="00F51C96">
            <w:pPr>
              <w:pStyle w:val="ConsPlusNormal"/>
            </w:pPr>
            <w:r>
              <w:t>Республика Крым</w:t>
            </w:r>
          </w:p>
        </w:tc>
        <w:tc>
          <w:tcPr>
            <w:tcW w:w="1304" w:type="dxa"/>
            <w:vAlign w:val="center"/>
          </w:tcPr>
          <w:p w:rsidR="00F51C96" w:rsidRDefault="00F51C96">
            <w:pPr>
              <w:pStyle w:val="ConsPlusNormal"/>
              <w:jc w:val="center"/>
            </w:pPr>
            <w:r>
              <w:t>1 670</w:t>
            </w:r>
          </w:p>
        </w:tc>
        <w:tc>
          <w:tcPr>
            <w:tcW w:w="1247" w:type="dxa"/>
            <w:vAlign w:val="center"/>
          </w:tcPr>
          <w:p w:rsidR="00F51C96" w:rsidRDefault="00F51C96">
            <w:pPr>
              <w:pStyle w:val="ConsPlusNormal"/>
              <w:jc w:val="center"/>
            </w:pPr>
            <w:r>
              <w:t>2 018</w:t>
            </w:r>
          </w:p>
        </w:tc>
        <w:tc>
          <w:tcPr>
            <w:tcW w:w="1304" w:type="dxa"/>
            <w:vAlign w:val="center"/>
          </w:tcPr>
          <w:p w:rsidR="00F51C96" w:rsidRDefault="00F51C96">
            <w:pPr>
              <w:pStyle w:val="ConsPlusNormal"/>
              <w:jc w:val="center"/>
            </w:pPr>
            <w:r>
              <w:t>2 192</w:t>
            </w:r>
          </w:p>
        </w:tc>
        <w:tc>
          <w:tcPr>
            <w:tcW w:w="1191" w:type="dxa"/>
            <w:vAlign w:val="center"/>
          </w:tcPr>
          <w:p w:rsidR="00F51C96" w:rsidRDefault="00F51C96">
            <w:pPr>
              <w:pStyle w:val="ConsPlusNormal"/>
              <w:jc w:val="center"/>
            </w:pPr>
            <w:r>
              <w:t>2 714</w:t>
            </w:r>
          </w:p>
        </w:tc>
      </w:tr>
      <w:tr w:rsidR="00F51C96">
        <w:tc>
          <w:tcPr>
            <w:tcW w:w="680" w:type="dxa"/>
            <w:vAlign w:val="center"/>
          </w:tcPr>
          <w:p w:rsidR="00F51C96" w:rsidRDefault="00F51C96">
            <w:pPr>
              <w:pStyle w:val="ConsPlusNormal"/>
              <w:jc w:val="center"/>
            </w:pPr>
            <w:r>
              <w:t>83</w:t>
            </w:r>
          </w:p>
        </w:tc>
        <w:tc>
          <w:tcPr>
            <w:tcW w:w="3345" w:type="dxa"/>
            <w:vAlign w:val="center"/>
          </w:tcPr>
          <w:p w:rsidR="00F51C96" w:rsidRDefault="00F51C96">
            <w:pPr>
              <w:pStyle w:val="ConsPlusNormal"/>
            </w:pPr>
            <w:r>
              <w:t>Ненецкий автономный округ</w:t>
            </w:r>
          </w:p>
        </w:tc>
        <w:tc>
          <w:tcPr>
            <w:tcW w:w="1304" w:type="dxa"/>
            <w:vAlign w:val="center"/>
          </w:tcPr>
          <w:p w:rsidR="00F51C96" w:rsidRDefault="00F51C96">
            <w:pPr>
              <w:pStyle w:val="ConsPlusNormal"/>
              <w:jc w:val="center"/>
            </w:pPr>
            <w:r>
              <w:t>6 752</w:t>
            </w:r>
          </w:p>
        </w:tc>
        <w:tc>
          <w:tcPr>
            <w:tcW w:w="1247" w:type="dxa"/>
            <w:vAlign w:val="center"/>
          </w:tcPr>
          <w:p w:rsidR="00F51C96" w:rsidRDefault="00F51C96">
            <w:pPr>
              <w:pStyle w:val="ConsPlusNormal"/>
              <w:jc w:val="center"/>
            </w:pPr>
            <w:r>
              <w:t>7 370</w:t>
            </w:r>
          </w:p>
        </w:tc>
        <w:tc>
          <w:tcPr>
            <w:tcW w:w="1304" w:type="dxa"/>
            <w:vAlign w:val="center"/>
          </w:tcPr>
          <w:p w:rsidR="00F51C96" w:rsidRDefault="00F51C96">
            <w:pPr>
              <w:pStyle w:val="ConsPlusNormal"/>
              <w:jc w:val="center"/>
            </w:pPr>
            <w:r>
              <w:t>7 679</w:t>
            </w:r>
          </w:p>
        </w:tc>
        <w:tc>
          <w:tcPr>
            <w:tcW w:w="1191" w:type="dxa"/>
            <w:vAlign w:val="center"/>
          </w:tcPr>
          <w:p w:rsidR="00F51C96" w:rsidRDefault="00F51C96">
            <w:pPr>
              <w:pStyle w:val="ConsPlusNormal"/>
              <w:jc w:val="center"/>
            </w:pPr>
            <w:r>
              <w:t>8 606</w:t>
            </w:r>
          </w:p>
        </w:tc>
      </w:tr>
      <w:tr w:rsidR="00F51C96">
        <w:tc>
          <w:tcPr>
            <w:tcW w:w="680" w:type="dxa"/>
            <w:vAlign w:val="center"/>
          </w:tcPr>
          <w:p w:rsidR="00F51C96" w:rsidRDefault="00F51C96">
            <w:pPr>
              <w:pStyle w:val="ConsPlusNormal"/>
              <w:jc w:val="center"/>
            </w:pPr>
            <w:r>
              <w:t>86</w:t>
            </w:r>
          </w:p>
        </w:tc>
        <w:tc>
          <w:tcPr>
            <w:tcW w:w="3345" w:type="dxa"/>
            <w:vAlign w:val="center"/>
          </w:tcPr>
          <w:p w:rsidR="00F51C96" w:rsidRDefault="00F51C96">
            <w:pPr>
              <w:pStyle w:val="ConsPlusNormal"/>
            </w:pPr>
            <w:r>
              <w:t>Ханты-Мансийский автономный округ - Югра</w:t>
            </w:r>
          </w:p>
        </w:tc>
        <w:tc>
          <w:tcPr>
            <w:tcW w:w="1304" w:type="dxa"/>
            <w:vAlign w:val="center"/>
          </w:tcPr>
          <w:p w:rsidR="00F51C96" w:rsidRDefault="00F51C96">
            <w:pPr>
              <w:pStyle w:val="ConsPlusNormal"/>
              <w:jc w:val="center"/>
            </w:pPr>
            <w:r>
              <w:t>6 172</w:t>
            </w:r>
          </w:p>
        </w:tc>
        <w:tc>
          <w:tcPr>
            <w:tcW w:w="1247" w:type="dxa"/>
            <w:vAlign w:val="center"/>
          </w:tcPr>
          <w:p w:rsidR="00F51C96" w:rsidRDefault="00F51C96">
            <w:pPr>
              <w:pStyle w:val="ConsPlusNormal"/>
              <w:jc w:val="center"/>
            </w:pPr>
            <w:r>
              <w:t>6 722</w:t>
            </w:r>
          </w:p>
        </w:tc>
        <w:tc>
          <w:tcPr>
            <w:tcW w:w="1304" w:type="dxa"/>
            <w:vAlign w:val="center"/>
          </w:tcPr>
          <w:p w:rsidR="00F51C96" w:rsidRDefault="00F51C96">
            <w:pPr>
              <w:pStyle w:val="ConsPlusNormal"/>
              <w:jc w:val="center"/>
            </w:pPr>
            <w:r>
              <w:t>6 997</w:t>
            </w:r>
          </w:p>
        </w:tc>
        <w:tc>
          <w:tcPr>
            <w:tcW w:w="1191" w:type="dxa"/>
            <w:vAlign w:val="center"/>
          </w:tcPr>
          <w:p w:rsidR="00F51C96" w:rsidRDefault="00F51C96">
            <w:pPr>
              <w:pStyle w:val="ConsPlusNormal"/>
              <w:jc w:val="center"/>
            </w:pPr>
            <w:r>
              <w:t>7 822</w:t>
            </w:r>
          </w:p>
        </w:tc>
      </w:tr>
      <w:tr w:rsidR="00F51C96">
        <w:tc>
          <w:tcPr>
            <w:tcW w:w="680" w:type="dxa"/>
            <w:vAlign w:val="center"/>
          </w:tcPr>
          <w:p w:rsidR="00F51C96" w:rsidRDefault="00F51C96">
            <w:pPr>
              <w:pStyle w:val="ConsPlusNormal"/>
              <w:jc w:val="center"/>
            </w:pPr>
            <w:r>
              <w:t>87</w:t>
            </w:r>
          </w:p>
        </w:tc>
        <w:tc>
          <w:tcPr>
            <w:tcW w:w="3345" w:type="dxa"/>
            <w:vAlign w:val="center"/>
          </w:tcPr>
          <w:p w:rsidR="00F51C96" w:rsidRDefault="00F51C96">
            <w:pPr>
              <w:pStyle w:val="ConsPlusNormal"/>
            </w:pPr>
            <w:r>
              <w:t>Чукотский автономный округ</w:t>
            </w:r>
          </w:p>
        </w:tc>
        <w:tc>
          <w:tcPr>
            <w:tcW w:w="1304" w:type="dxa"/>
            <w:vAlign w:val="center"/>
          </w:tcPr>
          <w:p w:rsidR="00F51C96" w:rsidRDefault="00F51C96">
            <w:pPr>
              <w:pStyle w:val="ConsPlusNormal"/>
              <w:jc w:val="center"/>
            </w:pPr>
            <w:r>
              <w:t>8 278</w:t>
            </w:r>
          </w:p>
        </w:tc>
        <w:tc>
          <w:tcPr>
            <w:tcW w:w="1247" w:type="dxa"/>
            <w:vAlign w:val="center"/>
          </w:tcPr>
          <w:p w:rsidR="00F51C96" w:rsidRDefault="00F51C96">
            <w:pPr>
              <w:pStyle w:val="ConsPlusNormal"/>
              <w:jc w:val="center"/>
            </w:pPr>
            <w:r>
              <w:t>8 952</w:t>
            </w:r>
          </w:p>
        </w:tc>
        <w:tc>
          <w:tcPr>
            <w:tcW w:w="1304" w:type="dxa"/>
            <w:vAlign w:val="center"/>
          </w:tcPr>
          <w:p w:rsidR="00F51C96" w:rsidRDefault="00F51C96">
            <w:pPr>
              <w:pStyle w:val="ConsPlusNormal"/>
              <w:jc w:val="center"/>
            </w:pPr>
            <w:r>
              <w:t>9 289</w:t>
            </w:r>
          </w:p>
        </w:tc>
        <w:tc>
          <w:tcPr>
            <w:tcW w:w="1191" w:type="dxa"/>
            <w:vAlign w:val="center"/>
          </w:tcPr>
          <w:p w:rsidR="00F51C96" w:rsidRDefault="00F51C96">
            <w:pPr>
              <w:pStyle w:val="ConsPlusNormal"/>
              <w:jc w:val="center"/>
            </w:pPr>
            <w:r>
              <w:t>10 300</w:t>
            </w:r>
          </w:p>
        </w:tc>
      </w:tr>
      <w:tr w:rsidR="00F51C96">
        <w:tc>
          <w:tcPr>
            <w:tcW w:w="680" w:type="dxa"/>
            <w:vAlign w:val="center"/>
          </w:tcPr>
          <w:p w:rsidR="00F51C96" w:rsidRDefault="00F51C96">
            <w:pPr>
              <w:pStyle w:val="ConsPlusNormal"/>
              <w:jc w:val="center"/>
            </w:pPr>
            <w:r>
              <w:t>89</w:t>
            </w:r>
          </w:p>
        </w:tc>
        <w:tc>
          <w:tcPr>
            <w:tcW w:w="3345" w:type="dxa"/>
            <w:vAlign w:val="center"/>
          </w:tcPr>
          <w:p w:rsidR="00F51C96" w:rsidRDefault="00F51C96">
            <w:pPr>
              <w:pStyle w:val="ConsPlusNormal"/>
            </w:pPr>
            <w:r>
              <w:t>Ямало-Ненецкий автономный округ</w:t>
            </w:r>
          </w:p>
        </w:tc>
        <w:tc>
          <w:tcPr>
            <w:tcW w:w="1304" w:type="dxa"/>
            <w:vAlign w:val="center"/>
          </w:tcPr>
          <w:p w:rsidR="00F51C96" w:rsidRDefault="00F51C96">
            <w:pPr>
              <w:pStyle w:val="ConsPlusNormal"/>
              <w:jc w:val="center"/>
            </w:pPr>
            <w:r>
              <w:t>7 510</w:t>
            </w:r>
          </w:p>
        </w:tc>
        <w:tc>
          <w:tcPr>
            <w:tcW w:w="1247" w:type="dxa"/>
            <w:vAlign w:val="center"/>
          </w:tcPr>
          <w:p w:rsidR="00F51C96" w:rsidRDefault="00F51C96">
            <w:pPr>
              <w:pStyle w:val="ConsPlusNormal"/>
              <w:jc w:val="center"/>
            </w:pPr>
            <w:r>
              <w:t>8 098</w:t>
            </w:r>
          </w:p>
        </w:tc>
        <w:tc>
          <w:tcPr>
            <w:tcW w:w="1304" w:type="dxa"/>
            <w:vAlign w:val="center"/>
          </w:tcPr>
          <w:p w:rsidR="00F51C96" w:rsidRDefault="00F51C96">
            <w:pPr>
              <w:pStyle w:val="ConsPlusNormal"/>
              <w:jc w:val="center"/>
            </w:pPr>
            <w:r>
              <w:t>8 392</w:t>
            </w:r>
          </w:p>
        </w:tc>
        <w:tc>
          <w:tcPr>
            <w:tcW w:w="1191" w:type="dxa"/>
            <w:vAlign w:val="center"/>
          </w:tcPr>
          <w:p w:rsidR="00F51C96" w:rsidRDefault="00F51C96">
            <w:pPr>
              <w:pStyle w:val="ConsPlusNormal"/>
              <w:jc w:val="center"/>
            </w:pPr>
            <w:r>
              <w:t>9 274</w:t>
            </w:r>
          </w:p>
        </w:tc>
      </w:tr>
      <w:tr w:rsidR="00F51C96">
        <w:tc>
          <w:tcPr>
            <w:tcW w:w="680" w:type="dxa"/>
            <w:vAlign w:val="center"/>
          </w:tcPr>
          <w:p w:rsidR="00F51C96" w:rsidRDefault="00F51C96">
            <w:pPr>
              <w:pStyle w:val="ConsPlusNormal"/>
              <w:jc w:val="center"/>
            </w:pPr>
            <w:r>
              <w:t>90</w:t>
            </w:r>
          </w:p>
        </w:tc>
        <w:tc>
          <w:tcPr>
            <w:tcW w:w="3345" w:type="dxa"/>
            <w:vAlign w:val="center"/>
          </w:tcPr>
          <w:p w:rsidR="00F51C96" w:rsidRDefault="00F51C96">
            <w:pPr>
              <w:pStyle w:val="ConsPlusNormal"/>
            </w:pPr>
            <w:r>
              <w:t>Херсонская область</w:t>
            </w:r>
          </w:p>
        </w:tc>
        <w:tc>
          <w:tcPr>
            <w:tcW w:w="1304" w:type="dxa"/>
            <w:vAlign w:val="center"/>
          </w:tcPr>
          <w:p w:rsidR="00F51C96" w:rsidRDefault="00F51C96">
            <w:pPr>
              <w:pStyle w:val="ConsPlusNormal"/>
              <w:jc w:val="center"/>
            </w:pPr>
            <w:r>
              <w:t>2 094</w:t>
            </w:r>
          </w:p>
        </w:tc>
        <w:tc>
          <w:tcPr>
            <w:tcW w:w="1247" w:type="dxa"/>
            <w:vAlign w:val="center"/>
          </w:tcPr>
          <w:p w:rsidR="00F51C96" w:rsidRDefault="00F51C96">
            <w:pPr>
              <w:pStyle w:val="ConsPlusNormal"/>
              <w:jc w:val="center"/>
            </w:pPr>
            <w:r>
              <w:t>2 388</w:t>
            </w:r>
          </w:p>
        </w:tc>
        <w:tc>
          <w:tcPr>
            <w:tcW w:w="1304" w:type="dxa"/>
            <w:vAlign w:val="center"/>
          </w:tcPr>
          <w:p w:rsidR="00F51C96" w:rsidRDefault="00F51C96">
            <w:pPr>
              <w:pStyle w:val="ConsPlusNormal"/>
              <w:jc w:val="center"/>
            </w:pPr>
            <w:r>
              <w:t>2 535</w:t>
            </w:r>
          </w:p>
        </w:tc>
        <w:tc>
          <w:tcPr>
            <w:tcW w:w="1191" w:type="dxa"/>
            <w:vAlign w:val="center"/>
          </w:tcPr>
          <w:p w:rsidR="00F51C96" w:rsidRDefault="00F51C96">
            <w:pPr>
              <w:pStyle w:val="ConsPlusNormal"/>
              <w:jc w:val="center"/>
            </w:pPr>
            <w:r>
              <w:t>2 976</w:t>
            </w:r>
          </w:p>
        </w:tc>
      </w:tr>
      <w:tr w:rsidR="00F51C96">
        <w:tc>
          <w:tcPr>
            <w:tcW w:w="680" w:type="dxa"/>
            <w:vAlign w:val="center"/>
          </w:tcPr>
          <w:p w:rsidR="00F51C96" w:rsidRDefault="00F51C96">
            <w:pPr>
              <w:pStyle w:val="ConsPlusNormal"/>
              <w:jc w:val="center"/>
            </w:pPr>
            <w:r>
              <w:t>91</w:t>
            </w:r>
          </w:p>
        </w:tc>
        <w:tc>
          <w:tcPr>
            <w:tcW w:w="3345" w:type="dxa"/>
            <w:vAlign w:val="center"/>
          </w:tcPr>
          <w:p w:rsidR="00F51C96" w:rsidRDefault="00F51C96">
            <w:pPr>
              <w:pStyle w:val="ConsPlusNormal"/>
            </w:pPr>
            <w:r>
              <w:t>Запорожская область</w:t>
            </w:r>
          </w:p>
        </w:tc>
        <w:tc>
          <w:tcPr>
            <w:tcW w:w="1304" w:type="dxa"/>
            <w:vAlign w:val="center"/>
          </w:tcPr>
          <w:p w:rsidR="00F51C96" w:rsidRDefault="00F51C96">
            <w:pPr>
              <w:pStyle w:val="ConsPlusNormal"/>
              <w:jc w:val="center"/>
            </w:pPr>
            <w:r>
              <w:t>2 251</w:t>
            </w:r>
          </w:p>
        </w:tc>
        <w:tc>
          <w:tcPr>
            <w:tcW w:w="1247" w:type="dxa"/>
            <w:vAlign w:val="center"/>
          </w:tcPr>
          <w:p w:rsidR="00F51C96" w:rsidRDefault="00F51C96">
            <w:pPr>
              <w:pStyle w:val="ConsPlusNormal"/>
              <w:jc w:val="center"/>
            </w:pPr>
            <w:r>
              <w:t>2 503</w:t>
            </w:r>
          </w:p>
        </w:tc>
        <w:tc>
          <w:tcPr>
            <w:tcW w:w="1304" w:type="dxa"/>
            <w:vAlign w:val="center"/>
          </w:tcPr>
          <w:p w:rsidR="00F51C96" w:rsidRDefault="00F51C96">
            <w:pPr>
              <w:pStyle w:val="ConsPlusNormal"/>
              <w:jc w:val="center"/>
            </w:pPr>
            <w:r>
              <w:t>2 629</w:t>
            </w:r>
          </w:p>
        </w:tc>
        <w:tc>
          <w:tcPr>
            <w:tcW w:w="1191" w:type="dxa"/>
            <w:vAlign w:val="center"/>
          </w:tcPr>
          <w:p w:rsidR="00F51C96" w:rsidRDefault="00F51C96">
            <w:pPr>
              <w:pStyle w:val="ConsPlusNormal"/>
              <w:jc w:val="center"/>
            </w:pPr>
            <w:r>
              <w:t>3 007</w:t>
            </w:r>
          </w:p>
        </w:tc>
      </w:tr>
      <w:tr w:rsidR="00F51C96">
        <w:tc>
          <w:tcPr>
            <w:tcW w:w="680" w:type="dxa"/>
            <w:vAlign w:val="center"/>
          </w:tcPr>
          <w:p w:rsidR="00F51C96" w:rsidRDefault="00F51C96">
            <w:pPr>
              <w:pStyle w:val="ConsPlusNormal"/>
              <w:jc w:val="center"/>
            </w:pPr>
            <w:r>
              <w:t>92</w:t>
            </w:r>
          </w:p>
        </w:tc>
        <w:tc>
          <w:tcPr>
            <w:tcW w:w="3345" w:type="dxa"/>
            <w:vAlign w:val="center"/>
          </w:tcPr>
          <w:p w:rsidR="00F51C96" w:rsidRDefault="00F51C96">
            <w:pPr>
              <w:pStyle w:val="ConsPlusNormal"/>
            </w:pPr>
            <w:r>
              <w:t>г. Севастополь</w:t>
            </w:r>
          </w:p>
        </w:tc>
        <w:tc>
          <w:tcPr>
            <w:tcW w:w="1304" w:type="dxa"/>
            <w:vAlign w:val="center"/>
          </w:tcPr>
          <w:p w:rsidR="00F51C96" w:rsidRDefault="00F51C96">
            <w:pPr>
              <w:pStyle w:val="ConsPlusNormal"/>
              <w:jc w:val="center"/>
            </w:pPr>
            <w:r>
              <w:t>1 670</w:t>
            </w:r>
          </w:p>
        </w:tc>
        <w:tc>
          <w:tcPr>
            <w:tcW w:w="1247" w:type="dxa"/>
            <w:vAlign w:val="center"/>
          </w:tcPr>
          <w:p w:rsidR="00F51C96" w:rsidRDefault="00F51C96">
            <w:pPr>
              <w:pStyle w:val="ConsPlusNormal"/>
              <w:jc w:val="center"/>
            </w:pPr>
            <w:r>
              <w:t>2 018</w:t>
            </w:r>
          </w:p>
        </w:tc>
        <w:tc>
          <w:tcPr>
            <w:tcW w:w="1304" w:type="dxa"/>
            <w:vAlign w:val="center"/>
          </w:tcPr>
          <w:p w:rsidR="00F51C96" w:rsidRDefault="00F51C96">
            <w:pPr>
              <w:pStyle w:val="ConsPlusNormal"/>
              <w:jc w:val="center"/>
            </w:pPr>
            <w:r>
              <w:t>2 192</w:t>
            </w:r>
          </w:p>
        </w:tc>
        <w:tc>
          <w:tcPr>
            <w:tcW w:w="1191" w:type="dxa"/>
            <w:vAlign w:val="center"/>
          </w:tcPr>
          <w:p w:rsidR="00F51C96" w:rsidRDefault="00F51C96">
            <w:pPr>
              <w:pStyle w:val="ConsPlusNormal"/>
              <w:jc w:val="center"/>
            </w:pPr>
            <w:r>
              <w:t>2 714</w:t>
            </w:r>
          </w:p>
        </w:tc>
      </w:tr>
      <w:tr w:rsidR="00F51C96">
        <w:tc>
          <w:tcPr>
            <w:tcW w:w="680" w:type="dxa"/>
            <w:vAlign w:val="center"/>
          </w:tcPr>
          <w:p w:rsidR="00F51C96" w:rsidRDefault="00F51C96">
            <w:pPr>
              <w:pStyle w:val="ConsPlusNormal"/>
              <w:jc w:val="center"/>
            </w:pPr>
            <w:r>
              <w:t>95</w:t>
            </w:r>
          </w:p>
        </w:tc>
        <w:tc>
          <w:tcPr>
            <w:tcW w:w="3345" w:type="dxa"/>
            <w:vAlign w:val="center"/>
          </w:tcPr>
          <w:p w:rsidR="00F51C96" w:rsidRDefault="00F51C96">
            <w:pPr>
              <w:pStyle w:val="ConsPlusNormal"/>
            </w:pPr>
            <w:r>
              <w:t>Чеченская Республика</w:t>
            </w:r>
          </w:p>
        </w:tc>
        <w:tc>
          <w:tcPr>
            <w:tcW w:w="1304" w:type="dxa"/>
            <w:vAlign w:val="center"/>
          </w:tcPr>
          <w:p w:rsidR="00F51C96" w:rsidRDefault="00F51C96">
            <w:pPr>
              <w:pStyle w:val="ConsPlusNormal"/>
              <w:jc w:val="center"/>
            </w:pPr>
            <w:r>
              <w:t>2 516</w:t>
            </w:r>
          </w:p>
        </w:tc>
        <w:tc>
          <w:tcPr>
            <w:tcW w:w="1247" w:type="dxa"/>
            <w:vAlign w:val="center"/>
          </w:tcPr>
          <w:p w:rsidR="00F51C96" w:rsidRDefault="00F51C96">
            <w:pPr>
              <w:pStyle w:val="ConsPlusNormal"/>
              <w:jc w:val="center"/>
            </w:pPr>
            <w:r>
              <w:t>2 882</w:t>
            </w:r>
          </w:p>
        </w:tc>
        <w:tc>
          <w:tcPr>
            <w:tcW w:w="1304" w:type="dxa"/>
            <w:vAlign w:val="center"/>
          </w:tcPr>
          <w:p w:rsidR="00F51C96" w:rsidRDefault="00F51C96">
            <w:pPr>
              <w:pStyle w:val="ConsPlusNormal"/>
              <w:jc w:val="center"/>
            </w:pPr>
            <w:r>
              <w:t>3 065</w:t>
            </w:r>
          </w:p>
        </w:tc>
        <w:tc>
          <w:tcPr>
            <w:tcW w:w="1191" w:type="dxa"/>
            <w:vAlign w:val="center"/>
          </w:tcPr>
          <w:p w:rsidR="00F51C96" w:rsidRDefault="00F51C96">
            <w:pPr>
              <w:pStyle w:val="ConsPlusNormal"/>
              <w:jc w:val="center"/>
            </w:pPr>
            <w:r>
              <w:t>3 614</w:t>
            </w:r>
          </w:p>
        </w:tc>
      </w:tr>
    </w:tbl>
    <w:p w:rsidR="00F51C96" w:rsidRDefault="00F51C96">
      <w:pPr>
        <w:pStyle w:val="ConsPlusNormal"/>
        <w:jc w:val="both"/>
      </w:pPr>
    </w:p>
    <w:p w:rsidR="00F51C96" w:rsidRDefault="00F51C96">
      <w:pPr>
        <w:pStyle w:val="ConsPlusNormal"/>
        <w:jc w:val="right"/>
        <w:outlineLvl w:val="2"/>
      </w:pPr>
      <w:r>
        <w:t>Таблица П2-6</w:t>
      </w:r>
    </w:p>
    <w:p w:rsidR="00F51C96" w:rsidRDefault="00F51C96">
      <w:pPr>
        <w:pStyle w:val="ConsPlusNormal"/>
        <w:jc w:val="both"/>
      </w:pPr>
    </w:p>
    <w:p w:rsidR="00F51C96" w:rsidRDefault="00F51C96">
      <w:pPr>
        <w:pStyle w:val="ConsPlusTitle"/>
        <w:jc w:val="center"/>
      </w:pPr>
      <w:r>
        <w:t>Градусо-сутки отопительного периода за 2025 год</w:t>
      </w:r>
    </w:p>
    <w:p w:rsidR="00F51C96" w:rsidRDefault="00F51C96">
      <w:pPr>
        <w:pStyle w:val="ConsPlusTitle"/>
        <w:jc w:val="center"/>
      </w:pPr>
      <w:r>
        <w:t>для субъектов Российской Федерации (°C x сутки)</w:t>
      </w:r>
    </w:p>
    <w:p w:rsidR="00F51C96" w:rsidRDefault="00F51C96">
      <w:pPr>
        <w:pStyle w:val="ConsPlusNormal"/>
        <w:jc w:val="center"/>
      </w:pPr>
    </w:p>
    <w:p w:rsidR="00F51C96" w:rsidRDefault="00F51C96">
      <w:pPr>
        <w:pStyle w:val="ConsPlusNormal"/>
        <w:jc w:val="center"/>
      </w:pPr>
      <w:r>
        <w:lastRenderedPageBreak/>
        <w:t xml:space="preserve">(введены </w:t>
      </w:r>
      <w:hyperlink r:id="rId190">
        <w:r>
          <w:rPr>
            <w:color w:val="0000FF"/>
          </w:rPr>
          <w:t>Приказом</w:t>
        </w:r>
      </w:hyperlink>
      <w:r>
        <w:t xml:space="preserve"> Минэкономразвития России от 19.03.2026 N 200)</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401"/>
        <w:gridCol w:w="1261"/>
        <w:gridCol w:w="1261"/>
        <w:gridCol w:w="1261"/>
        <w:gridCol w:w="1261"/>
      </w:tblGrid>
      <w:tr w:rsidR="00F51C96">
        <w:tc>
          <w:tcPr>
            <w:tcW w:w="680" w:type="dxa"/>
            <w:vMerge w:val="restart"/>
          </w:tcPr>
          <w:p w:rsidR="00F51C96" w:rsidRDefault="00F51C96">
            <w:pPr>
              <w:pStyle w:val="ConsPlusNormal"/>
              <w:jc w:val="center"/>
            </w:pPr>
            <w:r>
              <w:t>Код</w:t>
            </w:r>
          </w:p>
        </w:tc>
        <w:tc>
          <w:tcPr>
            <w:tcW w:w="3401" w:type="dxa"/>
            <w:vMerge w:val="restart"/>
          </w:tcPr>
          <w:p w:rsidR="00F51C96" w:rsidRDefault="00F51C96">
            <w:pPr>
              <w:pStyle w:val="ConsPlusNormal"/>
              <w:jc w:val="center"/>
            </w:pPr>
            <w:r>
              <w:t>Субъект Российской Федерации</w:t>
            </w:r>
          </w:p>
        </w:tc>
        <w:tc>
          <w:tcPr>
            <w:tcW w:w="5044" w:type="dxa"/>
            <w:gridSpan w:val="4"/>
          </w:tcPr>
          <w:p w:rsidR="00F51C96" w:rsidRDefault="00F51C96">
            <w:pPr>
              <w:pStyle w:val="ConsPlusNormal"/>
              <w:jc w:val="center"/>
            </w:pPr>
            <w:r>
              <w:t>При температуре воздуха внутри помещений</w:t>
            </w:r>
          </w:p>
          <w:p w:rsidR="00F51C96" w:rsidRDefault="00F51C96">
            <w:pPr>
              <w:pStyle w:val="ConsPlusNormal"/>
              <w:jc w:val="center"/>
            </w:pPr>
            <w:r>
              <w:t>(в соответствии с таблицей П2-1)</w:t>
            </w:r>
          </w:p>
        </w:tc>
      </w:tr>
      <w:tr w:rsidR="00F51C96">
        <w:tc>
          <w:tcPr>
            <w:tcW w:w="680" w:type="dxa"/>
            <w:vMerge/>
          </w:tcPr>
          <w:p w:rsidR="00F51C96" w:rsidRDefault="00F51C96">
            <w:pPr>
              <w:pStyle w:val="ConsPlusNormal"/>
            </w:pPr>
          </w:p>
        </w:tc>
        <w:tc>
          <w:tcPr>
            <w:tcW w:w="3401" w:type="dxa"/>
            <w:vMerge/>
          </w:tcPr>
          <w:p w:rsidR="00F51C96" w:rsidRDefault="00F51C96">
            <w:pPr>
              <w:pStyle w:val="ConsPlusNormal"/>
            </w:pPr>
          </w:p>
        </w:tc>
        <w:tc>
          <w:tcPr>
            <w:tcW w:w="1261" w:type="dxa"/>
          </w:tcPr>
          <w:p w:rsidR="00F51C96" w:rsidRDefault="00F51C96">
            <w:pPr>
              <w:pStyle w:val="ConsPlusNormal"/>
              <w:jc w:val="center"/>
            </w:pPr>
            <w:r>
              <w:t>18 °C</w:t>
            </w:r>
          </w:p>
        </w:tc>
        <w:tc>
          <w:tcPr>
            <w:tcW w:w="1261" w:type="dxa"/>
          </w:tcPr>
          <w:p w:rsidR="00F51C96" w:rsidRDefault="00F51C96">
            <w:pPr>
              <w:pStyle w:val="ConsPlusNormal"/>
              <w:jc w:val="center"/>
            </w:pPr>
            <w:r>
              <w:t>20 °C</w:t>
            </w:r>
          </w:p>
        </w:tc>
        <w:tc>
          <w:tcPr>
            <w:tcW w:w="1261" w:type="dxa"/>
          </w:tcPr>
          <w:p w:rsidR="00F51C96" w:rsidRDefault="00F51C96">
            <w:pPr>
              <w:pStyle w:val="ConsPlusNormal"/>
              <w:jc w:val="center"/>
            </w:pPr>
            <w:r>
              <w:t>21 °C</w:t>
            </w:r>
          </w:p>
        </w:tc>
        <w:tc>
          <w:tcPr>
            <w:tcW w:w="1261" w:type="dxa"/>
          </w:tcPr>
          <w:p w:rsidR="00F51C96" w:rsidRDefault="00F51C96">
            <w:pPr>
              <w:pStyle w:val="ConsPlusNormal"/>
              <w:jc w:val="center"/>
            </w:pPr>
            <w:r>
              <w:t>24 °C</w:t>
            </w:r>
          </w:p>
        </w:tc>
      </w:tr>
      <w:tr w:rsidR="00F51C96">
        <w:tc>
          <w:tcPr>
            <w:tcW w:w="680" w:type="dxa"/>
            <w:vAlign w:val="center"/>
          </w:tcPr>
          <w:p w:rsidR="00F51C96" w:rsidRDefault="00F51C96">
            <w:pPr>
              <w:pStyle w:val="ConsPlusNormal"/>
              <w:jc w:val="center"/>
            </w:pPr>
            <w:r>
              <w:t>01</w:t>
            </w:r>
          </w:p>
        </w:tc>
        <w:tc>
          <w:tcPr>
            <w:tcW w:w="3401" w:type="dxa"/>
          </w:tcPr>
          <w:p w:rsidR="00F51C96" w:rsidRDefault="00F51C96">
            <w:pPr>
              <w:pStyle w:val="ConsPlusNormal"/>
            </w:pPr>
            <w:r>
              <w:t>Республика Адыгея (Адыгея)</w:t>
            </w:r>
          </w:p>
        </w:tc>
        <w:tc>
          <w:tcPr>
            <w:tcW w:w="1261" w:type="dxa"/>
          </w:tcPr>
          <w:p w:rsidR="00F51C96" w:rsidRDefault="00F51C96">
            <w:pPr>
              <w:pStyle w:val="ConsPlusNormal"/>
              <w:jc w:val="center"/>
            </w:pPr>
            <w:r>
              <w:t>2 229</w:t>
            </w:r>
          </w:p>
        </w:tc>
        <w:tc>
          <w:tcPr>
            <w:tcW w:w="1261" w:type="dxa"/>
          </w:tcPr>
          <w:p w:rsidR="00F51C96" w:rsidRDefault="00F51C96">
            <w:pPr>
              <w:pStyle w:val="ConsPlusNormal"/>
              <w:jc w:val="center"/>
            </w:pPr>
            <w:r>
              <w:t>2 593</w:t>
            </w:r>
          </w:p>
        </w:tc>
        <w:tc>
          <w:tcPr>
            <w:tcW w:w="1261" w:type="dxa"/>
          </w:tcPr>
          <w:p w:rsidR="00F51C96" w:rsidRDefault="00F51C96">
            <w:pPr>
              <w:pStyle w:val="ConsPlusNormal"/>
              <w:jc w:val="center"/>
            </w:pPr>
            <w:r>
              <w:t>2 775</w:t>
            </w:r>
          </w:p>
        </w:tc>
        <w:tc>
          <w:tcPr>
            <w:tcW w:w="1261" w:type="dxa"/>
          </w:tcPr>
          <w:p w:rsidR="00F51C96" w:rsidRDefault="00F51C96">
            <w:pPr>
              <w:pStyle w:val="ConsPlusNormal"/>
              <w:jc w:val="center"/>
            </w:pPr>
            <w:r>
              <w:t>3 321</w:t>
            </w:r>
          </w:p>
        </w:tc>
      </w:tr>
      <w:tr w:rsidR="00F51C96">
        <w:tc>
          <w:tcPr>
            <w:tcW w:w="680" w:type="dxa"/>
            <w:vAlign w:val="center"/>
          </w:tcPr>
          <w:p w:rsidR="00F51C96" w:rsidRDefault="00F51C96">
            <w:pPr>
              <w:pStyle w:val="ConsPlusNormal"/>
              <w:jc w:val="center"/>
            </w:pPr>
            <w:r>
              <w:t>02</w:t>
            </w:r>
          </w:p>
        </w:tc>
        <w:tc>
          <w:tcPr>
            <w:tcW w:w="3401" w:type="dxa"/>
          </w:tcPr>
          <w:p w:rsidR="00F51C96" w:rsidRDefault="00F51C96">
            <w:pPr>
              <w:pStyle w:val="ConsPlusNormal"/>
            </w:pPr>
            <w:r>
              <w:t>Республика Башкортостан</w:t>
            </w:r>
          </w:p>
        </w:tc>
        <w:tc>
          <w:tcPr>
            <w:tcW w:w="1261" w:type="dxa"/>
          </w:tcPr>
          <w:p w:rsidR="00F51C96" w:rsidRDefault="00F51C96">
            <w:pPr>
              <w:pStyle w:val="ConsPlusNormal"/>
              <w:jc w:val="center"/>
            </w:pPr>
            <w:r>
              <w:t>3 889</w:t>
            </w:r>
          </w:p>
        </w:tc>
        <w:tc>
          <w:tcPr>
            <w:tcW w:w="1261" w:type="dxa"/>
          </w:tcPr>
          <w:p w:rsidR="00F51C96" w:rsidRDefault="00F51C96">
            <w:pPr>
              <w:pStyle w:val="ConsPlusNormal"/>
              <w:jc w:val="center"/>
            </w:pPr>
            <w:r>
              <w:t>4 289</w:t>
            </w:r>
          </w:p>
        </w:tc>
        <w:tc>
          <w:tcPr>
            <w:tcW w:w="1261" w:type="dxa"/>
          </w:tcPr>
          <w:p w:rsidR="00F51C96" w:rsidRDefault="00F51C96">
            <w:pPr>
              <w:pStyle w:val="ConsPlusNormal"/>
              <w:jc w:val="center"/>
            </w:pPr>
            <w:r>
              <w:t>4 489</w:t>
            </w:r>
          </w:p>
        </w:tc>
        <w:tc>
          <w:tcPr>
            <w:tcW w:w="1261" w:type="dxa"/>
          </w:tcPr>
          <w:p w:rsidR="00F51C96" w:rsidRDefault="00F51C96">
            <w:pPr>
              <w:pStyle w:val="ConsPlusNormal"/>
              <w:jc w:val="center"/>
            </w:pPr>
            <w:r>
              <w:t>5 089</w:t>
            </w:r>
          </w:p>
        </w:tc>
      </w:tr>
      <w:tr w:rsidR="00F51C96">
        <w:tc>
          <w:tcPr>
            <w:tcW w:w="680" w:type="dxa"/>
            <w:vAlign w:val="center"/>
          </w:tcPr>
          <w:p w:rsidR="00F51C96" w:rsidRDefault="00F51C96">
            <w:pPr>
              <w:pStyle w:val="ConsPlusNormal"/>
              <w:jc w:val="center"/>
            </w:pPr>
            <w:r>
              <w:t>03</w:t>
            </w:r>
          </w:p>
        </w:tc>
        <w:tc>
          <w:tcPr>
            <w:tcW w:w="3401" w:type="dxa"/>
          </w:tcPr>
          <w:p w:rsidR="00F51C96" w:rsidRDefault="00F51C96">
            <w:pPr>
              <w:pStyle w:val="ConsPlusNormal"/>
            </w:pPr>
            <w:r>
              <w:t>Республика Бурятия</w:t>
            </w:r>
          </w:p>
        </w:tc>
        <w:tc>
          <w:tcPr>
            <w:tcW w:w="1261" w:type="dxa"/>
          </w:tcPr>
          <w:p w:rsidR="00F51C96" w:rsidRDefault="00F51C96">
            <w:pPr>
              <w:pStyle w:val="ConsPlusNormal"/>
              <w:jc w:val="center"/>
            </w:pPr>
            <w:r>
              <w:t>6 046</w:t>
            </w:r>
          </w:p>
        </w:tc>
        <w:tc>
          <w:tcPr>
            <w:tcW w:w="1261" w:type="dxa"/>
          </w:tcPr>
          <w:p w:rsidR="00F51C96" w:rsidRDefault="00F51C96">
            <w:pPr>
              <w:pStyle w:val="ConsPlusNormal"/>
              <w:jc w:val="center"/>
            </w:pPr>
            <w:r>
              <w:t>6 524</w:t>
            </w:r>
          </w:p>
        </w:tc>
        <w:tc>
          <w:tcPr>
            <w:tcW w:w="1261" w:type="dxa"/>
          </w:tcPr>
          <w:p w:rsidR="00F51C96" w:rsidRDefault="00F51C96">
            <w:pPr>
              <w:pStyle w:val="ConsPlusNormal"/>
              <w:jc w:val="center"/>
            </w:pPr>
            <w:r>
              <w:t>6 763</w:t>
            </w:r>
          </w:p>
        </w:tc>
        <w:tc>
          <w:tcPr>
            <w:tcW w:w="1261" w:type="dxa"/>
          </w:tcPr>
          <w:p w:rsidR="00F51C96" w:rsidRDefault="00F51C96">
            <w:pPr>
              <w:pStyle w:val="ConsPlusNormal"/>
              <w:jc w:val="center"/>
            </w:pPr>
            <w:r>
              <w:t>7 480</w:t>
            </w:r>
          </w:p>
        </w:tc>
      </w:tr>
      <w:tr w:rsidR="00F51C96">
        <w:tc>
          <w:tcPr>
            <w:tcW w:w="680" w:type="dxa"/>
            <w:vAlign w:val="center"/>
          </w:tcPr>
          <w:p w:rsidR="00F51C96" w:rsidRDefault="00F51C96">
            <w:pPr>
              <w:pStyle w:val="ConsPlusNormal"/>
              <w:jc w:val="center"/>
            </w:pPr>
            <w:r>
              <w:t>04</w:t>
            </w:r>
          </w:p>
        </w:tc>
        <w:tc>
          <w:tcPr>
            <w:tcW w:w="3401" w:type="dxa"/>
          </w:tcPr>
          <w:p w:rsidR="00F51C96" w:rsidRDefault="00F51C96">
            <w:pPr>
              <w:pStyle w:val="ConsPlusNormal"/>
            </w:pPr>
            <w:r>
              <w:t>Республика Алтай</w:t>
            </w:r>
          </w:p>
        </w:tc>
        <w:tc>
          <w:tcPr>
            <w:tcW w:w="1261" w:type="dxa"/>
          </w:tcPr>
          <w:p w:rsidR="00F51C96" w:rsidRDefault="00F51C96">
            <w:pPr>
              <w:pStyle w:val="ConsPlusNormal"/>
              <w:jc w:val="center"/>
            </w:pPr>
            <w:r>
              <w:t>4 826</w:t>
            </w:r>
          </w:p>
        </w:tc>
        <w:tc>
          <w:tcPr>
            <w:tcW w:w="1261" w:type="dxa"/>
          </w:tcPr>
          <w:p w:rsidR="00F51C96" w:rsidRDefault="00F51C96">
            <w:pPr>
              <w:pStyle w:val="ConsPlusNormal"/>
              <w:jc w:val="center"/>
            </w:pPr>
            <w:r>
              <w:t>5 304</w:t>
            </w:r>
          </w:p>
        </w:tc>
        <w:tc>
          <w:tcPr>
            <w:tcW w:w="1261" w:type="dxa"/>
          </w:tcPr>
          <w:p w:rsidR="00F51C96" w:rsidRDefault="00F51C96">
            <w:pPr>
              <w:pStyle w:val="ConsPlusNormal"/>
              <w:jc w:val="center"/>
            </w:pPr>
            <w:r>
              <w:t>5 543</w:t>
            </w:r>
          </w:p>
        </w:tc>
        <w:tc>
          <w:tcPr>
            <w:tcW w:w="1261" w:type="dxa"/>
          </w:tcPr>
          <w:p w:rsidR="00F51C96" w:rsidRDefault="00F51C96">
            <w:pPr>
              <w:pStyle w:val="ConsPlusNormal"/>
              <w:jc w:val="center"/>
            </w:pPr>
            <w:r>
              <w:t>6 260</w:t>
            </w:r>
          </w:p>
        </w:tc>
      </w:tr>
      <w:tr w:rsidR="00F51C96">
        <w:tc>
          <w:tcPr>
            <w:tcW w:w="680" w:type="dxa"/>
            <w:vAlign w:val="center"/>
          </w:tcPr>
          <w:p w:rsidR="00F51C96" w:rsidRDefault="00F51C96">
            <w:pPr>
              <w:pStyle w:val="ConsPlusNormal"/>
              <w:jc w:val="center"/>
            </w:pPr>
            <w:r>
              <w:t>05</w:t>
            </w:r>
          </w:p>
        </w:tc>
        <w:tc>
          <w:tcPr>
            <w:tcW w:w="3401" w:type="dxa"/>
          </w:tcPr>
          <w:p w:rsidR="00F51C96" w:rsidRDefault="00F51C96">
            <w:pPr>
              <w:pStyle w:val="ConsPlusNormal"/>
            </w:pPr>
            <w:r>
              <w:t>Республика Дагестан</w:t>
            </w:r>
          </w:p>
        </w:tc>
        <w:tc>
          <w:tcPr>
            <w:tcW w:w="1261" w:type="dxa"/>
          </w:tcPr>
          <w:p w:rsidR="00F51C96" w:rsidRDefault="00F51C96">
            <w:pPr>
              <w:pStyle w:val="ConsPlusNormal"/>
              <w:jc w:val="center"/>
            </w:pPr>
            <w:r>
              <w:t>1 993</w:t>
            </w:r>
          </w:p>
        </w:tc>
        <w:tc>
          <w:tcPr>
            <w:tcW w:w="1261" w:type="dxa"/>
          </w:tcPr>
          <w:p w:rsidR="00F51C96" w:rsidRDefault="00F51C96">
            <w:pPr>
              <w:pStyle w:val="ConsPlusNormal"/>
              <w:jc w:val="center"/>
            </w:pPr>
            <w:r>
              <w:t>2 325</w:t>
            </w:r>
          </w:p>
        </w:tc>
        <w:tc>
          <w:tcPr>
            <w:tcW w:w="1261" w:type="dxa"/>
          </w:tcPr>
          <w:p w:rsidR="00F51C96" w:rsidRDefault="00F51C96">
            <w:pPr>
              <w:pStyle w:val="ConsPlusNormal"/>
              <w:jc w:val="center"/>
            </w:pPr>
            <w:r>
              <w:t>2 491</w:t>
            </w:r>
          </w:p>
        </w:tc>
        <w:tc>
          <w:tcPr>
            <w:tcW w:w="1261" w:type="dxa"/>
          </w:tcPr>
          <w:p w:rsidR="00F51C96" w:rsidRDefault="00F51C96">
            <w:pPr>
              <w:pStyle w:val="ConsPlusNormal"/>
              <w:jc w:val="center"/>
            </w:pPr>
            <w:r>
              <w:t>2 989</w:t>
            </w:r>
          </w:p>
        </w:tc>
      </w:tr>
      <w:tr w:rsidR="00F51C96">
        <w:tc>
          <w:tcPr>
            <w:tcW w:w="680" w:type="dxa"/>
            <w:vAlign w:val="center"/>
          </w:tcPr>
          <w:p w:rsidR="00F51C96" w:rsidRDefault="00F51C96">
            <w:pPr>
              <w:pStyle w:val="ConsPlusNormal"/>
              <w:jc w:val="center"/>
            </w:pPr>
            <w:r>
              <w:t>06</w:t>
            </w:r>
          </w:p>
        </w:tc>
        <w:tc>
          <w:tcPr>
            <w:tcW w:w="3401" w:type="dxa"/>
          </w:tcPr>
          <w:p w:rsidR="00F51C96" w:rsidRDefault="00F51C96">
            <w:pPr>
              <w:pStyle w:val="ConsPlusNormal"/>
            </w:pPr>
            <w:r>
              <w:t>Республика Ингушетия</w:t>
            </w:r>
          </w:p>
        </w:tc>
        <w:tc>
          <w:tcPr>
            <w:tcW w:w="1261" w:type="dxa"/>
          </w:tcPr>
          <w:p w:rsidR="00F51C96" w:rsidRDefault="00F51C96">
            <w:pPr>
              <w:pStyle w:val="ConsPlusNormal"/>
              <w:jc w:val="center"/>
            </w:pPr>
            <w:r>
              <w:t>2 424</w:t>
            </w:r>
          </w:p>
        </w:tc>
        <w:tc>
          <w:tcPr>
            <w:tcW w:w="1261" w:type="dxa"/>
          </w:tcPr>
          <w:p w:rsidR="00F51C96" w:rsidRDefault="00F51C96">
            <w:pPr>
              <w:pStyle w:val="ConsPlusNormal"/>
              <w:jc w:val="center"/>
            </w:pPr>
            <w:r>
              <w:t>2 770</w:t>
            </w:r>
          </w:p>
        </w:tc>
        <w:tc>
          <w:tcPr>
            <w:tcW w:w="1261" w:type="dxa"/>
          </w:tcPr>
          <w:p w:rsidR="00F51C96" w:rsidRDefault="00F51C96">
            <w:pPr>
              <w:pStyle w:val="ConsPlusNormal"/>
              <w:jc w:val="center"/>
            </w:pPr>
            <w:r>
              <w:t>2 943</w:t>
            </w:r>
          </w:p>
        </w:tc>
        <w:tc>
          <w:tcPr>
            <w:tcW w:w="1261" w:type="dxa"/>
          </w:tcPr>
          <w:p w:rsidR="00F51C96" w:rsidRDefault="00F51C96">
            <w:pPr>
              <w:pStyle w:val="ConsPlusNormal"/>
              <w:jc w:val="center"/>
            </w:pPr>
            <w:r>
              <w:t>3 462</w:t>
            </w:r>
          </w:p>
        </w:tc>
      </w:tr>
      <w:tr w:rsidR="00F51C96">
        <w:tc>
          <w:tcPr>
            <w:tcW w:w="680" w:type="dxa"/>
            <w:vAlign w:val="center"/>
          </w:tcPr>
          <w:p w:rsidR="00F51C96" w:rsidRDefault="00F51C96">
            <w:pPr>
              <w:pStyle w:val="ConsPlusNormal"/>
              <w:jc w:val="center"/>
            </w:pPr>
            <w:r>
              <w:t>07</w:t>
            </w:r>
          </w:p>
        </w:tc>
        <w:tc>
          <w:tcPr>
            <w:tcW w:w="3401" w:type="dxa"/>
          </w:tcPr>
          <w:p w:rsidR="00F51C96" w:rsidRDefault="00F51C96">
            <w:pPr>
              <w:pStyle w:val="ConsPlusNormal"/>
            </w:pPr>
            <w:r>
              <w:t>Кабардино-Балкарская Республика</w:t>
            </w:r>
          </w:p>
        </w:tc>
        <w:tc>
          <w:tcPr>
            <w:tcW w:w="1261" w:type="dxa"/>
          </w:tcPr>
          <w:p w:rsidR="00F51C96" w:rsidRDefault="00F51C96">
            <w:pPr>
              <w:pStyle w:val="ConsPlusNormal"/>
              <w:jc w:val="center"/>
            </w:pPr>
            <w:r>
              <w:t>2 542</w:t>
            </w:r>
          </w:p>
        </w:tc>
        <w:tc>
          <w:tcPr>
            <w:tcW w:w="1261" w:type="dxa"/>
          </w:tcPr>
          <w:p w:rsidR="00F51C96" w:rsidRDefault="00F51C96">
            <w:pPr>
              <w:pStyle w:val="ConsPlusNormal"/>
              <w:jc w:val="center"/>
            </w:pPr>
            <w:r>
              <w:t>2 918</w:t>
            </w:r>
          </w:p>
        </w:tc>
        <w:tc>
          <w:tcPr>
            <w:tcW w:w="1261" w:type="dxa"/>
          </w:tcPr>
          <w:p w:rsidR="00F51C96" w:rsidRDefault="00F51C96">
            <w:pPr>
              <w:pStyle w:val="ConsPlusNormal"/>
              <w:jc w:val="center"/>
            </w:pPr>
            <w:r>
              <w:t>3 106</w:t>
            </w:r>
          </w:p>
        </w:tc>
        <w:tc>
          <w:tcPr>
            <w:tcW w:w="1261" w:type="dxa"/>
          </w:tcPr>
          <w:p w:rsidR="00F51C96" w:rsidRDefault="00F51C96">
            <w:pPr>
              <w:pStyle w:val="ConsPlusNormal"/>
              <w:jc w:val="center"/>
            </w:pPr>
            <w:r>
              <w:t>3 670</w:t>
            </w:r>
          </w:p>
        </w:tc>
      </w:tr>
      <w:tr w:rsidR="00F51C96">
        <w:tc>
          <w:tcPr>
            <w:tcW w:w="680" w:type="dxa"/>
            <w:vAlign w:val="center"/>
          </w:tcPr>
          <w:p w:rsidR="00F51C96" w:rsidRDefault="00F51C96">
            <w:pPr>
              <w:pStyle w:val="ConsPlusNormal"/>
              <w:jc w:val="center"/>
            </w:pPr>
            <w:r>
              <w:t>08</w:t>
            </w:r>
          </w:p>
        </w:tc>
        <w:tc>
          <w:tcPr>
            <w:tcW w:w="3401" w:type="dxa"/>
          </w:tcPr>
          <w:p w:rsidR="00F51C96" w:rsidRDefault="00F51C96">
            <w:pPr>
              <w:pStyle w:val="ConsPlusNormal"/>
            </w:pPr>
            <w:r>
              <w:t>Республика Калмыкия</w:t>
            </w:r>
          </w:p>
        </w:tc>
        <w:tc>
          <w:tcPr>
            <w:tcW w:w="1261" w:type="dxa"/>
          </w:tcPr>
          <w:p w:rsidR="00F51C96" w:rsidRDefault="00F51C96">
            <w:pPr>
              <w:pStyle w:val="ConsPlusNormal"/>
              <w:jc w:val="center"/>
            </w:pPr>
            <w:r>
              <w:t>2 732</w:t>
            </w:r>
          </w:p>
        </w:tc>
        <w:tc>
          <w:tcPr>
            <w:tcW w:w="1261" w:type="dxa"/>
          </w:tcPr>
          <w:p w:rsidR="00F51C96" w:rsidRDefault="00F51C96">
            <w:pPr>
              <w:pStyle w:val="ConsPlusNormal"/>
              <w:jc w:val="center"/>
            </w:pPr>
            <w:r>
              <w:t>3 098</w:t>
            </w:r>
          </w:p>
        </w:tc>
        <w:tc>
          <w:tcPr>
            <w:tcW w:w="1261" w:type="dxa"/>
          </w:tcPr>
          <w:p w:rsidR="00F51C96" w:rsidRDefault="00F51C96">
            <w:pPr>
              <w:pStyle w:val="ConsPlusNormal"/>
              <w:jc w:val="center"/>
            </w:pPr>
            <w:r>
              <w:t>3 281</w:t>
            </w:r>
          </w:p>
        </w:tc>
        <w:tc>
          <w:tcPr>
            <w:tcW w:w="1261" w:type="dxa"/>
          </w:tcPr>
          <w:p w:rsidR="00F51C96" w:rsidRDefault="00F51C96">
            <w:pPr>
              <w:pStyle w:val="ConsPlusNormal"/>
              <w:jc w:val="center"/>
            </w:pPr>
            <w:r>
              <w:t>3 830</w:t>
            </w:r>
          </w:p>
        </w:tc>
      </w:tr>
      <w:tr w:rsidR="00F51C96">
        <w:tc>
          <w:tcPr>
            <w:tcW w:w="680" w:type="dxa"/>
            <w:vAlign w:val="center"/>
          </w:tcPr>
          <w:p w:rsidR="00F51C96" w:rsidRDefault="00F51C96">
            <w:pPr>
              <w:pStyle w:val="ConsPlusNormal"/>
              <w:jc w:val="center"/>
            </w:pPr>
            <w:r>
              <w:t>09</w:t>
            </w:r>
          </w:p>
        </w:tc>
        <w:tc>
          <w:tcPr>
            <w:tcW w:w="3401" w:type="dxa"/>
          </w:tcPr>
          <w:p w:rsidR="00F51C96" w:rsidRDefault="00F51C96">
            <w:pPr>
              <w:pStyle w:val="ConsPlusNormal"/>
            </w:pPr>
            <w:r>
              <w:t>Карачаево-Черкесская Республика</w:t>
            </w:r>
          </w:p>
        </w:tc>
        <w:tc>
          <w:tcPr>
            <w:tcW w:w="1261" w:type="dxa"/>
          </w:tcPr>
          <w:p w:rsidR="00F51C96" w:rsidRDefault="00F51C96">
            <w:pPr>
              <w:pStyle w:val="ConsPlusNormal"/>
              <w:jc w:val="center"/>
            </w:pPr>
            <w:r>
              <w:t>2 570</w:t>
            </w:r>
          </w:p>
        </w:tc>
        <w:tc>
          <w:tcPr>
            <w:tcW w:w="1261" w:type="dxa"/>
          </w:tcPr>
          <w:p w:rsidR="00F51C96" w:rsidRDefault="00F51C96">
            <w:pPr>
              <w:pStyle w:val="ConsPlusNormal"/>
              <w:jc w:val="center"/>
            </w:pPr>
            <w:r>
              <w:t>2 956</w:t>
            </w:r>
          </w:p>
        </w:tc>
        <w:tc>
          <w:tcPr>
            <w:tcW w:w="1261" w:type="dxa"/>
          </w:tcPr>
          <w:p w:rsidR="00F51C96" w:rsidRDefault="00F51C96">
            <w:pPr>
              <w:pStyle w:val="ConsPlusNormal"/>
              <w:jc w:val="center"/>
            </w:pPr>
            <w:r>
              <w:t>3 149</w:t>
            </w:r>
          </w:p>
        </w:tc>
        <w:tc>
          <w:tcPr>
            <w:tcW w:w="1261" w:type="dxa"/>
          </w:tcPr>
          <w:p w:rsidR="00F51C96" w:rsidRDefault="00F51C96">
            <w:pPr>
              <w:pStyle w:val="ConsPlusNormal"/>
              <w:jc w:val="center"/>
            </w:pPr>
            <w:r>
              <w:t>3 728</w:t>
            </w:r>
          </w:p>
        </w:tc>
      </w:tr>
      <w:tr w:rsidR="00F51C96">
        <w:tc>
          <w:tcPr>
            <w:tcW w:w="680" w:type="dxa"/>
            <w:vAlign w:val="center"/>
          </w:tcPr>
          <w:p w:rsidR="00F51C96" w:rsidRDefault="00F51C96">
            <w:pPr>
              <w:pStyle w:val="ConsPlusNormal"/>
              <w:jc w:val="center"/>
            </w:pPr>
            <w:r>
              <w:t>10</w:t>
            </w:r>
          </w:p>
        </w:tc>
        <w:tc>
          <w:tcPr>
            <w:tcW w:w="3401" w:type="dxa"/>
          </w:tcPr>
          <w:p w:rsidR="00F51C96" w:rsidRDefault="00F51C96">
            <w:pPr>
              <w:pStyle w:val="ConsPlusNormal"/>
            </w:pPr>
            <w:r>
              <w:t>Республика Карелия</w:t>
            </w:r>
          </w:p>
        </w:tc>
        <w:tc>
          <w:tcPr>
            <w:tcW w:w="1261" w:type="dxa"/>
          </w:tcPr>
          <w:p w:rsidR="00F51C96" w:rsidRDefault="00F51C96">
            <w:pPr>
              <w:pStyle w:val="ConsPlusNormal"/>
              <w:jc w:val="center"/>
            </w:pPr>
            <w:r>
              <w:t>4 161</w:t>
            </w:r>
          </w:p>
        </w:tc>
        <w:tc>
          <w:tcPr>
            <w:tcW w:w="1261" w:type="dxa"/>
          </w:tcPr>
          <w:p w:rsidR="00F51C96" w:rsidRDefault="00F51C96">
            <w:pPr>
              <w:pStyle w:val="ConsPlusNormal"/>
              <w:jc w:val="center"/>
            </w:pPr>
            <w:r>
              <w:t>4 627</w:t>
            </w:r>
          </w:p>
        </w:tc>
        <w:tc>
          <w:tcPr>
            <w:tcW w:w="1261" w:type="dxa"/>
          </w:tcPr>
          <w:p w:rsidR="00F51C96" w:rsidRDefault="00F51C96">
            <w:pPr>
              <w:pStyle w:val="ConsPlusNormal"/>
              <w:jc w:val="center"/>
            </w:pPr>
            <w:r>
              <w:t>4 860</w:t>
            </w:r>
          </w:p>
        </w:tc>
        <w:tc>
          <w:tcPr>
            <w:tcW w:w="1261" w:type="dxa"/>
          </w:tcPr>
          <w:p w:rsidR="00F51C96" w:rsidRDefault="00F51C96">
            <w:pPr>
              <w:pStyle w:val="ConsPlusNormal"/>
              <w:jc w:val="center"/>
            </w:pPr>
            <w:r>
              <w:t>5 559</w:t>
            </w:r>
          </w:p>
        </w:tc>
      </w:tr>
      <w:tr w:rsidR="00F51C96">
        <w:tc>
          <w:tcPr>
            <w:tcW w:w="680" w:type="dxa"/>
            <w:vAlign w:val="center"/>
          </w:tcPr>
          <w:p w:rsidR="00F51C96" w:rsidRDefault="00F51C96">
            <w:pPr>
              <w:pStyle w:val="ConsPlusNormal"/>
              <w:jc w:val="center"/>
            </w:pPr>
            <w:r>
              <w:t>11</w:t>
            </w:r>
          </w:p>
        </w:tc>
        <w:tc>
          <w:tcPr>
            <w:tcW w:w="3401" w:type="dxa"/>
          </w:tcPr>
          <w:p w:rsidR="00F51C96" w:rsidRDefault="00F51C96">
            <w:pPr>
              <w:pStyle w:val="ConsPlusNormal"/>
            </w:pPr>
            <w:r>
              <w:t>Республика Коми</w:t>
            </w:r>
          </w:p>
        </w:tc>
        <w:tc>
          <w:tcPr>
            <w:tcW w:w="1261" w:type="dxa"/>
          </w:tcPr>
          <w:p w:rsidR="00F51C96" w:rsidRDefault="00F51C96">
            <w:pPr>
              <w:pStyle w:val="ConsPlusNormal"/>
              <w:jc w:val="center"/>
            </w:pPr>
            <w:r>
              <w:t>5 014</w:t>
            </w:r>
          </w:p>
        </w:tc>
        <w:tc>
          <w:tcPr>
            <w:tcW w:w="1261" w:type="dxa"/>
          </w:tcPr>
          <w:p w:rsidR="00F51C96" w:rsidRDefault="00F51C96">
            <w:pPr>
              <w:pStyle w:val="ConsPlusNormal"/>
              <w:jc w:val="center"/>
            </w:pPr>
            <w:r>
              <w:t>5 546</w:t>
            </w:r>
          </w:p>
        </w:tc>
        <w:tc>
          <w:tcPr>
            <w:tcW w:w="1261" w:type="dxa"/>
          </w:tcPr>
          <w:p w:rsidR="00F51C96" w:rsidRDefault="00F51C96">
            <w:pPr>
              <w:pStyle w:val="ConsPlusNormal"/>
              <w:jc w:val="center"/>
            </w:pPr>
            <w:r>
              <w:t>5 812</w:t>
            </w:r>
          </w:p>
        </w:tc>
        <w:tc>
          <w:tcPr>
            <w:tcW w:w="1261" w:type="dxa"/>
          </w:tcPr>
          <w:p w:rsidR="00F51C96" w:rsidRDefault="00F51C96">
            <w:pPr>
              <w:pStyle w:val="ConsPlusNormal"/>
              <w:jc w:val="center"/>
            </w:pPr>
            <w:r>
              <w:t>6 610</w:t>
            </w:r>
          </w:p>
        </w:tc>
      </w:tr>
      <w:tr w:rsidR="00F51C96">
        <w:tc>
          <w:tcPr>
            <w:tcW w:w="680" w:type="dxa"/>
            <w:vAlign w:val="center"/>
          </w:tcPr>
          <w:p w:rsidR="00F51C96" w:rsidRDefault="00F51C96">
            <w:pPr>
              <w:pStyle w:val="ConsPlusNormal"/>
              <w:jc w:val="center"/>
            </w:pPr>
            <w:r>
              <w:t>12</w:t>
            </w:r>
          </w:p>
        </w:tc>
        <w:tc>
          <w:tcPr>
            <w:tcW w:w="3401" w:type="dxa"/>
          </w:tcPr>
          <w:p w:rsidR="00F51C96" w:rsidRDefault="00F51C96">
            <w:pPr>
              <w:pStyle w:val="ConsPlusNormal"/>
            </w:pPr>
            <w:r>
              <w:t>Республика Марий Эл</w:t>
            </w:r>
          </w:p>
        </w:tc>
        <w:tc>
          <w:tcPr>
            <w:tcW w:w="1261" w:type="dxa"/>
          </w:tcPr>
          <w:p w:rsidR="00F51C96" w:rsidRDefault="00F51C96">
            <w:pPr>
              <w:pStyle w:val="ConsPlusNormal"/>
              <w:jc w:val="center"/>
            </w:pPr>
            <w:r>
              <w:t>3 637</w:t>
            </w:r>
          </w:p>
        </w:tc>
        <w:tc>
          <w:tcPr>
            <w:tcW w:w="1261" w:type="dxa"/>
          </w:tcPr>
          <w:p w:rsidR="00F51C96" w:rsidRDefault="00F51C96">
            <w:pPr>
              <w:pStyle w:val="ConsPlusNormal"/>
              <w:jc w:val="center"/>
            </w:pPr>
            <w:r>
              <w:t>4 031</w:t>
            </w:r>
          </w:p>
        </w:tc>
        <w:tc>
          <w:tcPr>
            <w:tcW w:w="1261" w:type="dxa"/>
          </w:tcPr>
          <w:p w:rsidR="00F51C96" w:rsidRDefault="00F51C96">
            <w:pPr>
              <w:pStyle w:val="ConsPlusNormal"/>
              <w:jc w:val="center"/>
            </w:pPr>
            <w:r>
              <w:t>4 228</w:t>
            </w:r>
          </w:p>
        </w:tc>
        <w:tc>
          <w:tcPr>
            <w:tcW w:w="1261" w:type="dxa"/>
          </w:tcPr>
          <w:p w:rsidR="00F51C96" w:rsidRDefault="00F51C96">
            <w:pPr>
              <w:pStyle w:val="ConsPlusNormal"/>
              <w:jc w:val="center"/>
            </w:pPr>
            <w:r>
              <w:t>4 819</w:t>
            </w:r>
          </w:p>
        </w:tc>
      </w:tr>
      <w:tr w:rsidR="00F51C96">
        <w:tc>
          <w:tcPr>
            <w:tcW w:w="680" w:type="dxa"/>
            <w:vAlign w:val="center"/>
          </w:tcPr>
          <w:p w:rsidR="00F51C96" w:rsidRDefault="00F51C96">
            <w:pPr>
              <w:pStyle w:val="ConsPlusNormal"/>
              <w:jc w:val="center"/>
            </w:pPr>
            <w:r>
              <w:t>13</w:t>
            </w:r>
          </w:p>
        </w:tc>
        <w:tc>
          <w:tcPr>
            <w:tcW w:w="3401" w:type="dxa"/>
          </w:tcPr>
          <w:p w:rsidR="00F51C96" w:rsidRDefault="00F51C96">
            <w:pPr>
              <w:pStyle w:val="ConsPlusNormal"/>
            </w:pPr>
            <w:r>
              <w:t>Республика Мордовия</w:t>
            </w:r>
          </w:p>
        </w:tc>
        <w:tc>
          <w:tcPr>
            <w:tcW w:w="1261" w:type="dxa"/>
          </w:tcPr>
          <w:p w:rsidR="00F51C96" w:rsidRDefault="00F51C96">
            <w:pPr>
              <w:pStyle w:val="ConsPlusNormal"/>
              <w:jc w:val="center"/>
            </w:pPr>
            <w:r>
              <w:t>3 508</w:t>
            </w:r>
          </w:p>
        </w:tc>
        <w:tc>
          <w:tcPr>
            <w:tcW w:w="1261" w:type="dxa"/>
          </w:tcPr>
          <w:p w:rsidR="00F51C96" w:rsidRDefault="00F51C96">
            <w:pPr>
              <w:pStyle w:val="ConsPlusNormal"/>
              <w:jc w:val="center"/>
            </w:pPr>
            <w:r>
              <w:t>3 902</w:t>
            </w:r>
          </w:p>
        </w:tc>
        <w:tc>
          <w:tcPr>
            <w:tcW w:w="1261" w:type="dxa"/>
          </w:tcPr>
          <w:p w:rsidR="00F51C96" w:rsidRDefault="00F51C96">
            <w:pPr>
              <w:pStyle w:val="ConsPlusNormal"/>
              <w:jc w:val="center"/>
            </w:pPr>
            <w:r>
              <w:t>4 099</w:t>
            </w:r>
          </w:p>
        </w:tc>
        <w:tc>
          <w:tcPr>
            <w:tcW w:w="1261" w:type="dxa"/>
          </w:tcPr>
          <w:p w:rsidR="00F51C96" w:rsidRDefault="00F51C96">
            <w:pPr>
              <w:pStyle w:val="ConsPlusNormal"/>
              <w:jc w:val="center"/>
            </w:pPr>
            <w:r>
              <w:t>4 690</w:t>
            </w:r>
          </w:p>
        </w:tc>
      </w:tr>
      <w:tr w:rsidR="00F51C96">
        <w:tc>
          <w:tcPr>
            <w:tcW w:w="680" w:type="dxa"/>
            <w:vMerge w:val="restart"/>
            <w:vAlign w:val="center"/>
          </w:tcPr>
          <w:p w:rsidR="00F51C96" w:rsidRDefault="00F51C96">
            <w:pPr>
              <w:pStyle w:val="ConsPlusNormal"/>
              <w:jc w:val="center"/>
            </w:pPr>
            <w:r>
              <w:t>14</w:t>
            </w:r>
          </w:p>
        </w:tc>
        <w:tc>
          <w:tcPr>
            <w:tcW w:w="3401" w:type="dxa"/>
          </w:tcPr>
          <w:p w:rsidR="00F51C96" w:rsidRDefault="00F51C96">
            <w:pPr>
              <w:pStyle w:val="ConsPlusNormal"/>
            </w:pPr>
            <w:r>
              <w:t>Республика Саха (Якутия) (зона 1 - Якутск)</w:t>
            </w:r>
          </w:p>
        </w:tc>
        <w:tc>
          <w:tcPr>
            <w:tcW w:w="1261" w:type="dxa"/>
          </w:tcPr>
          <w:p w:rsidR="00F51C96" w:rsidRDefault="00F51C96">
            <w:pPr>
              <w:pStyle w:val="ConsPlusNormal"/>
              <w:jc w:val="center"/>
            </w:pPr>
            <w:r>
              <w:t>9 352</w:t>
            </w:r>
          </w:p>
        </w:tc>
        <w:tc>
          <w:tcPr>
            <w:tcW w:w="1261" w:type="dxa"/>
          </w:tcPr>
          <w:p w:rsidR="00F51C96" w:rsidRDefault="00F51C96">
            <w:pPr>
              <w:pStyle w:val="ConsPlusNormal"/>
              <w:jc w:val="center"/>
            </w:pPr>
            <w:r>
              <w:t>9 886</w:t>
            </w:r>
          </w:p>
        </w:tc>
        <w:tc>
          <w:tcPr>
            <w:tcW w:w="1261" w:type="dxa"/>
          </w:tcPr>
          <w:p w:rsidR="00F51C96" w:rsidRDefault="00F51C96">
            <w:pPr>
              <w:pStyle w:val="ConsPlusNormal"/>
              <w:jc w:val="center"/>
            </w:pPr>
            <w:r>
              <w:t>10 153</w:t>
            </w:r>
          </w:p>
        </w:tc>
        <w:tc>
          <w:tcPr>
            <w:tcW w:w="1261" w:type="dxa"/>
          </w:tcPr>
          <w:p w:rsidR="00F51C96" w:rsidRDefault="00F51C96">
            <w:pPr>
              <w:pStyle w:val="ConsPlusNormal"/>
              <w:jc w:val="center"/>
            </w:pPr>
            <w:r>
              <w:t>10 954</w:t>
            </w:r>
          </w:p>
        </w:tc>
      </w:tr>
      <w:tr w:rsidR="00F51C96">
        <w:tc>
          <w:tcPr>
            <w:tcW w:w="680" w:type="dxa"/>
            <w:vMerge/>
          </w:tcPr>
          <w:p w:rsidR="00F51C96" w:rsidRDefault="00F51C96">
            <w:pPr>
              <w:pStyle w:val="ConsPlusNormal"/>
            </w:pPr>
          </w:p>
        </w:tc>
        <w:tc>
          <w:tcPr>
            <w:tcW w:w="3401" w:type="dxa"/>
          </w:tcPr>
          <w:p w:rsidR="00F51C96" w:rsidRDefault="00F51C96">
            <w:pPr>
              <w:pStyle w:val="ConsPlusNormal"/>
            </w:pPr>
            <w:r>
              <w:t>Республика Саха (Якутия) (зона 2 - Жиганск)</w:t>
            </w:r>
          </w:p>
        </w:tc>
        <w:tc>
          <w:tcPr>
            <w:tcW w:w="1261" w:type="dxa"/>
          </w:tcPr>
          <w:p w:rsidR="00F51C96" w:rsidRDefault="00F51C96">
            <w:pPr>
              <w:pStyle w:val="ConsPlusNormal"/>
              <w:jc w:val="center"/>
            </w:pPr>
            <w:r>
              <w:t>9 527</w:t>
            </w:r>
          </w:p>
        </w:tc>
        <w:tc>
          <w:tcPr>
            <w:tcW w:w="1261" w:type="dxa"/>
          </w:tcPr>
          <w:p w:rsidR="00F51C96" w:rsidRDefault="00F51C96">
            <w:pPr>
              <w:pStyle w:val="ConsPlusNormal"/>
              <w:jc w:val="center"/>
            </w:pPr>
            <w:r>
              <w:t>10 021</w:t>
            </w:r>
          </w:p>
        </w:tc>
        <w:tc>
          <w:tcPr>
            <w:tcW w:w="1261" w:type="dxa"/>
          </w:tcPr>
          <w:p w:rsidR="00F51C96" w:rsidRDefault="00F51C96">
            <w:pPr>
              <w:pStyle w:val="ConsPlusNormal"/>
              <w:jc w:val="center"/>
            </w:pPr>
            <w:r>
              <w:t>10 268</w:t>
            </w:r>
          </w:p>
        </w:tc>
        <w:tc>
          <w:tcPr>
            <w:tcW w:w="1261" w:type="dxa"/>
          </w:tcPr>
          <w:p w:rsidR="00F51C96" w:rsidRDefault="00F51C96">
            <w:pPr>
              <w:pStyle w:val="ConsPlusNormal"/>
              <w:jc w:val="center"/>
            </w:pPr>
            <w:r>
              <w:t>11 009</w:t>
            </w:r>
          </w:p>
        </w:tc>
      </w:tr>
      <w:tr w:rsidR="00F51C96">
        <w:tc>
          <w:tcPr>
            <w:tcW w:w="680" w:type="dxa"/>
            <w:vMerge/>
          </w:tcPr>
          <w:p w:rsidR="00F51C96" w:rsidRDefault="00F51C96">
            <w:pPr>
              <w:pStyle w:val="ConsPlusNormal"/>
            </w:pPr>
          </w:p>
        </w:tc>
        <w:tc>
          <w:tcPr>
            <w:tcW w:w="3401" w:type="dxa"/>
          </w:tcPr>
          <w:p w:rsidR="00F51C96" w:rsidRDefault="00F51C96">
            <w:pPr>
              <w:pStyle w:val="ConsPlusNormal"/>
            </w:pPr>
            <w:r>
              <w:t>Республика Саха (Якутия) (зона 3 - Тикси)</w:t>
            </w:r>
          </w:p>
        </w:tc>
        <w:tc>
          <w:tcPr>
            <w:tcW w:w="1261" w:type="dxa"/>
          </w:tcPr>
          <w:p w:rsidR="00F51C96" w:rsidRDefault="00F51C96">
            <w:pPr>
              <w:pStyle w:val="ConsPlusNormal"/>
              <w:jc w:val="center"/>
            </w:pPr>
            <w:r>
              <w:t>10 166</w:t>
            </w:r>
          </w:p>
        </w:tc>
        <w:tc>
          <w:tcPr>
            <w:tcW w:w="1261" w:type="dxa"/>
          </w:tcPr>
          <w:p w:rsidR="00F51C96" w:rsidRDefault="00F51C96">
            <w:pPr>
              <w:pStyle w:val="ConsPlusNormal"/>
              <w:jc w:val="center"/>
            </w:pPr>
            <w:r>
              <w:t>10 746</w:t>
            </w:r>
          </w:p>
        </w:tc>
        <w:tc>
          <w:tcPr>
            <w:tcW w:w="1261" w:type="dxa"/>
          </w:tcPr>
          <w:p w:rsidR="00F51C96" w:rsidRDefault="00F51C96">
            <w:pPr>
              <w:pStyle w:val="ConsPlusNormal"/>
              <w:jc w:val="center"/>
            </w:pPr>
            <w:r>
              <w:t>11 036</w:t>
            </w:r>
          </w:p>
        </w:tc>
        <w:tc>
          <w:tcPr>
            <w:tcW w:w="1261" w:type="dxa"/>
          </w:tcPr>
          <w:p w:rsidR="00F51C96" w:rsidRDefault="00F51C96">
            <w:pPr>
              <w:pStyle w:val="ConsPlusNormal"/>
              <w:jc w:val="center"/>
            </w:pPr>
            <w:r>
              <w:t>11 906</w:t>
            </w:r>
          </w:p>
        </w:tc>
      </w:tr>
      <w:tr w:rsidR="00F51C96">
        <w:tc>
          <w:tcPr>
            <w:tcW w:w="680" w:type="dxa"/>
            <w:vAlign w:val="center"/>
          </w:tcPr>
          <w:p w:rsidR="00F51C96" w:rsidRDefault="00F51C96">
            <w:pPr>
              <w:pStyle w:val="ConsPlusNormal"/>
              <w:jc w:val="center"/>
            </w:pPr>
            <w:r>
              <w:t>15</w:t>
            </w:r>
          </w:p>
        </w:tc>
        <w:tc>
          <w:tcPr>
            <w:tcW w:w="3401" w:type="dxa"/>
          </w:tcPr>
          <w:p w:rsidR="00F51C96" w:rsidRDefault="00F51C96">
            <w:pPr>
              <w:pStyle w:val="ConsPlusNormal"/>
            </w:pPr>
            <w:r>
              <w:t>Республика Северная Осетия - Алания</w:t>
            </w:r>
          </w:p>
        </w:tc>
        <w:tc>
          <w:tcPr>
            <w:tcW w:w="1261" w:type="dxa"/>
          </w:tcPr>
          <w:p w:rsidR="00F51C96" w:rsidRDefault="00F51C96">
            <w:pPr>
              <w:pStyle w:val="ConsPlusNormal"/>
              <w:jc w:val="center"/>
            </w:pPr>
            <w:r>
              <w:t>2 828</w:t>
            </w:r>
          </w:p>
        </w:tc>
        <w:tc>
          <w:tcPr>
            <w:tcW w:w="1261" w:type="dxa"/>
          </w:tcPr>
          <w:p w:rsidR="00F51C96" w:rsidRDefault="00F51C96">
            <w:pPr>
              <w:pStyle w:val="ConsPlusNormal"/>
              <w:jc w:val="center"/>
            </w:pPr>
            <w:r>
              <w:t>3 208</w:t>
            </w:r>
          </w:p>
        </w:tc>
        <w:tc>
          <w:tcPr>
            <w:tcW w:w="1261" w:type="dxa"/>
          </w:tcPr>
          <w:p w:rsidR="00F51C96" w:rsidRDefault="00F51C96">
            <w:pPr>
              <w:pStyle w:val="ConsPlusNormal"/>
              <w:jc w:val="center"/>
            </w:pPr>
            <w:r>
              <w:t>3 398</w:t>
            </w:r>
          </w:p>
        </w:tc>
        <w:tc>
          <w:tcPr>
            <w:tcW w:w="1261" w:type="dxa"/>
          </w:tcPr>
          <w:p w:rsidR="00F51C96" w:rsidRDefault="00F51C96">
            <w:pPr>
              <w:pStyle w:val="ConsPlusNormal"/>
              <w:jc w:val="center"/>
            </w:pPr>
            <w:r>
              <w:t>3 968</w:t>
            </w:r>
          </w:p>
        </w:tc>
      </w:tr>
      <w:tr w:rsidR="00F51C96">
        <w:tc>
          <w:tcPr>
            <w:tcW w:w="680" w:type="dxa"/>
            <w:vAlign w:val="center"/>
          </w:tcPr>
          <w:p w:rsidR="00F51C96" w:rsidRDefault="00F51C96">
            <w:pPr>
              <w:pStyle w:val="ConsPlusNormal"/>
              <w:jc w:val="center"/>
            </w:pPr>
            <w:r>
              <w:t>16</w:t>
            </w:r>
          </w:p>
        </w:tc>
        <w:tc>
          <w:tcPr>
            <w:tcW w:w="3401" w:type="dxa"/>
          </w:tcPr>
          <w:p w:rsidR="00F51C96" w:rsidRDefault="00F51C96">
            <w:pPr>
              <w:pStyle w:val="ConsPlusNormal"/>
            </w:pPr>
            <w:r>
              <w:t>Республика Татарстан</w:t>
            </w:r>
          </w:p>
        </w:tc>
        <w:tc>
          <w:tcPr>
            <w:tcW w:w="1261" w:type="dxa"/>
          </w:tcPr>
          <w:p w:rsidR="00F51C96" w:rsidRDefault="00F51C96">
            <w:pPr>
              <w:pStyle w:val="ConsPlusNormal"/>
              <w:jc w:val="center"/>
            </w:pPr>
            <w:r>
              <w:t>3 635</w:t>
            </w:r>
          </w:p>
        </w:tc>
        <w:tc>
          <w:tcPr>
            <w:tcW w:w="1261" w:type="dxa"/>
          </w:tcPr>
          <w:p w:rsidR="00F51C96" w:rsidRDefault="00F51C96">
            <w:pPr>
              <w:pStyle w:val="ConsPlusNormal"/>
              <w:jc w:val="center"/>
            </w:pPr>
            <w:r>
              <w:t>4 029</w:t>
            </w:r>
          </w:p>
        </w:tc>
        <w:tc>
          <w:tcPr>
            <w:tcW w:w="1261" w:type="dxa"/>
          </w:tcPr>
          <w:p w:rsidR="00F51C96" w:rsidRDefault="00F51C96">
            <w:pPr>
              <w:pStyle w:val="ConsPlusNormal"/>
              <w:jc w:val="center"/>
            </w:pPr>
            <w:r>
              <w:t>4 226</w:t>
            </w:r>
          </w:p>
        </w:tc>
        <w:tc>
          <w:tcPr>
            <w:tcW w:w="1261" w:type="dxa"/>
          </w:tcPr>
          <w:p w:rsidR="00F51C96" w:rsidRDefault="00F51C96">
            <w:pPr>
              <w:pStyle w:val="ConsPlusNormal"/>
              <w:jc w:val="center"/>
            </w:pPr>
            <w:r>
              <w:t>4 817</w:t>
            </w:r>
          </w:p>
        </w:tc>
      </w:tr>
      <w:tr w:rsidR="00F51C96">
        <w:tc>
          <w:tcPr>
            <w:tcW w:w="680" w:type="dxa"/>
            <w:vAlign w:val="center"/>
          </w:tcPr>
          <w:p w:rsidR="00F51C96" w:rsidRDefault="00F51C96">
            <w:pPr>
              <w:pStyle w:val="ConsPlusNormal"/>
              <w:jc w:val="center"/>
            </w:pPr>
            <w:r>
              <w:t>17</w:t>
            </w:r>
          </w:p>
        </w:tc>
        <w:tc>
          <w:tcPr>
            <w:tcW w:w="3401" w:type="dxa"/>
          </w:tcPr>
          <w:p w:rsidR="00F51C96" w:rsidRDefault="00F51C96">
            <w:pPr>
              <w:pStyle w:val="ConsPlusNormal"/>
            </w:pPr>
            <w:r>
              <w:t>Республика Тыва</w:t>
            </w:r>
          </w:p>
        </w:tc>
        <w:tc>
          <w:tcPr>
            <w:tcW w:w="1261" w:type="dxa"/>
          </w:tcPr>
          <w:p w:rsidR="00F51C96" w:rsidRDefault="00F51C96">
            <w:pPr>
              <w:pStyle w:val="ConsPlusNormal"/>
              <w:jc w:val="center"/>
            </w:pPr>
            <w:r>
              <w:t>6 266</w:t>
            </w:r>
          </w:p>
        </w:tc>
        <w:tc>
          <w:tcPr>
            <w:tcW w:w="1261" w:type="dxa"/>
          </w:tcPr>
          <w:p w:rsidR="00F51C96" w:rsidRDefault="00F51C96">
            <w:pPr>
              <w:pStyle w:val="ConsPlusNormal"/>
              <w:jc w:val="center"/>
            </w:pPr>
            <w:r>
              <w:t>6 748</w:t>
            </w:r>
          </w:p>
        </w:tc>
        <w:tc>
          <w:tcPr>
            <w:tcW w:w="1261" w:type="dxa"/>
          </w:tcPr>
          <w:p w:rsidR="00F51C96" w:rsidRDefault="00F51C96">
            <w:pPr>
              <w:pStyle w:val="ConsPlusNormal"/>
              <w:jc w:val="center"/>
            </w:pPr>
            <w:r>
              <w:t>6 989</w:t>
            </w:r>
          </w:p>
        </w:tc>
        <w:tc>
          <w:tcPr>
            <w:tcW w:w="1261" w:type="dxa"/>
          </w:tcPr>
          <w:p w:rsidR="00F51C96" w:rsidRDefault="00F51C96">
            <w:pPr>
              <w:pStyle w:val="ConsPlusNormal"/>
              <w:jc w:val="center"/>
            </w:pPr>
            <w:r>
              <w:t>7 712</w:t>
            </w:r>
          </w:p>
        </w:tc>
      </w:tr>
      <w:tr w:rsidR="00F51C96">
        <w:tc>
          <w:tcPr>
            <w:tcW w:w="680" w:type="dxa"/>
            <w:vAlign w:val="center"/>
          </w:tcPr>
          <w:p w:rsidR="00F51C96" w:rsidRDefault="00F51C96">
            <w:pPr>
              <w:pStyle w:val="ConsPlusNormal"/>
              <w:jc w:val="center"/>
            </w:pPr>
            <w:r>
              <w:t>18</w:t>
            </w:r>
          </w:p>
        </w:tc>
        <w:tc>
          <w:tcPr>
            <w:tcW w:w="3401" w:type="dxa"/>
          </w:tcPr>
          <w:p w:rsidR="00F51C96" w:rsidRDefault="00F51C96">
            <w:pPr>
              <w:pStyle w:val="ConsPlusNormal"/>
            </w:pPr>
            <w:r>
              <w:t>Удмуртская Республика</w:t>
            </w:r>
          </w:p>
        </w:tc>
        <w:tc>
          <w:tcPr>
            <w:tcW w:w="1261" w:type="dxa"/>
          </w:tcPr>
          <w:p w:rsidR="00F51C96" w:rsidRDefault="00F51C96">
            <w:pPr>
              <w:pStyle w:val="ConsPlusNormal"/>
              <w:jc w:val="center"/>
            </w:pPr>
            <w:r>
              <w:t>4 250</w:t>
            </w:r>
          </w:p>
        </w:tc>
        <w:tc>
          <w:tcPr>
            <w:tcW w:w="1261" w:type="dxa"/>
          </w:tcPr>
          <w:p w:rsidR="00F51C96" w:rsidRDefault="00F51C96">
            <w:pPr>
              <w:pStyle w:val="ConsPlusNormal"/>
              <w:jc w:val="center"/>
            </w:pPr>
            <w:r>
              <w:t>4 700</w:t>
            </w:r>
          </w:p>
        </w:tc>
        <w:tc>
          <w:tcPr>
            <w:tcW w:w="1261" w:type="dxa"/>
          </w:tcPr>
          <w:p w:rsidR="00F51C96" w:rsidRDefault="00F51C96">
            <w:pPr>
              <w:pStyle w:val="ConsPlusNormal"/>
              <w:jc w:val="center"/>
            </w:pPr>
            <w:r>
              <w:t>4 925</w:t>
            </w:r>
          </w:p>
        </w:tc>
        <w:tc>
          <w:tcPr>
            <w:tcW w:w="1261" w:type="dxa"/>
          </w:tcPr>
          <w:p w:rsidR="00F51C96" w:rsidRDefault="00F51C96">
            <w:pPr>
              <w:pStyle w:val="ConsPlusNormal"/>
              <w:jc w:val="center"/>
            </w:pPr>
            <w:r>
              <w:t>5 600</w:t>
            </w:r>
          </w:p>
        </w:tc>
      </w:tr>
      <w:tr w:rsidR="00F51C96">
        <w:tc>
          <w:tcPr>
            <w:tcW w:w="680" w:type="dxa"/>
            <w:vAlign w:val="center"/>
          </w:tcPr>
          <w:p w:rsidR="00F51C96" w:rsidRDefault="00F51C96">
            <w:pPr>
              <w:pStyle w:val="ConsPlusNormal"/>
              <w:jc w:val="center"/>
            </w:pPr>
            <w:r>
              <w:t>19</w:t>
            </w:r>
          </w:p>
        </w:tc>
        <w:tc>
          <w:tcPr>
            <w:tcW w:w="3401" w:type="dxa"/>
          </w:tcPr>
          <w:p w:rsidR="00F51C96" w:rsidRDefault="00F51C96">
            <w:pPr>
              <w:pStyle w:val="ConsPlusNormal"/>
            </w:pPr>
            <w:r>
              <w:t>Республика Хакасия</w:t>
            </w:r>
          </w:p>
        </w:tc>
        <w:tc>
          <w:tcPr>
            <w:tcW w:w="1261" w:type="dxa"/>
          </w:tcPr>
          <w:p w:rsidR="00F51C96" w:rsidRDefault="00F51C96">
            <w:pPr>
              <w:pStyle w:val="ConsPlusNormal"/>
              <w:jc w:val="center"/>
            </w:pPr>
            <w:r>
              <w:t>5 035</w:t>
            </w:r>
          </w:p>
        </w:tc>
        <w:tc>
          <w:tcPr>
            <w:tcW w:w="1261" w:type="dxa"/>
          </w:tcPr>
          <w:p w:rsidR="00F51C96" w:rsidRDefault="00F51C96">
            <w:pPr>
              <w:pStyle w:val="ConsPlusNormal"/>
              <w:jc w:val="center"/>
            </w:pPr>
            <w:r>
              <w:t>5 499</w:t>
            </w:r>
          </w:p>
        </w:tc>
        <w:tc>
          <w:tcPr>
            <w:tcW w:w="1261" w:type="dxa"/>
          </w:tcPr>
          <w:p w:rsidR="00F51C96" w:rsidRDefault="00F51C96">
            <w:pPr>
              <w:pStyle w:val="ConsPlusNormal"/>
              <w:jc w:val="center"/>
            </w:pPr>
            <w:r>
              <w:t>5 731</w:t>
            </w:r>
          </w:p>
        </w:tc>
        <w:tc>
          <w:tcPr>
            <w:tcW w:w="1261" w:type="dxa"/>
          </w:tcPr>
          <w:p w:rsidR="00F51C96" w:rsidRDefault="00F51C96">
            <w:pPr>
              <w:pStyle w:val="ConsPlusNormal"/>
              <w:jc w:val="center"/>
            </w:pPr>
            <w:r>
              <w:t>6 427</w:t>
            </w:r>
          </w:p>
        </w:tc>
      </w:tr>
      <w:tr w:rsidR="00F51C96">
        <w:tc>
          <w:tcPr>
            <w:tcW w:w="680" w:type="dxa"/>
            <w:vAlign w:val="center"/>
          </w:tcPr>
          <w:p w:rsidR="00F51C96" w:rsidRDefault="00F51C96">
            <w:pPr>
              <w:pStyle w:val="ConsPlusNormal"/>
              <w:jc w:val="center"/>
            </w:pPr>
            <w:r>
              <w:t>21</w:t>
            </w:r>
          </w:p>
        </w:tc>
        <w:tc>
          <w:tcPr>
            <w:tcW w:w="3401" w:type="dxa"/>
          </w:tcPr>
          <w:p w:rsidR="00F51C96" w:rsidRDefault="00F51C96">
            <w:pPr>
              <w:pStyle w:val="ConsPlusNormal"/>
            </w:pPr>
            <w:r>
              <w:t>Чувашская Республика - Чувашия</w:t>
            </w:r>
          </w:p>
        </w:tc>
        <w:tc>
          <w:tcPr>
            <w:tcW w:w="1261" w:type="dxa"/>
          </w:tcPr>
          <w:p w:rsidR="00F51C96" w:rsidRDefault="00F51C96">
            <w:pPr>
              <w:pStyle w:val="ConsPlusNormal"/>
              <w:jc w:val="center"/>
            </w:pPr>
            <w:r>
              <w:t>3 660</w:t>
            </w:r>
          </w:p>
        </w:tc>
        <w:tc>
          <w:tcPr>
            <w:tcW w:w="1261" w:type="dxa"/>
          </w:tcPr>
          <w:p w:rsidR="00F51C96" w:rsidRDefault="00F51C96">
            <w:pPr>
              <w:pStyle w:val="ConsPlusNormal"/>
              <w:jc w:val="center"/>
            </w:pPr>
            <w:r>
              <w:t>4 062</w:t>
            </w:r>
          </w:p>
        </w:tc>
        <w:tc>
          <w:tcPr>
            <w:tcW w:w="1261" w:type="dxa"/>
          </w:tcPr>
          <w:p w:rsidR="00F51C96" w:rsidRDefault="00F51C96">
            <w:pPr>
              <w:pStyle w:val="ConsPlusNormal"/>
              <w:jc w:val="center"/>
            </w:pPr>
            <w:r>
              <w:t>4 263</w:t>
            </w:r>
          </w:p>
        </w:tc>
        <w:tc>
          <w:tcPr>
            <w:tcW w:w="1261" w:type="dxa"/>
          </w:tcPr>
          <w:p w:rsidR="00F51C96" w:rsidRDefault="00F51C96">
            <w:pPr>
              <w:pStyle w:val="ConsPlusNormal"/>
              <w:jc w:val="center"/>
            </w:pPr>
            <w:r>
              <w:t>4 866</w:t>
            </w:r>
          </w:p>
        </w:tc>
      </w:tr>
      <w:tr w:rsidR="00F51C96">
        <w:tc>
          <w:tcPr>
            <w:tcW w:w="680" w:type="dxa"/>
            <w:vAlign w:val="center"/>
          </w:tcPr>
          <w:p w:rsidR="00F51C96" w:rsidRDefault="00F51C96">
            <w:pPr>
              <w:pStyle w:val="ConsPlusNormal"/>
              <w:jc w:val="center"/>
            </w:pPr>
            <w:r>
              <w:t>22</w:t>
            </w:r>
          </w:p>
        </w:tc>
        <w:tc>
          <w:tcPr>
            <w:tcW w:w="3401" w:type="dxa"/>
          </w:tcPr>
          <w:p w:rsidR="00F51C96" w:rsidRDefault="00F51C96">
            <w:pPr>
              <w:pStyle w:val="ConsPlusNormal"/>
            </w:pPr>
            <w:r>
              <w:t>Алтайский край</w:t>
            </w:r>
          </w:p>
        </w:tc>
        <w:tc>
          <w:tcPr>
            <w:tcW w:w="1261" w:type="dxa"/>
          </w:tcPr>
          <w:p w:rsidR="00F51C96" w:rsidRDefault="00F51C96">
            <w:pPr>
              <w:pStyle w:val="ConsPlusNormal"/>
              <w:jc w:val="center"/>
            </w:pPr>
            <w:r>
              <w:t>4 779</w:t>
            </w:r>
          </w:p>
        </w:tc>
        <w:tc>
          <w:tcPr>
            <w:tcW w:w="1261" w:type="dxa"/>
          </w:tcPr>
          <w:p w:rsidR="00F51C96" w:rsidRDefault="00F51C96">
            <w:pPr>
              <w:pStyle w:val="ConsPlusNormal"/>
              <w:jc w:val="center"/>
            </w:pPr>
            <w:r>
              <w:t>5 243</w:t>
            </w:r>
          </w:p>
        </w:tc>
        <w:tc>
          <w:tcPr>
            <w:tcW w:w="1261" w:type="dxa"/>
          </w:tcPr>
          <w:p w:rsidR="00F51C96" w:rsidRDefault="00F51C96">
            <w:pPr>
              <w:pStyle w:val="ConsPlusNormal"/>
              <w:jc w:val="center"/>
            </w:pPr>
            <w:r>
              <w:t>5 475</w:t>
            </w:r>
          </w:p>
        </w:tc>
        <w:tc>
          <w:tcPr>
            <w:tcW w:w="1261" w:type="dxa"/>
          </w:tcPr>
          <w:p w:rsidR="00F51C96" w:rsidRDefault="00F51C96">
            <w:pPr>
              <w:pStyle w:val="ConsPlusNormal"/>
              <w:jc w:val="center"/>
            </w:pPr>
            <w:r>
              <w:t>6 171</w:t>
            </w:r>
          </w:p>
        </w:tc>
      </w:tr>
      <w:tr w:rsidR="00F51C96">
        <w:tc>
          <w:tcPr>
            <w:tcW w:w="680" w:type="dxa"/>
            <w:vAlign w:val="center"/>
          </w:tcPr>
          <w:p w:rsidR="00F51C96" w:rsidRDefault="00F51C96">
            <w:pPr>
              <w:pStyle w:val="ConsPlusNormal"/>
              <w:jc w:val="center"/>
            </w:pPr>
            <w:r>
              <w:lastRenderedPageBreak/>
              <w:t>23</w:t>
            </w:r>
          </w:p>
        </w:tc>
        <w:tc>
          <w:tcPr>
            <w:tcW w:w="3401" w:type="dxa"/>
          </w:tcPr>
          <w:p w:rsidR="00F51C96" w:rsidRDefault="00F51C96">
            <w:pPr>
              <w:pStyle w:val="ConsPlusNormal"/>
            </w:pPr>
            <w:r>
              <w:t>Краснодарский край</w:t>
            </w:r>
          </w:p>
        </w:tc>
        <w:tc>
          <w:tcPr>
            <w:tcW w:w="1261" w:type="dxa"/>
          </w:tcPr>
          <w:p w:rsidR="00F51C96" w:rsidRDefault="00F51C96">
            <w:pPr>
              <w:pStyle w:val="ConsPlusNormal"/>
              <w:jc w:val="center"/>
            </w:pPr>
            <w:r>
              <w:t>1 516</w:t>
            </w:r>
          </w:p>
        </w:tc>
        <w:tc>
          <w:tcPr>
            <w:tcW w:w="1261" w:type="dxa"/>
          </w:tcPr>
          <w:p w:rsidR="00F51C96" w:rsidRDefault="00F51C96">
            <w:pPr>
              <w:pStyle w:val="ConsPlusNormal"/>
              <w:jc w:val="center"/>
            </w:pPr>
            <w:r>
              <w:t>1 852</w:t>
            </w:r>
          </w:p>
        </w:tc>
        <w:tc>
          <w:tcPr>
            <w:tcW w:w="1261" w:type="dxa"/>
          </w:tcPr>
          <w:p w:rsidR="00F51C96" w:rsidRDefault="00F51C96">
            <w:pPr>
              <w:pStyle w:val="ConsPlusNormal"/>
              <w:jc w:val="center"/>
            </w:pPr>
            <w:r>
              <w:t>2 020</w:t>
            </w:r>
          </w:p>
        </w:tc>
        <w:tc>
          <w:tcPr>
            <w:tcW w:w="1261" w:type="dxa"/>
          </w:tcPr>
          <w:p w:rsidR="00F51C96" w:rsidRDefault="00F51C96">
            <w:pPr>
              <w:pStyle w:val="ConsPlusNormal"/>
              <w:jc w:val="center"/>
            </w:pPr>
            <w:r>
              <w:t>2 524</w:t>
            </w:r>
          </w:p>
        </w:tc>
      </w:tr>
      <w:tr w:rsidR="00F51C96">
        <w:tc>
          <w:tcPr>
            <w:tcW w:w="680" w:type="dxa"/>
            <w:vMerge w:val="restart"/>
            <w:vAlign w:val="center"/>
          </w:tcPr>
          <w:p w:rsidR="00F51C96" w:rsidRDefault="00F51C96">
            <w:pPr>
              <w:pStyle w:val="ConsPlusNormal"/>
              <w:jc w:val="center"/>
            </w:pPr>
            <w:r>
              <w:t>24</w:t>
            </w:r>
          </w:p>
        </w:tc>
        <w:tc>
          <w:tcPr>
            <w:tcW w:w="3401" w:type="dxa"/>
          </w:tcPr>
          <w:p w:rsidR="00F51C96" w:rsidRDefault="00F51C96">
            <w:pPr>
              <w:pStyle w:val="ConsPlusNormal"/>
            </w:pPr>
            <w:r>
              <w:t>Красноярский край (зона 1 - Красноярск)</w:t>
            </w:r>
          </w:p>
        </w:tc>
        <w:tc>
          <w:tcPr>
            <w:tcW w:w="1261" w:type="dxa"/>
          </w:tcPr>
          <w:p w:rsidR="00F51C96" w:rsidRDefault="00F51C96">
            <w:pPr>
              <w:pStyle w:val="ConsPlusNormal"/>
              <w:jc w:val="center"/>
            </w:pPr>
            <w:r>
              <w:t>5 297</w:t>
            </w:r>
          </w:p>
        </w:tc>
        <w:tc>
          <w:tcPr>
            <w:tcW w:w="1261" w:type="dxa"/>
          </w:tcPr>
          <w:p w:rsidR="00F51C96" w:rsidRDefault="00F51C96">
            <w:pPr>
              <w:pStyle w:val="ConsPlusNormal"/>
              <w:jc w:val="center"/>
            </w:pPr>
            <w:r>
              <w:t>5 795</w:t>
            </w:r>
          </w:p>
        </w:tc>
        <w:tc>
          <w:tcPr>
            <w:tcW w:w="1261" w:type="dxa"/>
          </w:tcPr>
          <w:p w:rsidR="00F51C96" w:rsidRDefault="00F51C96">
            <w:pPr>
              <w:pStyle w:val="ConsPlusNormal"/>
              <w:jc w:val="center"/>
            </w:pPr>
            <w:r>
              <w:t>6 044</w:t>
            </w:r>
          </w:p>
        </w:tc>
        <w:tc>
          <w:tcPr>
            <w:tcW w:w="1261" w:type="dxa"/>
          </w:tcPr>
          <w:p w:rsidR="00F51C96" w:rsidRDefault="00F51C96">
            <w:pPr>
              <w:pStyle w:val="ConsPlusNormal"/>
              <w:jc w:val="center"/>
            </w:pPr>
            <w:r>
              <w:t>6 791</w:t>
            </w:r>
          </w:p>
        </w:tc>
      </w:tr>
      <w:tr w:rsidR="00F51C96">
        <w:tc>
          <w:tcPr>
            <w:tcW w:w="680" w:type="dxa"/>
            <w:vMerge/>
          </w:tcPr>
          <w:p w:rsidR="00F51C96" w:rsidRDefault="00F51C96">
            <w:pPr>
              <w:pStyle w:val="ConsPlusNormal"/>
            </w:pPr>
          </w:p>
        </w:tc>
        <w:tc>
          <w:tcPr>
            <w:tcW w:w="3401" w:type="dxa"/>
          </w:tcPr>
          <w:p w:rsidR="00F51C96" w:rsidRDefault="00F51C96">
            <w:pPr>
              <w:pStyle w:val="ConsPlusNormal"/>
            </w:pPr>
            <w:r>
              <w:t>Красноярский край (зона 2 - Тура)</w:t>
            </w:r>
          </w:p>
        </w:tc>
        <w:tc>
          <w:tcPr>
            <w:tcW w:w="1261" w:type="dxa"/>
          </w:tcPr>
          <w:p w:rsidR="00F51C96" w:rsidRDefault="00F51C96">
            <w:pPr>
              <w:pStyle w:val="ConsPlusNormal"/>
              <w:jc w:val="center"/>
            </w:pPr>
            <w:r>
              <w:t>8 997</w:t>
            </w:r>
          </w:p>
        </w:tc>
        <w:tc>
          <w:tcPr>
            <w:tcW w:w="1261" w:type="dxa"/>
          </w:tcPr>
          <w:p w:rsidR="00F51C96" w:rsidRDefault="00F51C96">
            <w:pPr>
              <w:pStyle w:val="ConsPlusNormal"/>
              <w:jc w:val="center"/>
            </w:pPr>
            <w:r>
              <w:t>9 543</w:t>
            </w:r>
          </w:p>
        </w:tc>
        <w:tc>
          <w:tcPr>
            <w:tcW w:w="1261" w:type="dxa"/>
          </w:tcPr>
          <w:p w:rsidR="00F51C96" w:rsidRDefault="00F51C96">
            <w:pPr>
              <w:pStyle w:val="ConsPlusNormal"/>
              <w:jc w:val="center"/>
            </w:pPr>
            <w:r>
              <w:t>9 816</w:t>
            </w:r>
          </w:p>
        </w:tc>
        <w:tc>
          <w:tcPr>
            <w:tcW w:w="1261" w:type="dxa"/>
          </w:tcPr>
          <w:p w:rsidR="00F51C96" w:rsidRDefault="00F51C96">
            <w:pPr>
              <w:pStyle w:val="ConsPlusNormal"/>
              <w:jc w:val="center"/>
            </w:pPr>
            <w:r>
              <w:t>10 635</w:t>
            </w:r>
          </w:p>
        </w:tc>
      </w:tr>
      <w:tr w:rsidR="00F51C96">
        <w:tc>
          <w:tcPr>
            <w:tcW w:w="680" w:type="dxa"/>
            <w:vMerge/>
          </w:tcPr>
          <w:p w:rsidR="00F51C96" w:rsidRDefault="00F51C96">
            <w:pPr>
              <w:pStyle w:val="ConsPlusNormal"/>
            </w:pPr>
          </w:p>
        </w:tc>
        <w:tc>
          <w:tcPr>
            <w:tcW w:w="3401" w:type="dxa"/>
          </w:tcPr>
          <w:p w:rsidR="00F51C96" w:rsidRDefault="00F51C96">
            <w:pPr>
              <w:pStyle w:val="ConsPlusNormal"/>
            </w:pPr>
            <w:r>
              <w:t>Красноярский край (зона 3 - Норильск)</w:t>
            </w:r>
          </w:p>
        </w:tc>
        <w:tc>
          <w:tcPr>
            <w:tcW w:w="1261" w:type="dxa"/>
          </w:tcPr>
          <w:p w:rsidR="00F51C96" w:rsidRDefault="00F51C96">
            <w:pPr>
              <w:pStyle w:val="ConsPlusNormal"/>
              <w:jc w:val="center"/>
            </w:pPr>
            <w:r>
              <w:t>8 891</w:t>
            </w:r>
          </w:p>
        </w:tc>
        <w:tc>
          <w:tcPr>
            <w:tcW w:w="1261" w:type="dxa"/>
          </w:tcPr>
          <w:p w:rsidR="00F51C96" w:rsidRDefault="00F51C96">
            <w:pPr>
              <w:pStyle w:val="ConsPlusNormal"/>
              <w:jc w:val="center"/>
            </w:pPr>
            <w:r>
              <w:t>9 461</w:t>
            </w:r>
          </w:p>
        </w:tc>
        <w:tc>
          <w:tcPr>
            <w:tcW w:w="1261" w:type="dxa"/>
          </w:tcPr>
          <w:p w:rsidR="00F51C96" w:rsidRDefault="00F51C96">
            <w:pPr>
              <w:pStyle w:val="ConsPlusNormal"/>
              <w:jc w:val="center"/>
            </w:pPr>
            <w:r>
              <w:t>9 746</w:t>
            </w:r>
          </w:p>
        </w:tc>
        <w:tc>
          <w:tcPr>
            <w:tcW w:w="1261" w:type="dxa"/>
          </w:tcPr>
          <w:p w:rsidR="00F51C96" w:rsidRDefault="00F51C96">
            <w:pPr>
              <w:pStyle w:val="ConsPlusNormal"/>
              <w:jc w:val="center"/>
            </w:pPr>
            <w:r>
              <w:t>10 601</w:t>
            </w:r>
          </w:p>
        </w:tc>
      </w:tr>
      <w:tr w:rsidR="00F51C96">
        <w:tc>
          <w:tcPr>
            <w:tcW w:w="680" w:type="dxa"/>
            <w:vAlign w:val="center"/>
          </w:tcPr>
          <w:p w:rsidR="00F51C96" w:rsidRDefault="00F51C96">
            <w:pPr>
              <w:pStyle w:val="ConsPlusNormal"/>
              <w:jc w:val="center"/>
            </w:pPr>
            <w:r>
              <w:t>25</w:t>
            </w:r>
          </w:p>
        </w:tc>
        <w:tc>
          <w:tcPr>
            <w:tcW w:w="3401" w:type="dxa"/>
          </w:tcPr>
          <w:p w:rsidR="00F51C96" w:rsidRDefault="00F51C96">
            <w:pPr>
              <w:pStyle w:val="ConsPlusNormal"/>
            </w:pPr>
            <w:r>
              <w:t>Приморский край</w:t>
            </w:r>
          </w:p>
        </w:tc>
        <w:tc>
          <w:tcPr>
            <w:tcW w:w="1261" w:type="dxa"/>
          </w:tcPr>
          <w:p w:rsidR="00F51C96" w:rsidRDefault="00F51C96">
            <w:pPr>
              <w:pStyle w:val="ConsPlusNormal"/>
              <w:jc w:val="center"/>
            </w:pPr>
            <w:r>
              <w:t>4 208</w:t>
            </w:r>
          </w:p>
        </w:tc>
        <w:tc>
          <w:tcPr>
            <w:tcW w:w="1261" w:type="dxa"/>
          </w:tcPr>
          <w:p w:rsidR="00F51C96" w:rsidRDefault="00F51C96">
            <w:pPr>
              <w:pStyle w:val="ConsPlusNormal"/>
              <w:jc w:val="center"/>
            </w:pPr>
            <w:r>
              <w:t>4 614</w:t>
            </w:r>
          </w:p>
        </w:tc>
        <w:tc>
          <w:tcPr>
            <w:tcW w:w="1261" w:type="dxa"/>
          </w:tcPr>
          <w:p w:rsidR="00F51C96" w:rsidRDefault="00F51C96">
            <w:pPr>
              <w:pStyle w:val="ConsPlusNormal"/>
              <w:jc w:val="center"/>
            </w:pPr>
            <w:r>
              <w:t>4 817</w:t>
            </w:r>
          </w:p>
        </w:tc>
        <w:tc>
          <w:tcPr>
            <w:tcW w:w="1261" w:type="dxa"/>
          </w:tcPr>
          <w:p w:rsidR="00F51C96" w:rsidRDefault="00F51C96">
            <w:pPr>
              <w:pStyle w:val="ConsPlusNormal"/>
              <w:jc w:val="center"/>
            </w:pPr>
            <w:r>
              <w:t>5 426</w:t>
            </w:r>
          </w:p>
        </w:tc>
      </w:tr>
      <w:tr w:rsidR="00F51C96">
        <w:tc>
          <w:tcPr>
            <w:tcW w:w="680" w:type="dxa"/>
            <w:vAlign w:val="center"/>
          </w:tcPr>
          <w:p w:rsidR="00F51C96" w:rsidRDefault="00F51C96">
            <w:pPr>
              <w:pStyle w:val="ConsPlusNormal"/>
              <w:jc w:val="center"/>
            </w:pPr>
            <w:r>
              <w:t>26</w:t>
            </w:r>
          </w:p>
        </w:tc>
        <w:tc>
          <w:tcPr>
            <w:tcW w:w="3401" w:type="dxa"/>
          </w:tcPr>
          <w:p w:rsidR="00F51C96" w:rsidRDefault="00F51C96">
            <w:pPr>
              <w:pStyle w:val="ConsPlusNormal"/>
            </w:pPr>
            <w:r>
              <w:t>Ставропольский край</w:t>
            </w:r>
          </w:p>
        </w:tc>
        <w:tc>
          <w:tcPr>
            <w:tcW w:w="1261" w:type="dxa"/>
          </w:tcPr>
          <w:p w:rsidR="00F51C96" w:rsidRDefault="00F51C96">
            <w:pPr>
              <w:pStyle w:val="ConsPlusNormal"/>
              <w:jc w:val="center"/>
            </w:pPr>
            <w:r>
              <w:t>2 709</w:t>
            </w:r>
          </w:p>
        </w:tc>
        <w:tc>
          <w:tcPr>
            <w:tcW w:w="1261" w:type="dxa"/>
          </w:tcPr>
          <w:p w:rsidR="00F51C96" w:rsidRDefault="00F51C96">
            <w:pPr>
              <w:pStyle w:val="ConsPlusNormal"/>
              <w:jc w:val="center"/>
            </w:pPr>
            <w:r>
              <w:t>3 095</w:t>
            </w:r>
          </w:p>
        </w:tc>
        <w:tc>
          <w:tcPr>
            <w:tcW w:w="1261" w:type="dxa"/>
          </w:tcPr>
          <w:p w:rsidR="00F51C96" w:rsidRDefault="00F51C96">
            <w:pPr>
              <w:pStyle w:val="ConsPlusNormal"/>
              <w:jc w:val="center"/>
            </w:pPr>
            <w:r>
              <w:t>3 288</w:t>
            </w:r>
          </w:p>
        </w:tc>
        <w:tc>
          <w:tcPr>
            <w:tcW w:w="1261" w:type="dxa"/>
          </w:tcPr>
          <w:p w:rsidR="00F51C96" w:rsidRDefault="00F51C96">
            <w:pPr>
              <w:pStyle w:val="ConsPlusNormal"/>
              <w:jc w:val="center"/>
            </w:pPr>
            <w:r>
              <w:t>3 867</w:t>
            </w:r>
          </w:p>
        </w:tc>
      </w:tr>
      <w:tr w:rsidR="00F51C96">
        <w:tc>
          <w:tcPr>
            <w:tcW w:w="680" w:type="dxa"/>
            <w:vAlign w:val="center"/>
          </w:tcPr>
          <w:p w:rsidR="00F51C96" w:rsidRDefault="00F51C96">
            <w:pPr>
              <w:pStyle w:val="ConsPlusNormal"/>
              <w:jc w:val="center"/>
            </w:pPr>
            <w:r>
              <w:t>27</w:t>
            </w:r>
          </w:p>
        </w:tc>
        <w:tc>
          <w:tcPr>
            <w:tcW w:w="3401" w:type="dxa"/>
          </w:tcPr>
          <w:p w:rsidR="00F51C96" w:rsidRDefault="00F51C96">
            <w:pPr>
              <w:pStyle w:val="ConsPlusNormal"/>
            </w:pPr>
            <w:r>
              <w:t>Хабаровский край</w:t>
            </w:r>
          </w:p>
        </w:tc>
        <w:tc>
          <w:tcPr>
            <w:tcW w:w="1261" w:type="dxa"/>
          </w:tcPr>
          <w:p w:rsidR="00F51C96" w:rsidRDefault="00F51C96">
            <w:pPr>
              <w:pStyle w:val="ConsPlusNormal"/>
              <w:jc w:val="center"/>
            </w:pPr>
            <w:r>
              <w:t>5 411</w:t>
            </w:r>
          </w:p>
        </w:tc>
        <w:tc>
          <w:tcPr>
            <w:tcW w:w="1261" w:type="dxa"/>
          </w:tcPr>
          <w:p w:rsidR="00F51C96" w:rsidRDefault="00F51C96">
            <w:pPr>
              <w:pStyle w:val="ConsPlusNormal"/>
              <w:jc w:val="center"/>
            </w:pPr>
            <w:r>
              <w:t>5 831</w:t>
            </w:r>
          </w:p>
        </w:tc>
        <w:tc>
          <w:tcPr>
            <w:tcW w:w="1261" w:type="dxa"/>
          </w:tcPr>
          <w:p w:rsidR="00F51C96" w:rsidRDefault="00F51C96">
            <w:pPr>
              <w:pStyle w:val="ConsPlusNormal"/>
              <w:jc w:val="center"/>
            </w:pPr>
            <w:r>
              <w:t>6 041</w:t>
            </w:r>
          </w:p>
        </w:tc>
        <w:tc>
          <w:tcPr>
            <w:tcW w:w="1261" w:type="dxa"/>
          </w:tcPr>
          <w:p w:rsidR="00F51C96" w:rsidRDefault="00F51C96">
            <w:pPr>
              <w:pStyle w:val="ConsPlusNormal"/>
              <w:jc w:val="center"/>
            </w:pPr>
            <w:r>
              <w:t>6 671</w:t>
            </w:r>
          </w:p>
        </w:tc>
      </w:tr>
      <w:tr w:rsidR="00F51C96">
        <w:tc>
          <w:tcPr>
            <w:tcW w:w="680" w:type="dxa"/>
            <w:vAlign w:val="center"/>
          </w:tcPr>
          <w:p w:rsidR="00F51C96" w:rsidRDefault="00F51C96">
            <w:pPr>
              <w:pStyle w:val="ConsPlusNormal"/>
              <w:jc w:val="center"/>
            </w:pPr>
            <w:r>
              <w:t>28</w:t>
            </w:r>
          </w:p>
        </w:tc>
        <w:tc>
          <w:tcPr>
            <w:tcW w:w="3401" w:type="dxa"/>
          </w:tcPr>
          <w:p w:rsidR="00F51C96" w:rsidRDefault="00F51C96">
            <w:pPr>
              <w:pStyle w:val="ConsPlusNormal"/>
            </w:pPr>
            <w:r>
              <w:t>Амурская область</w:t>
            </w:r>
          </w:p>
        </w:tc>
        <w:tc>
          <w:tcPr>
            <w:tcW w:w="1261" w:type="dxa"/>
          </w:tcPr>
          <w:p w:rsidR="00F51C96" w:rsidRDefault="00F51C96">
            <w:pPr>
              <w:pStyle w:val="ConsPlusNormal"/>
              <w:jc w:val="center"/>
            </w:pPr>
            <w:r>
              <w:t>6 024</w:t>
            </w:r>
          </w:p>
        </w:tc>
        <w:tc>
          <w:tcPr>
            <w:tcW w:w="1261" w:type="dxa"/>
          </w:tcPr>
          <w:p w:rsidR="00F51C96" w:rsidRDefault="00F51C96">
            <w:pPr>
              <w:pStyle w:val="ConsPlusNormal"/>
              <w:jc w:val="center"/>
            </w:pPr>
            <w:r>
              <w:t>6 488</w:t>
            </w:r>
          </w:p>
        </w:tc>
        <w:tc>
          <w:tcPr>
            <w:tcW w:w="1261" w:type="dxa"/>
          </w:tcPr>
          <w:p w:rsidR="00F51C96" w:rsidRDefault="00F51C96">
            <w:pPr>
              <w:pStyle w:val="ConsPlusNormal"/>
              <w:jc w:val="center"/>
            </w:pPr>
            <w:r>
              <w:t>6 720</w:t>
            </w:r>
          </w:p>
        </w:tc>
        <w:tc>
          <w:tcPr>
            <w:tcW w:w="1261" w:type="dxa"/>
          </w:tcPr>
          <w:p w:rsidR="00F51C96" w:rsidRDefault="00F51C96">
            <w:pPr>
              <w:pStyle w:val="ConsPlusNormal"/>
              <w:jc w:val="center"/>
            </w:pPr>
            <w:r>
              <w:t>7 416</w:t>
            </w:r>
          </w:p>
        </w:tc>
      </w:tr>
      <w:tr w:rsidR="00F51C96">
        <w:tc>
          <w:tcPr>
            <w:tcW w:w="680" w:type="dxa"/>
            <w:vAlign w:val="center"/>
          </w:tcPr>
          <w:p w:rsidR="00F51C96" w:rsidRDefault="00F51C96">
            <w:pPr>
              <w:pStyle w:val="ConsPlusNormal"/>
              <w:jc w:val="center"/>
            </w:pPr>
            <w:r>
              <w:t>29</w:t>
            </w:r>
          </w:p>
        </w:tc>
        <w:tc>
          <w:tcPr>
            <w:tcW w:w="3401" w:type="dxa"/>
          </w:tcPr>
          <w:p w:rsidR="00F51C96" w:rsidRDefault="00F51C96">
            <w:pPr>
              <w:pStyle w:val="ConsPlusNormal"/>
            </w:pPr>
            <w:r>
              <w:t>Архангельская область</w:t>
            </w:r>
          </w:p>
        </w:tc>
        <w:tc>
          <w:tcPr>
            <w:tcW w:w="1261" w:type="dxa"/>
          </w:tcPr>
          <w:p w:rsidR="00F51C96" w:rsidRDefault="00F51C96">
            <w:pPr>
              <w:pStyle w:val="ConsPlusNormal"/>
              <w:jc w:val="center"/>
            </w:pPr>
            <w:r>
              <w:t>4 666</w:t>
            </w:r>
          </w:p>
        </w:tc>
        <w:tc>
          <w:tcPr>
            <w:tcW w:w="1261" w:type="dxa"/>
          </w:tcPr>
          <w:p w:rsidR="00F51C96" w:rsidRDefault="00F51C96">
            <w:pPr>
              <w:pStyle w:val="ConsPlusNormal"/>
              <w:jc w:val="center"/>
            </w:pPr>
            <w:r>
              <w:t>5 156</w:t>
            </w:r>
          </w:p>
        </w:tc>
        <w:tc>
          <w:tcPr>
            <w:tcW w:w="1261" w:type="dxa"/>
          </w:tcPr>
          <w:p w:rsidR="00F51C96" w:rsidRDefault="00F51C96">
            <w:pPr>
              <w:pStyle w:val="ConsPlusNormal"/>
              <w:jc w:val="center"/>
            </w:pPr>
            <w:r>
              <w:t>5 401</w:t>
            </w:r>
          </w:p>
        </w:tc>
        <w:tc>
          <w:tcPr>
            <w:tcW w:w="1261" w:type="dxa"/>
          </w:tcPr>
          <w:p w:rsidR="00F51C96" w:rsidRDefault="00F51C96">
            <w:pPr>
              <w:pStyle w:val="ConsPlusNormal"/>
              <w:jc w:val="center"/>
            </w:pPr>
            <w:r>
              <w:t>6 136</w:t>
            </w:r>
          </w:p>
        </w:tc>
      </w:tr>
      <w:tr w:rsidR="00F51C96">
        <w:tc>
          <w:tcPr>
            <w:tcW w:w="680" w:type="dxa"/>
            <w:vAlign w:val="center"/>
          </w:tcPr>
          <w:p w:rsidR="00F51C96" w:rsidRDefault="00F51C96">
            <w:pPr>
              <w:pStyle w:val="ConsPlusNormal"/>
              <w:jc w:val="center"/>
            </w:pPr>
            <w:r>
              <w:t>30</w:t>
            </w:r>
          </w:p>
        </w:tc>
        <w:tc>
          <w:tcPr>
            <w:tcW w:w="3401" w:type="dxa"/>
          </w:tcPr>
          <w:p w:rsidR="00F51C96" w:rsidRDefault="00F51C96">
            <w:pPr>
              <w:pStyle w:val="ConsPlusNormal"/>
            </w:pPr>
            <w:r>
              <w:t>Астраханская область</w:t>
            </w:r>
          </w:p>
        </w:tc>
        <w:tc>
          <w:tcPr>
            <w:tcW w:w="1261" w:type="dxa"/>
          </w:tcPr>
          <w:p w:rsidR="00F51C96" w:rsidRDefault="00F51C96">
            <w:pPr>
              <w:pStyle w:val="ConsPlusNormal"/>
              <w:jc w:val="center"/>
            </w:pPr>
            <w:r>
              <w:t>2 520</w:t>
            </w:r>
          </w:p>
        </w:tc>
        <w:tc>
          <w:tcPr>
            <w:tcW w:w="1261" w:type="dxa"/>
          </w:tcPr>
          <w:p w:rsidR="00F51C96" w:rsidRDefault="00F51C96">
            <w:pPr>
              <w:pStyle w:val="ConsPlusNormal"/>
              <w:jc w:val="center"/>
            </w:pPr>
            <w:r>
              <w:t>2 868</w:t>
            </w:r>
          </w:p>
        </w:tc>
        <w:tc>
          <w:tcPr>
            <w:tcW w:w="1261" w:type="dxa"/>
          </w:tcPr>
          <w:p w:rsidR="00F51C96" w:rsidRDefault="00F51C96">
            <w:pPr>
              <w:pStyle w:val="ConsPlusNormal"/>
              <w:jc w:val="center"/>
            </w:pPr>
            <w:r>
              <w:t>3 042</w:t>
            </w:r>
          </w:p>
        </w:tc>
        <w:tc>
          <w:tcPr>
            <w:tcW w:w="1261" w:type="dxa"/>
          </w:tcPr>
          <w:p w:rsidR="00F51C96" w:rsidRDefault="00F51C96">
            <w:pPr>
              <w:pStyle w:val="ConsPlusNormal"/>
              <w:jc w:val="center"/>
            </w:pPr>
            <w:r>
              <w:t>3 564</w:t>
            </w:r>
          </w:p>
        </w:tc>
      </w:tr>
      <w:tr w:rsidR="00F51C96">
        <w:tc>
          <w:tcPr>
            <w:tcW w:w="680" w:type="dxa"/>
            <w:vAlign w:val="center"/>
          </w:tcPr>
          <w:p w:rsidR="00F51C96" w:rsidRDefault="00F51C96">
            <w:pPr>
              <w:pStyle w:val="ConsPlusNormal"/>
              <w:jc w:val="center"/>
            </w:pPr>
            <w:r>
              <w:t>31</w:t>
            </w:r>
          </w:p>
        </w:tc>
        <w:tc>
          <w:tcPr>
            <w:tcW w:w="3401" w:type="dxa"/>
          </w:tcPr>
          <w:p w:rsidR="00F51C96" w:rsidRDefault="00F51C96">
            <w:pPr>
              <w:pStyle w:val="ConsPlusNormal"/>
            </w:pPr>
            <w:r>
              <w:t>Белгородская область</w:t>
            </w:r>
          </w:p>
        </w:tc>
        <w:tc>
          <w:tcPr>
            <w:tcW w:w="1261" w:type="dxa"/>
          </w:tcPr>
          <w:p w:rsidR="00F51C96" w:rsidRDefault="00F51C96">
            <w:pPr>
              <w:pStyle w:val="ConsPlusNormal"/>
              <w:jc w:val="center"/>
            </w:pPr>
            <w:r>
              <w:t>2 991</w:t>
            </w:r>
          </w:p>
        </w:tc>
        <w:tc>
          <w:tcPr>
            <w:tcW w:w="1261" w:type="dxa"/>
          </w:tcPr>
          <w:p w:rsidR="00F51C96" w:rsidRDefault="00F51C96">
            <w:pPr>
              <w:pStyle w:val="ConsPlusNormal"/>
              <w:jc w:val="center"/>
            </w:pPr>
            <w:r>
              <w:t>3 371</w:t>
            </w:r>
          </w:p>
        </w:tc>
        <w:tc>
          <w:tcPr>
            <w:tcW w:w="1261" w:type="dxa"/>
          </w:tcPr>
          <w:p w:rsidR="00F51C96" w:rsidRDefault="00F51C96">
            <w:pPr>
              <w:pStyle w:val="ConsPlusNormal"/>
              <w:jc w:val="center"/>
            </w:pPr>
            <w:r>
              <w:t>3 561</w:t>
            </w:r>
          </w:p>
        </w:tc>
        <w:tc>
          <w:tcPr>
            <w:tcW w:w="1261" w:type="dxa"/>
          </w:tcPr>
          <w:p w:rsidR="00F51C96" w:rsidRDefault="00F51C96">
            <w:pPr>
              <w:pStyle w:val="ConsPlusNormal"/>
              <w:jc w:val="center"/>
            </w:pPr>
            <w:r>
              <w:t>4 131</w:t>
            </w:r>
          </w:p>
        </w:tc>
      </w:tr>
      <w:tr w:rsidR="00F51C96">
        <w:tc>
          <w:tcPr>
            <w:tcW w:w="680" w:type="dxa"/>
            <w:vAlign w:val="center"/>
          </w:tcPr>
          <w:p w:rsidR="00F51C96" w:rsidRDefault="00F51C96">
            <w:pPr>
              <w:pStyle w:val="ConsPlusNormal"/>
              <w:jc w:val="center"/>
            </w:pPr>
            <w:r>
              <w:t>32</w:t>
            </w:r>
          </w:p>
        </w:tc>
        <w:tc>
          <w:tcPr>
            <w:tcW w:w="3401" w:type="dxa"/>
          </w:tcPr>
          <w:p w:rsidR="00F51C96" w:rsidRDefault="00F51C96">
            <w:pPr>
              <w:pStyle w:val="ConsPlusNormal"/>
            </w:pPr>
            <w:r>
              <w:t>Брянская область</w:t>
            </w:r>
          </w:p>
        </w:tc>
        <w:tc>
          <w:tcPr>
            <w:tcW w:w="1261" w:type="dxa"/>
          </w:tcPr>
          <w:p w:rsidR="00F51C96" w:rsidRDefault="00F51C96">
            <w:pPr>
              <w:pStyle w:val="ConsPlusNormal"/>
              <w:jc w:val="center"/>
            </w:pPr>
            <w:r>
              <w:t>3 142</w:t>
            </w:r>
          </w:p>
        </w:tc>
        <w:tc>
          <w:tcPr>
            <w:tcW w:w="1261" w:type="dxa"/>
          </w:tcPr>
          <w:p w:rsidR="00F51C96" w:rsidRDefault="00F51C96">
            <w:pPr>
              <w:pStyle w:val="ConsPlusNormal"/>
              <w:jc w:val="center"/>
            </w:pPr>
            <w:r>
              <w:t>3 526</w:t>
            </w:r>
          </w:p>
        </w:tc>
        <w:tc>
          <w:tcPr>
            <w:tcW w:w="1261" w:type="dxa"/>
          </w:tcPr>
          <w:p w:rsidR="00F51C96" w:rsidRDefault="00F51C96">
            <w:pPr>
              <w:pStyle w:val="ConsPlusNormal"/>
              <w:jc w:val="center"/>
            </w:pPr>
            <w:r>
              <w:t>3 718</w:t>
            </w:r>
          </w:p>
        </w:tc>
        <w:tc>
          <w:tcPr>
            <w:tcW w:w="1261" w:type="dxa"/>
          </w:tcPr>
          <w:p w:rsidR="00F51C96" w:rsidRDefault="00F51C96">
            <w:pPr>
              <w:pStyle w:val="ConsPlusNormal"/>
              <w:jc w:val="center"/>
            </w:pPr>
            <w:r>
              <w:t>4 294</w:t>
            </w:r>
          </w:p>
        </w:tc>
      </w:tr>
      <w:tr w:rsidR="00F51C96">
        <w:tc>
          <w:tcPr>
            <w:tcW w:w="680" w:type="dxa"/>
            <w:vAlign w:val="center"/>
          </w:tcPr>
          <w:p w:rsidR="00F51C96" w:rsidRDefault="00F51C96">
            <w:pPr>
              <w:pStyle w:val="ConsPlusNormal"/>
              <w:jc w:val="center"/>
            </w:pPr>
            <w:r>
              <w:t>33</w:t>
            </w:r>
          </w:p>
        </w:tc>
        <w:tc>
          <w:tcPr>
            <w:tcW w:w="3401" w:type="dxa"/>
          </w:tcPr>
          <w:p w:rsidR="00F51C96" w:rsidRDefault="00F51C96">
            <w:pPr>
              <w:pStyle w:val="ConsPlusNormal"/>
            </w:pPr>
            <w:r>
              <w:t>Владимирская область</w:t>
            </w:r>
          </w:p>
        </w:tc>
        <w:tc>
          <w:tcPr>
            <w:tcW w:w="1261" w:type="dxa"/>
          </w:tcPr>
          <w:p w:rsidR="00F51C96" w:rsidRDefault="00F51C96">
            <w:pPr>
              <w:pStyle w:val="ConsPlusNormal"/>
              <w:jc w:val="center"/>
            </w:pPr>
            <w:r>
              <w:t>3 675</w:t>
            </w:r>
          </w:p>
        </w:tc>
        <w:tc>
          <w:tcPr>
            <w:tcW w:w="1261" w:type="dxa"/>
          </w:tcPr>
          <w:p w:rsidR="00F51C96" w:rsidRDefault="00F51C96">
            <w:pPr>
              <w:pStyle w:val="ConsPlusNormal"/>
              <w:jc w:val="center"/>
            </w:pPr>
            <w:r>
              <w:t>4 115</w:t>
            </w:r>
          </w:p>
        </w:tc>
        <w:tc>
          <w:tcPr>
            <w:tcW w:w="1261" w:type="dxa"/>
          </w:tcPr>
          <w:p w:rsidR="00F51C96" w:rsidRDefault="00F51C96">
            <w:pPr>
              <w:pStyle w:val="ConsPlusNormal"/>
              <w:jc w:val="center"/>
            </w:pPr>
            <w:r>
              <w:t>4 335</w:t>
            </w:r>
          </w:p>
        </w:tc>
        <w:tc>
          <w:tcPr>
            <w:tcW w:w="1261" w:type="dxa"/>
          </w:tcPr>
          <w:p w:rsidR="00F51C96" w:rsidRDefault="00F51C96">
            <w:pPr>
              <w:pStyle w:val="ConsPlusNormal"/>
              <w:jc w:val="center"/>
            </w:pPr>
            <w:r>
              <w:t>4 995</w:t>
            </w:r>
          </w:p>
        </w:tc>
      </w:tr>
      <w:tr w:rsidR="00F51C96">
        <w:tc>
          <w:tcPr>
            <w:tcW w:w="680" w:type="dxa"/>
            <w:vAlign w:val="center"/>
          </w:tcPr>
          <w:p w:rsidR="00F51C96" w:rsidRDefault="00F51C96">
            <w:pPr>
              <w:pStyle w:val="ConsPlusNormal"/>
              <w:jc w:val="center"/>
            </w:pPr>
            <w:r>
              <w:t>34</w:t>
            </w:r>
          </w:p>
        </w:tc>
        <w:tc>
          <w:tcPr>
            <w:tcW w:w="3401" w:type="dxa"/>
          </w:tcPr>
          <w:p w:rsidR="00F51C96" w:rsidRDefault="00F51C96">
            <w:pPr>
              <w:pStyle w:val="ConsPlusNormal"/>
            </w:pPr>
            <w:r>
              <w:t>Волгоградская область</w:t>
            </w:r>
          </w:p>
        </w:tc>
        <w:tc>
          <w:tcPr>
            <w:tcW w:w="1261" w:type="dxa"/>
          </w:tcPr>
          <w:p w:rsidR="00F51C96" w:rsidRDefault="00F51C96">
            <w:pPr>
              <w:pStyle w:val="ConsPlusNormal"/>
              <w:jc w:val="center"/>
            </w:pPr>
            <w:r>
              <w:t>2 884</w:t>
            </w:r>
          </w:p>
        </w:tc>
        <w:tc>
          <w:tcPr>
            <w:tcW w:w="1261" w:type="dxa"/>
          </w:tcPr>
          <w:p w:rsidR="00F51C96" w:rsidRDefault="00F51C96">
            <w:pPr>
              <w:pStyle w:val="ConsPlusNormal"/>
              <w:jc w:val="center"/>
            </w:pPr>
            <w:r>
              <w:t>3 244</w:t>
            </w:r>
          </w:p>
        </w:tc>
        <w:tc>
          <w:tcPr>
            <w:tcW w:w="1261" w:type="dxa"/>
          </w:tcPr>
          <w:p w:rsidR="00F51C96" w:rsidRDefault="00F51C96">
            <w:pPr>
              <w:pStyle w:val="ConsPlusNormal"/>
              <w:jc w:val="center"/>
            </w:pPr>
            <w:r>
              <w:t>3 424</w:t>
            </w:r>
          </w:p>
        </w:tc>
        <w:tc>
          <w:tcPr>
            <w:tcW w:w="1261" w:type="dxa"/>
          </w:tcPr>
          <w:p w:rsidR="00F51C96" w:rsidRDefault="00F51C96">
            <w:pPr>
              <w:pStyle w:val="ConsPlusNormal"/>
              <w:jc w:val="center"/>
            </w:pPr>
            <w:r>
              <w:t>3 964</w:t>
            </w:r>
          </w:p>
        </w:tc>
      </w:tr>
      <w:tr w:rsidR="00F51C96">
        <w:tc>
          <w:tcPr>
            <w:tcW w:w="680" w:type="dxa"/>
            <w:vAlign w:val="center"/>
          </w:tcPr>
          <w:p w:rsidR="00F51C96" w:rsidRDefault="00F51C96">
            <w:pPr>
              <w:pStyle w:val="ConsPlusNormal"/>
              <w:jc w:val="center"/>
            </w:pPr>
            <w:r>
              <w:t>35</w:t>
            </w:r>
          </w:p>
        </w:tc>
        <w:tc>
          <w:tcPr>
            <w:tcW w:w="3401" w:type="dxa"/>
          </w:tcPr>
          <w:p w:rsidR="00F51C96" w:rsidRDefault="00F51C96">
            <w:pPr>
              <w:pStyle w:val="ConsPlusNormal"/>
            </w:pPr>
            <w:r>
              <w:t>Вологодская область</w:t>
            </w:r>
          </w:p>
        </w:tc>
        <w:tc>
          <w:tcPr>
            <w:tcW w:w="1261" w:type="dxa"/>
          </w:tcPr>
          <w:p w:rsidR="00F51C96" w:rsidRDefault="00F51C96">
            <w:pPr>
              <w:pStyle w:val="ConsPlusNormal"/>
              <w:jc w:val="center"/>
            </w:pPr>
            <w:r>
              <w:t>4 034</w:t>
            </w:r>
          </w:p>
        </w:tc>
        <w:tc>
          <w:tcPr>
            <w:tcW w:w="1261" w:type="dxa"/>
          </w:tcPr>
          <w:p w:rsidR="00F51C96" w:rsidRDefault="00F51C96">
            <w:pPr>
              <w:pStyle w:val="ConsPlusNormal"/>
              <w:jc w:val="center"/>
            </w:pPr>
            <w:r>
              <w:t>4 516</w:t>
            </w:r>
          </w:p>
        </w:tc>
        <w:tc>
          <w:tcPr>
            <w:tcW w:w="1261" w:type="dxa"/>
          </w:tcPr>
          <w:p w:rsidR="00F51C96" w:rsidRDefault="00F51C96">
            <w:pPr>
              <w:pStyle w:val="ConsPlusNormal"/>
              <w:jc w:val="center"/>
            </w:pPr>
            <w:r>
              <w:t>4 757</w:t>
            </w:r>
          </w:p>
        </w:tc>
        <w:tc>
          <w:tcPr>
            <w:tcW w:w="1261" w:type="dxa"/>
          </w:tcPr>
          <w:p w:rsidR="00F51C96" w:rsidRDefault="00F51C96">
            <w:pPr>
              <w:pStyle w:val="ConsPlusNormal"/>
              <w:jc w:val="center"/>
            </w:pPr>
            <w:r>
              <w:t>5 480</w:t>
            </w:r>
          </w:p>
        </w:tc>
      </w:tr>
      <w:tr w:rsidR="00F51C96">
        <w:tc>
          <w:tcPr>
            <w:tcW w:w="680" w:type="dxa"/>
            <w:vAlign w:val="center"/>
          </w:tcPr>
          <w:p w:rsidR="00F51C96" w:rsidRDefault="00F51C96">
            <w:pPr>
              <w:pStyle w:val="ConsPlusNormal"/>
              <w:jc w:val="center"/>
            </w:pPr>
            <w:r>
              <w:t>36</w:t>
            </w:r>
          </w:p>
        </w:tc>
        <w:tc>
          <w:tcPr>
            <w:tcW w:w="3401" w:type="dxa"/>
          </w:tcPr>
          <w:p w:rsidR="00F51C96" w:rsidRDefault="00F51C96">
            <w:pPr>
              <w:pStyle w:val="ConsPlusNormal"/>
            </w:pPr>
            <w:r>
              <w:t>Воронежская область</w:t>
            </w:r>
          </w:p>
        </w:tc>
        <w:tc>
          <w:tcPr>
            <w:tcW w:w="1261" w:type="dxa"/>
          </w:tcPr>
          <w:p w:rsidR="00F51C96" w:rsidRDefault="00F51C96">
            <w:pPr>
              <w:pStyle w:val="ConsPlusNormal"/>
              <w:jc w:val="center"/>
            </w:pPr>
            <w:r>
              <w:t>2 987</w:t>
            </w:r>
          </w:p>
        </w:tc>
        <w:tc>
          <w:tcPr>
            <w:tcW w:w="1261" w:type="dxa"/>
          </w:tcPr>
          <w:p w:rsidR="00F51C96" w:rsidRDefault="00F51C96">
            <w:pPr>
              <w:pStyle w:val="ConsPlusNormal"/>
              <w:jc w:val="center"/>
            </w:pPr>
            <w:r>
              <w:t>3 359</w:t>
            </w:r>
          </w:p>
        </w:tc>
        <w:tc>
          <w:tcPr>
            <w:tcW w:w="1261" w:type="dxa"/>
          </w:tcPr>
          <w:p w:rsidR="00F51C96" w:rsidRDefault="00F51C96">
            <w:pPr>
              <w:pStyle w:val="ConsPlusNormal"/>
              <w:jc w:val="center"/>
            </w:pPr>
            <w:r>
              <w:t>3 545</w:t>
            </w:r>
          </w:p>
        </w:tc>
        <w:tc>
          <w:tcPr>
            <w:tcW w:w="1261" w:type="dxa"/>
          </w:tcPr>
          <w:p w:rsidR="00F51C96" w:rsidRDefault="00F51C96">
            <w:pPr>
              <w:pStyle w:val="ConsPlusNormal"/>
              <w:jc w:val="center"/>
            </w:pPr>
            <w:r>
              <w:t>4 103</w:t>
            </w:r>
          </w:p>
        </w:tc>
      </w:tr>
      <w:tr w:rsidR="00F51C96">
        <w:tc>
          <w:tcPr>
            <w:tcW w:w="680" w:type="dxa"/>
            <w:vAlign w:val="center"/>
          </w:tcPr>
          <w:p w:rsidR="00F51C96" w:rsidRDefault="00F51C96">
            <w:pPr>
              <w:pStyle w:val="ConsPlusNormal"/>
              <w:jc w:val="center"/>
            </w:pPr>
            <w:r>
              <w:t>37</w:t>
            </w:r>
          </w:p>
        </w:tc>
        <w:tc>
          <w:tcPr>
            <w:tcW w:w="3401" w:type="dxa"/>
          </w:tcPr>
          <w:p w:rsidR="00F51C96" w:rsidRDefault="00F51C96">
            <w:pPr>
              <w:pStyle w:val="ConsPlusNormal"/>
            </w:pPr>
            <w:r>
              <w:t>Ивановская область</w:t>
            </w:r>
          </w:p>
        </w:tc>
        <w:tc>
          <w:tcPr>
            <w:tcW w:w="1261" w:type="dxa"/>
          </w:tcPr>
          <w:p w:rsidR="00F51C96" w:rsidRDefault="00F51C96">
            <w:pPr>
              <w:pStyle w:val="ConsPlusNormal"/>
              <w:jc w:val="center"/>
            </w:pPr>
            <w:r>
              <w:t>3 739</w:t>
            </w:r>
          </w:p>
        </w:tc>
        <w:tc>
          <w:tcPr>
            <w:tcW w:w="1261" w:type="dxa"/>
          </w:tcPr>
          <w:p w:rsidR="00F51C96" w:rsidRDefault="00F51C96">
            <w:pPr>
              <w:pStyle w:val="ConsPlusNormal"/>
              <w:jc w:val="center"/>
            </w:pPr>
            <w:r>
              <w:t>4 189</w:t>
            </w:r>
          </w:p>
        </w:tc>
        <w:tc>
          <w:tcPr>
            <w:tcW w:w="1261" w:type="dxa"/>
          </w:tcPr>
          <w:p w:rsidR="00F51C96" w:rsidRDefault="00F51C96">
            <w:pPr>
              <w:pStyle w:val="ConsPlusNormal"/>
              <w:jc w:val="center"/>
            </w:pPr>
            <w:r>
              <w:t>4 414</w:t>
            </w:r>
          </w:p>
        </w:tc>
        <w:tc>
          <w:tcPr>
            <w:tcW w:w="1261" w:type="dxa"/>
          </w:tcPr>
          <w:p w:rsidR="00F51C96" w:rsidRDefault="00F51C96">
            <w:pPr>
              <w:pStyle w:val="ConsPlusNormal"/>
              <w:jc w:val="center"/>
            </w:pPr>
            <w:r>
              <w:t>5 089</w:t>
            </w:r>
          </w:p>
        </w:tc>
      </w:tr>
      <w:tr w:rsidR="00F51C96">
        <w:tc>
          <w:tcPr>
            <w:tcW w:w="680" w:type="dxa"/>
            <w:vAlign w:val="center"/>
          </w:tcPr>
          <w:p w:rsidR="00F51C96" w:rsidRDefault="00F51C96">
            <w:pPr>
              <w:pStyle w:val="ConsPlusNormal"/>
              <w:jc w:val="center"/>
            </w:pPr>
            <w:r>
              <w:t>38</w:t>
            </w:r>
          </w:p>
        </w:tc>
        <w:tc>
          <w:tcPr>
            <w:tcW w:w="3401" w:type="dxa"/>
          </w:tcPr>
          <w:p w:rsidR="00F51C96" w:rsidRDefault="00F51C96">
            <w:pPr>
              <w:pStyle w:val="ConsPlusNormal"/>
            </w:pPr>
            <w:r>
              <w:t>Иркутская область</w:t>
            </w:r>
          </w:p>
        </w:tc>
        <w:tc>
          <w:tcPr>
            <w:tcW w:w="1261" w:type="dxa"/>
          </w:tcPr>
          <w:p w:rsidR="00F51C96" w:rsidRDefault="00F51C96">
            <w:pPr>
              <w:pStyle w:val="ConsPlusNormal"/>
              <w:jc w:val="center"/>
            </w:pPr>
            <w:r>
              <w:t>5 563</w:t>
            </w:r>
          </w:p>
        </w:tc>
        <w:tc>
          <w:tcPr>
            <w:tcW w:w="1261" w:type="dxa"/>
          </w:tcPr>
          <w:p w:rsidR="00F51C96" w:rsidRDefault="00F51C96">
            <w:pPr>
              <w:pStyle w:val="ConsPlusNormal"/>
              <w:jc w:val="center"/>
            </w:pPr>
            <w:r>
              <w:t>6 039</w:t>
            </w:r>
          </w:p>
        </w:tc>
        <w:tc>
          <w:tcPr>
            <w:tcW w:w="1261" w:type="dxa"/>
          </w:tcPr>
          <w:p w:rsidR="00F51C96" w:rsidRDefault="00F51C96">
            <w:pPr>
              <w:pStyle w:val="ConsPlusNormal"/>
              <w:jc w:val="center"/>
            </w:pPr>
            <w:r>
              <w:t>6 277</w:t>
            </w:r>
          </w:p>
        </w:tc>
        <w:tc>
          <w:tcPr>
            <w:tcW w:w="1261" w:type="dxa"/>
          </w:tcPr>
          <w:p w:rsidR="00F51C96" w:rsidRDefault="00F51C96">
            <w:pPr>
              <w:pStyle w:val="ConsPlusNormal"/>
              <w:jc w:val="center"/>
            </w:pPr>
            <w:r>
              <w:t>6 991</w:t>
            </w:r>
          </w:p>
        </w:tc>
      </w:tr>
      <w:tr w:rsidR="00F51C96">
        <w:tc>
          <w:tcPr>
            <w:tcW w:w="680" w:type="dxa"/>
            <w:vAlign w:val="center"/>
          </w:tcPr>
          <w:p w:rsidR="00F51C96" w:rsidRDefault="00F51C96">
            <w:pPr>
              <w:pStyle w:val="ConsPlusNormal"/>
              <w:jc w:val="center"/>
            </w:pPr>
            <w:r>
              <w:t>39</w:t>
            </w:r>
          </w:p>
        </w:tc>
        <w:tc>
          <w:tcPr>
            <w:tcW w:w="3401" w:type="dxa"/>
          </w:tcPr>
          <w:p w:rsidR="00F51C96" w:rsidRDefault="00F51C96">
            <w:pPr>
              <w:pStyle w:val="ConsPlusNormal"/>
            </w:pPr>
            <w:r>
              <w:t>Калининградская область</w:t>
            </w:r>
          </w:p>
        </w:tc>
        <w:tc>
          <w:tcPr>
            <w:tcW w:w="1261" w:type="dxa"/>
          </w:tcPr>
          <w:p w:rsidR="00F51C96" w:rsidRDefault="00F51C96">
            <w:pPr>
              <w:pStyle w:val="ConsPlusNormal"/>
              <w:jc w:val="center"/>
            </w:pPr>
            <w:r>
              <w:t>2 679</w:t>
            </w:r>
          </w:p>
        </w:tc>
        <w:tc>
          <w:tcPr>
            <w:tcW w:w="1261" w:type="dxa"/>
          </w:tcPr>
          <w:p w:rsidR="00F51C96" w:rsidRDefault="00F51C96">
            <w:pPr>
              <w:pStyle w:val="ConsPlusNormal"/>
              <w:jc w:val="center"/>
            </w:pPr>
            <w:r>
              <w:t>3 063</w:t>
            </w:r>
          </w:p>
        </w:tc>
        <w:tc>
          <w:tcPr>
            <w:tcW w:w="1261" w:type="dxa"/>
          </w:tcPr>
          <w:p w:rsidR="00F51C96" w:rsidRDefault="00F51C96">
            <w:pPr>
              <w:pStyle w:val="ConsPlusNormal"/>
              <w:jc w:val="center"/>
            </w:pPr>
            <w:r>
              <w:t>3 255</w:t>
            </w:r>
          </w:p>
        </w:tc>
        <w:tc>
          <w:tcPr>
            <w:tcW w:w="1261" w:type="dxa"/>
          </w:tcPr>
          <w:p w:rsidR="00F51C96" w:rsidRDefault="00F51C96">
            <w:pPr>
              <w:pStyle w:val="ConsPlusNormal"/>
              <w:jc w:val="center"/>
            </w:pPr>
            <w:r>
              <w:t>3 831</w:t>
            </w:r>
          </w:p>
        </w:tc>
      </w:tr>
      <w:tr w:rsidR="00F51C96">
        <w:tc>
          <w:tcPr>
            <w:tcW w:w="680" w:type="dxa"/>
            <w:vAlign w:val="center"/>
          </w:tcPr>
          <w:p w:rsidR="00F51C96" w:rsidRDefault="00F51C96">
            <w:pPr>
              <w:pStyle w:val="ConsPlusNormal"/>
              <w:jc w:val="center"/>
            </w:pPr>
            <w:r>
              <w:t>40</w:t>
            </w:r>
          </w:p>
        </w:tc>
        <w:tc>
          <w:tcPr>
            <w:tcW w:w="3401" w:type="dxa"/>
          </w:tcPr>
          <w:p w:rsidR="00F51C96" w:rsidRDefault="00F51C96">
            <w:pPr>
              <w:pStyle w:val="ConsPlusNormal"/>
            </w:pPr>
            <w:r>
              <w:t>Калужская область</w:t>
            </w:r>
          </w:p>
        </w:tc>
        <w:tc>
          <w:tcPr>
            <w:tcW w:w="1261" w:type="dxa"/>
          </w:tcPr>
          <w:p w:rsidR="00F51C96" w:rsidRDefault="00F51C96">
            <w:pPr>
              <w:pStyle w:val="ConsPlusNormal"/>
              <w:jc w:val="center"/>
            </w:pPr>
            <w:r>
              <w:t>3 517</w:t>
            </w:r>
          </w:p>
        </w:tc>
        <w:tc>
          <w:tcPr>
            <w:tcW w:w="1261" w:type="dxa"/>
          </w:tcPr>
          <w:p w:rsidR="00F51C96" w:rsidRDefault="00F51C96">
            <w:pPr>
              <w:pStyle w:val="ConsPlusNormal"/>
              <w:jc w:val="center"/>
            </w:pPr>
            <w:r>
              <w:t>3 965</w:t>
            </w:r>
          </w:p>
        </w:tc>
        <w:tc>
          <w:tcPr>
            <w:tcW w:w="1261" w:type="dxa"/>
          </w:tcPr>
          <w:p w:rsidR="00F51C96" w:rsidRDefault="00F51C96">
            <w:pPr>
              <w:pStyle w:val="ConsPlusNormal"/>
              <w:jc w:val="center"/>
            </w:pPr>
            <w:r>
              <w:t>4 189</w:t>
            </w:r>
          </w:p>
        </w:tc>
        <w:tc>
          <w:tcPr>
            <w:tcW w:w="1261" w:type="dxa"/>
          </w:tcPr>
          <w:p w:rsidR="00F51C96" w:rsidRDefault="00F51C96">
            <w:pPr>
              <w:pStyle w:val="ConsPlusNormal"/>
              <w:jc w:val="center"/>
            </w:pPr>
            <w:r>
              <w:t>4 861</w:t>
            </w:r>
          </w:p>
        </w:tc>
      </w:tr>
      <w:tr w:rsidR="00F51C96">
        <w:tc>
          <w:tcPr>
            <w:tcW w:w="680" w:type="dxa"/>
            <w:vAlign w:val="center"/>
          </w:tcPr>
          <w:p w:rsidR="00F51C96" w:rsidRDefault="00F51C96">
            <w:pPr>
              <w:pStyle w:val="ConsPlusNormal"/>
              <w:jc w:val="center"/>
            </w:pPr>
            <w:r>
              <w:t>41</w:t>
            </w:r>
          </w:p>
        </w:tc>
        <w:tc>
          <w:tcPr>
            <w:tcW w:w="3401" w:type="dxa"/>
          </w:tcPr>
          <w:p w:rsidR="00F51C96" w:rsidRDefault="00F51C96">
            <w:pPr>
              <w:pStyle w:val="ConsPlusNormal"/>
            </w:pPr>
            <w:r>
              <w:t>Камчатский край</w:t>
            </w:r>
          </w:p>
        </w:tc>
        <w:tc>
          <w:tcPr>
            <w:tcW w:w="1261" w:type="dxa"/>
          </w:tcPr>
          <w:p w:rsidR="00F51C96" w:rsidRDefault="00F51C96">
            <w:pPr>
              <w:pStyle w:val="ConsPlusNormal"/>
              <w:jc w:val="center"/>
            </w:pPr>
            <w:r>
              <w:t>4 813</w:t>
            </w:r>
          </w:p>
        </w:tc>
        <w:tc>
          <w:tcPr>
            <w:tcW w:w="1261" w:type="dxa"/>
          </w:tcPr>
          <w:p w:rsidR="00F51C96" w:rsidRDefault="00F51C96">
            <w:pPr>
              <w:pStyle w:val="ConsPlusNormal"/>
              <w:jc w:val="center"/>
            </w:pPr>
            <w:r>
              <w:t>5 343</w:t>
            </w:r>
          </w:p>
        </w:tc>
        <w:tc>
          <w:tcPr>
            <w:tcW w:w="1261" w:type="dxa"/>
          </w:tcPr>
          <w:p w:rsidR="00F51C96" w:rsidRDefault="00F51C96">
            <w:pPr>
              <w:pStyle w:val="ConsPlusNormal"/>
              <w:jc w:val="center"/>
            </w:pPr>
            <w:r>
              <w:t>5 608</w:t>
            </w:r>
          </w:p>
        </w:tc>
        <w:tc>
          <w:tcPr>
            <w:tcW w:w="1261" w:type="dxa"/>
          </w:tcPr>
          <w:p w:rsidR="00F51C96" w:rsidRDefault="00F51C96">
            <w:pPr>
              <w:pStyle w:val="ConsPlusNormal"/>
              <w:jc w:val="center"/>
            </w:pPr>
            <w:r>
              <w:t>6 403</w:t>
            </w:r>
          </w:p>
        </w:tc>
      </w:tr>
      <w:tr w:rsidR="00F51C96">
        <w:tc>
          <w:tcPr>
            <w:tcW w:w="680" w:type="dxa"/>
            <w:vAlign w:val="center"/>
          </w:tcPr>
          <w:p w:rsidR="00F51C96" w:rsidRDefault="00F51C96">
            <w:pPr>
              <w:pStyle w:val="ConsPlusNormal"/>
              <w:jc w:val="center"/>
            </w:pPr>
            <w:r>
              <w:t>42</w:t>
            </w:r>
          </w:p>
        </w:tc>
        <w:tc>
          <w:tcPr>
            <w:tcW w:w="3401" w:type="dxa"/>
          </w:tcPr>
          <w:p w:rsidR="00F51C96" w:rsidRDefault="00F51C96">
            <w:pPr>
              <w:pStyle w:val="ConsPlusNormal"/>
            </w:pPr>
            <w:r>
              <w:t>Кемеровская область - Кузбасс</w:t>
            </w:r>
          </w:p>
        </w:tc>
        <w:tc>
          <w:tcPr>
            <w:tcW w:w="1261" w:type="dxa"/>
          </w:tcPr>
          <w:p w:rsidR="00F51C96" w:rsidRDefault="00F51C96">
            <w:pPr>
              <w:pStyle w:val="ConsPlusNormal"/>
              <w:jc w:val="center"/>
            </w:pPr>
            <w:r>
              <w:t>5 049</w:t>
            </w:r>
          </w:p>
        </w:tc>
        <w:tc>
          <w:tcPr>
            <w:tcW w:w="1261" w:type="dxa"/>
          </w:tcPr>
          <w:p w:rsidR="00F51C96" w:rsidRDefault="00F51C96">
            <w:pPr>
              <w:pStyle w:val="ConsPlusNormal"/>
              <w:jc w:val="center"/>
            </w:pPr>
            <w:r>
              <w:t>5 527</w:t>
            </w:r>
          </w:p>
        </w:tc>
        <w:tc>
          <w:tcPr>
            <w:tcW w:w="1261" w:type="dxa"/>
          </w:tcPr>
          <w:p w:rsidR="00F51C96" w:rsidRDefault="00F51C96">
            <w:pPr>
              <w:pStyle w:val="ConsPlusNormal"/>
              <w:jc w:val="center"/>
            </w:pPr>
            <w:r>
              <w:t>5 766</w:t>
            </w:r>
          </w:p>
        </w:tc>
        <w:tc>
          <w:tcPr>
            <w:tcW w:w="1261" w:type="dxa"/>
          </w:tcPr>
          <w:p w:rsidR="00F51C96" w:rsidRDefault="00F51C96">
            <w:pPr>
              <w:pStyle w:val="ConsPlusNormal"/>
              <w:jc w:val="center"/>
            </w:pPr>
            <w:r>
              <w:t>6 483</w:t>
            </w:r>
          </w:p>
        </w:tc>
      </w:tr>
      <w:tr w:rsidR="00F51C96">
        <w:tc>
          <w:tcPr>
            <w:tcW w:w="680" w:type="dxa"/>
            <w:vAlign w:val="center"/>
          </w:tcPr>
          <w:p w:rsidR="00F51C96" w:rsidRDefault="00F51C96">
            <w:pPr>
              <w:pStyle w:val="ConsPlusNormal"/>
              <w:jc w:val="center"/>
            </w:pPr>
            <w:r>
              <w:t>43</w:t>
            </w:r>
          </w:p>
        </w:tc>
        <w:tc>
          <w:tcPr>
            <w:tcW w:w="3401" w:type="dxa"/>
          </w:tcPr>
          <w:p w:rsidR="00F51C96" w:rsidRDefault="00F51C96">
            <w:pPr>
              <w:pStyle w:val="ConsPlusNormal"/>
            </w:pPr>
            <w:r>
              <w:t>Кировская область</w:t>
            </w:r>
          </w:p>
        </w:tc>
        <w:tc>
          <w:tcPr>
            <w:tcW w:w="1261" w:type="dxa"/>
          </w:tcPr>
          <w:p w:rsidR="00F51C96" w:rsidRDefault="00F51C96">
            <w:pPr>
              <w:pStyle w:val="ConsPlusNormal"/>
              <w:jc w:val="center"/>
            </w:pPr>
            <w:r>
              <w:t>4 300</w:t>
            </w:r>
          </w:p>
        </w:tc>
        <w:tc>
          <w:tcPr>
            <w:tcW w:w="1261" w:type="dxa"/>
          </w:tcPr>
          <w:p w:rsidR="00F51C96" w:rsidRDefault="00F51C96">
            <w:pPr>
              <w:pStyle w:val="ConsPlusNormal"/>
              <w:jc w:val="center"/>
            </w:pPr>
            <w:r>
              <w:t>4 750</w:t>
            </w:r>
          </w:p>
        </w:tc>
        <w:tc>
          <w:tcPr>
            <w:tcW w:w="1261" w:type="dxa"/>
          </w:tcPr>
          <w:p w:rsidR="00F51C96" w:rsidRDefault="00F51C96">
            <w:pPr>
              <w:pStyle w:val="ConsPlusNormal"/>
              <w:jc w:val="center"/>
            </w:pPr>
            <w:r>
              <w:t>4 975</w:t>
            </w:r>
          </w:p>
        </w:tc>
        <w:tc>
          <w:tcPr>
            <w:tcW w:w="1261" w:type="dxa"/>
          </w:tcPr>
          <w:p w:rsidR="00F51C96" w:rsidRDefault="00F51C96">
            <w:pPr>
              <w:pStyle w:val="ConsPlusNormal"/>
              <w:jc w:val="center"/>
            </w:pPr>
            <w:r>
              <w:t>5 650</w:t>
            </w:r>
          </w:p>
        </w:tc>
      </w:tr>
      <w:tr w:rsidR="00F51C96">
        <w:tc>
          <w:tcPr>
            <w:tcW w:w="680" w:type="dxa"/>
            <w:vAlign w:val="center"/>
          </w:tcPr>
          <w:p w:rsidR="00F51C96" w:rsidRDefault="00F51C96">
            <w:pPr>
              <w:pStyle w:val="ConsPlusNormal"/>
              <w:jc w:val="center"/>
            </w:pPr>
            <w:r>
              <w:t>44</w:t>
            </w:r>
          </w:p>
        </w:tc>
        <w:tc>
          <w:tcPr>
            <w:tcW w:w="3401" w:type="dxa"/>
          </w:tcPr>
          <w:p w:rsidR="00F51C96" w:rsidRDefault="00F51C96">
            <w:pPr>
              <w:pStyle w:val="ConsPlusNormal"/>
            </w:pPr>
            <w:r>
              <w:t>Костромская область</w:t>
            </w:r>
          </w:p>
        </w:tc>
        <w:tc>
          <w:tcPr>
            <w:tcW w:w="1261" w:type="dxa"/>
          </w:tcPr>
          <w:p w:rsidR="00F51C96" w:rsidRDefault="00F51C96">
            <w:pPr>
              <w:pStyle w:val="ConsPlusNormal"/>
              <w:jc w:val="center"/>
            </w:pPr>
            <w:r>
              <w:t>3 927</w:t>
            </w:r>
          </w:p>
        </w:tc>
        <w:tc>
          <w:tcPr>
            <w:tcW w:w="1261" w:type="dxa"/>
          </w:tcPr>
          <w:p w:rsidR="00F51C96" w:rsidRDefault="00F51C96">
            <w:pPr>
              <w:pStyle w:val="ConsPlusNormal"/>
              <w:jc w:val="center"/>
            </w:pPr>
            <w:r>
              <w:t>4 397</w:t>
            </w:r>
          </w:p>
        </w:tc>
        <w:tc>
          <w:tcPr>
            <w:tcW w:w="1261" w:type="dxa"/>
          </w:tcPr>
          <w:p w:rsidR="00F51C96" w:rsidRDefault="00F51C96">
            <w:pPr>
              <w:pStyle w:val="ConsPlusNormal"/>
              <w:jc w:val="center"/>
            </w:pPr>
            <w:r>
              <w:t>4 632</w:t>
            </w:r>
          </w:p>
        </w:tc>
        <w:tc>
          <w:tcPr>
            <w:tcW w:w="1261" w:type="dxa"/>
          </w:tcPr>
          <w:p w:rsidR="00F51C96" w:rsidRDefault="00F51C96">
            <w:pPr>
              <w:pStyle w:val="ConsPlusNormal"/>
              <w:jc w:val="center"/>
            </w:pPr>
            <w:r>
              <w:t>5 337</w:t>
            </w:r>
          </w:p>
        </w:tc>
      </w:tr>
      <w:tr w:rsidR="00F51C96">
        <w:tc>
          <w:tcPr>
            <w:tcW w:w="680" w:type="dxa"/>
            <w:vAlign w:val="center"/>
          </w:tcPr>
          <w:p w:rsidR="00F51C96" w:rsidRDefault="00F51C96">
            <w:pPr>
              <w:pStyle w:val="ConsPlusNormal"/>
              <w:jc w:val="center"/>
            </w:pPr>
            <w:r>
              <w:t>45</w:t>
            </w:r>
          </w:p>
        </w:tc>
        <w:tc>
          <w:tcPr>
            <w:tcW w:w="3401" w:type="dxa"/>
          </w:tcPr>
          <w:p w:rsidR="00F51C96" w:rsidRDefault="00F51C96">
            <w:pPr>
              <w:pStyle w:val="ConsPlusNormal"/>
            </w:pPr>
            <w:r>
              <w:t>Курганская область</w:t>
            </w:r>
          </w:p>
        </w:tc>
        <w:tc>
          <w:tcPr>
            <w:tcW w:w="1261" w:type="dxa"/>
          </w:tcPr>
          <w:p w:rsidR="00F51C96" w:rsidRDefault="00F51C96">
            <w:pPr>
              <w:pStyle w:val="ConsPlusNormal"/>
              <w:jc w:val="center"/>
            </w:pPr>
            <w:r>
              <w:t>4 323</w:t>
            </w:r>
          </w:p>
        </w:tc>
        <w:tc>
          <w:tcPr>
            <w:tcW w:w="1261" w:type="dxa"/>
          </w:tcPr>
          <w:p w:rsidR="00F51C96" w:rsidRDefault="00F51C96">
            <w:pPr>
              <w:pStyle w:val="ConsPlusNormal"/>
              <w:jc w:val="center"/>
            </w:pPr>
            <w:r>
              <w:t>4 743</w:t>
            </w:r>
          </w:p>
        </w:tc>
        <w:tc>
          <w:tcPr>
            <w:tcW w:w="1261" w:type="dxa"/>
          </w:tcPr>
          <w:p w:rsidR="00F51C96" w:rsidRDefault="00F51C96">
            <w:pPr>
              <w:pStyle w:val="ConsPlusNormal"/>
              <w:jc w:val="center"/>
            </w:pPr>
            <w:r>
              <w:t>4 953</w:t>
            </w:r>
          </w:p>
        </w:tc>
        <w:tc>
          <w:tcPr>
            <w:tcW w:w="1261" w:type="dxa"/>
          </w:tcPr>
          <w:p w:rsidR="00F51C96" w:rsidRDefault="00F51C96">
            <w:pPr>
              <w:pStyle w:val="ConsPlusNormal"/>
              <w:jc w:val="center"/>
            </w:pPr>
            <w:r>
              <w:t>5 583</w:t>
            </w:r>
          </w:p>
        </w:tc>
      </w:tr>
      <w:tr w:rsidR="00F51C96">
        <w:tc>
          <w:tcPr>
            <w:tcW w:w="680" w:type="dxa"/>
            <w:vAlign w:val="center"/>
          </w:tcPr>
          <w:p w:rsidR="00F51C96" w:rsidRDefault="00F51C96">
            <w:pPr>
              <w:pStyle w:val="ConsPlusNormal"/>
              <w:jc w:val="center"/>
            </w:pPr>
            <w:r>
              <w:t>46</w:t>
            </w:r>
          </w:p>
        </w:tc>
        <w:tc>
          <w:tcPr>
            <w:tcW w:w="3401" w:type="dxa"/>
          </w:tcPr>
          <w:p w:rsidR="00F51C96" w:rsidRDefault="00F51C96">
            <w:pPr>
              <w:pStyle w:val="ConsPlusNormal"/>
            </w:pPr>
            <w:r>
              <w:t>Курская область</w:t>
            </w:r>
          </w:p>
        </w:tc>
        <w:tc>
          <w:tcPr>
            <w:tcW w:w="1261" w:type="dxa"/>
          </w:tcPr>
          <w:p w:rsidR="00F51C96" w:rsidRDefault="00F51C96">
            <w:pPr>
              <w:pStyle w:val="ConsPlusNormal"/>
              <w:jc w:val="center"/>
            </w:pPr>
            <w:r>
              <w:t>3 015</w:t>
            </w:r>
          </w:p>
        </w:tc>
        <w:tc>
          <w:tcPr>
            <w:tcW w:w="1261" w:type="dxa"/>
          </w:tcPr>
          <w:p w:rsidR="00F51C96" w:rsidRDefault="00F51C96">
            <w:pPr>
              <w:pStyle w:val="ConsPlusNormal"/>
              <w:jc w:val="center"/>
            </w:pPr>
            <w:r>
              <w:t>3 381</w:t>
            </w:r>
          </w:p>
        </w:tc>
        <w:tc>
          <w:tcPr>
            <w:tcW w:w="1261" w:type="dxa"/>
          </w:tcPr>
          <w:p w:rsidR="00F51C96" w:rsidRDefault="00F51C96">
            <w:pPr>
              <w:pStyle w:val="ConsPlusNormal"/>
              <w:jc w:val="center"/>
            </w:pPr>
            <w:r>
              <w:t>3 564</w:t>
            </w:r>
          </w:p>
        </w:tc>
        <w:tc>
          <w:tcPr>
            <w:tcW w:w="1261" w:type="dxa"/>
          </w:tcPr>
          <w:p w:rsidR="00F51C96" w:rsidRDefault="00F51C96">
            <w:pPr>
              <w:pStyle w:val="ConsPlusNormal"/>
              <w:jc w:val="center"/>
            </w:pPr>
            <w:r>
              <w:t>4 113</w:t>
            </w:r>
          </w:p>
        </w:tc>
      </w:tr>
      <w:tr w:rsidR="00F51C96">
        <w:tc>
          <w:tcPr>
            <w:tcW w:w="680" w:type="dxa"/>
            <w:vAlign w:val="center"/>
          </w:tcPr>
          <w:p w:rsidR="00F51C96" w:rsidRDefault="00F51C96">
            <w:pPr>
              <w:pStyle w:val="ConsPlusNormal"/>
              <w:jc w:val="center"/>
            </w:pPr>
            <w:r>
              <w:t>47</w:t>
            </w:r>
          </w:p>
        </w:tc>
        <w:tc>
          <w:tcPr>
            <w:tcW w:w="3401" w:type="dxa"/>
          </w:tcPr>
          <w:p w:rsidR="00F51C96" w:rsidRDefault="00F51C96">
            <w:pPr>
              <w:pStyle w:val="ConsPlusNormal"/>
            </w:pPr>
            <w:r>
              <w:t>Ленинградская область</w:t>
            </w:r>
          </w:p>
        </w:tc>
        <w:tc>
          <w:tcPr>
            <w:tcW w:w="1261" w:type="dxa"/>
          </w:tcPr>
          <w:p w:rsidR="00F51C96" w:rsidRDefault="00F51C96">
            <w:pPr>
              <w:pStyle w:val="ConsPlusNormal"/>
              <w:jc w:val="center"/>
            </w:pPr>
            <w:r>
              <w:t>3 630</w:t>
            </w:r>
          </w:p>
        </w:tc>
        <w:tc>
          <w:tcPr>
            <w:tcW w:w="1261" w:type="dxa"/>
          </w:tcPr>
          <w:p w:rsidR="00F51C96" w:rsidRDefault="00F51C96">
            <w:pPr>
              <w:pStyle w:val="ConsPlusNormal"/>
              <w:jc w:val="center"/>
            </w:pPr>
            <w:r>
              <w:t>4 094</w:t>
            </w:r>
          </w:p>
        </w:tc>
        <w:tc>
          <w:tcPr>
            <w:tcW w:w="1261" w:type="dxa"/>
          </w:tcPr>
          <w:p w:rsidR="00F51C96" w:rsidRDefault="00F51C96">
            <w:pPr>
              <w:pStyle w:val="ConsPlusNormal"/>
              <w:jc w:val="center"/>
            </w:pPr>
            <w:r>
              <w:t>4 326</w:t>
            </w:r>
          </w:p>
        </w:tc>
        <w:tc>
          <w:tcPr>
            <w:tcW w:w="1261" w:type="dxa"/>
          </w:tcPr>
          <w:p w:rsidR="00F51C96" w:rsidRDefault="00F51C96">
            <w:pPr>
              <w:pStyle w:val="ConsPlusNormal"/>
              <w:jc w:val="center"/>
            </w:pPr>
            <w:r>
              <w:t>5 022</w:t>
            </w:r>
          </w:p>
        </w:tc>
      </w:tr>
      <w:tr w:rsidR="00F51C96">
        <w:tc>
          <w:tcPr>
            <w:tcW w:w="680" w:type="dxa"/>
            <w:vAlign w:val="center"/>
          </w:tcPr>
          <w:p w:rsidR="00F51C96" w:rsidRDefault="00F51C96">
            <w:pPr>
              <w:pStyle w:val="ConsPlusNormal"/>
              <w:jc w:val="center"/>
            </w:pPr>
            <w:r>
              <w:t>48</w:t>
            </w:r>
          </w:p>
        </w:tc>
        <w:tc>
          <w:tcPr>
            <w:tcW w:w="3401" w:type="dxa"/>
          </w:tcPr>
          <w:p w:rsidR="00F51C96" w:rsidRDefault="00F51C96">
            <w:pPr>
              <w:pStyle w:val="ConsPlusNormal"/>
            </w:pPr>
            <w:r>
              <w:t>Липецкая область</w:t>
            </w:r>
          </w:p>
        </w:tc>
        <w:tc>
          <w:tcPr>
            <w:tcW w:w="1261" w:type="dxa"/>
          </w:tcPr>
          <w:p w:rsidR="00F51C96" w:rsidRDefault="00F51C96">
            <w:pPr>
              <w:pStyle w:val="ConsPlusNormal"/>
              <w:jc w:val="center"/>
            </w:pPr>
            <w:r>
              <w:t>2 968</w:t>
            </w:r>
          </w:p>
        </w:tc>
        <w:tc>
          <w:tcPr>
            <w:tcW w:w="1261" w:type="dxa"/>
          </w:tcPr>
          <w:p w:rsidR="00F51C96" w:rsidRDefault="00F51C96">
            <w:pPr>
              <w:pStyle w:val="ConsPlusNormal"/>
              <w:jc w:val="center"/>
            </w:pPr>
            <w:r>
              <w:t>3 300</w:t>
            </w:r>
          </w:p>
        </w:tc>
        <w:tc>
          <w:tcPr>
            <w:tcW w:w="1261" w:type="dxa"/>
          </w:tcPr>
          <w:p w:rsidR="00F51C96" w:rsidRDefault="00F51C96">
            <w:pPr>
              <w:pStyle w:val="ConsPlusNormal"/>
              <w:jc w:val="center"/>
            </w:pPr>
            <w:r>
              <w:t>3 466</w:t>
            </w:r>
          </w:p>
        </w:tc>
        <w:tc>
          <w:tcPr>
            <w:tcW w:w="1261" w:type="dxa"/>
          </w:tcPr>
          <w:p w:rsidR="00F51C96" w:rsidRDefault="00F51C96">
            <w:pPr>
              <w:pStyle w:val="ConsPlusNormal"/>
              <w:jc w:val="center"/>
            </w:pPr>
            <w:r>
              <w:t>3 964</w:t>
            </w:r>
          </w:p>
        </w:tc>
      </w:tr>
      <w:tr w:rsidR="00F51C96">
        <w:tc>
          <w:tcPr>
            <w:tcW w:w="680" w:type="dxa"/>
            <w:vAlign w:val="center"/>
          </w:tcPr>
          <w:p w:rsidR="00F51C96" w:rsidRDefault="00F51C96">
            <w:pPr>
              <w:pStyle w:val="ConsPlusNormal"/>
              <w:jc w:val="center"/>
            </w:pPr>
            <w:r>
              <w:t>49</w:t>
            </w:r>
          </w:p>
        </w:tc>
        <w:tc>
          <w:tcPr>
            <w:tcW w:w="3401" w:type="dxa"/>
          </w:tcPr>
          <w:p w:rsidR="00F51C96" w:rsidRDefault="00F51C96">
            <w:pPr>
              <w:pStyle w:val="ConsPlusNormal"/>
            </w:pPr>
            <w:r>
              <w:t>Магаданская область</w:t>
            </w:r>
          </w:p>
        </w:tc>
        <w:tc>
          <w:tcPr>
            <w:tcW w:w="1261" w:type="dxa"/>
          </w:tcPr>
          <w:p w:rsidR="00F51C96" w:rsidRDefault="00F51C96">
            <w:pPr>
              <w:pStyle w:val="ConsPlusNormal"/>
              <w:jc w:val="center"/>
            </w:pPr>
            <w:r>
              <w:t>6 632</w:t>
            </w:r>
          </w:p>
        </w:tc>
        <w:tc>
          <w:tcPr>
            <w:tcW w:w="1261" w:type="dxa"/>
          </w:tcPr>
          <w:p w:rsidR="00F51C96" w:rsidRDefault="00F51C96">
            <w:pPr>
              <w:pStyle w:val="ConsPlusNormal"/>
              <w:jc w:val="center"/>
            </w:pPr>
            <w:r>
              <w:t>7 184</w:t>
            </w:r>
          </w:p>
        </w:tc>
        <w:tc>
          <w:tcPr>
            <w:tcW w:w="1261" w:type="dxa"/>
          </w:tcPr>
          <w:p w:rsidR="00F51C96" w:rsidRDefault="00F51C96">
            <w:pPr>
              <w:pStyle w:val="ConsPlusNormal"/>
              <w:jc w:val="center"/>
            </w:pPr>
            <w:r>
              <w:t>7 460</w:t>
            </w:r>
          </w:p>
        </w:tc>
        <w:tc>
          <w:tcPr>
            <w:tcW w:w="1261" w:type="dxa"/>
          </w:tcPr>
          <w:p w:rsidR="00F51C96" w:rsidRDefault="00F51C96">
            <w:pPr>
              <w:pStyle w:val="ConsPlusNormal"/>
              <w:jc w:val="center"/>
            </w:pPr>
            <w:r>
              <w:t>8 288</w:t>
            </w:r>
          </w:p>
        </w:tc>
      </w:tr>
      <w:tr w:rsidR="00F51C96">
        <w:tc>
          <w:tcPr>
            <w:tcW w:w="680" w:type="dxa"/>
            <w:vAlign w:val="center"/>
          </w:tcPr>
          <w:p w:rsidR="00F51C96" w:rsidRDefault="00F51C96">
            <w:pPr>
              <w:pStyle w:val="ConsPlusNormal"/>
              <w:jc w:val="center"/>
            </w:pPr>
            <w:r>
              <w:lastRenderedPageBreak/>
              <w:t>50</w:t>
            </w:r>
          </w:p>
        </w:tc>
        <w:tc>
          <w:tcPr>
            <w:tcW w:w="3401" w:type="dxa"/>
          </w:tcPr>
          <w:p w:rsidR="00F51C96" w:rsidRDefault="00F51C96">
            <w:pPr>
              <w:pStyle w:val="ConsPlusNormal"/>
            </w:pPr>
            <w:r>
              <w:t>Московская область</w:t>
            </w:r>
          </w:p>
        </w:tc>
        <w:tc>
          <w:tcPr>
            <w:tcW w:w="1261" w:type="dxa"/>
          </w:tcPr>
          <w:p w:rsidR="00F51C96" w:rsidRDefault="00F51C96">
            <w:pPr>
              <w:pStyle w:val="ConsPlusNormal"/>
              <w:jc w:val="center"/>
            </w:pPr>
            <w:r>
              <w:t>3 534</w:t>
            </w:r>
          </w:p>
        </w:tc>
        <w:tc>
          <w:tcPr>
            <w:tcW w:w="1261" w:type="dxa"/>
          </w:tcPr>
          <w:p w:rsidR="00F51C96" w:rsidRDefault="00F51C96">
            <w:pPr>
              <w:pStyle w:val="ConsPlusNormal"/>
              <w:jc w:val="center"/>
            </w:pPr>
            <w:r>
              <w:t>3 992</w:t>
            </w:r>
          </w:p>
        </w:tc>
        <w:tc>
          <w:tcPr>
            <w:tcW w:w="1261" w:type="dxa"/>
          </w:tcPr>
          <w:p w:rsidR="00F51C96" w:rsidRDefault="00F51C96">
            <w:pPr>
              <w:pStyle w:val="ConsPlusNormal"/>
              <w:jc w:val="center"/>
            </w:pPr>
            <w:r>
              <w:t>4 221</w:t>
            </w:r>
          </w:p>
        </w:tc>
        <w:tc>
          <w:tcPr>
            <w:tcW w:w="1261" w:type="dxa"/>
          </w:tcPr>
          <w:p w:rsidR="00F51C96" w:rsidRDefault="00F51C96">
            <w:pPr>
              <w:pStyle w:val="ConsPlusNormal"/>
              <w:jc w:val="center"/>
            </w:pPr>
            <w:r>
              <w:t>4 908</w:t>
            </w:r>
          </w:p>
        </w:tc>
      </w:tr>
      <w:tr w:rsidR="00F51C96">
        <w:tc>
          <w:tcPr>
            <w:tcW w:w="680" w:type="dxa"/>
            <w:vAlign w:val="center"/>
          </w:tcPr>
          <w:p w:rsidR="00F51C96" w:rsidRDefault="00F51C96">
            <w:pPr>
              <w:pStyle w:val="ConsPlusNormal"/>
              <w:jc w:val="center"/>
            </w:pPr>
            <w:r>
              <w:t>51</w:t>
            </w:r>
          </w:p>
        </w:tc>
        <w:tc>
          <w:tcPr>
            <w:tcW w:w="3401" w:type="dxa"/>
          </w:tcPr>
          <w:p w:rsidR="00F51C96" w:rsidRDefault="00F51C96">
            <w:pPr>
              <w:pStyle w:val="ConsPlusNormal"/>
            </w:pPr>
            <w:r>
              <w:t>Мурманская область</w:t>
            </w:r>
          </w:p>
        </w:tc>
        <w:tc>
          <w:tcPr>
            <w:tcW w:w="1261" w:type="dxa"/>
          </w:tcPr>
          <w:p w:rsidR="00F51C96" w:rsidRDefault="00F51C96">
            <w:pPr>
              <w:pStyle w:val="ConsPlusNormal"/>
              <w:jc w:val="center"/>
            </w:pPr>
            <w:r>
              <w:t>5 313</w:t>
            </w:r>
          </w:p>
        </w:tc>
        <w:tc>
          <w:tcPr>
            <w:tcW w:w="1261" w:type="dxa"/>
          </w:tcPr>
          <w:p w:rsidR="00F51C96" w:rsidRDefault="00F51C96">
            <w:pPr>
              <w:pStyle w:val="ConsPlusNormal"/>
              <w:jc w:val="center"/>
            </w:pPr>
            <w:r>
              <w:t>5 815</w:t>
            </w:r>
          </w:p>
        </w:tc>
        <w:tc>
          <w:tcPr>
            <w:tcW w:w="1261" w:type="dxa"/>
          </w:tcPr>
          <w:p w:rsidR="00F51C96" w:rsidRDefault="00F51C96">
            <w:pPr>
              <w:pStyle w:val="ConsPlusNormal"/>
              <w:jc w:val="center"/>
            </w:pPr>
            <w:r>
              <w:t>6 066</w:t>
            </w:r>
          </w:p>
        </w:tc>
        <w:tc>
          <w:tcPr>
            <w:tcW w:w="1261" w:type="dxa"/>
          </w:tcPr>
          <w:p w:rsidR="00F51C96" w:rsidRDefault="00F51C96">
            <w:pPr>
              <w:pStyle w:val="ConsPlusNormal"/>
              <w:jc w:val="center"/>
            </w:pPr>
            <w:r>
              <w:t>6 819</w:t>
            </w:r>
          </w:p>
        </w:tc>
      </w:tr>
      <w:tr w:rsidR="00F51C96">
        <w:tc>
          <w:tcPr>
            <w:tcW w:w="680" w:type="dxa"/>
            <w:vAlign w:val="center"/>
          </w:tcPr>
          <w:p w:rsidR="00F51C96" w:rsidRDefault="00F51C96">
            <w:pPr>
              <w:pStyle w:val="ConsPlusNormal"/>
              <w:jc w:val="center"/>
            </w:pPr>
            <w:r>
              <w:t>52</w:t>
            </w:r>
          </w:p>
        </w:tc>
        <w:tc>
          <w:tcPr>
            <w:tcW w:w="3401" w:type="dxa"/>
          </w:tcPr>
          <w:p w:rsidR="00F51C96" w:rsidRDefault="00F51C96">
            <w:pPr>
              <w:pStyle w:val="ConsPlusNormal"/>
            </w:pPr>
            <w:r>
              <w:t>Нижегородская область</w:t>
            </w:r>
          </w:p>
        </w:tc>
        <w:tc>
          <w:tcPr>
            <w:tcW w:w="1261" w:type="dxa"/>
          </w:tcPr>
          <w:p w:rsidR="00F51C96" w:rsidRDefault="00F51C96">
            <w:pPr>
              <w:pStyle w:val="ConsPlusNormal"/>
              <w:jc w:val="center"/>
            </w:pPr>
            <w:r>
              <w:t>3 590</w:t>
            </w:r>
          </w:p>
        </w:tc>
        <w:tc>
          <w:tcPr>
            <w:tcW w:w="1261" w:type="dxa"/>
          </w:tcPr>
          <w:p w:rsidR="00F51C96" w:rsidRDefault="00F51C96">
            <w:pPr>
              <w:pStyle w:val="ConsPlusNormal"/>
              <w:jc w:val="center"/>
            </w:pPr>
            <w:r>
              <w:t>4 024</w:t>
            </w:r>
          </w:p>
        </w:tc>
        <w:tc>
          <w:tcPr>
            <w:tcW w:w="1261" w:type="dxa"/>
          </w:tcPr>
          <w:p w:rsidR="00F51C96" w:rsidRDefault="00F51C96">
            <w:pPr>
              <w:pStyle w:val="ConsPlusNormal"/>
              <w:jc w:val="center"/>
            </w:pPr>
            <w:r>
              <w:t>4 241</w:t>
            </w:r>
          </w:p>
        </w:tc>
        <w:tc>
          <w:tcPr>
            <w:tcW w:w="1261" w:type="dxa"/>
          </w:tcPr>
          <w:p w:rsidR="00F51C96" w:rsidRDefault="00F51C96">
            <w:pPr>
              <w:pStyle w:val="ConsPlusNormal"/>
              <w:jc w:val="center"/>
            </w:pPr>
            <w:r>
              <w:t>4 892</w:t>
            </w:r>
          </w:p>
        </w:tc>
      </w:tr>
      <w:tr w:rsidR="00F51C96">
        <w:tc>
          <w:tcPr>
            <w:tcW w:w="680" w:type="dxa"/>
            <w:vAlign w:val="center"/>
          </w:tcPr>
          <w:p w:rsidR="00F51C96" w:rsidRDefault="00F51C96">
            <w:pPr>
              <w:pStyle w:val="ConsPlusNormal"/>
              <w:jc w:val="center"/>
            </w:pPr>
            <w:r>
              <w:t>53</w:t>
            </w:r>
          </w:p>
        </w:tc>
        <w:tc>
          <w:tcPr>
            <w:tcW w:w="3401" w:type="dxa"/>
          </w:tcPr>
          <w:p w:rsidR="00F51C96" w:rsidRDefault="00F51C96">
            <w:pPr>
              <w:pStyle w:val="ConsPlusNormal"/>
            </w:pPr>
            <w:r>
              <w:t>Новгородская область</w:t>
            </w:r>
          </w:p>
        </w:tc>
        <w:tc>
          <w:tcPr>
            <w:tcW w:w="1261" w:type="dxa"/>
          </w:tcPr>
          <w:p w:rsidR="00F51C96" w:rsidRDefault="00F51C96">
            <w:pPr>
              <w:pStyle w:val="ConsPlusNormal"/>
              <w:jc w:val="center"/>
            </w:pPr>
            <w:r>
              <w:t>3 685</w:t>
            </w:r>
          </w:p>
        </w:tc>
        <w:tc>
          <w:tcPr>
            <w:tcW w:w="1261" w:type="dxa"/>
          </w:tcPr>
          <w:p w:rsidR="00F51C96" w:rsidRDefault="00F51C96">
            <w:pPr>
              <w:pStyle w:val="ConsPlusNormal"/>
              <w:jc w:val="center"/>
            </w:pPr>
            <w:r>
              <w:t>4 149</w:t>
            </w:r>
          </w:p>
        </w:tc>
        <w:tc>
          <w:tcPr>
            <w:tcW w:w="1261" w:type="dxa"/>
          </w:tcPr>
          <w:p w:rsidR="00F51C96" w:rsidRDefault="00F51C96">
            <w:pPr>
              <w:pStyle w:val="ConsPlusNormal"/>
              <w:jc w:val="center"/>
            </w:pPr>
            <w:r>
              <w:t>4 381</w:t>
            </w:r>
          </w:p>
        </w:tc>
        <w:tc>
          <w:tcPr>
            <w:tcW w:w="1261" w:type="dxa"/>
          </w:tcPr>
          <w:p w:rsidR="00F51C96" w:rsidRDefault="00F51C96">
            <w:pPr>
              <w:pStyle w:val="ConsPlusNormal"/>
              <w:jc w:val="center"/>
            </w:pPr>
            <w:r>
              <w:t>5 077</w:t>
            </w:r>
          </w:p>
        </w:tc>
      </w:tr>
      <w:tr w:rsidR="00F51C96">
        <w:tc>
          <w:tcPr>
            <w:tcW w:w="680" w:type="dxa"/>
            <w:vAlign w:val="center"/>
          </w:tcPr>
          <w:p w:rsidR="00F51C96" w:rsidRDefault="00F51C96">
            <w:pPr>
              <w:pStyle w:val="ConsPlusNormal"/>
              <w:jc w:val="center"/>
            </w:pPr>
            <w:r>
              <w:t>54</w:t>
            </w:r>
          </w:p>
        </w:tc>
        <w:tc>
          <w:tcPr>
            <w:tcW w:w="3401" w:type="dxa"/>
          </w:tcPr>
          <w:p w:rsidR="00F51C96" w:rsidRDefault="00F51C96">
            <w:pPr>
              <w:pStyle w:val="ConsPlusNormal"/>
            </w:pPr>
            <w:r>
              <w:t>Новосибирская область</w:t>
            </w:r>
          </w:p>
        </w:tc>
        <w:tc>
          <w:tcPr>
            <w:tcW w:w="1261" w:type="dxa"/>
          </w:tcPr>
          <w:p w:rsidR="00F51C96" w:rsidRDefault="00F51C96">
            <w:pPr>
              <w:pStyle w:val="ConsPlusNormal"/>
              <w:jc w:val="center"/>
            </w:pPr>
            <w:r>
              <w:t>4 934</w:t>
            </w:r>
          </w:p>
        </w:tc>
        <w:tc>
          <w:tcPr>
            <w:tcW w:w="1261" w:type="dxa"/>
          </w:tcPr>
          <w:p w:rsidR="00F51C96" w:rsidRDefault="00F51C96">
            <w:pPr>
              <w:pStyle w:val="ConsPlusNormal"/>
              <w:jc w:val="center"/>
            </w:pPr>
            <w:r>
              <w:t>5 402</w:t>
            </w:r>
          </w:p>
        </w:tc>
        <w:tc>
          <w:tcPr>
            <w:tcW w:w="1261" w:type="dxa"/>
          </w:tcPr>
          <w:p w:rsidR="00F51C96" w:rsidRDefault="00F51C96">
            <w:pPr>
              <w:pStyle w:val="ConsPlusNormal"/>
              <w:jc w:val="center"/>
            </w:pPr>
            <w:r>
              <w:t>5 636</w:t>
            </w:r>
          </w:p>
        </w:tc>
        <w:tc>
          <w:tcPr>
            <w:tcW w:w="1261" w:type="dxa"/>
          </w:tcPr>
          <w:p w:rsidR="00F51C96" w:rsidRDefault="00F51C96">
            <w:pPr>
              <w:pStyle w:val="ConsPlusNormal"/>
              <w:jc w:val="center"/>
            </w:pPr>
            <w:r>
              <w:t>6 338</w:t>
            </w:r>
          </w:p>
        </w:tc>
      </w:tr>
      <w:tr w:rsidR="00F51C96">
        <w:tc>
          <w:tcPr>
            <w:tcW w:w="680" w:type="dxa"/>
            <w:vAlign w:val="center"/>
          </w:tcPr>
          <w:p w:rsidR="00F51C96" w:rsidRDefault="00F51C96">
            <w:pPr>
              <w:pStyle w:val="ConsPlusNormal"/>
              <w:jc w:val="center"/>
            </w:pPr>
            <w:r>
              <w:t>55</w:t>
            </w:r>
          </w:p>
        </w:tc>
        <w:tc>
          <w:tcPr>
            <w:tcW w:w="3401" w:type="dxa"/>
          </w:tcPr>
          <w:p w:rsidR="00F51C96" w:rsidRDefault="00F51C96">
            <w:pPr>
              <w:pStyle w:val="ConsPlusNormal"/>
            </w:pPr>
            <w:r>
              <w:t>Омская область</w:t>
            </w:r>
          </w:p>
        </w:tc>
        <w:tc>
          <w:tcPr>
            <w:tcW w:w="1261" w:type="dxa"/>
          </w:tcPr>
          <w:p w:rsidR="00F51C96" w:rsidRDefault="00F51C96">
            <w:pPr>
              <w:pStyle w:val="ConsPlusNormal"/>
              <w:jc w:val="center"/>
            </w:pPr>
            <w:r>
              <w:t>4 707</w:t>
            </w:r>
          </w:p>
        </w:tc>
        <w:tc>
          <w:tcPr>
            <w:tcW w:w="1261" w:type="dxa"/>
          </w:tcPr>
          <w:p w:rsidR="00F51C96" w:rsidRDefault="00F51C96">
            <w:pPr>
              <w:pStyle w:val="ConsPlusNormal"/>
              <w:jc w:val="center"/>
            </w:pPr>
            <w:r>
              <w:t>5 157</w:t>
            </w:r>
          </w:p>
        </w:tc>
        <w:tc>
          <w:tcPr>
            <w:tcW w:w="1261" w:type="dxa"/>
          </w:tcPr>
          <w:p w:rsidR="00F51C96" w:rsidRDefault="00F51C96">
            <w:pPr>
              <w:pStyle w:val="ConsPlusNormal"/>
              <w:jc w:val="center"/>
            </w:pPr>
            <w:r>
              <w:t>5 382</w:t>
            </w:r>
          </w:p>
        </w:tc>
        <w:tc>
          <w:tcPr>
            <w:tcW w:w="1261" w:type="dxa"/>
          </w:tcPr>
          <w:p w:rsidR="00F51C96" w:rsidRDefault="00F51C96">
            <w:pPr>
              <w:pStyle w:val="ConsPlusNormal"/>
              <w:jc w:val="center"/>
            </w:pPr>
            <w:r>
              <w:t>6 057</w:t>
            </w:r>
          </w:p>
        </w:tc>
      </w:tr>
      <w:tr w:rsidR="00F51C96">
        <w:tc>
          <w:tcPr>
            <w:tcW w:w="680" w:type="dxa"/>
            <w:vAlign w:val="center"/>
          </w:tcPr>
          <w:p w:rsidR="00F51C96" w:rsidRDefault="00F51C96">
            <w:pPr>
              <w:pStyle w:val="ConsPlusNormal"/>
              <w:jc w:val="center"/>
            </w:pPr>
            <w:r>
              <w:t>56</w:t>
            </w:r>
          </w:p>
        </w:tc>
        <w:tc>
          <w:tcPr>
            <w:tcW w:w="3401" w:type="dxa"/>
          </w:tcPr>
          <w:p w:rsidR="00F51C96" w:rsidRDefault="00F51C96">
            <w:pPr>
              <w:pStyle w:val="ConsPlusNormal"/>
            </w:pPr>
            <w:r>
              <w:t>Оренбургская область</w:t>
            </w:r>
          </w:p>
        </w:tc>
        <w:tc>
          <w:tcPr>
            <w:tcW w:w="1261" w:type="dxa"/>
          </w:tcPr>
          <w:p w:rsidR="00F51C96" w:rsidRDefault="00F51C96">
            <w:pPr>
              <w:pStyle w:val="ConsPlusNormal"/>
              <w:jc w:val="center"/>
            </w:pPr>
            <w:r>
              <w:t>3 672</w:t>
            </w:r>
          </w:p>
        </w:tc>
        <w:tc>
          <w:tcPr>
            <w:tcW w:w="1261" w:type="dxa"/>
          </w:tcPr>
          <w:p w:rsidR="00F51C96" w:rsidRDefault="00F51C96">
            <w:pPr>
              <w:pStyle w:val="ConsPlusNormal"/>
              <w:jc w:val="center"/>
            </w:pPr>
            <w:r>
              <w:t>4 034</w:t>
            </w:r>
          </w:p>
        </w:tc>
        <w:tc>
          <w:tcPr>
            <w:tcW w:w="1261" w:type="dxa"/>
          </w:tcPr>
          <w:p w:rsidR="00F51C96" w:rsidRDefault="00F51C96">
            <w:pPr>
              <w:pStyle w:val="ConsPlusNormal"/>
              <w:jc w:val="center"/>
            </w:pPr>
            <w:r>
              <w:t>4 215</w:t>
            </w:r>
          </w:p>
        </w:tc>
        <w:tc>
          <w:tcPr>
            <w:tcW w:w="1261" w:type="dxa"/>
          </w:tcPr>
          <w:p w:rsidR="00F51C96" w:rsidRDefault="00F51C96">
            <w:pPr>
              <w:pStyle w:val="ConsPlusNormal"/>
              <w:jc w:val="center"/>
            </w:pPr>
            <w:r>
              <w:t>4 758</w:t>
            </w:r>
          </w:p>
        </w:tc>
      </w:tr>
      <w:tr w:rsidR="00F51C96">
        <w:tc>
          <w:tcPr>
            <w:tcW w:w="680" w:type="dxa"/>
            <w:vAlign w:val="center"/>
          </w:tcPr>
          <w:p w:rsidR="00F51C96" w:rsidRDefault="00F51C96">
            <w:pPr>
              <w:pStyle w:val="ConsPlusNormal"/>
              <w:jc w:val="center"/>
            </w:pPr>
            <w:r>
              <w:t>57</w:t>
            </w:r>
          </w:p>
        </w:tc>
        <w:tc>
          <w:tcPr>
            <w:tcW w:w="3401" w:type="dxa"/>
          </w:tcPr>
          <w:p w:rsidR="00F51C96" w:rsidRDefault="00F51C96">
            <w:pPr>
              <w:pStyle w:val="ConsPlusNormal"/>
            </w:pPr>
            <w:r>
              <w:t>Орловская область</w:t>
            </w:r>
          </w:p>
        </w:tc>
        <w:tc>
          <w:tcPr>
            <w:tcW w:w="1261" w:type="dxa"/>
          </w:tcPr>
          <w:p w:rsidR="00F51C96" w:rsidRDefault="00F51C96">
            <w:pPr>
              <w:pStyle w:val="ConsPlusNormal"/>
              <w:jc w:val="center"/>
            </w:pPr>
            <w:r>
              <w:t>3 219</w:t>
            </w:r>
          </w:p>
        </w:tc>
        <w:tc>
          <w:tcPr>
            <w:tcW w:w="1261" w:type="dxa"/>
          </w:tcPr>
          <w:p w:rsidR="00F51C96" w:rsidRDefault="00F51C96">
            <w:pPr>
              <w:pStyle w:val="ConsPlusNormal"/>
              <w:jc w:val="center"/>
            </w:pPr>
            <w:r>
              <w:t>3 625</w:t>
            </w:r>
          </w:p>
        </w:tc>
        <w:tc>
          <w:tcPr>
            <w:tcW w:w="1261" w:type="dxa"/>
          </w:tcPr>
          <w:p w:rsidR="00F51C96" w:rsidRDefault="00F51C96">
            <w:pPr>
              <w:pStyle w:val="ConsPlusNormal"/>
              <w:jc w:val="center"/>
            </w:pPr>
            <w:r>
              <w:t>3 828</w:t>
            </w:r>
          </w:p>
        </w:tc>
        <w:tc>
          <w:tcPr>
            <w:tcW w:w="1261" w:type="dxa"/>
          </w:tcPr>
          <w:p w:rsidR="00F51C96" w:rsidRDefault="00F51C96">
            <w:pPr>
              <w:pStyle w:val="ConsPlusNormal"/>
              <w:jc w:val="center"/>
            </w:pPr>
            <w:r>
              <w:t>4 437</w:t>
            </w:r>
          </w:p>
        </w:tc>
      </w:tr>
      <w:tr w:rsidR="00F51C96">
        <w:tc>
          <w:tcPr>
            <w:tcW w:w="680" w:type="dxa"/>
            <w:vAlign w:val="center"/>
          </w:tcPr>
          <w:p w:rsidR="00F51C96" w:rsidRDefault="00F51C96">
            <w:pPr>
              <w:pStyle w:val="ConsPlusNormal"/>
              <w:jc w:val="center"/>
            </w:pPr>
            <w:r>
              <w:t>58</w:t>
            </w:r>
          </w:p>
        </w:tc>
        <w:tc>
          <w:tcPr>
            <w:tcW w:w="3401" w:type="dxa"/>
          </w:tcPr>
          <w:p w:rsidR="00F51C96" w:rsidRDefault="00F51C96">
            <w:pPr>
              <w:pStyle w:val="ConsPlusNormal"/>
            </w:pPr>
            <w:r>
              <w:t>Пензенская область</w:t>
            </w:r>
          </w:p>
        </w:tc>
        <w:tc>
          <w:tcPr>
            <w:tcW w:w="1261" w:type="dxa"/>
          </w:tcPr>
          <w:p w:rsidR="00F51C96" w:rsidRDefault="00F51C96">
            <w:pPr>
              <w:pStyle w:val="ConsPlusNormal"/>
              <w:jc w:val="center"/>
            </w:pPr>
            <w:r>
              <w:t>3 331</w:t>
            </w:r>
          </w:p>
        </w:tc>
        <w:tc>
          <w:tcPr>
            <w:tcW w:w="1261" w:type="dxa"/>
          </w:tcPr>
          <w:p w:rsidR="00F51C96" w:rsidRDefault="00F51C96">
            <w:pPr>
              <w:pStyle w:val="ConsPlusNormal"/>
              <w:jc w:val="center"/>
            </w:pPr>
            <w:r>
              <w:t>3 709</w:t>
            </w:r>
          </w:p>
        </w:tc>
        <w:tc>
          <w:tcPr>
            <w:tcW w:w="1261" w:type="dxa"/>
          </w:tcPr>
          <w:p w:rsidR="00F51C96" w:rsidRDefault="00F51C96">
            <w:pPr>
              <w:pStyle w:val="ConsPlusNormal"/>
              <w:jc w:val="center"/>
            </w:pPr>
            <w:r>
              <w:t>3 898</w:t>
            </w:r>
          </w:p>
        </w:tc>
        <w:tc>
          <w:tcPr>
            <w:tcW w:w="1261" w:type="dxa"/>
          </w:tcPr>
          <w:p w:rsidR="00F51C96" w:rsidRDefault="00F51C96">
            <w:pPr>
              <w:pStyle w:val="ConsPlusNormal"/>
              <w:jc w:val="center"/>
            </w:pPr>
            <w:r>
              <w:t>4 465</w:t>
            </w:r>
          </w:p>
        </w:tc>
      </w:tr>
      <w:tr w:rsidR="00F51C96">
        <w:tc>
          <w:tcPr>
            <w:tcW w:w="680" w:type="dxa"/>
            <w:vAlign w:val="center"/>
          </w:tcPr>
          <w:p w:rsidR="00F51C96" w:rsidRDefault="00F51C96">
            <w:pPr>
              <w:pStyle w:val="ConsPlusNormal"/>
              <w:jc w:val="center"/>
            </w:pPr>
            <w:r>
              <w:t>59</w:t>
            </w:r>
          </w:p>
        </w:tc>
        <w:tc>
          <w:tcPr>
            <w:tcW w:w="3401" w:type="dxa"/>
          </w:tcPr>
          <w:p w:rsidR="00F51C96" w:rsidRDefault="00F51C96">
            <w:pPr>
              <w:pStyle w:val="ConsPlusNormal"/>
            </w:pPr>
            <w:r>
              <w:t>Пермский край</w:t>
            </w:r>
          </w:p>
        </w:tc>
        <w:tc>
          <w:tcPr>
            <w:tcW w:w="1261" w:type="dxa"/>
          </w:tcPr>
          <w:p w:rsidR="00F51C96" w:rsidRDefault="00F51C96">
            <w:pPr>
              <w:pStyle w:val="ConsPlusNormal"/>
              <w:jc w:val="center"/>
            </w:pPr>
            <w:r>
              <w:t>4 460</w:t>
            </w:r>
          </w:p>
        </w:tc>
        <w:tc>
          <w:tcPr>
            <w:tcW w:w="1261" w:type="dxa"/>
          </w:tcPr>
          <w:p w:rsidR="00F51C96" w:rsidRDefault="00F51C96">
            <w:pPr>
              <w:pStyle w:val="ConsPlusNormal"/>
              <w:jc w:val="center"/>
            </w:pPr>
            <w:r>
              <w:t>4 936</w:t>
            </w:r>
          </w:p>
        </w:tc>
        <w:tc>
          <w:tcPr>
            <w:tcW w:w="1261" w:type="dxa"/>
          </w:tcPr>
          <w:p w:rsidR="00F51C96" w:rsidRDefault="00F51C96">
            <w:pPr>
              <w:pStyle w:val="ConsPlusNormal"/>
              <w:jc w:val="center"/>
            </w:pPr>
            <w:r>
              <w:t>5 174</w:t>
            </w:r>
          </w:p>
        </w:tc>
        <w:tc>
          <w:tcPr>
            <w:tcW w:w="1261" w:type="dxa"/>
          </w:tcPr>
          <w:p w:rsidR="00F51C96" w:rsidRDefault="00F51C96">
            <w:pPr>
              <w:pStyle w:val="ConsPlusNormal"/>
              <w:jc w:val="center"/>
            </w:pPr>
            <w:r>
              <w:t>5 888</w:t>
            </w:r>
          </w:p>
        </w:tc>
      </w:tr>
      <w:tr w:rsidR="00F51C96">
        <w:tc>
          <w:tcPr>
            <w:tcW w:w="680" w:type="dxa"/>
            <w:vAlign w:val="center"/>
          </w:tcPr>
          <w:p w:rsidR="00F51C96" w:rsidRDefault="00F51C96">
            <w:pPr>
              <w:pStyle w:val="ConsPlusNormal"/>
              <w:jc w:val="center"/>
            </w:pPr>
            <w:r>
              <w:t>60</w:t>
            </w:r>
          </w:p>
        </w:tc>
        <w:tc>
          <w:tcPr>
            <w:tcW w:w="3401" w:type="dxa"/>
          </w:tcPr>
          <w:p w:rsidR="00F51C96" w:rsidRDefault="00F51C96">
            <w:pPr>
              <w:pStyle w:val="ConsPlusNormal"/>
            </w:pPr>
            <w:r>
              <w:t>Псковская область</w:t>
            </w:r>
          </w:p>
        </w:tc>
        <w:tc>
          <w:tcPr>
            <w:tcW w:w="1261" w:type="dxa"/>
          </w:tcPr>
          <w:p w:rsidR="00F51C96" w:rsidRDefault="00F51C96">
            <w:pPr>
              <w:pStyle w:val="ConsPlusNormal"/>
              <w:jc w:val="center"/>
            </w:pPr>
            <w:r>
              <w:t>3 463</w:t>
            </w:r>
          </w:p>
        </w:tc>
        <w:tc>
          <w:tcPr>
            <w:tcW w:w="1261" w:type="dxa"/>
          </w:tcPr>
          <w:p w:rsidR="00F51C96" w:rsidRDefault="00F51C96">
            <w:pPr>
              <w:pStyle w:val="ConsPlusNormal"/>
              <w:jc w:val="center"/>
            </w:pPr>
            <w:r>
              <w:t>3 917</w:t>
            </w:r>
          </w:p>
        </w:tc>
        <w:tc>
          <w:tcPr>
            <w:tcW w:w="1261" w:type="dxa"/>
          </w:tcPr>
          <w:p w:rsidR="00F51C96" w:rsidRDefault="00F51C96">
            <w:pPr>
              <w:pStyle w:val="ConsPlusNormal"/>
              <w:jc w:val="center"/>
            </w:pPr>
            <w:r>
              <w:t>4 144</w:t>
            </w:r>
          </w:p>
        </w:tc>
        <w:tc>
          <w:tcPr>
            <w:tcW w:w="1261" w:type="dxa"/>
          </w:tcPr>
          <w:p w:rsidR="00F51C96" w:rsidRDefault="00F51C96">
            <w:pPr>
              <w:pStyle w:val="ConsPlusNormal"/>
              <w:jc w:val="center"/>
            </w:pPr>
            <w:r>
              <w:t>4 825</w:t>
            </w:r>
          </w:p>
        </w:tc>
      </w:tr>
      <w:tr w:rsidR="00F51C96">
        <w:tc>
          <w:tcPr>
            <w:tcW w:w="680" w:type="dxa"/>
            <w:vAlign w:val="center"/>
          </w:tcPr>
          <w:p w:rsidR="00F51C96" w:rsidRDefault="00F51C96">
            <w:pPr>
              <w:pStyle w:val="ConsPlusNormal"/>
              <w:jc w:val="center"/>
            </w:pPr>
            <w:r>
              <w:t>61</w:t>
            </w:r>
          </w:p>
        </w:tc>
        <w:tc>
          <w:tcPr>
            <w:tcW w:w="3401" w:type="dxa"/>
          </w:tcPr>
          <w:p w:rsidR="00F51C96" w:rsidRDefault="00F51C96">
            <w:pPr>
              <w:pStyle w:val="ConsPlusNormal"/>
            </w:pPr>
            <w:r>
              <w:t>Ростовская область</w:t>
            </w:r>
          </w:p>
        </w:tc>
        <w:tc>
          <w:tcPr>
            <w:tcW w:w="1261" w:type="dxa"/>
          </w:tcPr>
          <w:p w:rsidR="00F51C96" w:rsidRDefault="00F51C96">
            <w:pPr>
              <w:pStyle w:val="ConsPlusNormal"/>
              <w:jc w:val="center"/>
            </w:pPr>
            <w:r>
              <w:t>2 693</w:t>
            </w:r>
          </w:p>
        </w:tc>
        <w:tc>
          <w:tcPr>
            <w:tcW w:w="1261" w:type="dxa"/>
          </w:tcPr>
          <w:p w:rsidR="00F51C96" w:rsidRDefault="00F51C96">
            <w:pPr>
              <w:pStyle w:val="ConsPlusNormal"/>
              <w:jc w:val="center"/>
            </w:pPr>
            <w:r>
              <w:t>3 067</w:t>
            </w:r>
          </w:p>
        </w:tc>
        <w:tc>
          <w:tcPr>
            <w:tcW w:w="1261" w:type="dxa"/>
          </w:tcPr>
          <w:p w:rsidR="00F51C96" w:rsidRDefault="00F51C96">
            <w:pPr>
              <w:pStyle w:val="ConsPlusNormal"/>
              <w:jc w:val="center"/>
            </w:pPr>
            <w:r>
              <w:t>3 254</w:t>
            </w:r>
          </w:p>
        </w:tc>
        <w:tc>
          <w:tcPr>
            <w:tcW w:w="1261" w:type="dxa"/>
          </w:tcPr>
          <w:p w:rsidR="00F51C96" w:rsidRDefault="00F51C96">
            <w:pPr>
              <w:pStyle w:val="ConsPlusNormal"/>
              <w:jc w:val="center"/>
            </w:pPr>
            <w:r>
              <w:t>3 815</w:t>
            </w:r>
          </w:p>
        </w:tc>
      </w:tr>
      <w:tr w:rsidR="00F51C96">
        <w:tc>
          <w:tcPr>
            <w:tcW w:w="680" w:type="dxa"/>
            <w:vAlign w:val="center"/>
          </w:tcPr>
          <w:p w:rsidR="00F51C96" w:rsidRDefault="00F51C96">
            <w:pPr>
              <w:pStyle w:val="ConsPlusNormal"/>
              <w:jc w:val="center"/>
            </w:pPr>
            <w:r>
              <w:t>62</w:t>
            </w:r>
          </w:p>
        </w:tc>
        <w:tc>
          <w:tcPr>
            <w:tcW w:w="3401" w:type="dxa"/>
          </w:tcPr>
          <w:p w:rsidR="00F51C96" w:rsidRDefault="00F51C96">
            <w:pPr>
              <w:pStyle w:val="ConsPlusNormal"/>
            </w:pPr>
            <w:r>
              <w:t>Рязанская область</w:t>
            </w:r>
          </w:p>
        </w:tc>
        <w:tc>
          <w:tcPr>
            <w:tcW w:w="1261" w:type="dxa"/>
          </w:tcPr>
          <w:p w:rsidR="00F51C96" w:rsidRDefault="00F51C96">
            <w:pPr>
              <w:pStyle w:val="ConsPlusNormal"/>
              <w:jc w:val="center"/>
            </w:pPr>
            <w:r>
              <w:t>3 379</w:t>
            </w:r>
          </w:p>
        </w:tc>
        <w:tc>
          <w:tcPr>
            <w:tcW w:w="1261" w:type="dxa"/>
          </w:tcPr>
          <w:p w:rsidR="00F51C96" w:rsidRDefault="00F51C96">
            <w:pPr>
              <w:pStyle w:val="ConsPlusNormal"/>
              <w:jc w:val="center"/>
            </w:pPr>
            <w:r>
              <w:t>3 773</w:t>
            </w:r>
          </w:p>
        </w:tc>
        <w:tc>
          <w:tcPr>
            <w:tcW w:w="1261" w:type="dxa"/>
          </w:tcPr>
          <w:p w:rsidR="00F51C96" w:rsidRDefault="00F51C96">
            <w:pPr>
              <w:pStyle w:val="ConsPlusNormal"/>
              <w:jc w:val="center"/>
            </w:pPr>
            <w:r>
              <w:t>3 970</w:t>
            </w:r>
          </w:p>
        </w:tc>
        <w:tc>
          <w:tcPr>
            <w:tcW w:w="1261" w:type="dxa"/>
          </w:tcPr>
          <w:p w:rsidR="00F51C96" w:rsidRDefault="00F51C96">
            <w:pPr>
              <w:pStyle w:val="ConsPlusNormal"/>
              <w:jc w:val="center"/>
            </w:pPr>
            <w:r>
              <w:t>4 561</w:t>
            </w:r>
          </w:p>
        </w:tc>
      </w:tr>
      <w:tr w:rsidR="00F51C96">
        <w:tc>
          <w:tcPr>
            <w:tcW w:w="680" w:type="dxa"/>
            <w:vAlign w:val="center"/>
          </w:tcPr>
          <w:p w:rsidR="00F51C96" w:rsidRDefault="00F51C96">
            <w:pPr>
              <w:pStyle w:val="ConsPlusNormal"/>
              <w:jc w:val="center"/>
            </w:pPr>
            <w:r>
              <w:t>63</w:t>
            </w:r>
          </w:p>
        </w:tc>
        <w:tc>
          <w:tcPr>
            <w:tcW w:w="3401" w:type="dxa"/>
          </w:tcPr>
          <w:p w:rsidR="00F51C96" w:rsidRDefault="00F51C96">
            <w:pPr>
              <w:pStyle w:val="ConsPlusNormal"/>
            </w:pPr>
            <w:r>
              <w:t>Самарская область</w:t>
            </w:r>
          </w:p>
        </w:tc>
        <w:tc>
          <w:tcPr>
            <w:tcW w:w="1261" w:type="dxa"/>
          </w:tcPr>
          <w:p w:rsidR="00F51C96" w:rsidRDefault="00F51C96">
            <w:pPr>
              <w:pStyle w:val="ConsPlusNormal"/>
              <w:jc w:val="center"/>
            </w:pPr>
            <w:r>
              <w:t>3 542</w:t>
            </w:r>
          </w:p>
        </w:tc>
        <w:tc>
          <w:tcPr>
            <w:tcW w:w="1261" w:type="dxa"/>
          </w:tcPr>
          <w:p w:rsidR="00F51C96" w:rsidRDefault="00F51C96">
            <w:pPr>
              <w:pStyle w:val="ConsPlusNormal"/>
              <w:jc w:val="center"/>
            </w:pPr>
            <w:r>
              <w:t>3 954</w:t>
            </w:r>
          </w:p>
        </w:tc>
        <w:tc>
          <w:tcPr>
            <w:tcW w:w="1261" w:type="dxa"/>
          </w:tcPr>
          <w:p w:rsidR="00F51C96" w:rsidRDefault="00F51C96">
            <w:pPr>
              <w:pStyle w:val="ConsPlusNormal"/>
              <w:jc w:val="center"/>
            </w:pPr>
            <w:r>
              <w:t>4 160</w:t>
            </w:r>
          </w:p>
        </w:tc>
        <w:tc>
          <w:tcPr>
            <w:tcW w:w="1261" w:type="dxa"/>
          </w:tcPr>
          <w:p w:rsidR="00F51C96" w:rsidRDefault="00F51C96">
            <w:pPr>
              <w:pStyle w:val="ConsPlusNormal"/>
              <w:jc w:val="center"/>
            </w:pPr>
            <w:r>
              <w:t>4 778</w:t>
            </w:r>
          </w:p>
        </w:tc>
      </w:tr>
      <w:tr w:rsidR="00F51C96">
        <w:tc>
          <w:tcPr>
            <w:tcW w:w="680" w:type="dxa"/>
            <w:vAlign w:val="center"/>
          </w:tcPr>
          <w:p w:rsidR="00F51C96" w:rsidRDefault="00F51C96">
            <w:pPr>
              <w:pStyle w:val="ConsPlusNormal"/>
              <w:jc w:val="center"/>
            </w:pPr>
            <w:r>
              <w:t>64</w:t>
            </w:r>
          </w:p>
        </w:tc>
        <w:tc>
          <w:tcPr>
            <w:tcW w:w="3401" w:type="dxa"/>
          </w:tcPr>
          <w:p w:rsidR="00F51C96" w:rsidRDefault="00F51C96">
            <w:pPr>
              <w:pStyle w:val="ConsPlusNormal"/>
            </w:pPr>
            <w:r>
              <w:t>Саратовская область</w:t>
            </w:r>
          </w:p>
        </w:tc>
        <w:tc>
          <w:tcPr>
            <w:tcW w:w="1261" w:type="dxa"/>
          </w:tcPr>
          <w:p w:rsidR="00F51C96" w:rsidRDefault="00F51C96">
            <w:pPr>
              <w:pStyle w:val="ConsPlusNormal"/>
              <w:jc w:val="center"/>
            </w:pPr>
            <w:r>
              <w:t>3 032</w:t>
            </w:r>
          </w:p>
        </w:tc>
        <w:tc>
          <w:tcPr>
            <w:tcW w:w="1261" w:type="dxa"/>
          </w:tcPr>
          <w:p w:rsidR="00F51C96" w:rsidRDefault="00F51C96">
            <w:pPr>
              <w:pStyle w:val="ConsPlusNormal"/>
              <w:jc w:val="center"/>
            </w:pPr>
            <w:r>
              <w:t>3 384</w:t>
            </w:r>
          </w:p>
        </w:tc>
        <w:tc>
          <w:tcPr>
            <w:tcW w:w="1261" w:type="dxa"/>
          </w:tcPr>
          <w:p w:rsidR="00F51C96" w:rsidRDefault="00F51C96">
            <w:pPr>
              <w:pStyle w:val="ConsPlusNormal"/>
              <w:jc w:val="center"/>
            </w:pPr>
            <w:r>
              <w:t>3 560</w:t>
            </w:r>
          </w:p>
        </w:tc>
        <w:tc>
          <w:tcPr>
            <w:tcW w:w="1261" w:type="dxa"/>
          </w:tcPr>
          <w:p w:rsidR="00F51C96" w:rsidRDefault="00F51C96">
            <w:pPr>
              <w:pStyle w:val="ConsPlusNormal"/>
              <w:jc w:val="center"/>
            </w:pPr>
            <w:r>
              <w:t>4 088</w:t>
            </w:r>
          </w:p>
        </w:tc>
      </w:tr>
      <w:tr w:rsidR="00F51C96">
        <w:tc>
          <w:tcPr>
            <w:tcW w:w="680" w:type="dxa"/>
            <w:vAlign w:val="center"/>
          </w:tcPr>
          <w:p w:rsidR="00F51C96" w:rsidRDefault="00F51C96">
            <w:pPr>
              <w:pStyle w:val="ConsPlusNormal"/>
              <w:jc w:val="center"/>
            </w:pPr>
            <w:r>
              <w:t>65</w:t>
            </w:r>
          </w:p>
        </w:tc>
        <w:tc>
          <w:tcPr>
            <w:tcW w:w="3401" w:type="dxa"/>
          </w:tcPr>
          <w:p w:rsidR="00F51C96" w:rsidRDefault="00F51C96">
            <w:pPr>
              <w:pStyle w:val="ConsPlusNormal"/>
            </w:pPr>
            <w:r>
              <w:t>Сахалинская область</w:t>
            </w:r>
          </w:p>
        </w:tc>
        <w:tc>
          <w:tcPr>
            <w:tcW w:w="1261" w:type="dxa"/>
          </w:tcPr>
          <w:p w:rsidR="00F51C96" w:rsidRDefault="00F51C96">
            <w:pPr>
              <w:pStyle w:val="ConsPlusNormal"/>
              <w:jc w:val="center"/>
            </w:pPr>
            <w:r>
              <w:t>4 688</w:t>
            </w:r>
          </w:p>
        </w:tc>
        <w:tc>
          <w:tcPr>
            <w:tcW w:w="1261" w:type="dxa"/>
          </w:tcPr>
          <w:p w:rsidR="00F51C96" w:rsidRDefault="00F51C96">
            <w:pPr>
              <w:pStyle w:val="ConsPlusNormal"/>
              <w:jc w:val="center"/>
            </w:pPr>
            <w:r>
              <w:t>5 180</w:t>
            </w:r>
          </w:p>
        </w:tc>
        <w:tc>
          <w:tcPr>
            <w:tcW w:w="1261" w:type="dxa"/>
          </w:tcPr>
          <w:p w:rsidR="00F51C96" w:rsidRDefault="00F51C96">
            <w:pPr>
              <w:pStyle w:val="ConsPlusNormal"/>
              <w:jc w:val="center"/>
            </w:pPr>
            <w:r>
              <w:t>5 426</w:t>
            </w:r>
          </w:p>
        </w:tc>
        <w:tc>
          <w:tcPr>
            <w:tcW w:w="1261" w:type="dxa"/>
          </w:tcPr>
          <w:p w:rsidR="00F51C96" w:rsidRDefault="00F51C96">
            <w:pPr>
              <w:pStyle w:val="ConsPlusNormal"/>
              <w:jc w:val="center"/>
            </w:pPr>
            <w:r>
              <w:t>6 164</w:t>
            </w:r>
          </w:p>
        </w:tc>
      </w:tr>
      <w:tr w:rsidR="00F51C96">
        <w:tc>
          <w:tcPr>
            <w:tcW w:w="680" w:type="dxa"/>
            <w:vAlign w:val="center"/>
          </w:tcPr>
          <w:p w:rsidR="00F51C96" w:rsidRDefault="00F51C96">
            <w:pPr>
              <w:pStyle w:val="ConsPlusNormal"/>
              <w:jc w:val="center"/>
            </w:pPr>
            <w:r>
              <w:t>66</w:t>
            </w:r>
          </w:p>
        </w:tc>
        <w:tc>
          <w:tcPr>
            <w:tcW w:w="3401" w:type="dxa"/>
          </w:tcPr>
          <w:p w:rsidR="00F51C96" w:rsidRDefault="00F51C96">
            <w:pPr>
              <w:pStyle w:val="ConsPlusNormal"/>
            </w:pPr>
            <w:r>
              <w:t>Свердловская область</w:t>
            </w:r>
          </w:p>
        </w:tc>
        <w:tc>
          <w:tcPr>
            <w:tcW w:w="1261" w:type="dxa"/>
          </w:tcPr>
          <w:p w:rsidR="00F51C96" w:rsidRDefault="00F51C96">
            <w:pPr>
              <w:pStyle w:val="ConsPlusNormal"/>
              <w:jc w:val="center"/>
            </w:pPr>
            <w:r>
              <w:t>4 435</w:t>
            </w:r>
          </w:p>
        </w:tc>
        <w:tc>
          <w:tcPr>
            <w:tcW w:w="1261" w:type="dxa"/>
          </w:tcPr>
          <w:p w:rsidR="00F51C96" w:rsidRDefault="00F51C96">
            <w:pPr>
              <w:pStyle w:val="ConsPlusNormal"/>
              <w:jc w:val="center"/>
            </w:pPr>
            <w:r>
              <w:t>4 913</w:t>
            </w:r>
          </w:p>
        </w:tc>
        <w:tc>
          <w:tcPr>
            <w:tcW w:w="1261" w:type="dxa"/>
          </w:tcPr>
          <w:p w:rsidR="00F51C96" w:rsidRDefault="00F51C96">
            <w:pPr>
              <w:pStyle w:val="ConsPlusNormal"/>
              <w:jc w:val="center"/>
            </w:pPr>
            <w:r>
              <w:t>5 152</w:t>
            </w:r>
          </w:p>
        </w:tc>
        <w:tc>
          <w:tcPr>
            <w:tcW w:w="1261" w:type="dxa"/>
          </w:tcPr>
          <w:p w:rsidR="00F51C96" w:rsidRDefault="00F51C96">
            <w:pPr>
              <w:pStyle w:val="ConsPlusNormal"/>
              <w:jc w:val="center"/>
            </w:pPr>
            <w:r>
              <w:t>5 869</w:t>
            </w:r>
          </w:p>
        </w:tc>
      </w:tr>
      <w:tr w:rsidR="00F51C96">
        <w:tc>
          <w:tcPr>
            <w:tcW w:w="680" w:type="dxa"/>
            <w:vAlign w:val="center"/>
          </w:tcPr>
          <w:p w:rsidR="00F51C96" w:rsidRDefault="00F51C96">
            <w:pPr>
              <w:pStyle w:val="ConsPlusNormal"/>
              <w:jc w:val="center"/>
            </w:pPr>
            <w:r>
              <w:t>67</w:t>
            </w:r>
          </w:p>
        </w:tc>
        <w:tc>
          <w:tcPr>
            <w:tcW w:w="3401" w:type="dxa"/>
          </w:tcPr>
          <w:p w:rsidR="00F51C96" w:rsidRDefault="00F51C96">
            <w:pPr>
              <w:pStyle w:val="ConsPlusNormal"/>
            </w:pPr>
            <w:r>
              <w:t>Смоленская область</w:t>
            </w:r>
          </w:p>
        </w:tc>
        <w:tc>
          <w:tcPr>
            <w:tcW w:w="1261" w:type="dxa"/>
          </w:tcPr>
          <w:p w:rsidR="00F51C96" w:rsidRDefault="00F51C96">
            <w:pPr>
              <w:pStyle w:val="ConsPlusNormal"/>
              <w:jc w:val="center"/>
            </w:pPr>
            <w:r>
              <w:t>3 265</w:t>
            </w:r>
          </w:p>
        </w:tc>
        <w:tc>
          <w:tcPr>
            <w:tcW w:w="1261" w:type="dxa"/>
          </w:tcPr>
          <w:p w:rsidR="00F51C96" w:rsidRDefault="00F51C96">
            <w:pPr>
              <w:pStyle w:val="ConsPlusNormal"/>
              <w:jc w:val="center"/>
            </w:pPr>
            <w:r>
              <w:t>3 675</w:t>
            </w:r>
          </w:p>
        </w:tc>
        <w:tc>
          <w:tcPr>
            <w:tcW w:w="1261" w:type="dxa"/>
          </w:tcPr>
          <w:p w:rsidR="00F51C96" w:rsidRDefault="00F51C96">
            <w:pPr>
              <w:pStyle w:val="ConsPlusNormal"/>
              <w:jc w:val="center"/>
            </w:pPr>
            <w:r>
              <w:t>3 880</w:t>
            </w:r>
          </w:p>
        </w:tc>
        <w:tc>
          <w:tcPr>
            <w:tcW w:w="1261" w:type="dxa"/>
          </w:tcPr>
          <w:p w:rsidR="00F51C96" w:rsidRDefault="00F51C96">
            <w:pPr>
              <w:pStyle w:val="ConsPlusNormal"/>
              <w:jc w:val="center"/>
            </w:pPr>
            <w:r>
              <w:t>4 495</w:t>
            </w:r>
          </w:p>
        </w:tc>
      </w:tr>
      <w:tr w:rsidR="00F51C96">
        <w:tc>
          <w:tcPr>
            <w:tcW w:w="680" w:type="dxa"/>
            <w:vAlign w:val="center"/>
          </w:tcPr>
          <w:p w:rsidR="00F51C96" w:rsidRDefault="00F51C96">
            <w:pPr>
              <w:pStyle w:val="ConsPlusNormal"/>
              <w:jc w:val="center"/>
            </w:pPr>
            <w:r>
              <w:t>68</w:t>
            </w:r>
          </w:p>
        </w:tc>
        <w:tc>
          <w:tcPr>
            <w:tcW w:w="3401" w:type="dxa"/>
          </w:tcPr>
          <w:p w:rsidR="00F51C96" w:rsidRDefault="00F51C96">
            <w:pPr>
              <w:pStyle w:val="ConsPlusNormal"/>
            </w:pPr>
            <w:r>
              <w:t>Тамбовская область</w:t>
            </w:r>
          </w:p>
        </w:tc>
        <w:tc>
          <w:tcPr>
            <w:tcW w:w="1261" w:type="dxa"/>
          </w:tcPr>
          <w:p w:rsidR="00F51C96" w:rsidRDefault="00F51C96">
            <w:pPr>
              <w:pStyle w:val="ConsPlusNormal"/>
              <w:jc w:val="center"/>
            </w:pPr>
            <w:r>
              <w:t>3 226</w:t>
            </w:r>
          </w:p>
        </w:tc>
        <w:tc>
          <w:tcPr>
            <w:tcW w:w="1261" w:type="dxa"/>
          </w:tcPr>
          <w:p w:rsidR="00F51C96" w:rsidRDefault="00F51C96">
            <w:pPr>
              <w:pStyle w:val="ConsPlusNormal"/>
              <w:jc w:val="center"/>
            </w:pPr>
            <w:r>
              <w:t>3 604</w:t>
            </w:r>
          </w:p>
        </w:tc>
        <w:tc>
          <w:tcPr>
            <w:tcW w:w="1261" w:type="dxa"/>
          </w:tcPr>
          <w:p w:rsidR="00F51C96" w:rsidRDefault="00F51C96">
            <w:pPr>
              <w:pStyle w:val="ConsPlusNormal"/>
              <w:jc w:val="center"/>
            </w:pPr>
            <w:r>
              <w:t>3 793</w:t>
            </w:r>
          </w:p>
        </w:tc>
        <w:tc>
          <w:tcPr>
            <w:tcW w:w="1261" w:type="dxa"/>
          </w:tcPr>
          <w:p w:rsidR="00F51C96" w:rsidRDefault="00F51C96">
            <w:pPr>
              <w:pStyle w:val="ConsPlusNormal"/>
              <w:jc w:val="center"/>
            </w:pPr>
            <w:r>
              <w:t>4 360</w:t>
            </w:r>
          </w:p>
        </w:tc>
      </w:tr>
      <w:tr w:rsidR="00F51C96">
        <w:tc>
          <w:tcPr>
            <w:tcW w:w="680" w:type="dxa"/>
            <w:vAlign w:val="center"/>
          </w:tcPr>
          <w:p w:rsidR="00F51C96" w:rsidRDefault="00F51C96">
            <w:pPr>
              <w:pStyle w:val="ConsPlusNormal"/>
              <w:jc w:val="center"/>
            </w:pPr>
            <w:r>
              <w:t>69</w:t>
            </w:r>
          </w:p>
        </w:tc>
        <w:tc>
          <w:tcPr>
            <w:tcW w:w="3401" w:type="dxa"/>
          </w:tcPr>
          <w:p w:rsidR="00F51C96" w:rsidRDefault="00F51C96">
            <w:pPr>
              <w:pStyle w:val="ConsPlusNormal"/>
            </w:pPr>
            <w:r>
              <w:t>Тверская область</w:t>
            </w:r>
          </w:p>
        </w:tc>
        <w:tc>
          <w:tcPr>
            <w:tcW w:w="1261" w:type="dxa"/>
          </w:tcPr>
          <w:p w:rsidR="00F51C96" w:rsidRDefault="00F51C96">
            <w:pPr>
              <w:pStyle w:val="ConsPlusNormal"/>
              <w:jc w:val="center"/>
            </w:pPr>
            <w:r>
              <w:t>3 579</w:t>
            </w:r>
          </w:p>
        </w:tc>
        <w:tc>
          <w:tcPr>
            <w:tcW w:w="1261" w:type="dxa"/>
          </w:tcPr>
          <w:p w:rsidR="00F51C96" w:rsidRDefault="00F51C96">
            <w:pPr>
              <w:pStyle w:val="ConsPlusNormal"/>
              <w:jc w:val="center"/>
            </w:pPr>
            <w:r>
              <w:t>4 021</w:t>
            </w:r>
          </w:p>
        </w:tc>
        <w:tc>
          <w:tcPr>
            <w:tcW w:w="1261" w:type="dxa"/>
          </w:tcPr>
          <w:p w:rsidR="00F51C96" w:rsidRDefault="00F51C96">
            <w:pPr>
              <w:pStyle w:val="ConsPlusNormal"/>
              <w:jc w:val="center"/>
            </w:pPr>
            <w:r>
              <w:t>4 242</w:t>
            </w:r>
          </w:p>
        </w:tc>
        <w:tc>
          <w:tcPr>
            <w:tcW w:w="1261" w:type="dxa"/>
          </w:tcPr>
          <w:p w:rsidR="00F51C96" w:rsidRDefault="00F51C96">
            <w:pPr>
              <w:pStyle w:val="ConsPlusNormal"/>
              <w:jc w:val="center"/>
            </w:pPr>
            <w:r>
              <w:t>4 905</w:t>
            </w:r>
          </w:p>
        </w:tc>
      </w:tr>
      <w:tr w:rsidR="00F51C96">
        <w:tc>
          <w:tcPr>
            <w:tcW w:w="680" w:type="dxa"/>
            <w:vAlign w:val="center"/>
          </w:tcPr>
          <w:p w:rsidR="00F51C96" w:rsidRDefault="00F51C96">
            <w:pPr>
              <w:pStyle w:val="ConsPlusNormal"/>
              <w:jc w:val="center"/>
            </w:pPr>
            <w:r>
              <w:t>70</w:t>
            </w:r>
          </w:p>
        </w:tc>
        <w:tc>
          <w:tcPr>
            <w:tcW w:w="3401" w:type="dxa"/>
          </w:tcPr>
          <w:p w:rsidR="00F51C96" w:rsidRDefault="00F51C96">
            <w:pPr>
              <w:pStyle w:val="ConsPlusNormal"/>
            </w:pPr>
            <w:r>
              <w:t>Томская область</w:t>
            </w:r>
          </w:p>
        </w:tc>
        <w:tc>
          <w:tcPr>
            <w:tcW w:w="1261" w:type="dxa"/>
          </w:tcPr>
          <w:p w:rsidR="00F51C96" w:rsidRDefault="00F51C96">
            <w:pPr>
              <w:pStyle w:val="ConsPlusNormal"/>
              <w:jc w:val="center"/>
            </w:pPr>
            <w:r>
              <w:t>5 191</w:t>
            </w:r>
          </w:p>
        </w:tc>
        <w:tc>
          <w:tcPr>
            <w:tcW w:w="1261" w:type="dxa"/>
          </w:tcPr>
          <w:p w:rsidR="00F51C96" w:rsidRDefault="00F51C96">
            <w:pPr>
              <w:pStyle w:val="ConsPlusNormal"/>
              <w:jc w:val="center"/>
            </w:pPr>
            <w:r>
              <w:t>5 665</w:t>
            </w:r>
          </w:p>
        </w:tc>
        <w:tc>
          <w:tcPr>
            <w:tcW w:w="1261" w:type="dxa"/>
          </w:tcPr>
          <w:p w:rsidR="00F51C96" w:rsidRDefault="00F51C96">
            <w:pPr>
              <w:pStyle w:val="ConsPlusNormal"/>
              <w:jc w:val="center"/>
            </w:pPr>
            <w:r>
              <w:t>5 902</w:t>
            </w:r>
          </w:p>
        </w:tc>
        <w:tc>
          <w:tcPr>
            <w:tcW w:w="1261" w:type="dxa"/>
          </w:tcPr>
          <w:p w:rsidR="00F51C96" w:rsidRDefault="00F51C96">
            <w:pPr>
              <w:pStyle w:val="ConsPlusNormal"/>
              <w:jc w:val="center"/>
            </w:pPr>
            <w:r>
              <w:t>6 613</w:t>
            </w:r>
          </w:p>
        </w:tc>
      </w:tr>
      <w:tr w:rsidR="00F51C96">
        <w:tc>
          <w:tcPr>
            <w:tcW w:w="680" w:type="dxa"/>
            <w:vAlign w:val="center"/>
          </w:tcPr>
          <w:p w:rsidR="00F51C96" w:rsidRDefault="00F51C96">
            <w:pPr>
              <w:pStyle w:val="ConsPlusNormal"/>
              <w:jc w:val="center"/>
            </w:pPr>
            <w:r>
              <w:t>71</w:t>
            </w:r>
          </w:p>
        </w:tc>
        <w:tc>
          <w:tcPr>
            <w:tcW w:w="3401" w:type="dxa"/>
          </w:tcPr>
          <w:p w:rsidR="00F51C96" w:rsidRDefault="00F51C96">
            <w:pPr>
              <w:pStyle w:val="ConsPlusNormal"/>
            </w:pPr>
            <w:r>
              <w:t>Тульская область</w:t>
            </w:r>
          </w:p>
        </w:tc>
        <w:tc>
          <w:tcPr>
            <w:tcW w:w="1261" w:type="dxa"/>
          </w:tcPr>
          <w:p w:rsidR="00F51C96" w:rsidRDefault="00F51C96">
            <w:pPr>
              <w:pStyle w:val="ConsPlusNormal"/>
              <w:jc w:val="center"/>
            </w:pPr>
            <w:r>
              <w:t>3 442</w:t>
            </w:r>
          </w:p>
        </w:tc>
        <w:tc>
          <w:tcPr>
            <w:tcW w:w="1261" w:type="dxa"/>
          </w:tcPr>
          <w:p w:rsidR="00F51C96" w:rsidRDefault="00F51C96">
            <w:pPr>
              <w:pStyle w:val="ConsPlusNormal"/>
              <w:jc w:val="center"/>
            </w:pPr>
            <w:r>
              <w:t>3 882</w:t>
            </w:r>
          </w:p>
        </w:tc>
        <w:tc>
          <w:tcPr>
            <w:tcW w:w="1261" w:type="dxa"/>
          </w:tcPr>
          <w:p w:rsidR="00F51C96" w:rsidRDefault="00F51C96">
            <w:pPr>
              <w:pStyle w:val="ConsPlusNormal"/>
              <w:jc w:val="center"/>
            </w:pPr>
            <w:r>
              <w:t>4 102</w:t>
            </w:r>
          </w:p>
        </w:tc>
        <w:tc>
          <w:tcPr>
            <w:tcW w:w="1261" w:type="dxa"/>
          </w:tcPr>
          <w:p w:rsidR="00F51C96" w:rsidRDefault="00F51C96">
            <w:pPr>
              <w:pStyle w:val="ConsPlusNormal"/>
              <w:jc w:val="center"/>
            </w:pPr>
            <w:r>
              <w:t>4 762</w:t>
            </w:r>
          </w:p>
        </w:tc>
      </w:tr>
      <w:tr w:rsidR="00F51C96">
        <w:tc>
          <w:tcPr>
            <w:tcW w:w="680" w:type="dxa"/>
            <w:vAlign w:val="center"/>
          </w:tcPr>
          <w:p w:rsidR="00F51C96" w:rsidRDefault="00F51C96">
            <w:pPr>
              <w:pStyle w:val="ConsPlusNormal"/>
              <w:jc w:val="center"/>
            </w:pPr>
            <w:r>
              <w:t>72</w:t>
            </w:r>
          </w:p>
        </w:tc>
        <w:tc>
          <w:tcPr>
            <w:tcW w:w="3401" w:type="dxa"/>
          </w:tcPr>
          <w:p w:rsidR="00F51C96" w:rsidRDefault="00F51C96">
            <w:pPr>
              <w:pStyle w:val="ConsPlusNormal"/>
            </w:pPr>
            <w:r>
              <w:t>Тюменская область (без ХМАО и ЯНАО)</w:t>
            </w:r>
          </w:p>
        </w:tc>
        <w:tc>
          <w:tcPr>
            <w:tcW w:w="1261" w:type="dxa"/>
            <w:vAlign w:val="center"/>
          </w:tcPr>
          <w:p w:rsidR="00F51C96" w:rsidRDefault="00F51C96">
            <w:pPr>
              <w:pStyle w:val="ConsPlusNormal"/>
              <w:jc w:val="center"/>
            </w:pPr>
            <w:r>
              <w:t>4 721</w:t>
            </w:r>
          </w:p>
        </w:tc>
        <w:tc>
          <w:tcPr>
            <w:tcW w:w="1261" w:type="dxa"/>
            <w:vAlign w:val="center"/>
          </w:tcPr>
          <w:p w:rsidR="00F51C96" w:rsidRDefault="00F51C96">
            <w:pPr>
              <w:pStyle w:val="ConsPlusNormal"/>
              <w:jc w:val="center"/>
            </w:pPr>
            <w:r>
              <w:t>5 185</w:t>
            </w:r>
          </w:p>
        </w:tc>
        <w:tc>
          <w:tcPr>
            <w:tcW w:w="1261" w:type="dxa"/>
            <w:vAlign w:val="center"/>
          </w:tcPr>
          <w:p w:rsidR="00F51C96" w:rsidRDefault="00F51C96">
            <w:pPr>
              <w:pStyle w:val="ConsPlusNormal"/>
              <w:jc w:val="center"/>
            </w:pPr>
            <w:r>
              <w:t>5 417</w:t>
            </w:r>
          </w:p>
        </w:tc>
        <w:tc>
          <w:tcPr>
            <w:tcW w:w="1261" w:type="dxa"/>
            <w:vAlign w:val="center"/>
          </w:tcPr>
          <w:p w:rsidR="00F51C96" w:rsidRDefault="00F51C96">
            <w:pPr>
              <w:pStyle w:val="ConsPlusNormal"/>
              <w:jc w:val="center"/>
            </w:pPr>
            <w:r>
              <w:t>6 113</w:t>
            </w:r>
          </w:p>
        </w:tc>
      </w:tr>
      <w:tr w:rsidR="00F51C96">
        <w:tc>
          <w:tcPr>
            <w:tcW w:w="680" w:type="dxa"/>
            <w:vAlign w:val="center"/>
          </w:tcPr>
          <w:p w:rsidR="00F51C96" w:rsidRDefault="00F51C96">
            <w:pPr>
              <w:pStyle w:val="ConsPlusNormal"/>
              <w:jc w:val="center"/>
            </w:pPr>
            <w:r>
              <w:t>73</w:t>
            </w:r>
          </w:p>
        </w:tc>
        <w:tc>
          <w:tcPr>
            <w:tcW w:w="3401" w:type="dxa"/>
          </w:tcPr>
          <w:p w:rsidR="00F51C96" w:rsidRDefault="00F51C96">
            <w:pPr>
              <w:pStyle w:val="ConsPlusNormal"/>
            </w:pPr>
            <w:r>
              <w:t>Ульяновская область</w:t>
            </w:r>
          </w:p>
        </w:tc>
        <w:tc>
          <w:tcPr>
            <w:tcW w:w="1261" w:type="dxa"/>
          </w:tcPr>
          <w:p w:rsidR="00F51C96" w:rsidRDefault="00F51C96">
            <w:pPr>
              <w:pStyle w:val="ConsPlusNormal"/>
              <w:jc w:val="center"/>
            </w:pPr>
            <w:r>
              <w:t>3 615</w:t>
            </w:r>
          </w:p>
        </w:tc>
        <w:tc>
          <w:tcPr>
            <w:tcW w:w="1261" w:type="dxa"/>
          </w:tcPr>
          <w:p w:rsidR="00F51C96" w:rsidRDefault="00F51C96">
            <w:pPr>
              <w:pStyle w:val="ConsPlusNormal"/>
              <w:jc w:val="center"/>
            </w:pPr>
            <w:r>
              <w:t>4 037</w:t>
            </w:r>
          </w:p>
        </w:tc>
        <w:tc>
          <w:tcPr>
            <w:tcW w:w="1261" w:type="dxa"/>
          </w:tcPr>
          <w:p w:rsidR="00F51C96" w:rsidRDefault="00F51C96">
            <w:pPr>
              <w:pStyle w:val="ConsPlusNormal"/>
              <w:jc w:val="center"/>
            </w:pPr>
            <w:r>
              <w:t>4 248</w:t>
            </w:r>
          </w:p>
        </w:tc>
        <w:tc>
          <w:tcPr>
            <w:tcW w:w="1261" w:type="dxa"/>
          </w:tcPr>
          <w:p w:rsidR="00F51C96" w:rsidRDefault="00F51C96">
            <w:pPr>
              <w:pStyle w:val="ConsPlusNormal"/>
              <w:jc w:val="center"/>
            </w:pPr>
            <w:r>
              <w:t>4 881</w:t>
            </w:r>
          </w:p>
        </w:tc>
      </w:tr>
      <w:tr w:rsidR="00F51C96">
        <w:tc>
          <w:tcPr>
            <w:tcW w:w="680" w:type="dxa"/>
            <w:vAlign w:val="center"/>
          </w:tcPr>
          <w:p w:rsidR="00F51C96" w:rsidRDefault="00F51C96">
            <w:pPr>
              <w:pStyle w:val="ConsPlusNormal"/>
              <w:jc w:val="center"/>
            </w:pPr>
            <w:r>
              <w:t>74</w:t>
            </w:r>
          </w:p>
        </w:tc>
        <w:tc>
          <w:tcPr>
            <w:tcW w:w="3401" w:type="dxa"/>
          </w:tcPr>
          <w:p w:rsidR="00F51C96" w:rsidRDefault="00F51C96">
            <w:pPr>
              <w:pStyle w:val="ConsPlusNormal"/>
            </w:pPr>
            <w:r>
              <w:t>Челябинская область</w:t>
            </w:r>
          </w:p>
        </w:tc>
        <w:tc>
          <w:tcPr>
            <w:tcW w:w="1261" w:type="dxa"/>
          </w:tcPr>
          <w:p w:rsidR="00F51C96" w:rsidRDefault="00F51C96">
            <w:pPr>
              <w:pStyle w:val="ConsPlusNormal"/>
              <w:jc w:val="center"/>
            </w:pPr>
            <w:r>
              <w:t>4 181</w:t>
            </w:r>
          </w:p>
        </w:tc>
        <w:tc>
          <w:tcPr>
            <w:tcW w:w="1261" w:type="dxa"/>
          </w:tcPr>
          <w:p w:rsidR="00F51C96" w:rsidRDefault="00F51C96">
            <w:pPr>
              <w:pStyle w:val="ConsPlusNormal"/>
              <w:jc w:val="center"/>
            </w:pPr>
            <w:r>
              <w:t>4 593</w:t>
            </w:r>
          </w:p>
        </w:tc>
        <w:tc>
          <w:tcPr>
            <w:tcW w:w="1261" w:type="dxa"/>
          </w:tcPr>
          <w:p w:rsidR="00F51C96" w:rsidRDefault="00F51C96">
            <w:pPr>
              <w:pStyle w:val="ConsPlusNormal"/>
              <w:jc w:val="center"/>
            </w:pPr>
            <w:r>
              <w:t>4 799</w:t>
            </w:r>
          </w:p>
        </w:tc>
        <w:tc>
          <w:tcPr>
            <w:tcW w:w="1261" w:type="dxa"/>
          </w:tcPr>
          <w:p w:rsidR="00F51C96" w:rsidRDefault="00F51C96">
            <w:pPr>
              <w:pStyle w:val="ConsPlusNormal"/>
              <w:jc w:val="center"/>
            </w:pPr>
            <w:r>
              <w:t>5 417</w:t>
            </w:r>
          </w:p>
        </w:tc>
      </w:tr>
      <w:tr w:rsidR="00F51C96">
        <w:tc>
          <w:tcPr>
            <w:tcW w:w="680" w:type="dxa"/>
            <w:vAlign w:val="center"/>
          </w:tcPr>
          <w:p w:rsidR="00F51C96" w:rsidRDefault="00F51C96">
            <w:pPr>
              <w:pStyle w:val="ConsPlusNormal"/>
              <w:jc w:val="center"/>
            </w:pPr>
            <w:r>
              <w:t>75</w:t>
            </w:r>
          </w:p>
        </w:tc>
        <w:tc>
          <w:tcPr>
            <w:tcW w:w="3401" w:type="dxa"/>
          </w:tcPr>
          <w:p w:rsidR="00F51C96" w:rsidRDefault="00F51C96">
            <w:pPr>
              <w:pStyle w:val="ConsPlusNormal"/>
            </w:pPr>
            <w:r>
              <w:t>Забайкальский край</w:t>
            </w:r>
          </w:p>
        </w:tc>
        <w:tc>
          <w:tcPr>
            <w:tcW w:w="1261" w:type="dxa"/>
          </w:tcPr>
          <w:p w:rsidR="00F51C96" w:rsidRDefault="00F51C96">
            <w:pPr>
              <w:pStyle w:val="ConsPlusNormal"/>
              <w:jc w:val="center"/>
            </w:pPr>
            <w:r>
              <w:t>6 316</w:t>
            </w:r>
          </w:p>
        </w:tc>
        <w:tc>
          <w:tcPr>
            <w:tcW w:w="1261" w:type="dxa"/>
          </w:tcPr>
          <w:p w:rsidR="00F51C96" w:rsidRDefault="00F51C96">
            <w:pPr>
              <w:pStyle w:val="ConsPlusNormal"/>
              <w:jc w:val="center"/>
            </w:pPr>
            <w:r>
              <w:t>6 794</w:t>
            </w:r>
          </w:p>
        </w:tc>
        <w:tc>
          <w:tcPr>
            <w:tcW w:w="1261" w:type="dxa"/>
          </w:tcPr>
          <w:p w:rsidR="00F51C96" w:rsidRDefault="00F51C96">
            <w:pPr>
              <w:pStyle w:val="ConsPlusNormal"/>
              <w:jc w:val="center"/>
            </w:pPr>
            <w:r>
              <w:t>7 033</w:t>
            </w:r>
          </w:p>
        </w:tc>
        <w:tc>
          <w:tcPr>
            <w:tcW w:w="1261" w:type="dxa"/>
          </w:tcPr>
          <w:p w:rsidR="00F51C96" w:rsidRDefault="00F51C96">
            <w:pPr>
              <w:pStyle w:val="ConsPlusNormal"/>
              <w:jc w:val="center"/>
            </w:pPr>
            <w:r>
              <w:t>7 750</w:t>
            </w:r>
          </w:p>
        </w:tc>
      </w:tr>
      <w:tr w:rsidR="00F51C96">
        <w:tc>
          <w:tcPr>
            <w:tcW w:w="680" w:type="dxa"/>
            <w:vAlign w:val="center"/>
          </w:tcPr>
          <w:p w:rsidR="00F51C96" w:rsidRDefault="00F51C96">
            <w:pPr>
              <w:pStyle w:val="ConsPlusNormal"/>
              <w:jc w:val="center"/>
            </w:pPr>
            <w:r>
              <w:t>76</w:t>
            </w:r>
          </w:p>
        </w:tc>
        <w:tc>
          <w:tcPr>
            <w:tcW w:w="3401" w:type="dxa"/>
          </w:tcPr>
          <w:p w:rsidR="00F51C96" w:rsidRDefault="00F51C96">
            <w:pPr>
              <w:pStyle w:val="ConsPlusNormal"/>
            </w:pPr>
            <w:r>
              <w:t>Ярославская область</w:t>
            </w:r>
          </w:p>
        </w:tc>
        <w:tc>
          <w:tcPr>
            <w:tcW w:w="1261" w:type="dxa"/>
          </w:tcPr>
          <w:p w:rsidR="00F51C96" w:rsidRDefault="00F51C96">
            <w:pPr>
              <w:pStyle w:val="ConsPlusNormal"/>
              <w:jc w:val="center"/>
            </w:pPr>
            <w:r>
              <w:t>3 748</w:t>
            </w:r>
          </w:p>
        </w:tc>
        <w:tc>
          <w:tcPr>
            <w:tcW w:w="1261" w:type="dxa"/>
          </w:tcPr>
          <w:p w:rsidR="00F51C96" w:rsidRDefault="00F51C96">
            <w:pPr>
              <w:pStyle w:val="ConsPlusNormal"/>
              <w:jc w:val="center"/>
            </w:pPr>
            <w:r>
              <w:t>4 196</w:t>
            </w:r>
          </w:p>
        </w:tc>
        <w:tc>
          <w:tcPr>
            <w:tcW w:w="1261" w:type="dxa"/>
          </w:tcPr>
          <w:p w:rsidR="00F51C96" w:rsidRDefault="00F51C96">
            <w:pPr>
              <w:pStyle w:val="ConsPlusNormal"/>
              <w:jc w:val="center"/>
            </w:pPr>
            <w:r>
              <w:t>4 420</w:t>
            </w:r>
          </w:p>
        </w:tc>
        <w:tc>
          <w:tcPr>
            <w:tcW w:w="1261" w:type="dxa"/>
          </w:tcPr>
          <w:p w:rsidR="00F51C96" w:rsidRDefault="00F51C96">
            <w:pPr>
              <w:pStyle w:val="ConsPlusNormal"/>
              <w:jc w:val="center"/>
            </w:pPr>
            <w:r>
              <w:t>5 092</w:t>
            </w:r>
          </w:p>
        </w:tc>
      </w:tr>
      <w:tr w:rsidR="00F51C96">
        <w:tc>
          <w:tcPr>
            <w:tcW w:w="680" w:type="dxa"/>
            <w:vAlign w:val="center"/>
          </w:tcPr>
          <w:p w:rsidR="00F51C96" w:rsidRDefault="00F51C96">
            <w:pPr>
              <w:pStyle w:val="ConsPlusNormal"/>
              <w:jc w:val="center"/>
            </w:pPr>
            <w:r>
              <w:t>77</w:t>
            </w:r>
          </w:p>
        </w:tc>
        <w:tc>
          <w:tcPr>
            <w:tcW w:w="3401" w:type="dxa"/>
          </w:tcPr>
          <w:p w:rsidR="00F51C96" w:rsidRDefault="00F51C96">
            <w:pPr>
              <w:pStyle w:val="ConsPlusNormal"/>
            </w:pPr>
            <w:r>
              <w:t>г. Москва</w:t>
            </w:r>
          </w:p>
        </w:tc>
        <w:tc>
          <w:tcPr>
            <w:tcW w:w="1261" w:type="dxa"/>
          </w:tcPr>
          <w:p w:rsidR="00F51C96" w:rsidRDefault="00F51C96">
            <w:pPr>
              <w:pStyle w:val="ConsPlusNormal"/>
              <w:jc w:val="center"/>
            </w:pPr>
            <w:r>
              <w:t>3 247</w:t>
            </w:r>
          </w:p>
        </w:tc>
        <w:tc>
          <w:tcPr>
            <w:tcW w:w="1261" w:type="dxa"/>
          </w:tcPr>
          <w:p w:rsidR="00F51C96" w:rsidRDefault="00F51C96">
            <w:pPr>
              <w:pStyle w:val="ConsPlusNormal"/>
              <w:jc w:val="center"/>
            </w:pPr>
            <w:r>
              <w:t>3 671</w:t>
            </w:r>
          </w:p>
        </w:tc>
        <w:tc>
          <w:tcPr>
            <w:tcW w:w="1261" w:type="dxa"/>
          </w:tcPr>
          <w:p w:rsidR="00F51C96" w:rsidRDefault="00F51C96">
            <w:pPr>
              <w:pStyle w:val="ConsPlusNormal"/>
              <w:jc w:val="center"/>
            </w:pPr>
            <w:r>
              <w:t>3 883</w:t>
            </w:r>
          </w:p>
        </w:tc>
        <w:tc>
          <w:tcPr>
            <w:tcW w:w="1261" w:type="dxa"/>
          </w:tcPr>
          <w:p w:rsidR="00F51C96" w:rsidRDefault="00F51C96">
            <w:pPr>
              <w:pStyle w:val="ConsPlusNormal"/>
              <w:jc w:val="center"/>
            </w:pPr>
            <w:r>
              <w:t>4 519</w:t>
            </w:r>
          </w:p>
        </w:tc>
      </w:tr>
      <w:tr w:rsidR="00F51C96">
        <w:tc>
          <w:tcPr>
            <w:tcW w:w="680" w:type="dxa"/>
            <w:vAlign w:val="center"/>
          </w:tcPr>
          <w:p w:rsidR="00F51C96" w:rsidRDefault="00F51C96">
            <w:pPr>
              <w:pStyle w:val="ConsPlusNormal"/>
              <w:jc w:val="center"/>
            </w:pPr>
            <w:r>
              <w:t>78</w:t>
            </w:r>
          </w:p>
        </w:tc>
        <w:tc>
          <w:tcPr>
            <w:tcW w:w="3401" w:type="dxa"/>
          </w:tcPr>
          <w:p w:rsidR="00F51C96" w:rsidRDefault="00F51C96">
            <w:pPr>
              <w:pStyle w:val="ConsPlusNormal"/>
            </w:pPr>
            <w:r>
              <w:t>г. Санкт-Петербург</w:t>
            </w:r>
          </w:p>
        </w:tc>
        <w:tc>
          <w:tcPr>
            <w:tcW w:w="1261" w:type="dxa"/>
          </w:tcPr>
          <w:p w:rsidR="00F51C96" w:rsidRDefault="00F51C96">
            <w:pPr>
              <w:pStyle w:val="ConsPlusNormal"/>
              <w:jc w:val="center"/>
            </w:pPr>
            <w:r>
              <w:t>3 392</w:t>
            </w:r>
          </w:p>
        </w:tc>
        <w:tc>
          <w:tcPr>
            <w:tcW w:w="1261" w:type="dxa"/>
          </w:tcPr>
          <w:p w:rsidR="00F51C96" w:rsidRDefault="00F51C96">
            <w:pPr>
              <w:pStyle w:val="ConsPlusNormal"/>
              <w:jc w:val="center"/>
            </w:pPr>
            <w:r>
              <w:t>3 828</w:t>
            </w:r>
          </w:p>
        </w:tc>
        <w:tc>
          <w:tcPr>
            <w:tcW w:w="1261" w:type="dxa"/>
          </w:tcPr>
          <w:p w:rsidR="00F51C96" w:rsidRDefault="00F51C96">
            <w:pPr>
              <w:pStyle w:val="ConsPlusNormal"/>
              <w:jc w:val="center"/>
            </w:pPr>
            <w:r>
              <w:t>4 046</w:t>
            </w:r>
          </w:p>
        </w:tc>
        <w:tc>
          <w:tcPr>
            <w:tcW w:w="1261" w:type="dxa"/>
          </w:tcPr>
          <w:p w:rsidR="00F51C96" w:rsidRDefault="00F51C96">
            <w:pPr>
              <w:pStyle w:val="ConsPlusNormal"/>
              <w:jc w:val="center"/>
            </w:pPr>
            <w:r>
              <w:t>4 700</w:t>
            </w:r>
          </w:p>
        </w:tc>
      </w:tr>
      <w:tr w:rsidR="00F51C96">
        <w:tc>
          <w:tcPr>
            <w:tcW w:w="680" w:type="dxa"/>
            <w:vAlign w:val="center"/>
          </w:tcPr>
          <w:p w:rsidR="00F51C96" w:rsidRDefault="00F51C96">
            <w:pPr>
              <w:pStyle w:val="ConsPlusNormal"/>
              <w:jc w:val="center"/>
            </w:pPr>
            <w:r>
              <w:lastRenderedPageBreak/>
              <w:t>79</w:t>
            </w:r>
          </w:p>
        </w:tc>
        <w:tc>
          <w:tcPr>
            <w:tcW w:w="3401" w:type="dxa"/>
          </w:tcPr>
          <w:p w:rsidR="00F51C96" w:rsidRDefault="00F51C96">
            <w:pPr>
              <w:pStyle w:val="ConsPlusNormal"/>
            </w:pPr>
            <w:r>
              <w:t>Еврейская автономная область</w:t>
            </w:r>
          </w:p>
        </w:tc>
        <w:tc>
          <w:tcPr>
            <w:tcW w:w="1261" w:type="dxa"/>
          </w:tcPr>
          <w:p w:rsidR="00F51C96" w:rsidRDefault="00F51C96">
            <w:pPr>
              <w:pStyle w:val="ConsPlusNormal"/>
              <w:jc w:val="center"/>
            </w:pPr>
            <w:r>
              <w:t>5 683</w:t>
            </w:r>
          </w:p>
        </w:tc>
        <w:tc>
          <w:tcPr>
            <w:tcW w:w="1261" w:type="dxa"/>
          </w:tcPr>
          <w:p w:rsidR="00F51C96" w:rsidRDefault="00F51C96">
            <w:pPr>
              <w:pStyle w:val="ConsPlusNormal"/>
              <w:jc w:val="center"/>
            </w:pPr>
            <w:r>
              <w:t>6 105</w:t>
            </w:r>
          </w:p>
        </w:tc>
        <w:tc>
          <w:tcPr>
            <w:tcW w:w="1261" w:type="dxa"/>
          </w:tcPr>
          <w:p w:rsidR="00F51C96" w:rsidRDefault="00F51C96">
            <w:pPr>
              <w:pStyle w:val="ConsPlusNormal"/>
              <w:jc w:val="center"/>
            </w:pPr>
            <w:r>
              <w:t>6 316</w:t>
            </w:r>
          </w:p>
        </w:tc>
        <w:tc>
          <w:tcPr>
            <w:tcW w:w="1261" w:type="dxa"/>
          </w:tcPr>
          <w:p w:rsidR="00F51C96" w:rsidRDefault="00F51C96">
            <w:pPr>
              <w:pStyle w:val="ConsPlusNormal"/>
              <w:jc w:val="center"/>
            </w:pPr>
            <w:r>
              <w:t>6 949</w:t>
            </w:r>
          </w:p>
        </w:tc>
      </w:tr>
      <w:tr w:rsidR="00F51C96">
        <w:tc>
          <w:tcPr>
            <w:tcW w:w="680" w:type="dxa"/>
            <w:vAlign w:val="center"/>
          </w:tcPr>
          <w:p w:rsidR="00F51C96" w:rsidRDefault="00F51C96">
            <w:pPr>
              <w:pStyle w:val="ConsPlusNormal"/>
              <w:jc w:val="center"/>
            </w:pPr>
            <w:r>
              <w:t>80</w:t>
            </w:r>
          </w:p>
        </w:tc>
        <w:tc>
          <w:tcPr>
            <w:tcW w:w="3401" w:type="dxa"/>
          </w:tcPr>
          <w:p w:rsidR="00F51C96" w:rsidRDefault="00F51C96">
            <w:pPr>
              <w:pStyle w:val="ConsPlusNormal"/>
            </w:pPr>
            <w:r>
              <w:t>Донецкая Народная Республика</w:t>
            </w:r>
          </w:p>
        </w:tc>
        <w:tc>
          <w:tcPr>
            <w:tcW w:w="1261" w:type="dxa"/>
          </w:tcPr>
          <w:p w:rsidR="00F51C96" w:rsidRDefault="00F51C96">
            <w:pPr>
              <w:pStyle w:val="ConsPlusNormal"/>
              <w:jc w:val="center"/>
            </w:pPr>
            <w:r>
              <w:t>2 743</w:t>
            </w:r>
          </w:p>
        </w:tc>
        <w:tc>
          <w:tcPr>
            <w:tcW w:w="1261" w:type="dxa"/>
          </w:tcPr>
          <w:p w:rsidR="00F51C96" w:rsidRDefault="00F51C96">
            <w:pPr>
              <w:pStyle w:val="ConsPlusNormal"/>
              <w:jc w:val="center"/>
            </w:pPr>
            <w:r>
              <w:t>3 123</w:t>
            </w:r>
          </w:p>
        </w:tc>
        <w:tc>
          <w:tcPr>
            <w:tcW w:w="1261" w:type="dxa"/>
          </w:tcPr>
          <w:p w:rsidR="00F51C96" w:rsidRDefault="00F51C96">
            <w:pPr>
              <w:pStyle w:val="ConsPlusNormal"/>
              <w:jc w:val="center"/>
            </w:pPr>
            <w:r>
              <w:t>3 313</w:t>
            </w:r>
          </w:p>
        </w:tc>
        <w:tc>
          <w:tcPr>
            <w:tcW w:w="1261" w:type="dxa"/>
          </w:tcPr>
          <w:p w:rsidR="00F51C96" w:rsidRDefault="00F51C96">
            <w:pPr>
              <w:pStyle w:val="ConsPlusNormal"/>
              <w:jc w:val="center"/>
            </w:pPr>
            <w:r>
              <w:t>3 883</w:t>
            </w:r>
          </w:p>
        </w:tc>
      </w:tr>
      <w:tr w:rsidR="00F51C96">
        <w:tc>
          <w:tcPr>
            <w:tcW w:w="680" w:type="dxa"/>
            <w:vAlign w:val="center"/>
          </w:tcPr>
          <w:p w:rsidR="00F51C96" w:rsidRDefault="00F51C96">
            <w:pPr>
              <w:pStyle w:val="ConsPlusNormal"/>
              <w:jc w:val="center"/>
            </w:pPr>
            <w:r>
              <w:t>81</w:t>
            </w:r>
          </w:p>
        </w:tc>
        <w:tc>
          <w:tcPr>
            <w:tcW w:w="3401" w:type="dxa"/>
          </w:tcPr>
          <w:p w:rsidR="00F51C96" w:rsidRDefault="00F51C96">
            <w:pPr>
              <w:pStyle w:val="ConsPlusNormal"/>
            </w:pPr>
            <w:r>
              <w:t>Луганская Народная Республика</w:t>
            </w:r>
          </w:p>
        </w:tc>
        <w:tc>
          <w:tcPr>
            <w:tcW w:w="1261" w:type="dxa"/>
          </w:tcPr>
          <w:p w:rsidR="00F51C96" w:rsidRDefault="00F51C96">
            <w:pPr>
              <w:pStyle w:val="ConsPlusNormal"/>
              <w:jc w:val="center"/>
            </w:pPr>
            <w:r>
              <w:t>2 753</w:t>
            </w:r>
          </w:p>
        </w:tc>
        <w:tc>
          <w:tcPr>
            <w:tcW w:w="1261" w:type="dxa"/>
          </w:tcPr>
          <w:p w:rsidR="00F51C96" w:rsidRDefault="00F51C96">
            <w:pPr>
              <w:pStyle w:val="ConsPlusNormal"/>
              <w:jc w:val="center"/>
            </w:pPr>
            <w:r>
              <w:t>3 133</w:t>
            </w:r>
          </w:p>
        </w:tc>
        <w:tc>
          <w:tcPr>
            <w:tcW w:w="1261" w:type="dxa"/>
          </w:tcPr>
          <w:p w:rsidR="00F51C96" w:rsidRDefault="00F51C96">
            <w:pPr>
              <w:pStyle w:val="ConsPlusNormal"/>
              <w:jc w:val="center"/>
            </w:pPr>
            <w:r>
              <w:t>3 323</w:t>
            </w:r>
          </w:p>
        </w:tc>
        <w:tc>
          <w:tcPr>
            <w:tcW w:w="1261" w:type="dxa"/>
          </w:tcPr>
          <w:p w:rsidR="00F51C96" w:rsidRDefault="00F51C96">
            <w:pPr>
              <w:pStyle w:val="ConsPlusNormal"/>
              <w:jc w:val="center"/>
            </w:pPr>
            <w:r>
              <w:t>3 893</w:t>
            </w:r>
          </w:p>
        </w:tc>
      </w:tr>
      <w:tr w:rsidR="00F51C96">
        <w:tc>
          <w:tcPr>
            <w:tcW w:w="680" w:type="dxa"/>
            <w:vAlign w:val="center"/>
          </w:tcPr>
          <w:p w:rsidR="00F51C96" w:rsidRDefault="00F51C96">
            <w:pPr>
              <w:pStyle w:val="ConsPlusNormal"/>
              <w:jc w:val="center"/>
            </w:pPr>
            <w:r>
              <w:t>82</w:t>
            </w:r>
          </w:p>
        </w:tc>
        <w:tc>
          <w:tcPr>
            <w:tcW w:w="3401" w:type="dxa"/>
          </w:tcPr>
          <w:p w:rsidR="00F51C96" w:rsidRDefault="00F51C96">
            <w:pPr>
              <w:pStyle w:val="ConsPlusNormal"/>
            </w:pPr>
            <w:r>
              <w:t>Республика Крым</w:t>
            </w:r>
          </w:p>
        </w:tc>
        <w:tc>
          <w:tcPr>
            <w:tcW w:w="1261" w:type="dxa"/>
          </w:tcPr>
          <w:p w:rsidR="00F51C96" w:rsidRDefault="00F51C96">
            <w:pPr>
              <w:pStyle w:val="ConsPlusNormal"/>
              <w:jc w:val="center"/>
            </w:pPr>
            <w:r>
              <w:t>2 172</w:t>
            </w:r>
          </w:p>
        </w:tc>
        <w:tc>
          <w:tcPr>
            <w:tcW w:w="1261" w:type="dxa"/>
          </w:tcPr>
          <w:p w:rsidR="00F51C96" w:rsidRDefault="00F51C96">
            <w:pPr>
              <w:pStyle w:val="ConsPlusNormal"/>
              <w:jc w:val="center"/>
            </w:pPr>
            <w:r>
              <w:t>2 538</w:t>
            </w:r>
          </w:p>
        </w:tc>
        <w:tc>
          <w:tcPr>
            <w:tcW w:w="1261" w:type="dxa"/>
          </w:tcPr>
          <w:p w:rsidR="00F51C96" w:rsidRDefault="00F51C96">
            <w:pPr>
              <w:pStyle w:val="ConsPlusNormal"/>
              <w:jc w:val="center"/>
            </w:pPr>
            <w:r>
              <w:t>2 721</w:t>
            </w:r>
          </w:p>
        </w:tc>
        <w:tc>
          <w:tcPr>
            <w:tcW w:w="1261" w:type="dxa"/>
          </w:tcPr>
          <w:p w:rsidR="00F51C96" w:rsidRDefault="00F51C96">
            <w:pPr>
              <w:pStyle w:val="ConsPlusNormal"/>
              <w:jc w:val="center"/>
            </w:pPr>
            <w:r>
              <w:t>3 270</w:t>
            </w:r>
          </w:p>
        </w:tc>
      </w:tr>
      <w:tr w:rsidR="00F51C96">
        <w:tc>
          <w:tcPr>
            <w:tcW w:w="680" w:type="dxa"/>
            <w:vAlign w:val="center"/>
          </w:tcPr>
          <w:p w:rsidR="00F51C96" w:rsidRDefault="00F51C96">
            <w:pPr>
              <w:pStyle w:val="ConsPlusNormal"/>
              <w:jc w:val="center"/>
            </w:pPr>
            <w:r>
              <w:t>83</w:t>
            </w:r>
          </w:p>
        </w:tc>
        <w:tc>
          <w:tcPr>
            <w:tcW w:w="3401" w:type="dxa"/>
          </w:tcPr>
          <w:p w:rsidR="00F51C96" w:rsidRDefault="00F51C96">
            <w:pPr>
              <w:pStyle w:val="ConsPlusNormal"/>
            </w:pPr>
            <w:r>
              <w:t>Ненецкий автономный округ</w:t>
            </w:r>
          </w:p>
        </w:tc>
        <w:tc>
          <w:tcPr>
            <w:tcW w:w="1261" w:type="dxa"/>
          </w:tcPr>
          <w:p w:rsidR="00F51C96" w:rsidRDefault="00F51C96">
            <w:pPr>
              <w:pStyle w:val="ConsPlusNormal"/>
              <w:jc w:val="center"/>
            </w:pPr>
            <w:r>
              <w:t>6 457</w:t>
            </w:r>
          </w:p>
        </w:tc>
        <w:tc>
          <w:tcPr>
            <w:tcW w:w="1261" w:type="dxa"/>
          </w:tcPr>
          <w:p w:rsidR="00F51C96" w:rsidRDefault="00F51C96">
            <w:pPr>
              <w:pStyle w:val="ConsPlusNormal"/>
              <w:jc w:val="center"/>
            </w:pPr>
            <w:r>
              <w:t>7 075</w:t>
            </w:r>
          </w:p>
        </w:tc>
        <w:tc>
          <w:tcPr>
            <w:tcW w:w="1261" w:type="dxa"/>
          </w:tcPr>
          <w:p w:rsidR="00F51C96" w:rsidRDefault="00F51C96">
            <w:pPr>
              <w:pStyle w:val="ConsPlusNormal"/>
              <w:jc w:val="center"/>
            </w:pPr>
            <w:r>
              <w:t>7 384</w:t>
            </w:r>
          </w:p>
        </w:tc>
        <w:tc>
          <w:tcPr>
            <w:tcW w:w="1261" w:type="dxa"/>
          </w:tcPr>
          <w:p w:rsidR="00F51C96" w:rsidRDefault="00F51C96">
            <w:pPr>
              <w:pStyle w:val="ConsPlusNormal"/>
              <w:jc w:val="center"/>
            </w:pPr>
            <w:r>
              <w:t>8 311</w:t>
            </w:r>
          </w:p>
        </w:tc>
      </w:tr>
      <w:tr w:rsidR="00F51C96">
        <w:tc>
          <w:tcPr>
            <w:tcW w:w="680" w:type="dxa"/>
            <w:vAlign w:val="center"/>
          </w:tcPr>
          <w:p w:rsidR="00F51C96" w:rsidRDefault="00F51C96">
            <w:pPr>
              <w:pStyle w:val="ConsPlusNormal"/>
              <w:jc w:val="center"/>
            </w:pPr>
            <w:r>
              <w:t>84</w:t>
            </w:r>
          </w:p>
        </w:tc>
        <w:tc>
          <w:tcPr>
            <w:tcW w:w="3401" w:type="dxa"/>
          </w:tcPr>
          <w:p w:rsidR="00F51C96" w:rsidRDefault="00F51C96">
            <w:pPr>
              <w:pStyle w:val="ConsPlusNormal"/>
            </w:pPr>
            <w:r>
              <w:t>Херсонская область</w:t>
            </w:r>
          </w:p>
        </w:tc>
        <w:tc>
          <w:tcPr>
            <w:tcW w:w="1261" w:type="dxa"/>
          </w:tcPr>
          <w:p w:rsidR="00F51C96" w:rsidRDefault="00F51C96">
            <w:pPr>
              <w:pStyle w:val="ConsPlusNormal"/>
              <w:jc w:val="center"/>
            </w:pPr>
            <w:r>
              <w:t>2 251</w:t>
            </w:r>
          </w:p>
        </w:tc>
        <w:tc>
          <w:tcPr>
            <w:tcW w:w="1261" w:type="dxa"/>
          </w:tcPr>
          <w:p w:rsidR="00F51C96" w:rsidRDefault="00F51C96">
            <w:pPr>
              <w:pStyle w:val="ConsPlusNormal"/>
              <w:jc w:val="center"/>
            </w:pPr>
            <w:r>
              <w:t>2 607</w:t>
            </w:r>
          </w:p>
        </w:tc>
        <w:tc>
          <w:tcPr>
            <w:tcW w:w="1261" w:type="dxa"/>
          </w:tcPr>
          <w:p w:rsidR="00F51C96" w:rsidRDefault="00F51C96">
            <w:pPr>
              <w:pStyle w:val="ConsPlusNormal"/>
              <w:jc w:val="center"/>
            </w:pPr>
            <w:r>
              <w:t>2 785</w:t>
            </w:r>
          </w:p>
        </w:tc>
        <w:tc>
          <w:tcPr>
            <w:tcW w:w="1261" w:type="dxa"/>
          </w:tcPr>
          <w:p w:rsidR="00F51C96" w:rsidRDefault="00F51C96">
            <w:pPr>
              <w:pStyle w:val="ConsPlusNormal"/>
              <w:jc w:val="center"/>
            </w:pPr>
            <w:r>
              <w:t>3 319</w:t>
            </w:r>
          </w:p>
        </w:tc>
      </w:tr>
      <w:tr w:rsidR="00F51C96">
        <w:tc>
          <w:tcPr>
            <w:tcW w:w="680" w:type="dxa"/>
            <w:vAlign w:val="center"/>
          </w:tcPr>
          <w:p w:rsidR="00F51C96" w:rsidRDefault="00F51C96">
            <w:pPr>
              <w:pStyle w:val="ConsPlusNormal"/>
              <w:jc w:val="center"/>
            </w:pPr>
            <w:r>
              <w:t>85</w:t>
            </w:r>
          </w:p>
        </w:tc>
        <w:tc>
          <w:tcPr>
            <w:tcW w:w="3401" w:type="dxa"/>
          </w:tcPr>
          <w:p w:rsidR="00F51C96" w:rsidRDefault="00F51C96">
            <w:pPr>
              <w:pStyle w:val="ConsPlusNormal"/>
            </w:pPr>
            <w:r>
              <w:t>Запорожская область</w:t>
            </w:r>
          </w:p>
        </w:tc>
        <w:tc>
          <w:tcPr>
            <w:tcW w:w="1261" w:type="dxa"/>
          </w:tcPr>
          <w:p w:rsidR="00F51C96" w:rsidRDefault="00F51C96">
            <w:pPr>
              <w:pStyle w:val="ConsPlusNormal"/>
              <w:jc w:val="center"/>
            </w:pPr>
            <w:r>
              <w:t>2 501</w:t>
            </w:r>
          </w:p>
        </w:tc>
        <w:tc>
          <w:tcPr>
            <w:tcW w:w="1261" w:type="dxa"/>
          </w:tcPr>
          <w:p w:rsidR="00F51C96" w:rsidRDefault="00F51C96">
            <w:pPr>
              <w:pStyle w:val="ConsPlusNormal"/>
              <w:jc w:val="center"/>
            </w:pPr>
            <w:r>
              <w:t>2 857</w:t>
            </w:r>
          </w:p>
        </w:tc>
        <w:tc>
          <w:tcPr>
            <w:tcW w:w="1261" w:type="dxa"/>
          </w:tcPr>
          <w:p w:rsidR="00F51C96" w:rsidRDefault="00F51C96">
            <w:pPr>
              <w:pStyle w:val="ConsPlusNormal"/>
              <w:jc w:val="center"/>
            </w:pPr>
            <w:r>
              <w:t>3 035</w:t>
            </w:r>
          </w:p>
        </w:tc>
        <w:tc>
          <w:tcPr>
            <w:tcW w:w="1261" w:type="dxa"/>
          </w:tcPr>
          <w:p w:rsidR="00F51C96" w:rsidRDefault="00F51C96">
            <w:pPr>
              <w:pStyle w:val="ConsPlusNormal"/>
              <w:jc w:val="center"/>
            </w:pPr>
            <w:r>
              <w:t>3 569</w:t>
            </w:r>
          </w:p>
        </w:tc>
      </w:tr>
      <w:tr w:rsidR="00F51C96">
        <w:tc>
          <w:tcPr>
            <w:tcW w:w="680" w:type="dxa"/>
            <w:vAlign w:val="center"/>
          </w:tcPr>
          <w:p w:rsidR="00F51C96" w:rsidRDefault="00F51C96">
            <w:pPr>
              <w:pStyle w:val="ConsPlusNormal"/>
              <w:jc w:val="center"/>
            </w:pPr>
            <w:r>
              <w:t>86</w:t>
            </w:r>
          </w:p>
        </w:tc>
        <w:tc>
          <w:tcPr>
            <w:tcW w:w="3401" w:type="dxa"/>
          </w:tcPr>
          <w:p w:rsidR="00F51C96" w:rsidRDefault="00F51C96">
            <w:pPr>
              <w:pStyle w:val="ConsPlusNormal"/>
            </w:pPr>
            <w:r>
              <w:t>Ханты-Мансийский автономный округ - Югра</w:t>
            </w:r>
          </w:p>
        </w:tc>
        <w:tc>
          <w:tcPr>
            <w:tcW w:w="1261" w:type="dxa"/>
            <w:vAlign w:val="center"/>
          </w:tcPr>
          <w:p w:rsidR="00F51C96" w:rsidRDefault="00F51C96">
            <w:pPr>
              <w:pStyle w:val="ConsPlusNormal"/>
              <w:jc w:val="center"/>
            </w:pPr>
            <w:r>
              <w:t>6 034</w:t>
            </w:r>
          </w:p>
        </w:tc>
        <w:tc>
          <w:tcPr>
            <w:tcW w:w="1261" w:type="dxa"/>
            <w:vAlign w:val="center"/>
          </w:tcPr>
          <w:p w:rsidR="00F51C96" w:rsidRDefault="00F51C96">
            <w:pPr>
              <w:pStyle w:val="ConsPlusNormal"/>
              <w:jc w:val="center"/>
            </w:pPr>
            <w:r>
              <w:t>6 570</w:t>
            </w:r>
          </w:p>
        </w:tc>
        <w:tc>
          <w:tcPr>
            <w:tcW w:w="1261" w:type="dxa"/>
            <w:vAlign w:val="center"/>
          </w:tcPr>
          <w:p w:rsidR="00F51C96" w:rsidRDefault="00F51C96">
            <w:pPr>
              <w:pStyle w:val="ConsPlusNormal"/>
              <w:jc w:val="center"/>
            </w:pPr>
            <w:r>
              <w:t>6 838</w:t>
            </w:r>
          </w:p>
        </w:tc>
        <w:tc>
          <w:tcPr>
            <w:tcW w:w="1261" w:type="dxa"/>
            <w:vAlign w:val="center"/>
          </w:tcPr>
          <w:p w:rsidR="00F51C96" w:rsidRDefault="00F51C96">
            <w:pPr>
              <w:pStyle w:val="ConsPlusNormal"/>
              <w:jc w:val="center"/>
            </w:pPr>
            <w:r>
              <w:t>7 642</w:t>
            </w:r>
          </w:p>
        </w:tc>
      </w:tr>
      <w:tr w:rsidR="00F51C96">
        <w:tc>
          <w:tcPr>
            <w:tcW w:w="680" w:type="dxa"/>
            <w:vAlign w:val="center"/>
          </w:tcPr>
          <w:p w:rsidR="00F51C96" w:rsidRDefault="00F51C96">
            <w:pPr>
              <w:pStyle w:val="ConsPlusNormal"/>
              <w:jc w:val="center"/>
            </w:pPr>
            <w:r>
              <w:t>87</w:t>
            </w:r>
          </w:p>
        </w:tc>
        <w:tc>
          <w:tcPr>
            <w:tcW w:w="3401" w:type="dxa"/>
          </w:tcPr>
          <w:p w:rsidR="00F51C96" w:rsidRDefault="00F51C96">
            <w:pPr>
              <w:pStyle w:val="ConsPlusNormal"/>
            </w:pPr>
            <w:r>
              <w:t>Чукотский автономный округ</w:t>
            </w:r>
          </w:p>
        </w:tc>
        <w:tc>
          <w:tcPr>
            <w:tcW w:w="1261" w:type="dxa"/>
          </w:tcPr>
          <w:p w:rsidR="00F51C96" w:rsidRDefault="00F51C96">
            <w:pPr>
              <w:pStyle w:val="ConsPlusNormal"/>
              <w:jc w:val="center"/>
            </w:pPr>
            <w:r>
              <w:t>8 669</w:t>
            </w:r>
          </w:p>
        </w:tc>
        <w:tc>
          <w:tcPr>
            <w:tcW w:w="1261" w:type="dxa"/>
          </w:tcPr>
          <w:p w:rsidR="00F51C96" w:rsidRDefault="00F51C96">
            <w:pPr>
              <w:pStyle w:val="ConsPlusNormal"/>
              <w:jc w:val="center"/>
            </w:pPr>
            <w:r>
              <w:t>9 327</w:t>
            </w:r>
          </w:p>
        </w:tc>
        <w:tc>
          <w:tcPr>
            <w:tcW w:w="1261" w:type="dxa"/>
          </w:tcPr>
          <w:p w:rsidR="00F51C96" w:rsidRDefault="00F51C96">
            <w:pPr>
              <w:pStyle w:val="ConsPlusNormal"/>
              <w:jc w:val="center"/>
            </w:pPr>
            <w:r>
              <w:t>9 656</w:t>
            </w:r>
          </w:p>
        </w:tc>
        <w:tc>
          <w:tcPr>
            <w:tcW w:w="1261" w:type="dxa"/>
          </w:tcPr>
          <w:p w:rsidR="00F51C96" w:rsidRDefault="00F51C96">
            <w:pPr>
              <w:pStyle w:val="ConsPlusNormal"/>
              <w:jc w:val="center"/>
            </w:pPr>
            <w:r>
              <w:t>10 643</w:t>
            </w:r>
          </w:p>
        </w:tc>
      </w:tr>
      <w:tr w:rsidR="00F51C96">
        <w:tc>
          <w:tcPr>
            <w:tcW w:w="680" w:type="dxa"/>
            <w:vAlign w:val="center"/>
          </w:tcPr>
          <w:p w:rsidR="00F51C96" w:rsidRDefault="00F51C96">
            <w:pPr>
              <w:pStyle w:val="ConsPlusNormal"/>
              <w:jc w:val="center"/>
            </w:pPr>
            <w:r>
              <w:t>89</w:t>
            </w:r>
          </w:p>
        </w:tc>
        <w:tc>
          <w:tcPr>
            <w:tcW w:w="3401" w:type="dxa"/>
          </w:tcPr>
          <w:p w:rsidR="00F51C96" w:rsidRDefault="00F51C96">
            <w:pPr>
              <w:pStyle w:val="ConsPlusNormal"/>
            </w:pPr>
            <w:r>
              <w:t>Ямало-Ненецкий автономный округ</w:t>
            </w:r>
          </w:p>
        </w:tc>
        <w:tc>
          <w:tcPr>
            <w:tcW w:w="1261" w:type="dxa"/>
          </w:tcPr>
          <w:p w:rsidR="00F51C96" w:rsidRDefault="00F51C96">
            <w:pPr>
              <w:pStyle w:val="ConsPlusNormal"/>
              <w:jc w:val="center"/>
            </w:pPr>
            <w:r>
              <w:t>7 521</w:t>
            </w:r>
          </w:p>
        </w:tc>
        <w:tc>
          <w:tcPr>
            <w:tcW w:w="1261" w:type="dxa"/>
          </w:tcPr>
          <w:p w:rsidR="00F51C96" w:rsidRDefault="00F51C96">
            <w:pPr>
              <w:pStyle w:val="ConsPlusNormal"/>
              <w:jc w:val="center"/>
            </w:pPr>
            <w:r>
              <w:t>8 091</w:t>
            </w:r>
          </w:p>
        </w:tc>
        <w:tc>
          <w:tcPr>
            <w:tcW w:w="1261" w:type="dxa"/>
          </w:tcPr>
          <w:p w:rsidR="00F51C96" w:rsidRDefault="00F51C96">
            <w:pPr>
              <w:pStyle w:val="ConsPlusNormal"/>
              <w:jc w:val="center"/>
            </w:pPr>
            <w:r>
              <w:t>8 376</w:t>
            </w:r>
          </w:p>
        </w:tc>
        <w:tc>
          <w:tcPr>
            <w:tcW w:w="1261" w:type="dxa"/>
          </w:tcPr>
          <w:p w:rsidR="00F51C96" w:rsidRDefault="00F51C96">
            <w:pPr>
              <w:pStyle w:val="ConsPlusNormal"/>
              <w:jc w:val="center"/>
            </w:pPr>
            <w:r>
              <w:t>9 231</w:t>
            </w:r>
          </w:p>
        </w:tc>
      </w:tr>
      <w:tr w:rsidR="00F51C96">
        <w:tc>
          <w:tcPr>
            <w:tcW w:w="680" w:type="dxa"/>
            <w:vAlign w:val="center"/>
          </w:tcPr>
          <w:p w:rsidR="00F51C96" w:rsidRDefault="00F51C96">
            <w:pPr>
              <w:pStyle w:val="ConsPlusNormal"/>
              <w:jc w:val="center"/>
            </w:pPr>
            <w:r>
              <w:t>92</w:t>
            </w:r>
          </w:p>
        </w:tc>
        <w:tc>
          <w:tcPr>
            <w:tcW w:w="3401" w:type="dxa"/>
          </w:tcPr>
          <w:p w:rsidR="00F51C96" w:rsidRDefault="00F51C96">
            <w:pPr>
              <w:pStyle w:val="ConsPlusNormal"/>
            </w:pPr>
            <w:r>
              <w:t>г. Севастополь</w:t>
            </w:r>
          </w:p>
        </w:tc>
        <w:tc>
          <w:tcPr>
            <w:tcW w:w="1261" w:type="dxa"/>
          </w:tcPr>
          <w:p w:rsidR="00F51C96" w:rsidRDefault="00F51C96">
            <w:pPr>
              <w:pStyle w:val="ConsPlusNormal"/>
              <w:jc w:val="center"/>
            </w:pPr>
            <w:r>
              <w:t>1 935</w:t>
            </w:r>
          </w:p>
        </w:tc>
        <w:tc>
          <w:tcPr>
            <w:tcW w:w="1261" w:type="dxa"/>
          </w:tcPr>
          <w:p w:rsidR="00F51C96" w:rsidRDefault="00F51C96">
            <w:pPr>
              <w:pStyle w:val="ConsPlusNormal"/>
              <w:jc w:val="center"/>
            </w:pPr>
            <w:r>
              <w:t>2 337</w:t>
            </w:r>
          </w:p>
        </w:tc>
        <w:tc>
          <w:tcPr>
            <w:tcW w:w="1261" w:type="dxa"/>
          </w:tcPr>
          <w:p w:rsidR="00F51C96" w:rsidRDefault="00F51C96">
            <w:pPr>
              <w:pStyle w:val="ConsPlusNormal"/>
              <w:jc w:val="center"/>
            </w:pPr>
            <w:r>
              <w:t>2 538</w:t>
            </w:r>
          </w:p>
        </w:tc>
        <w:tc>
          <w:tcPr>
            <w:tcW w:w="1261" w:type="dxa"/>
          </w:tcPr>
          <w:p w:rsidR="00F51C96" w:rsidRDefault="00F51C96">
            <w:pPr>
              <w:pStyle w:val="ConsPlusNormal"/>
              <w:jc w:val="center"/>
            </w:pPr>
            <w:r>
              <w:t>3 141</w:t>
            </w:r>
          </w:p>
        </w:tc>
      </w:tr>
      <w:tr w:rsidR="00F51C96">
        <w:tc>
          <w:tcPr>
            <w:tcW w:w="680" w:type="dxa"/>
            <w:vAlign w:val="center"/>
          </w:tcPr>
          <w:p w:rsidR="00F51C96" w:rsidRDefault="00F51C96">
            <w:pPr>
              <w:pStyle w:val="ConsPlusNormal"/>
              <w:jc w:val="center"/>
            </w:pPr>
            <w:r>
              <w:t>95</w:t>
            </w:r>
          </w:p>
        </w:tc>
        <w:tc>
          <w:tcPr>
            <w:tcW w:w="3401" w:type="dxa"/>
          </w:tcPr>
          <w:p w:rsidR="00F51C96" w:rsidRDefault="00F51C96">
            <w:pPr>
              <w:pStyle w:val="ConsPlusNormal"/>
            </w:pPr>
            <w:r>
              <w:t>Чеченская Республика</w:t>
            </w:r>
          </w:p>
        </w:tc>
        <w:tc>
          <w:tcPr>
            <w:tcW w:w="1261" w:type="dxa"/>
          </w:tcPr>
          <w:p w:rsidR="00F51C96" w:rsidRDefault="00F51C96">
            <w:pPr>
              <w:pStyle w:val="ConsPlusNormal"/>
              <w:jc w:val="center"/>
            </w:pPr>
            <w:r>
              <w:t>2 486</w:t>
            </w:r>
          </w:p>
        </w:tc>
        <w:tc>
          <w:tcPr>
            <w:tcW w:w="1261" w:type="dxa"/>
          </w:tcPr>
          <w:p w:rsidR="00F51C96" w:rsidRDefault="00F51C96">
            <w:pPr>
              <w:pStyle w:val="ConsPlusNormal"/>
              <w:jc w:val="center"/>
            </w:pPr>
            <w:r>
              <w:t>2 850</w:t>
            </w:r>
          </w:p>
        </w:tc>
        <w:tc>
          <w:tcPr>
            <w:tcW w:w="1261" w:type="dxa"/>
          </w:tcPr>
          <w:p w:rsidR="00F51C96" w:rsidRDefault="00F51C96">
            <w:pPr>
              <w:pStyle w:val="ConsPlusNormal"/>
              <w:jc w:val="center"/>
            </w:pPr>
            <w:r>
              <w:t>3 032</w:t>
            </w:r>
          </w:p>
        </w:tc>
        <w:tc>
          <w:tcPr>
            <w:tcW w:w="1261" w:type="dxa"/>
          </w:tcPr>
          <w:p w:rsidR="00F51C96" w:rsidRDefault="00F51C96">
            <w:pPr>
              <w:pStyle w:val="ConsPlusNormal"/>
              <w:jc w:val="center"/>
            </w:pPr>
            <w:r>
              <w:t>3 578</w:t>
            </w:r>
          </w:p>
        </w:tc>
      </w:tr>
    </w:tbl>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right"/>
        <w:outlineLvl w:val="1"/>
      </w:pPr>
      <w:r>
        <w:t>Приложение 3</w:t>
      </w:r>
    </w:p>
    <w:p w:rsidR="00F51C96" w:rsidRDefault="00F51C96">
      <w:pPr>
        <w:pStyle w:val="ConsPlusNormal"/>
        <w:jc w:val="right"/>
      </w:pPr>
      <w:r>
        <w:t>к Методическим рекомендациям</w:t>
      </w:r>
    </w:p>
    <w:p w:rsidR="00F51C96" w:rsidRDefault="00F51C96">
      <w:pPr>
        <w:pStyle w:val="ConsPlusNormal"/>
        <w:jc w:val="right"/>
      </w:pPr>
      <w:r>
        <w:t>по определению в сопоставимых условиях</w:t>
      </w:r>
    </w:p>
    <w:p w:rsidR="00F51C96" w:rsidRDefault="00F51C96">
      <w:pPr>
        <w:pStyle w:val="ConsPlusNormal"/>
        <w:jc w:val="right"/>
      </w:pPr>
      <w:r>
        <w:t>целевого уровня снижения государственными</w:t>
      </w:r>
    </w:p>
    <w:p w:rsidR="00F51C96" w:rsidRDefault="00F51C96">
      <w:pPr>
        <w:pStyle w:val="ConsPlusNormal"/>
        <w:jc w:val="right"/>
      </w:pPr>
      <w:r>
        <w:t>(муниципальными) учреждениями суммарного</w:t>
      </w:r>
    </w:p>
    <w:p w:rsidR="00F51C96" w:rsidRDefault="00F51C96">
      <w:pPr>
        <w:pStyle w:val="ConsPlusNormal"/>
        <w:jc w:val="right"/>
      </w:pPr>
      <w:r>
        <w:t>объема потребляемых ими дизельного</w:t>
      </w:r>
    </w:p>
    <w:p w:rsidR="00F51C96" w:rsidRDefault="00F51C96">
      <w:pPr>
        <w:pStyle w:val="ConsPlusNormal"/>
        <w:jc w:val="right"/>
      </w:pPr>
      <w:r>
        <w:t>и иного топлива, мазута, природного газа,</w:t>
      </w:r>
    </w:p>
    <w:p w:rsidR="00F51C96" w:rsidRDefault="00F51C96">
      <w:pPr>
        <w:pStyle w:val="ConsPlusNormal"/>
        <w:jc w:val="right"/>
      </w:pPr>
      <w:r>
        <w:t>тепловой энергии, электрической энергии,</w:t>
      </w:r>
    </w:p>
    <w:p w:rsidR="00F51C96" w:rsidRDefault="00F51C96">
      <w:pPr>
        <w:pStyle w:val="ConsPlusNormal"/>
        <w:jc w:val="right"/>
      </w:pPr>
      <w:r>
        <w:t>угля, а также объема потребляемой</w:t>
      </w:r>
    </w:p>
    <w:p w:rsidR="00F51C96" w:rsidRDefault="00F51C96">
      <w:pPr>
        <w:pStyle w:val="ConsPlusNormal"/>
        <w:jc w:val="right"/>
      </w:pPr>
      <w:r>
        <w:t>ими воды, утвержденным приказом</w:t>
      </w:r>
    </w:p>
    <w:p w:rsidR="00F51C96" w:rsidRDefault="00F51C96">
      <w:pPr>
        <w:pStyle w:val="ConsPlusNormal"/>
        <w:jc w:val="right"/>
      </w:pPr>
      <w:r>
        <w:t>Минэкономразвития России</w:t>
      </w:r>
    </w:p>
    <w:p w:rsidR="00F51C96" w:rsidRDefault="00F51C96">
      <w:pPr>
        <w:pStyle w:val="ConsPlusNormal"/>
        <w:jc w:val="right"/>
      </w:pPr>
      <w:r>
        <w:t>от 15.07.2020 г. N 425</w:t>
      </w:r>
    </w:p>
    <w:p w:rsidR="00F51C96" w:rsidRDefault="00F51C96">
      <w:pPr>
        <w:pStyle w:val="ConsPlusNormal"/>
        <w:jc w:val="both"/>
      </w:pPr>
    </w:p>
    <w:p w:rsidR="00F51C96" w:rsidRDefault="00F51C96">
      <w:pPr>
        <w:pStyle w:val="ConsPlusTitle"/>
        <w:jc w:val="center"/>
      </w:pPr>
      <w:bookmarkStart w:id="28" w:name="P4939"/>
      <w:bookmarkEnd w:id="28"/>
      <w:r>
        <w:t>КОРРЕКТИРОВОЧНЫЕ КОЭФФИЦИЕНТЫ</w:t>
      </w:r>
    </w:p>
    <w:p w:rsidR="00F51C96" w:rsidRDefault="00F51C96">
      <w:pPr>
        <w:pStyle w:val="ConsPlusTitle"/>
        <w:jc w:val="center"/>
      </w:pPr>
      <w:r>
        <w:t>НА ЭТАЖНОСТЬ И РЕЖИМ РАБОТЫ ЗДАНИЯ</w:t>
      </w:r>
    </w:p>
    <w:p w:rsidR="00F51C96" w:rsidRDefault="00F51C96">
      <w:pPr>
        <w:pStyle w:val="ConsPlusNormal"/>
        <w:jc w:val="both"/>
      </w:pPr>
    </w:p>
    <w:p w:rsidR="00F51C96" w:rsidRDefault="00F51C96">
      <w:pPr>
        <w:pStyle w:val="ConsPlusNormal"/>
        <w:ind w:firstLine="540"/>
        <w:jc w:val="both"/>
      </w:pPr>
      <w:r>
        <w:t xml:space="preserve">По </w:t>
      </w:r>
      <w:hyperlink w:anchor="P4950">
        <w:r>
          <w:rPr>
            <w:color w:val="0000FF"/>
          </w:rPr>
          <w:t>таблице П3-1</w:t>
        </w:r>
      </w:hyperlink>
      <w:r>
        <w:t xml:space="preserve"> для функционально-типологической группы, к которой принадлежит объект, рекомендуется определять соответствующую данной группе наиболее распространенную этажность здания и номер таблицы (</w:t>
      </w:r>
      <w:hyperlink w:anchor="P5049">
        <w:r>
          <w:rPr>
            <w:color w:val="0000FF"/>
          </w:rPr>
          <w:t>П3-2</w:t>
        </w:r>
      </w:hyperlink>
      <w:r>
        <w:t xml:space="preserve"> - </w:t>
      </w:r>
      <w:hyperlink w:anchor="P5275">
        <w:r>
          <w:rPr>
            <w:color w:val="0000FF"/>
          </w:rPr>
          <w:t>П3-5</w:t>
        </w:r>
      </w:hyperlink>
      <w:r>
        <w:t>) для определения корректировочных коэффициентов К</w:t>
      </w:r>
      <w:r>
        <w:rPr>
          <w:vertAlign w:val="subscript"/>
        </w:rPr>
        <w:t>ЭТАЖ</w:t>
      </w:r>
      <w:r>
        <w:t>.</w:t>
      </w:r>
    </w:p>
    <w:p w:rsidR="00F51C96" w:rsidRDefault="00F51C96">
      <w:pPr>
        <w:pStyle w:val="ConsPlusNormal"/>
        <w:spacing w:before="220"/>
        <w:ind w:firstLine="540"/>
        <w:jc w:val="both"/>
      </w:pPr>
      <w:r>
        <w:t>Корректировочные коэффициенты К</w:t>
      </w:r>
      <w:r>
        <w:rPr>
          <w:vertAlign w:val="subscript"/>
        </w:rPr>
        <w:t>ЭТАЖ</w:t>
      </w:r>
      <w:r>
        <w:t xml:space="preserve"> для зданий административного и общеобразовательного назначения рекомендуется определять по </w:t>
      </w:r>
      <w:hyperlink w:anchor="P5049">
        <w:r>
          <w:rPr>
            <w:color w:val="0000FF"/>
          </w:rPr>
          <w:t>таблице П3-2</w:t>
        </w:r>
      </w:hyperlink>
      <w:r>
        <w:t>.</w:t>
      </w:r>
    </w:p>
    <w:p w:rsidR="00F51C96" w:rsidRDefault="00F51C96">
      <w:pPr>
        <w:pStyle w:val="ConsPlusNormal"/>
        <w:spacing w:before="220"/>
        <w:ind w:firstLine="540"/>
        <w:jc w:val="both"/>
      </w:pPr>
      <w:r>
        <w:t>Корректировочные коэффициенты К</w:t>
      </w:r>
      <w:r>
        <w:rPr>
          <w:vertAlign w:val="subscript"/>
        </w:rPr>
        <w:t>ЭТАЖ</w:t>
      </w:r>
      <w:r>
        <w:t xml:space="preserve"> для зданий поликлиник и лечебных учреждений с полуторасменным режимом работы рекомендуется определять по </w:t>
      </w:r>
      <w:hyperlink w:anchor="P5152">
        <w:r>
          <w:rPr>
            <w:color w:val="0000FF"/>
          </w:rPr>
          <w:t>таблице П3-3</w:t>
        </w:r>
      </w:hyperlink>
      <w:r>
        <w:t>.</w:t>
      </w:r>
    </w:p>
    <w:p w:rsidR="00F51C96" w:rsidRDefault="00F51C96">
      <w:pPr>
        <w:pStyle w:val="ConsPlusNormal"/>
        <w:spacing w:before="220"/>
        <w:ind w:firstLine="540"/>
        <w:jc w:val="both"/>
      </w:pPr>
      <w:r>
        <w:lastRenderedPageBreak/>
        <w:t>Корректировочные коэффициенты К</w:t>
      </w:r>
      <w:r>
        <w:rPr>
          <w:vertAlign w:val="subscript"/>
        </w:rPr>
        <w:t>ЭТАЖ</w:t>
      </w:r>
      <w:r>
        <w:t xml:space="preserve"> для зданий лечебных учреждений с круглосуточным режимом работы рекомендуется определять по </w:t>
      </w:r>
      <w:hyperlink w:anchor="P5214">
        <w:r>
          <w:rPr>
            <w:color w:val="0000FF"/>
          </w:rPr>
          <w:t>таблице П3-4</w:t>
        </w:r>
      </w:hyperlink>
      <w:r>
        <w:t>.</w:t>
      </w:r>
    </w:p>
    <w:p w:rsidR="00F51C96" w:rsidRDefault="00F51C96">
      <w:pPr>
        <w:pStyle w:val="ConsPlusNormal"/>
        <w:spacing w:before="220"/>
        <w:ind w:firstLine="540"/>
        <w:jc w:val="both"/>
      </w:pPr>
      <w:r>
        <w:t>Корректировочные коэффициенты К</w:t>
      </w:r>
      <w:r>
        <w:rPr>
          <w:vertAlign w:val="subscript"/>
        </w:rPr>
        <w:t>ЭТАЖ</w:t>
      </w:r>
      <w:r>
        <w:t xml:space="preserve"> для зданий сервисного обслуживания, культурно-досуговой и физкультурно-оздоровительной направленности рекомендуется определять по </w:t>
      </w:r>
      <w:hyperlink w:anchor="P5275">
        <w:r>
          <w:rPr>
            <w:color w:val="0000FF"/>
          </w:rPr>
          <w:t>таблице П3-5</w:t>
        </w:r>
      </w:hyperlink>
      <w:r>
        <w:t>.</w:t>
      </w:r>
    </w:p>
    <w:p w:rsidR="00F51C96" w:rsidRDefault="00F51C96">
      <w:pPr>
        <w:pStyle w:val="ConsPlusNormal"/>
        <w:jc w:val="both"/>
      </w:pPr>
    </w:p>
    <w:p w:rsidR="00F51C96" w:rsidRDefault="00F51C96">
      <w:pPr>
        <w:pStyle w:val="ConsPlusNormal"/>
        <w:jc w:val="right"/>
        <w:outlineLvl w:val="2"/>
      </w:pPr>
      <w:r>
        <w:t>Таблица П3-1</w:t>
      </w:r>
    </w:p>
    <w:p w:rsidR="00F51C96" w:rsidRDefault="00F51C96">
      <w:pPr>
        <w:pStyle w:val="ConsPlusNormal"/>
        <w:jc w:val="both"/>
      </w:pPr>
    </w:p>
    <w:p w:rsidR="00F51C96" w:rsidRDefault="00F51C96">
      <w:pPr>
        <w:pStyle w:val="ConsPlusTitle"/>
        <w:jc w:val="center"/>
      </w:pPr>
      <w:bookmarkStart w:id="29" w:name="P4950"/>
      <w:bookmarkEnd w:id="29"/>
      <w:r>
        <w:t>Наиболее распространенная этажность для зданий</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216"/>
        <w:gridCol w:w="1644"/>
        <w:gridCol w:w="1644"/>
      </w:tblGrid>
      <w:tr w:rsidR="00F51C96">
        <w:tc>
          <w:tcPr>
            <w:tcW w:w="567" w:type="dxa"/>
          </w:tcPr>
          <w:p w:rsidR="00F51C96" w:rsidRDefault="00F51C96">
            <w:pPr>
              <w:pStyle w:val="ConsPlusNormal"/>
              <w:jc w:val="center"/>
            </w:pPr>
            <w:r>
              <w:t>N</w:t>
            </w:r>
          </w:p>
        </w:tc>
        <w:tc>
          <w:tcPr>
            <w:tcW w:w="5216" w:type="dxa"/>
          </w:tcPr>
          <w:p w:rsidR="00F51C96" w:rsidRDefault="00F51C96">
            <w:pPr>
              <w:pStyle w:val="ConsPlusNormal"/>
              <w:jc w:val="center"/>
            </w:pPr>
            <w:r>
              <w:t>Функционально-типологические группы объектов</w:t>
            </w:r>
          </w:p>
        </w:tc>
        <w:tc>
          <w:tcPr>
            <w:tcW w:w="1644" w:type="dxa"/>
          </w:tcPr>
          <w:p w:rsidR="00F51C96" w:rsidRDefault="00F51C96">
            <w:pPr>
              <w:pStyle w:val="ConsPlusNormal"/>
              <w:jc w:val="center"/>
            </w:pPr>
            <w:r>
              <w:t>Наиболее распространенная этажность</w:t>
            </w:r>
          </w:p>
        </w:tc>
        <w:tc>
          <w:tcPr>
            <w:tcW w:w="1644" w:type="dxa"/>
          </w:tcPr>
          <w:p w:rsidR="00F51C96" w:rsidRDefault="00F51C96">
            <w:pPr>
              <w:pStyle w:val="ConsPlusNormal"/>
              <w:jc w:val="center"/>
            </w:pPr>
            <w:r>
              <w:t>Таблица корректировочных коэффициентов на этажность и режим работы зданий</w:t>
            </w:r>
          </w:p>
        </w:tc>
      </w:tr>
      <w:tr w:rsidR="00F51C96">
        <w:tc>
          <w:tcPr>
            <w:tcW w:w="567" w:type="dxa"/>
          </w:tcPr>
          <w:p w:rsidR="00F51C96" w:rsidRDefault="00F51C96">
            <w:pPr>
              <w:pStyle w:val="ConsPlusNormal"/>
            </w:pPr>
            <w:r>
              <w:t>1</w:t>
            </w:r>
          </w:p>
        </w:tc>
        <w:tc>
          <w:tcPr>
            <w:tcW w:w="5216" w:type="dxa"/>
          </w:tcPr>
          <w:p w:rsidR="00F51C96" w:rsidRDefault="00F51C96">
            <w:pPr>
              <w:pStyle w:val="ConsPlusNormal"/>
            </w:pPr>
            <w:r>
              <w:t>Детские сады различного типа</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049">
              <w:r>
                <w:rPr>
                  <w:color w:val="0000FF"/>
                </w:rPr>
                <w:t>П3-2</w:t>
              </w:r>
            </w:hyperlink>
          </w:p>
        </w:tc>
      </w:tr>
      <w:tr w:rsidR="00F51C96">
        <w:tc>
          <w:tcPr>
            <w:tcW w:w="567" w:type="dxa"/>
          </w:tcPr>
          <w:p w:rsidR="00F51C96" w:rsidRDefault="00F51C96">
            <w:pPr>
              <w:pStyle w:val="ConsPlusNormal"/>
            </w:pPr>
            <w:r>
              <w:t>2</w:t>
            </w:r>
          </w:p>
        </w:tc>
        <w:tc>
          <w:tcPr>
            <w:tcW w:w="5216" w:type="dxa"/>
          </w:tcPr>
          <w:p w:rsidR="00F51C96" w:rsidRDefault="00F51C96">
            <w:pPr>
              <w:pStyle w:val="ConsPlusNormal"/>
            </w:pPr>
            <w:r>
              <w:t>Общеобразовательные учреждения (средние общеобразовательные школы, школы-интернаты, начальные и вечерние школы, гимназии, лицеи, колледжи)</w:t>
            </w:r>
          </w:p>
        </w:tc>
        <w:tc>
          <w:tcPr>
            <w:tcW w:w="1644" w:type="dxa"/>
          </w:tcPr>
          <w:p w:rsidR="00F51C96" w:rsidRDefault="00F51C96">
            <w:pPr>
              <w:pStyle w:val="ConsPlusNormal"/>
              <w:jc w:val="center"/>
            </w:pPr>
            <w:r>
              <w:t>3</w:t>
            </w:r>
          </w:p>
        </w:tc>
        <w:tc>
          <w:tcPr>
            <w:tcW w:w="1644" w:type="dxa"/>
          </w:tcPr>
          <w:p w:rsidR="00F51C96" w:rsidRDefault="00F51C96">
            <w:pPr>
              <w:pStyle w:val="ConsPlusNormal"/>
              <w:jc w:val="center"/>
            </w:pPr>
            <w:hyperlink w:anchor="P5049">
              <w:r>
                <w:rPr>
                  <w:color w:val="0000FF"/>
                </w:rPr>
                <w:t>П3-2</w:t>
              </w:r>
            </w:hyperlink>
          </w:p>
        </w:tc>
      </w:tr>
      <w:tr w:rsidR="00F51C96">
        <w:tc>
          <w:tcPr>
            <w:tcW w:w="567" w:type="dxa"/>
          </w:tcPr>
          <w:p w:rsidR="00F51C96" w:rsidRDefault="00F51C96">
            <w:pPr>
              <w:pStyle w:val="ConsPlusNormal"/>
            </w:pPr>
            <w:r>
              <w:t>3</w:t>
            </w:r>
          </w:p>
        </w:tc>
        <w:tc>
          <w:tcPr>
            <w:tcW w:w="5216" w:type="dxa"/>
          </w:tcPr>
          <w:p w:rsidR="00F51C96" w:rsidRDefault="00F51C96">
            <w:pPr>
              <w:pStyle w:val="ConsPlusNormal"/>
            </w:pPr>
            <w:r>
              <w:t>Учреждения профессионального образования: среднего, высшего и последипломного. Административно-учебные корпуса</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049">
              <w:r>
                <w:rPr>
                  <w:color w:val="0000FF"/>
                </w:rPr>
                <w:t>П3-2</w:t>
              </w:r>
            </w:hyperlink>
          </w:p>
        </w:tc>
      </w:tr>
      <w:tr w:rsidR="00F51C96">
        <w:tc>
          <w:tcPr>
            <w:tcW w:w="567" w:type="dxa"/>
          </w:tcPr>
          <w:p w:rsidR="00F51C96" w:rsidRDefault="00F51C96">
            <w:pPr>
              <w:pStyle w:val="ConsPlusNormal"/>
            </w:pPr>
            <w:r>
              <w:t>4</w:t>
            </w:r>
          </w:p>
        </w:tc>
        <w:tc>
          <w:tcPr>
            <w:tcW w:w="5216" w:type="dxa"/>
          </w:tcPr>
          <w:p w:rsidR="00F51C96" w:rsidRDefault="00F51C96">
            <w:pPr>
              <w:pStyle w:val="ConsPlusNormal"/>
            </w:pPr>
            <w:r>
              <w:t>ДЮСШ (включая спортивные школы, школы олимпийского резерва и т.п.)</w:t>
            </w:r>
          </w:p>
        </w:tc>
        <w:tc>
          <w:tcPr>
            <w:tcW w:w="1644" w:type="dxa"/>
          </w:tcPr>
          <w:p w:rsidR="00F51C96" w:rsidRDefault="00F51C96">
            <w:pPr>
              <w:pStyle w:val="ConsPlusNormal"/>
              <w:jc w:val="center"/>
            </w:pPr>
            <w:r>
              <w:t>1</w:t>
            </w:r>
          </w:p>
        </w:tc>
        <w:tc>
          <w:tcPr>
            <w:tcW w:w="1644" w:type="dxa"/>
          </w:tcPr>
          <w:p w:rsidR="00F51C96" w:rsidRDefault="00F51C96">
            <w:pPr>
              <w:pStyle w:val="ConsPlusNormal"/>
              <w:jc w:val="center"/>
            </w:pPr>
            <w:hyperlink w:anchor="P5275">
              <w:r>
                <w:rPr>
                  <w:color w:val="0000FF"/>
                </w:rPr>
                <w:t>П3-5</w:t>
              </w:r>
            </w:hyperlink>
          </w:p>
        </w:tc>
      </w:tr>
      <w:tr w:rsidR="00F51C96">
        <w:tc>
          <w:tcPr>
            <w:tcW w:w="567" w:type="dxa"/>
          </w:tcPr>
          <w:p w:rsidR="00F51C96" w:rsidRDefault="00F51C96">
            <w:pPr>
              <w:pStyle w:val="ConsPlusNormal"/>
            </w:pPr>
            <w:r>
              <w:t>5</w:t>
            </w:r>
          </w:p>
        </w:tc>
        <w:tc>
          <w:tcPr>
            <w:tcW w:w="5216" w:type="dxa"/>
          </w:tcPr>
          <w:p w:rsidR="00F51C96" w:rsidRDefault="00F51C96">
            <w:pPr>
              <w:pStyle w:val="ConsPlusNormal"/>
            </w:pPr>
            <w:r>
              <w:t>Школы искусств (художественные, хореографические)</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275">
              <w:r>
                <w:rPr>
                  <w:color w:val="0000FF"/>
                </w:rPr>
                <w:t>П3-5</w:t>
              </w:r>
            </w:hyperlink>
          </w:p>
        </w:tc>
      </w:tr>
      <w:tr w:rsidR="00F51C96">
        <w:tc>
          <w:tcPr>
            <w:tcW w:w="567" w:type="dxa"/>
          </w:tcPr>
          <w:p w:rsidR="00F51C96" w:rsidRDefault="00F51C96">
            <w:pPr>
              <w:pStyle w:val="ConsPlusNormal"/>
            </w:pPr>
            <w:r>
              <w:t>6</w:t>
            </w:r>
          </w:p>
        </w:tc>
        <w:tc>
          <w:tcPr>
            <w:tcW w:w="5216" w:type="dxa"/>
          </w:tcPr>
          <w:p w:rsidR="00F51C96" w:rsidRDefault="00F51C96">
            <w:pPr>
              <w:pStyle w:val="ConsPlusNormal"/>
            </w:pPr>
            <w:r>
              <w:t>Музыкальные школы</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275">
              <w:r>
                <w:rPr>
                  <w:color w:val="0000FF"/>
                </w:rPr>
                <w:t>П3-5</w:t>
              </w:r>
            </w:hyperlink>
          </w:p>
        </w:tc>
      </w:tr>
      <w:tr w:rsidR="00F51C96">
        <w:tc>
          <w:tcPr>
            <w:tcW w:w="567" w:type="dxa"/>
          </w:tcPr>
          <w:p w:rsidR="00F51C96" w:rsidRDefault="00F51C96">
            <w:pPr>
              <w:pStyle w:val="ConsPlusNormal"/>
            </w:pPr>
            <w:r>
              <w:t>7</w:t>
            </w:r>
          </w:p>
        </w:tc>
        <w:tc>
          <w:tcPr>
            <w:tcW w:w="5216" w:type="dxa"/>
          </w:tcPr>
          <w:p w:rsidR="00F51C96" w:rsidRDefault="00F51C96">
            <w:pPr>
              <w:pStyle w:val="ConsPlusNormal"/>
            </w:pPr>
            <w:r>
              <w:t>Лечебные учреждения со стационаром, медицинские центры и так далее</w:t>
            </w:r>
          </w:p>
        </w:tc>
        <w:tc>
          <w:tcPr>
            <w:tcW w:w="1644" w:type="dxa"/>
          </w:tcPr>
          <w:p w:rsidR="00F51C96" w:rsidRDefault="00F51C96">
            <w:pPr>
              <w:pStyle w:val="ConsPlusNormal"/>
              <w:jc w:val="center"/>
            </w:pPr>
            <w:r>
              <w:t>1</w:t>
            </w:r>
          </w:p>
        </w:tc>
        <w:tc>
          <w:tcPr>
            <w:tcW w:w="1644" w:type="dxa"/>
          </w:tcPr>
          <w:p w:rsidR="00F51C96" w:rsidRDefault="00F51C96">
            <w:pPr>
              <w:pStyle w:val="ConsPlusNormal"/>
              <w:jc w:val="center"/>
            </w:pPr>
            <w:hyperlink w:anchor="P5152">
              <w:r>
                <w:rPr>
                  <w:color w:val="0000FF"/>
                </w:rPr>
                <w:t>П3-3</w:t>
              </w:r>
            </w:hyperlink>
          </w:p>
        </w:tc>
      </w:tr>
      <w:tr w:rsidR="00F51C96">
        <w:tc>
          <w:tcPr>
            <w:tcW w:w="567" w:type="dxa"/>
          </w:tcPr>
          <w:p w:rsidR="00F51C96" w:rsidRDefault="00F51C96">
            <w:pPr>
              <w:pStyle w:val="ConsPlusNormal"/>
            </w:pPr>
            <w:r>
              <w:t>8</w:t>
            </w:r>
          </w:p>
        </w:tc>
        <w:tc>
          <w:tcPr>
            <w:tcW w:w="5216" w:type="dxa"/>
          </w:tcPr>
          <w:p w:rsidR="00F51C96" w:rsidRDefault="00F51C96">
            <w:pPr>
              <w:pStyle w:val="ConsPlusNormal"/>
            </w:pPr>
            <w:r>
              <w:t>Амбулаторно-поликлинические организации (поликлиники, амбулатории)</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152">
              <w:r>
                <w:rPr>
                  <w:color w:val="0000FF"/>
                </w:rPr>
                <w:t>П3-3</w:t>
              </w:r>
            </w:hyperlink>
          </w:p>
        </w:tc>
      </w:tr>
      <w:tr w:rsidR="00F51C96">
        <w:tc>
          <w:tcPr>
            <w:tcW w:w="567" w:type="dxa"/>
          </w:tcPr>
          <w:p w:rsidR="00F51C96" w:rsidRDefault="00F51C96">
            <w:pPr>
              <w:pStyle w:val="ConsPlusNormal"/>
            </w:pPr>
            <w:r>
              <w:t>9</w:t>
            </w:r>
          </w:p>
        </w:tc>
        <w:tc>
          <w:tcPr>
            <w:tcW w:w="5216" w:type="dxa"/>
          </w:tcPr>
          <w:p w:rsidR="00F51C96" w:rsidRDefault="00F51C96">
            <w:pPr>
              <w:pStyle w:val="ConsPlusNormal"/>
            </w:pPr>
            <w:r>
              <w:t>Аптеки, молочные кухни, ветеринарные аптеки</w:t>
            </w:r>
          </w:p>
        </w:tc>
        <w:tc>
          <w:tcPr>
            <w:tcW w:w="1644" w:type="dxa"/>
          </w:tcPr>
          <w:p w:rsidR="00F51C96" w:rsidRDefault="00F51C96">
            <w:pPr>
              <w:pStyle w:val="ConsPlusNormal"/>
              <w:jc w:val="center"/>
            </w:pPr>
            <w:r>
              <w:t>1</w:t>
            </w:r>
          </w:p>
        </w:tc>
        <w:tc>
          <w:tcPr>
            <w:tcW w:w="1644" w:type="dxa"/>
          </w:tcPr>
          <w:p w:rsidR="00F51C96" w:rsidRDefault="00F51C96">
            <w:pPr>
              <w:pStyle w:val="ConsPlusNormal"/>
              <w:jc w:val="center"/>
            </w:pPr>
            <w:hyperlink w:anchor="P5049">
              <w:r>
                <w:rPr>
                  <w:color w:val="0000FF"/>
                </w:rPr>
                <w:t>П3-2</w:t>
              </w:r>
            </w:hyperlink>
          </w:p>
        </w:tc>
      </w:tr>
      <w:tr w:rsidR="00F51C96">
        <w:tc>
          <w:tcPr>
            <w:tcW w:w="567" w:type="dxa"/>
          </w:tcPr>
          <w:p w:rsidR="00F51C96" w:rsidRDefault="00F51C96">
            <w:pPr>
              <w:pStyle w:val="ConsPlusNormal"/>
            </w:pPr>
            <w:r>
              <w:t>10</w:t>
            </w:r>
          </w:p>
        </w:tc>
        <w:tc>
          <w:tcPr>
            <w:tcW w:w="5216" w:type="dxa"/>
          </w:tcPr>
          <w:p w:rsidR="00F51C96" w:rsidRDefault="00F51C96">
            <w:pPr>
              <w:pStyle w:val="ConsPlusNormal"/>
            </w:pPr>
            <w:r>
              <w:t>Больницы, в том числе корпуса, отделения (главное, хирургическое, терапевтическое, инфекционное и др.)</w:t>
            </w:r>
          </w:p>
        </w:tc>
        <w:tc>
          <w:tcPr>
            <w:tcW w:w="1644" w:type="dxa"/>
          </w:tcPr>
          <w:p w:rsidR="00F51C96" w:rsidRDefault="00F51C96">
            <w:pPr>
              <w:pStyle w:val="ConsPlusNormal"/>
              <w:jc w:val="center"/>
            </w:pPr>
            <w:r>
              <w:t>1</w:t>
            </w:r>
          </w:p>
        </w:tc>
        <w:tc>
          <w:tcPr>
            <w:tcW w:w="1644" w:type="dxa"/>
          </w:tcPr>
          <w:p w:rsidR="00F51C96" w:rsidRDefault="00F51C96">
            <w:pPr>
              <w:pStyle w:val="ConsPlusNormal"/>
              <w:jc w:val="center"/>
            </w:pPr>
            <w:hyperlink w:anchor="P5214">
              <w:r>
                <w:rPr>
                  <w:color w:val="0000FF"/>
                </w:rPr>
                <w:t>П3-4</w:t>
              </w:r>
            </w:hyperlink>
          </w:p>
        </w:tc>
      </w:tr>
      <w:tr w:rsidR="00F51C96">
        <w:tc>
          <w:tcPr>
            <w:tcW w:w="567" w:type="dxa"/>
          </w:tcPr>
          <w:p w:rsidR="00F51C96" w:rsidRDefault="00F51C96">
            <w:pPr>
              <w:pStyle w:val="ConsPlusNormal"/>
            </w:pPr>
            <w:r>
              <w:t>11</w:t>
            </w:r>
          </w:p>
        </w:tc>
        <w:tc>
          <w:tcPr>
            <w:tcW w:w="5216" w:type="dxa"/>
          </w:tcPr>
          <w:p w:rsidR="00F51C96" w:rsidRDefault="00F51C96">
            <w:pPr>
              <w:pStyle w:val="ConsPlusNormal"/>
            </w:pPr>
            <w:r>
              <w:t>Фельдшерско-акушерские пункты (ФАП)</w:t>
            </w:r>
          </w:p>
        </w:tc>
        <w:tc>
          <w:tcPr>
            <w:tcW w:w="1644" w:type="dxa"/>
          </w:tcPr>
          <w:p w:rsidR="00F51C96" w:rsidRDefault="00F51C96">
            <w:pPr>
              <w:pStyle w:val="ConsPlusNormal"/>
              <w:jc w:val="center"/>
            </w:pPr>
            <w:r>
              <w:t>1</w:t>
            </w:r>
          </w:p>
        </w:tc>
        <w:tc>
          <w:tcPr>
            <w:tcW w:w="1644" w:type="dxa"/>
          </w:tcPr>
          <w:p w:rsidR="00F51C96" w:rsidRDefault="00F51C96">
            <w:pPr>
              <w:pStyle w:val="ConsPlusNormal"/>
              <w:jc w:val="center"/>
            </w:pPr>
            <w:hyperlink w:anchor="P5049">
              <w:r>
                <w:rPr>
                  <w:color w:val="0000FF"/>
                </w:rPr>
                <w:t>П3-2</w:t>
              </w:r>
            </w:hyperlink>
          </w:p>
        </w:tc>
      </w:tr>
      <w:tr w:rsidR="00F51C96">
        <w:tc>
          <w:tcPr>
            <w:tcW w:w="567" w:type="dxa"/>
          </w:tcPr>
          <w:p w:rsidR="00F51C96" w:rsidRDefault="00F51C96">
            <w:pPr>
              <w:pStyle w:val="ConsPlusNormal"/>
            </w:pPr>
            <w:r>
              <w:t>12</w:t>
            </w:r>
          </w:p>
        </w:tc>
        <w:tc>
          <w:tcPr>
            <w:tcW w:w="5216" w:type="dxa"/>
          </w:tcPr>
          <w:p w:rsidR="00F51C96" w:rsidRDefault="00F51C96">
            <w:pPr>
              <w:pStyle w:val="ConsPlusNormal"/>
            </w:pPr>
            <w:r>
              <w:t>Здания обслуживания населения</w:t>
            </w:r>
          </w:p>
        </w:tc>
        <w:tc>
          <w:tcPr>
            <w:tcW w:w="1644" w:type="dxa"/>
          </w:tcPr>
          <w:p w:rsidR="00F51C96" w:rsidRDefault="00F51C96">
            <w:pPr>
              <w:pStyle w:val="ConsPlusNormal"/>
            </w:pPr>
          </w:p>
        </w:tc>
        <w:tc>
          <w:tcPr>
            <w:tcW w:w="1644" w:type="dxa"/>
          </w:tcPr>
          <w:p w:rsidR="00F51C96" w:rsidRDefault="00F51C96">
            <w:pPr>
              <w:pStyle w:val="ConsPlusNormal"/>
            </w:pPr>
          </w:p>
        </w:tc>
      </w:tr>
      <w:tr w:rsidR="00F51C96">
        <w:tc>
          <w:tcPr>
            <w:tcW w:w="567" w:type="dxa"/>
          </w:tcPr>
          <w:p w:rsidR="00F51C96" w:rsidRDefault="00F51C96">
            <w:pPr>
              <w:pStyle w:val="ConsPlusNormal"/>
            </w:pPr>
            <w:r>
              <w:t>13</w:t>
            </w:r>
          </w:p>
        </w:tc>
        <w:tc>
          <w:tcPr>
            <w:tcW w:w="5216" w:type="dxa"/>
          </w:tcPr>
          <w:p w:rsidR="00F51C96" w:rsidRDefault="00F51C96">
            <w:pPr>
              <w:pStyle w:val="ConsPlusNormal"/>
            </w:pPr>
            <w:r>
              <w:t xml:space="preserve">Типовые открытые спортивные сооружения (стадионы, ледовые арены, катки, хоккейные </w:t>
            </w:r>
            <w:r>
              <w:lastRenderedPageBreak/>
              <w:t>площадки, теннисные корты)</w:t>
            </w:r>
          </w:p>
        </w:tc>
        <w:tc>
          <w:tcPr>
            <w:tcW w:w="1644" w:type="dxa"/>
          </w:tcPr>
          <w:p w:rsidR="00F51C96" w:rsidRDefault="00F51C96">
            <w:pPr>
              <w:pStyle w:val="ConsPlusNormal"/>
              <w:jc w:val="center"/>
            </w:pPr>
            <w:r>
              <w:lastRenderedPageBreak/>
              <w:t>1</w:t>
            </w:r>
          </w:p>
        </w:tc>
        <w:tc>
          <w:tcPr>
            <w:tcW w:w="1644" w:type="dxa"/>
          </w:tcPr>
          <w:p w:rsidR="00F51C96" w:rsidRDefault="00F51C96">
            <w:pPr>
              <w:pStyle w:val="ConsPlusNormal"/>
              <w:jc w:val="center"/>
            </w:pPr>
            <w:hyperlink w:anchor="P5275">
              <w:r>
                <w:rPr>
                  <w:color w:val="0000FF"/>
                </w:rPr>
                <w:t>П3-5</w:t>
              </w:r>
            </w:hyperlink>
          </w:p>
        </w:tc>
      </w:tr>
      <w:tr w:rsidR="00F51C96">
        <w:tc>
          <w:tcPr>
            <w:tcW w:w="567" w:type="dxa"/>
          </w:tcPr>
          <w:p w:rsidR="00F51C96" w:rsidRDefault="00F51C96">
            <w:pPr>
              <w:pStyle w:val="ConsPlusNormal"/>
            </w:pPr>
            <w:r>
              <w:lastRenderedPageBreak/>
              <w:t>14</w:t>
            </w:r>
          </w:p>
        </w:tc>
        <w:tc>
          <w:tcPr>
            <w:tcW w:w="5216" w:type="dxa"/>
          </w:tcPr>
          <w:p w:rsidR="00F51C96" w:rsidRDefault="00F51C96">
            <w:pPr>
              <w:pStyle w:val="ConsPlusNormal"/>
            </w:pPr>
            <w:r>
              <w:t>Крытые спортивные сооружения (спортивные залы и спорткомплексы, физкультурно-досуговые комплексы, легкоатлетические манежи)</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275">
              <w:r>
                <w:rPr>
                  <w:color w:val="0000FF"/>
                </w:rPr>
                <w:t>П3-5</w:t>
              </w:r>
            </w:hyperlink>
          </w:p>
        </w:tc>
      </w:tr>
      <w:tr w:rsidR="00F51C96">
        <w:tc>
          <w:tcPr>
            <w:tcW w:w="567" w:type="dxa"/>
          </w:tcPr>
          <w:p w:rsidR="00F51C96" w:rsidRDefault="00F51C96">
            <w:pPr>
              <w:pStyle w:val="ConsPlusNormal"/>
            </w:pPr>
            <w:r>
              <w:t>15</w:t>
            </w:r>
          </w:p>
        </w:tc>
        <w:tc>
          <w:tcPr>
            <w:tcW w:w="5216" w:type="dxa"/>
          </w:tcPr>
          <w:p w:rsidR="00F51C96" w:rsidRDefault="00F51C96">
            <w:pPr>
              <w:pStyle w:val="ConsPlusNormal"/>
            </w:pPr>
            <w:r>
              <w:t>Бассейны, водно-спортивные комплексы</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275">
              <w:r>
                <w:rPr>
                  <w:color w:val="0000FF"/>
                </w:rPr>
                <w:t>П3-5</w:t>
              </w:r>
            </w:hyperlink>
          </w:p>
        </w:tc>
      </w:tr>
      <w:tr w:rsidR="00F51C96">
        <w:tc>
          <w:tcPr>
            <w:tcW w:w="567" w:type="dxa"/>
          </w:tcPr>
          <w:p w:rsidR="00F51C96" w:rsidRDefault="00F51C96">
            <w:pPr>
              <w:pStyle w:val="ConsPlusNormal"/>
            </w:pPr>
            <w:r>
              <w:t>16</w:t>
            </w:r>
          </w:p>
        </w:tc>
        <w:tc>
          <w:tcPr>
            <w:tcW w:w="5216" w:type="dxa"/>
          </w:tcPr>
          <w:p w:rsidR="00F51C96" w:rsidRDefault="00F51C96">
            <w:pPr>
              <w:pStyle w:val="ConsPlusNormal"/>
            </w:pPr>
            <w:r>
              <w:t>Библиотеки, читальные залы, медиатеки</w:t>
            </w:r>
          </w:p>
        </w:tc>
        <w:tc>
          <w:tcPr>
            <w:tcW w:w="1644" w:type="dxa"/>
          </w:tcPr>
          <w:p w:rsidR="00F51C96" w:rsidRDefault="00F51C96">
            <w:pPr>
              <w:pStyle w:val="ConsPlusNormal"/>
              <w:jc w:val="center"/>
            </w:pPr>
            <w:r>
              <w:t>1</w:t>
            </w:r>
          </w:p>
        </w:tc>
        <w:tc>
          <w:tcPr>
            <w:tcW w:w="1644" w:type="dxa"/>
          </w:tcPr>
          <w:p w:rsidR="00F51C96" w:rsidRDefault="00F51C96">
            <w:pPr>
              <w:pStyle w:val="ConsPlusNormal"/>
              <w:jc w:val="center"/>
            </w:pPr>
            <w:hyperlink w:anchor="P5049">
              <w:r>
                <w:rPr>
                  <w:color w:val="0000FF"/>
                </w:rPr>
                <w:t>П3-2</w:t>
              </w:r>
            </w:hyperlink>
          </w:p>
        </w:tc>
      </w:tr>
      <w:tr w:rsidR="00F51C96">
        <w:tc>
          <w:tcPr>
            <w:tcW w:w="567" w:type="dxa"/>
          </w:tcPr>
          <w:p w:rsidR="00F51C96" w:rsidRDefault="00F51C96">
            <w:pPr>
              <w:pStyle w:val="ConsPlusNormal"/>
            </w:pPr>
            <w:r>
              <w:t>17</w:t>
            </w:r>
          </w:p>
        </w:tc>
        <w:tc>
          <w:tcPr>
            <w:tcW w:w="5216" w:type="dxa"/>
          </w:tcPr>
          <w:p w:rsidR="00F51C96" w:rsidRDefault="00F51C96">
            <w:pPr>
              <w:pStyle w:val="ConsPlusNormal"/>
            </w:pPr>
            <w:r>
              <w:t>Музеи, выставки и тому подобное</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275">
              <w:r>
                <w:rPr>
                  <w:color w:val="0000FF"/>
                </w:rPr>
                <w:t>П3-5</w:t>
              </w:r>
            </w:hyperlink>
          </w:p>
        </w:tc>
      </w:tr>
      <w:tr w:rsidR="00F51C96">
        <w:tc>
          <w:tcPr>
            <w:tcW w:w="567" w:type="dxa"/>
          </w:tcPr>
          <w:p w:rsidR="00F51C96" w:rsidRDefault="00F51C96">
            <w:pPr>
              <w:pStyle w:val="ConsPlusNormal"/>
            </w:pPr>
            <w:r>
              <w:t>18</w:t>
            </w:r>
          </w:p>
        </w:tc>
        <w:tc>
          <w:tcPr>
            <w:tcW w:w="5216" w:type="dxa"/>
          </w:tcPr>
          <w:p w:rsidR="00F51C96" w:rsidRDefault="00F51C96">
            <w:pPr>
              <w:pStyle w:val="ConsPlusNormal"/>
            </w:pPr>
            <w:r>
              <w:t>Театры и кинотеатры</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275">
              <w:r>
                <w:rPr>
                  <w:color w:val="0000FF"/>
                </w:rPr>
                <w:t>П3-5</w:t>
              </w:r>
            </w:hyperlink>
          </w:p>
        </w:tc>
      </w:tr>
      <w:tr w:rsidR="00F51C96">
        <w:tc>
          <w:tcPr>
            <w:tcW w:w="567" w:type="dxa"/>
          </w:tcPr>
          <w:p w:rsidR="00F51C96" w:rsidRDefault="00F51C96">
            <w:pPr>
              <w:pStyle w:val="ConsPlusNormal"/>
            </w:pPr>
            <w:r>
              <w:t>19</w:t>
            </w:r>
          </w:p>
        </w:tc>
        <w:tc>
          <w:tcPr>
            <w:tcW w:w="5216" w:type="dxa"/>
          </w:tcPr>
          <w:p w:rsidR="00F51C96" w:rsidRDefault="00F51C96">
            <w:pPr>
              <w:pStyle w:val="ConsPlusNormal"/>
            </w:pPr>
            <w:r>
              <w:t>Клубы (дома досуга, дома культуры, центры культуры, центры досуга, дворцы культуры, сельские клубы)</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275">
              <w:r>
                <w:rPr>
                  <w:color w:val="0000FF"/>
                </w:rPr>
                <w:t>П3-5</w:t>
              </w:r>
            </w:hyperlink>
          </w:p>
        </w:tc>
      </w:tr>
      <w:tr w:rsidR="00F51C96">
        <w:tc>
          <w:tcPr>
            <w:tcW w:w="567" w:type="dxa"/>
          </w:tcPr>
          <w:p w:rsidR="00F51C96" w:rsidRDefault="00F51C96">
            <w:pPr>
              <w:pStyle w:val="ConsPlusNormal"/>
            </w:pPr>
            <w:r>
              <w:t>20</w:t>
            </w:r>
          </w:p>
        </w:tc>
        <w:tc>
          <w:tcPr>
            <w:tcW w:w="5216" w:type="dxa"/>
          </w:tcPr>
          <w:p w:rsidR="00F51C96" w:rsidRDefault="00F51C96">
            <w:pPr>
              <w:pStyle w:val="ConsPlusNormal"/>
            </w:pPr>
            <w:r>
              <w:t>Административные здания</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049">
              <w:r>
                <w:rPr>
                  <w:color w:val="0000FF"/>
                </w:rPr>
                <w:t>П3-2</w:t>
              </w:r>
            </w:hyperlink>
          </w:p>
        </w:tc>
      </w:tr>
      <w:tr w:rsidR="00F51C96">
        <w:tc>
          <w:tcPr>
            <w:tcW w:w="567" w:type="dxa"/>
          </w:tcPr>
          <w:p w:rsidR="00F51C96" w:rsidRDefault="00F51C96">
            <w:pPr>
              <w:pStyle w:val="ConsPlusNormal"/>
            </w:pPr>
            <w:r>
              <w:t>21</w:t>
            </w:r>
          </w:p>
        </w:tc>
        <w:tc>
          <w:tcPr>
            <w:tcW w:w="5216" w:type="dxa"/>
          </w:tcPr>
          <w:p w:rsidR="00F51C96" w:rsidRDefault="00F51C96">
            <w:pPr>
              <w:pStyle w:val="ConsPlusNormal"/>
            </w:pPr>
            <w:r>
              <w:t>Собесы, биржи труда, центры занятости</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049">
              <w:r>
                <w:rPr>
                  <w:color w:val="0000FF"/>
                </w:rPr>
                <w:t>П3-2</w:t>
              </w:r>
            </w:hyperlink>
          </w:p>
        </w:tc>
      </w:tr>
      <w:tr w:rsidR="00F51C96">
        <w:tc>
          <w:tcPr>
            <w:tcW w:w="567" w:type="dxa"/>
          </w:tcPr>
          <w:p w:rsidR="00F51C96" w:rsidRDefault="00F51C96">
            <w:pPr>
              <w:pStyle w:val="ConsPlusNormal"/>
            </w:pPr>
            <w:r>
              <w:t>22</w:t>
            </w:r>
          </w:p>
        </w:tc>
        <w:tc>
          <w:tcPr>
            <w:tcW w:w="5216" w:type="dxa"/>
          </w:tcPr>
          <w:p w:rsidR="00F51C96" w:rsidRDefault="00F51C96">
            <w:pPr>
              <w:pStyle w:val="ConsPlusNormal"/>
            </w:pPr>
            <w:r>
              <w:t>НИИ, проектные и конструкторские организации</w:t>
            </w:r>
          </w:p>
        </w:tc>
        <w:tc>
          <w:tcPr>
            <w:tcW w:w="1644" w:type="dxa"/>
          </w:tcPr>
          <w:p w:rsidR="00F51C96" w:rsidRDefault="00F51C96">
            <w:pPr>
              <w:pStyle w:val="ConsPlusNormal"/>
              <w:jc w:val="center"/>
            </w:pPr>
            <w:r>
              <w:t>2</w:t>
            </w:r>
          </w:p>
        </w:tc>
        <w:tc>
          <w:tcPr>
            <w:tcW w:w="1644" w:type="dxa"/>
          </w:tcPr>
          <w:p w:rsidR="00F51C96" w:rsidRDefault="00F51C96">
            <w:pPr>
              <w:pStyle w:val="ConsPlusNormal"/>
              <w:jc w:val="center"/>
            </w:pPr>
            <w:hyperlink w:anchor="P5049">
              <w:r>
                <w:rPr>
                  <w:color w:val="0000FF"/>
                </w:rPr>
                <w:t>П3-2</w:t>
              </w:r>
            </w:hyperlink>
          </w:p>
        </w:tc>
      </w:tr>
    </w:tbl>
    <w:p w:rsidR="00F51C96" w:rsidRDefault="00F51C96">
      <w:pPr>
        <w:pStyle w:val="ConsPlusNormal"/>
        <w:jc w:val="both"/>
      </w:pPr>
    </w:p>
    <w:p w:rsidR="00F51C96" w:rsidRDefault="00F51C96">
      <w:pPr>
        <w:pStyle w:val="ConsPlusNormal"/>
        <w:ind w:firstLine="540"/>
        <w:jc w:val="both"/>
      </w:pPr>
      <w:r>
        <w:t>Примечание: наиболее распространенная этажность для объектов определена на основе выборки по каждой группе объектов по данным ГИС "Энергоэффективность".</w:t>
      </w:r>
    </w:p>
    <w:p w:rsidR="00F51C96" w:rsidRDefault="00F51C96">
      <w:pPr>
        <w:pStyle w:val="ConsPlusNormal"/>
        <w:jc w:val="both"/>
      </w:pPr>
    </w:p>
    <w:p w:rsidR="00F51C96" w:rsidRDefault="00F51C96">
      <w:pPr>
        <w:pStyle w:val="ConsPlusNormal"/>
        <w:jc w:val="right"/>
        <w:outlineLvl w:val="2"/>
      </w:pPr>
      <w:r>
        <w:t>Таблица П3-2</w:t>
      </w:r>
    </w:p>
    <w:p w:rsidR="00F51C96" w:rsidRDefault="00F51C96">
      <w:pPr>
        <w:pStyle w:val="ConsPlusNormal"/>
        <w:jc w:val="both"/>
      </w:pPr>
    </w:p>
    <w:p w:rsidR="00F51C96" w:rsidRDefault="00F51C96">
      <w:pPr>
        <w:pStyle w:val="ConsPlusTitle"/>
        <w:jc w:val="center"/>
      </w:pPr>
      <w:bookmarkStart w:id="30" w:name="P5049"/>
      <w:bookmarkEnd w:id="30"/>
      <w:r>
        <w:t>Корректировочные коэффициенты на этажность и режим работы</w:t>
      </w:r>
    </w:p>
    <w:p w:rsidR="00F51C96" w:rsidRDefault="00F51C96">
      <w:pPr>
        <w:pStyle w:val="ConsPlusTitle"/>
        <w:jc w:val="center"/>
      </w:pPr>
      <w:r>
        <w:t>зданий административного и общеобразовательного назначения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361"/>
        <w:gridCol w:w="1044"/>
        <w:gridCol w:w="1210"/>
        <w:gridCol w:w="1210"/>
        <w:gridCol w:w="1224"/>
        <w:gridCol w:w="1247"/>
      </w:tblGrid>
      <w:tr w:rsidR="00F51C96">
        <w:tc>
          <w:tcPr>
            <w:tcW w:w="1757" w:type="dxa"/>
            <w:vMerge w:val="restart"/>
          </w:tcPr>
          <w:p w:rsidR="00F51C96" w:rsidRDefault="00F51C96">
            <w:pPr>
              <w:pStyle w:val="ConsPlusNormal"/>
              <w:jc w:val="center"/>
            </w:pPr>
            <w:r>
              <w:t>Фактическая этажность здания</w:t>
            </w:r>
          </w:p>
        </w:tc>
        <w:tc>
          <w:tcPr>
            <w:tcW w:w="2405" w:type="dxa"/>
            <w:gridSpan w:val="2"/>
          </w:tcPr>
          <w:p w:rsidR="00F51C96" w:rsidRDefault="00F51C96">
            <w:pPr>
              <w:pStyle w:val="ConsPlusNormal"/>
              <w:jc w:val="center"/>
            </w:pPr>
            <w:bookmarkStart w:id="31" w:name="P5053"/>
            <w:bookmarkEnd w:id="31"/>
            <w:r>
              <w:t>Наиболее распространенная этажность = 1</w:t>
            </w:r>
          </w:p>
        </w:tc>
        <w:tc>
          <w:tcPr>
            <w:tcW w:w="2420" w:type="dxa"/>
            <w:gridSpan w:val="2"/>
          </w:tcPr>
          <w:p w:rsidR="00F51C96" w:rsidRDefault="00F51C96">
            <w:pPr>
              <w:pStyle w:val="ConsPlusNormal"/>
              <w:jc w:val="center"/>
            </w:pPr>
            <w:bookmarkStart w:id="32" w:name="P5054"/>
            <w:bookmarkEnd w:id="32"/>
            <w:r>
              <w:t>Наиболее распространенная этажность = 2</w:t>
            </w:r>
          </w:p>
        </w:tc>
        <w:tc>
          <w:tcPr>
            <w:tcW w:w="2471" w:type="dxa"/>
            <w:gridSpan w:val="2"/>
          </w:tcPr>
          <w:p w:rsidR="00F51C96" w:rsidRDefault="00F51C96">
            <w:pPr>
              <w:pStyle w:val="ConsPlusNormal"/>
              <w:jc w:val="center"/>
            </w:pPr>
            <w:r>
              <w:t>Наиболее распространенная этажность = 3</w:t>
            </w:r>
          </w:p>
        </w:tc>
      </w:tr>
      <w:tr w:rsidR="00F51C96">
        <w:tc>
          <w:tcPr>
            <w:tcW w:w="1757" w:type="dxa"/>
            <w:vMerge/>
          </w:tcPr>
          <w:p w:rsidR="00F51C96" w:rsidRDefault="00F51C96">
            <w:pPr>
              <w:pStyle w:val="ConsPlusNormal"/>
            </w:pPr>
          </w:p>
        </w:tc>
        <w:tc>
          <w:tcPr>
            <w:tcW w:w="1361" w:type="dxa"/>
          </w:tcPr>
          <w:p w:rsidR="00F51C96" w:rsidRDefault="00F51C96">
            <w:pPr>
              <w:pStyle w:val="ConsPlusNormal"/>
              <w:jc w:val="center"/>
            </w:pPr>
            <w:r>
              <w:t>режим - 1 смена</w:t>
            </w:r>
          </w:p>
        </w:tc>
        <w:tc>
          <w:tcPr>
            <w:tcW w:w="1044" w:type="dxa"/>
          </w:tcPr>
          <w:p w:rsidR="00F51C96" w:rsidRDefault="00F51C96">
            <w:pPr>
              <w:pStyle w:val="ConsPlusNormal"/>
              <w:jc w:val="center"/>
            </w:pPr>
            <w:r>
              <w:t>режим - 1,5 смены</w:t>
            </w:r>
          </w:p>
        </w:tc>
        <w:tc>
          <w:tcPr>
            <w:tcW w:w="1210" w:type="dxa"/>
          </w:tcPr>
          <w:p w:rsidR="00F51C96" w:rsidRDefault="00F51C96">
            <w:pPr>
              <w:pStyle w:val="ConsPlusNormal"/>
              <w:jc w:val="center"/>
            </w:pPr>
            <w:r>
              <w:t>режим - 1 смена</w:t>
            </w:r>
          </w:p>
        </w:tc>
        <w:tc>
          <w:tcPr>
            <w:tcW w:w="1210" w:type="dxa"/>
          </w:tcPr>
          <w:p w:rsidR="00F51C96" w:rsidRDefault="00F51C96">
            <w:pPr>
              <w:pStyle w:val="ConsPlusNormal"/>
              <w:jc w:val="center"/>
            </w:pPr>
            <w:r>
              <w:t>режим - 1,5 смены</w:t>
            </w:r>
          </w:p>
        </w:tc>
        <w:tc>
          <w:tcPr>
            <w:tcW w:w="1224" w:type="dxa"/>
          </w:tcPr>
          <w:p w:rsidR="00F51C96" w:rsidRDefault="00F51C96">
            <w:pPr>
              <w:pStyle w:val="ConsPlusNormal"/>
              <w:jc w:val="center"/>
            </w:pPr>
            <w:r>
              <w:t>режим - 1 смена</w:t>
            </w:r>
          </w:p>
        </w:tc>
        <w:tc>
          <w:tcPr>
            <w:tcW w:w="1247" w:type="dxa"/>
          </w:tcPr>
          <w:p w:rsidR="00F51C96" w:rsidRDefault="00F51C96">
            <w:pPr>
              <w:pStyle w:val="ConsPlusNormal"/>
              <w:jc w:val="center"/>
            </w:pPr>
            <w:r>
              <w:t>режим - 1,5 смены</w:t>
            </w:r>
          </w:p>
        </w:tc>
      </w:tr>
      <w:tr w:rsidR="00F51C96">
        <w:tc>
          <w:tcPr>
            <w:tcW w:w="1757" w:type="dxa"/>
          </w:tcPr>
          <w:p w:rsidR="00F51C96" w:rsidRDefault="00F51C96">
            <w:pPr>
              <w:pStyle w:val="ConsPlusNormal"/>
            </w:pPr>
            <w:r>
              <w:t>1</w:t>
            </w:r>
          </w:p>
        </w:tc>
        <w:tc>
          <w:tcPr>
            <w:tcW w:w="1361" w:type="dxa"/>
          </w:tcPr>
          <w:p w:rsidR="00F51C96" w:rsidRDefault="00F51C96">
            <w:pPr>
              <w:pStyle w:val="ConsPlusNormal"/>
              <w:jc w:val="center"/>
            </w:pPr>
            <w:r>
              <w:t>1,00</w:t>
            </w:r>
          </w:p>
        </w:tc>
        <w:tc>
          <w:tcPr>
            <w:tcW w:w="1044" w:type="dxa"/>
          </w:tcPr>
          <w:p w:rsidR="00F51C96" w:rsidRDefault="00F51C96">
            <w:pPr>
              <w:pStyle w:val="ConsPlusNormal"/>
              <w:jc w:val="center"/>
            </w:pPr>
            <w:r>
              <w:t>1,00</w:t>
            </w:r>
          </w:p>
        </w:tc>
        <w:tc>
          <w:tcPr>
            <w:tcW w:w="1210" w:type="dxa"/>
          </w:tcPr>
          <w:p w:rsidR="00F51C96" w:rsidRDefault="00F51C96">
            <w:pPr>
              <w:pStyle w:val="ConsPlusNormal"/>
              <w:jc w:val="center"/>
            </w:pPr>
            <w:r>
              <w:t>1,10</w:t>
            </w:r>
          </w:p>
        </w:tc>
        <w:tc>
          <w:tcPr>
            <w:tcW w:w="1210" w:type="dxa"/>
          </w:tcPr>
          <w:p w:rsidR="00F51C96" w:rsidRDefault="00F51C96">
            <w:pPr>
              <w:pStyle w:val="ConsPlusNormal"/>
              <w:jc w:val="center"/>
            </w:pPr>
            <w:r>
              <w:t>1,07</w:t>
            </w:r>
          </w:p>
        </w:tc>
        <w:tc>
          <w:tcPr>
            <w:tcW w:w="1224" w:type="dxa"/>
          </w:tcPr>
          <w:p w:rsidR="00F51C96" w:rsidRDefault="00F51C96">
            <w:pPr>
              <w:pStyle w:val="ConsPlusNormal"/>
              <w:jc w:val="center"/>
            </w:pPr>
            <w:r>
              <w:t>1,23</w:t>
            </w:r>
          </w:p>
        </w:tc>
        <w:tc>
          <w:tcPr>
            <w:tcW w:w="1247" w:type="dxa"/>
          </w:tcPr>
          <w:p w:rsidR="00F51C96" w:rsidRDefault="00F51C96">
            <w:pPr>
              <w:pStyle w:val="ConsPlusNormal"/>
              <w:jc w:val="center"/>
            </w:pPr>
            <w:r>
              <w:t>1,17</w:t>
            </w:r>
          </w:p>
        </w:tc>
      </w:tr>
      <w:tr w:rsidR="00F51C96">
        <w:tc>
          <w:tcPr>
            <w:tcW w:w="1757" w:type="dxa"/>
          </w:tcPr>
          <w:p w:rsidR="00F51C96" w:rsidRDefault="00F51C96">
            <w:pPr>
              <w:pStyle w:val="ConsPlusNormal"/>
            </w:pPr>
            <w:bookmarkStart w:id="33" w:name="P5069"/>
            <w:bookmarkEnd w:id="33"/>
            <w:r>
              <w:t>2</w:t>
            </w:r>
          </w:p>
        </w:tc>
        <w:tc>
          <w:tcPr>
            <w:tcW w:w="1361" w:type="dxa"/>
          </w:tcPr>
          <w:p w:rsidR="00F51C96" w:rsidRDefault="00F51C96">
            <w:pPr>
              <w:pStyle w:val="ConsPlusNormal"/>
              <w:jc w:val="center"/>
            </w:pPr>
            <w:r>
              <w:t>0,91</w:t>
            </w:r>
          </w:p>
        </w:tc>
        <w:tc>
          <w:tcPr>
            <w:tcW w:w="1044" w:type="dxa"/>
          </w:tcPr>
          <w:p w:rsidR="00F51C96" w:rsidRDefault="00F51C96">
            <w:pPr>
              <w:pStyle w:val="ConsPlusNormal"/>
              <w:jc w:val="center"/>
            </w:pPr>
            <w:r>
              <w:t>0,93</w:t>
            </w:r>
          </w:p>
        </w:tc>
        <w:tc>
          <w:tcPr>
            <w:tcW w:w="1210" w:type="dxa"/>
          </w:tcPr>
          <w:p w:rsidR="00F51C96" w:rsidRDefault="00F51C96">
            <w:pPr>
              <w:pStyle w:val="ConsPlusNormal"/>
              <w:jc w:val="center"/>
            </w:pPr>
            <w:r>
              <w:t>1,00</w:t>
            </w:r>
          </w:p>
        </w:tc>
        <w:tc>
          <w:tcPr>
            <w:tcW w:w="1210" w:type="dxa"/>
          </w:tcPr>
          <w:p w:rsidR="00F51C96" w:rsidRDefault="00F51C96">
            <w:pPr>
              <w:pStyle w:val="ConsPlusNormal"/>
              <w:jc w:val="center"/>
            </w:pPr>
            <w:r>
              <w:t>1,00</w:t>
            </w:r>
          </w:p>
        </w:tc>
        <w:tc>
          <w:tcPr>
            <w:tcW w:w="1224" w:type="dxa"/>
          </w:tcPr>
          <w:p w:rsidR="00F51C96" w:rsidRDefault="00F51C96">
            <w:pPr>
              <w:pStyle w:val="ConsPlusNormal"/>
              <w:jc w:val="center"/>
            </w:pPr>
            <w:r>
              <w:t>1,13</w:t>
            </w:r>
          </w:p>
        </w:tc>
        <w:tc>
          <w:tcPr>
            <w:tcW w:w="1247" w:type="dxa"/>
          </w:tcPr>
          <w:p w:rsidR="00F51C96" w:rsidRDefault="00F51C96">
            <w:pPr>
              <w:pStyle w:val="ConsPlusNormal"/>
              <w:jc w:val="center"/>
            </w:pPr>
            <w:r>
              <w:t>1,09</w:t>
            </w:r>
          </w:p>
        </w:tc>
      </w:tr>
      <w:tr w:rsidR="00F51C96">
        <w:tc>
          <w:tcPr>
            <w:tcW w:w="1757" w:type="dxa"/>
          </w:tcPr>
          <w:p w:rsidR="00F51C96" w:rsidRDefault="00F51C96">
            <w:pPr>
              <w:pStyle w:val="ConsPlusNormal"/>
            </w:pPr>
            <w:r>
              <w:t>3</w:t>
            </w:r>
          </w:p>
        </w:tc>
        <w:tc>
          <w:tcPr>
            <w:tcW w:w="1361" w:type="dxa"/>
          </w:tcPr>
          <w:p w:rsidR="00F51C96" w:rsidRDefault="00F51C96">
            <w:pPr>
              <w:pStyle w:val="ConsPlusNormal"/>
              <w:jc w:val="center"/>
            </w:pPr>
            <w:r>
              <w:t>0,81</w:t>
            </w:r>
          </w:p>
        </w:tc>
        <w:tc>
          <w:tcPr>
            <w:tcW w:w="1044" w:type="dxa"/>
          </w:tcPr>
          <w:p w:rsidR="00F51C96" w:rsidRDefault="00F51C96">
            <w:pPr>
              <w:pStyle w:val="ConsPlusNormal"/>
              <w:jc w:val="center"/>
            </w:pPr>
            <w:r>
              <w:t>0,85</w:t>
            </w:r>
          </w:p>
        </w:tc>
        <w:tc>
          <w:tcPr>
            <w:tcW w:w="1210" w:type="dxa"/>
          </w:tcPr>
          <w:p w:rsidR="00F51C96" w:rsidRDefault="00F51C96">
            <w:pPr>
              <w:pStyle w:val="ConsPlusNormal"/>
              <w:jc w:val="center"/>
            </w:pPr>
            <w:r>
              <w:t>0,89</w:t>
            </w:r>
          </w:p>
        </w:tc>
        <w:tc>
          <w:tcPr>
            <w:tcW w:w="1210" w:type="dxa"/>
          </w:tcPr>
          <w:p w:rsidR="00F51C96" w:rsidRDefault="00F51C96">
            <w:pPr>
              <w:pStyle w:val="ConsPlusNormal"/>
              <w:jc w:val="center"/>
            </w:pPr>
            <w:r>
              <w:t>0,92</w:t>
            </w:r>
          </w:p>
        </w:tc>
        <w:tc>
          <w:tcPr>
            <w:tcW w:w="1224" w:type="dxa"/>
          </w:tcPr>
          <w:p w:rsidR="00F51C96" w:rsidRDefault="00F51C96">
            <w:pPr>
              <w:pStyle w:val="ConsPlusNormal"/>
              <w:jc w:val="center"/>
            </w:pPr>
            <w:r>
              <w:t>1,00</w:t>
            </w:r>
          </w:p>
        </w:tc>
        <w:tc>
          <w:tcPr>
            <w:tcW w:w="1247" w:type="dxa"/>
          </w:tcPr>
          <w:p w:rsidR="00F51C96" w:rsidRDefault="00F51C96">
            <w:pPr>
              <w:pStyle w:val="ConsPlusNormal"/>
              <w:jc w:val="center"/>
            </w:pPr>
            <w:r>
              <w:t>1,00</w:t>
            </w:r>
          </w:p>
        </w:tc>
      </w:tr>
      <w:tr w:rsidR="00F51C96">
        <w:tc>
          <w:tcPr>
            <w:tcW w:w="1757" w:type="dxa"/>
          </w:tcPr>
          <w:p w:rsidR="00F51C96" w:rsidRDefault="00F51C96">
            <w:pPr>
              <w:pStyle w:val="ConsPlusNormal"/>
            </w:pPr>
            <w:r>
              <w:t>4</w:t>
            </w:r>
          </w:p>
        </w:tc>
        <w:tc>
          <w:tcPr>
            <w:tcW w:w="1361" w:type="dxa"/>
          </w:tcPr>
          <w:p w:rsidR="00F51C96" w:rsidRDefault="00F51C96">
            <w:pPr>
              <w:pStyle w:val="ConsPlusNormal"/>
              <w:jc w:val="center"/>
            </w:pPr>
            <w:r>
              <w:t>0,72</w:t>
            </w:r>
          </w:p>
        </w:tc>
        <w:tc>
          <w:tcPr>
            <w:tcW w:w="1044" w:type="dxa"/>
          </w:tcPr>
          <w:p w:rsidR="00F51C96" w:rsidRDefault="00F51C96">
            <w:pPr>
              <w:pStyle w:val="ConsPlusNormal"/>
              <w:jc w:val="center"/>
            </w:pPr>
            <w:r>
              <w:t>0,85</w:t>
            </w:r>
          </w:p>
        </w:tc>
        <w:tc>
          <w:tcPr>
            <w:tcW w:w="1210" w:type="dxa"/>
          </w:tcPr>
          <w:p w:rsidR="00F51C96" w:rsidRDefault="00F51C96">
            <w:pPr>
              <w:pStyle w:val="ConsPlusNormal"/>
              <w:jc w:val="center"/>
            </w:pPr>
            <w:r>
              <w:t>0,79</w:t>
            </w:r>
          </w:p>
        </w:tc>
        <w:tc>
          <w:tcPr>
            <w:tcW w:w="1210" w:type="dxa"/>
          </w:tcPr>
          <w:p w:rsidR="00F51C96" w:rsidRDefault="00F51C96">
            <w:pPr>
              <w:pStyle w:val="ConsPlusNormal"/>
              <w:jc w:val="center"/>
            </w:pPr>
            <w:r>
              <w:t>0,92</w:t>
            </w:r>
          </w:p>
        </w:tc>
        <w:tc>
          <w:tcPr>
            <w:tcW w:w="1224" w:type="dxa"/>
          </w:tcPr>
          <w:p w:rsidR="00F51C96" w:rsidRDefault="00F51C96">
            <w:pPr>
              <w:pStyle w:val="ConsPlusNormal"/>
              <w:jc w:val="center"/>
            </w:pPr>
            <w:r>
              <w:t>0,89</w:t>
            </w:r>
          </w:p>
        </w:tc>
        <w:tc>
          <w:tcPr>
            <w:tcW w:w="1247" w:type="dxa"/>
          </w:tcPr>
          <w:p w:rsidR="00F51C96" w:rsidRDefault="00F51C96">
            <w:pPr>
              <w:pStyle w:val="ConsPlusNormal"/>
              <w:jc w:val="center"/>
            </w:pPr>
            <w:r>
              <w:t>1,00</w:t>
            </w:r>
          </w:p>
        </w:tc>
      </w:tr>
      <w:tr w:rsidR="00F51C96">
        <w:tc>
          <w:tcPr>
            <w:tcW w:w="1757" w:type="dxa"/>
          </w:tcPr>
          <w:p w:rsidR="00F51C96" w:rsidRDefault="00F51C96">
            <w:pPr>
              <w:pStyle w:val="ConsPlusNormal"/>
            </w:pPr>
            <w:r>
              <w:t>5</w:t>
            </w:r>
          </w:p>
        </w:tc>
        <w:tc>
          <w:tcPr>
            <w:tcW w:w="1361" w:type="dxa"/>
          </w:tcPr>
          <w:p w:rsidR="00F51C96" w:rsidRDefault="00F51C96">
            <w:pPr>
              <w:pStyle w:val="ConsPlusNormal"/>
              <w:jc w:val="center"/>
            </w:pPr>
            <w:r>
              <w:t>0,72</w:t>
            </w:r>
          </w:p>
        </w:tc>
        <w:tc>
          <w:tcPr>
            <w:tcW w:w="1044" w:type="dxa"/>
          </w:tcPr>
          <w:p w:rsidR="00F51C96" w:rsidRDefault="00F51C96">
            <w:pPr>
              <w:pStyle w:val="ConsPlusNormal"/>
              <w:jc w:val="center"/>
            </w:pPr>
            <w:r>
              <w:t>0,78</w:t>
            </w:r>
          </w:p>
        </w:tc>
        <w:tc>
          <w:tcPr>
            <w:tcW w:w="1210" w:type="dxa"/>
          </w:tcPr>
          <w:p w:rsidR="00F51C96" w:rsidRDefault="00F51C96">
            <w:pPr>
              <w:pStyle w:val="ConsPlusNormal"/>
              <w:jc w:val="center"/>
            </w:pPr>
            <w:r>
              <w:t>0,79</w:t>
            </w:r>
          </w:p>
        </w:tc>
        <w:tc>
          <w:tcPr>
            <w:tcW w:w="1210" w:type="dxa"/>
          </w:tcPr>
          <w:p w:rsidR="00F51C96" w:rsidRDefault="00F51C96">
            <w:pPr>
              <w:pStyle w:val="ConsPlusNormal"/>
              <w:jc w:val="center"/>
            </w:pPr>
            <w:r>
              <w:t>0,84</w:t>
            </w:r>
          </w:p>
        </w:tc>
        <w:tc>
          <w:tcPr>
            <w:tcW w:w="1224" w:type="dxa"/>
          </w:tcPr>
          <w:p w:rsidR="00F51C96" w:rsidRDefault="00F51C96">
            <w:pPr>
              <w:pStyle w:val="ConsPlusNormal"/>
              <w:jc w:val="center"/>
            </w:pPr>
            <w:r>
              <w:t>0,89</w:t>
            </w:r>
          </w:p>
        </w:tc>
        <w:tc>
          <w:tcPr>
            <w:tcW w:w="1247" w:type="dxa"/>
          </w:tcPr>
          <w:p w:rsidR="00F51C96" w:rsidRDefault="00F51C96">
            <w:pPr>
              <w:pStyle w:val="ConsPlusNormal"/>
              <w:jc w:val="center"/>
            </w:pPr>
            <w:r>
              <w:t>0,92</w:t>
            </w:r>
          </w:p>
        </w:tc>
      </w:tr>
      <w:tr w:rsidR="00F51C96">
        <w:tc>
          <w:tcPr>
            <w:tcW w:w="1757" w:type="dxa"/>
          </w:tcPr>
          <w:p w:rsidR="00F51C96" w:rsidRDefault="00F51C96">
            <w:pPr>
              <w:pStyle w:val="ConsPlusNormal"/>
            </w:pPr>
            <w:r>
              <w:t>6</w:t>
            </w:r>
          </w:p>
        </w:tc>
        <w:tc>
          <w:tcPr>
            <w:tcW w:w="1361" w:type="dxa"/>
          </w:tcPr>
          <w:p w:rsidR="00F51C96" w:rsidRDefault="00F51C96">
            <w:pPr>
              <w:pStyle w:val="ConsPlusNormal"/>
              <w:jc w:val="center"/>
            </w:pPr>
            <w:r>
              <w:t>0,63</w:t>
            </w:r>
          </w:p>
        </w:tc>
        <w:tc>
          <w:tcPr>
            <w:tcW w:w="1044" w:type="dxa"/>
          </w:tcPr>
          <w:p w:rsidR="00F51C96" w:rsidRDefault="00F51C96">
            <w:pPr>
              <w:pStyle w:val="ConsPlusNormal"/>
              <w:jc w:val="center"/>
            </w:pPr>
            <w:r>
              <w:t>0,71</w:t>
            </w:r>
          </w:p>
        </w:tc>
        <w:tc>
          <w:tcPr>
            <w:tcW w:w="1210" w:type="dxa"/>
          </w:tcPr>
          <w:p w:rsidR="00F51C96" w:rsidRDefault="00F51C96">
            <w:pPr>
              <w:pStyle w:val="ConsPlusNormal"/>
              <w:jc w:val="center"/>
            </w:pPr>
            <w:r>
              <w:t>0,69</w:t>
            </w:r>
          </w:p>
        </w:tc>
        <w:tc>
          <w:tcPr>
            <w:tcW w:w="1210" w:type="dxa"/>
          </w:tcPr>
          <w:p w:rsidR="00F51C96" w:rsidRDefault="00F51C96">
            <w:pPr>
              <w:pStyle w:val="ConsPlusNormal"/>
              <w:jc w:val="center"/>
            </w:pPr>
            <w:r>
              <w:t>0,76</w:t>
            </w:r>
          </w:p>
        </w:tc>
        <w:tc>
          <w:tcPr>
            <w:tcW w:w="1224" w:type="dxa"/>
          </w:tcPr>
          <w:p w:rsidR="00F51C96" w:rsidRDefault="00F51C96">
            <w:pPr>
              <w:pStyle w:val="ConsPlusNormal"/>
              <w:jc w:val="center"/>
            </w:pPr>
            <w:r>
              <w:t>0,78</w:t>
            </w:r>
          </w:p>
        </w:tc>
        <w:tc>
          <w:tcPr>
            <w:tcW w:w="1247" w:type="dxa"/>
          </w:tcPr>
          <w:p w:rsidR="00F51C96" w:rsidRDefault="00F51C96">
            <w:pPr>
              <w:pStyle w:val="ConsPlusNormal"/>
              <w:jc w:val="center"/>
            </w:pPr>
            <w:r>
              <w:t>0,83</w:t>
            </w:r>
          </w:p>
        </w:tc>
      </w:tr>
      <w:tr w:rsidR="00F51C96">
        <w:tc>
          <w:tcPr>
            <w:tcW w:w="1757" w:type="dxa"/>
          </w:tcPr>
          <w:p w:rsidR="00F51C96" w:rsidRDefault="00F51C96">
            <w:pPr>
              <w:pStyle w:val="ConsPlusNormal"/>
            </w:pPr>
            <w:r>
              <w:t>7</w:t>
            </w:r>
          </w:p>
        </w:tc>
        <w:tc>
          <w:tcPr>
            <w:tcW w:w="1361" w:type="dxa"/>
          </w:tcPr>
          <w:p w:rsidR="00F51C96" w:rsidRDefault="00F51C96">
            <w:pPr>
              <w:pStyle w:val="ConsPlusNormal"/>
              <w:jc w:val="center"/>
            </w:pPr>
            <w:r>
              <w:t>0,63</w:t>
            </w:r>
          </w:p>
        </w:tc>
        <w:tc>
          <w:tcPr>
            <w:tcW w:w="1044" w:type="dxa"/>
          </w:tcPr>
          <w:p w:rsidR="00F51C96" w:rsidRDefault="00F51C96">
            <w:pPr>
              <w:pStyle w:val="ConsPlusNormal"/>
              <w:jc w:val="center"/>
            </w:pPr>
            <w:r>
              <w:t>0,71</w:t>
            </w:r>
          </w:p>
        </w:tc>
        <w:tc>
          <w:tcPr>
            <w:tcW w:w="1210" w:type="dxa"/>
          </w:tcPr>
          <w:p w:rsidR="00F51C96" w:rsidRDefault="00F51C96">
            <w:pPr>
              <w:pStyle w:val="ConsPlusNormal"/>
              <w:jc w:val="center"/>
            </w:pPr>
            <w:r>
              <w:t>0,69</w:t>
            </w:r>
          </w:p>
        </w:tc>
        <w:tc>
          <w:tcPr>
            <w:tcW w:w="1210" w:type="dxa"/>
          </w:tcPr>
          <w:p w:rsidR="00F51C96" w:rsidRDefault="00F51C96">
            <w:pPr>
              <w:pStyle w:val="ConsPlusNormal"/>
              <w:jc w:val="center"/>
            </w:pPr>
            <w:r>
              <w:t>0,76</w:t>
            </w:r>
          </w:p>
        </w:tc>
        <w:tc>
          <w:tcPr>
            <w:tcW w:w="1224" w:type="dxa"/>
          </w:tcPr>
          <w:p w:rsidR="00F51C96" w:rsidRDefault="00F51C96">
            <w:pPr>
              <w:pStyle w:val="ConsPlusNormal"/>
              <w:jc w:val="center"/>
            </w:pPr>
            <w:r>
              <w:t>0,78</w:t>
            </w:r>
          </w:p>
        </w:tc>
        <w:tc>
          <w:tcPr>
            <w:tcW w:w="1247" w:type="dxa"/>
          </w:tcPr>
          <w:p w:rsidR="00F51C96" w:rsidRDefault="00F51C96">
            <w:pPr>
              <w:pStyle w:val="ConsPlusNormal"/>
              <w:jc w:val="center"/>
            </w:pPr>
            <w:r>
              <w:t>0,83</w:t>
            </w:r>
          </w:p>
        </w:tc>
      </w:tr>
      <w:tr w:rsidR="00F51C96">
        <w:tc>
          <w:tcPr>
            <w:tcW w:w="1757" w:type="dxa"/>
          </w:tcPr>
          <w:p w:rsidR="00F51C96" w:rsidRDefault="00F51C96">
            <w:pPr>
              <w:pStyle w:val="ConsPlusNormal"/>
            </w:pPr>
            <w:r>
              <w:t>8</w:t>
            </w:r>
          </w:p>
        </w:tc>
        <w:tc>
          <w:tcPr>
            <w:tcW w:w="1361" w:type="dxa"/>
          </w:tcPr>
          <w:p w:rsidR="00F51C96" w:rsidRDefault="00F51C96">
            <w:pPr>
              <w:pStyle w:val="ConsPlusNormal"/>
              <w:jc w:val="center"/>
            </w:pPr>
            <w:r>
              <w:t>0,58</w:t>
            </w:r>
          </w:p>
        </w:tc>
        <w:tc>
          <w:tcPr>
            <w:tcW w:w="1044" w:type="dxa"/>
          </w:tcPr>
          <w:p w:rsidR="00F51C96" w:rsidRDefault="00F51C96">
            <w:pPr>
              <w:pStyle w:val="ConsPlusNormal"/>
              <w:jc w:val="center"/>
            </w:pPr>
            <w:r>
              <w:t>0,67</w:t>
            </w:r>
          </w:p>
        </w:tc>
        <w:tc>
          <w:tcPr>
            <w:tcW w:w="1210" w:type="dxa"/>
          </w:tcPr>
          <w:p w:rsidR="00F51C96" w:rsidRDefault="00F51C96">
            <w:pPr>
              <w:pStyle w:val="ConsPlusNormal"/>
              <w:jc w:val="center"/>
            </w:pPr>
            <w:r>
              <w:t>0,63</w:t>
            </w:r>
          </w:p>
        </w:tc>
        <w:tc>
          <w:tcPr>
            <w:tcW w:w="1210" w:type="dxa"/>
          </w:tcPr>
          <w:p w:rsidR="00F51C96" w:rsidRDefault="00F51C96">
            <w:pPr>
              <w:pStyle w:val="ConsPlusNormal"/>
              <w:jc w:val="center"/>
            </w:pPr>
            <w:r>
              <w:t>0,72</w:t>
            </w:r>
          </w:p>
        </w:tc>
        <w:tc>
          <w:tcPr>
            <w:tcW w:w="1224" w:type="dxa"/>
          </w:tcPr>
          <w:p w:rsidR="00F51C96" w:rsidRDefault="00F51C96">
            <w:pPr>
              <w:pStyle w:val="ConsPlusNormal"/>
              <w:jc w:val="center"/>
            </w:pPr>
            <w:r>
              <w:t>0,71</w:t>
            </w:r>
          </w:p>
        </w:tc>
        <w:tc>
          <w:tcPr>
            <w:tcW w:w="1247" w:type="dxa"/>
          </w:tcPr>
          <w:p w:rsidR="00F51C96" w:rsidRDefault="00F51C96">
            <w:pPr>
              <w:pStyle w:val="ConsPlusNormal"/>
              <w:jc w:val="center"/>
            </w:pPr>
            <w:r>
              <w:t>0,79</w:t>
            </w:r>
          </w:p>
        </w:tc>
      </w:tr>
      <w:tr w:rsidR="00F51C96">
        <w:tc>
          <w:tcPr>
            <w:tcW w:w="1757" w:type="dxa"/>
          </w:tcPr>
          <w:p w:rsidR="00F51C96" w:rsidRDefault="00F51C96">
            <w:pPr>
              <w:pStyle w:val="ConsPlusNormal"/>
            </w:pPr>
            <w:r>
              <w:lastRenderedPageBreak/>
              <w:t>9</w:t>
            </w:r>
          </w:p>
        </w:tc>
        <w:tc>
          <w:tcPr>
            <w:tcW w:w="1361" w:type="dxa"/>
          </w:tcPr>
          <w:p w:rsidR="00F51C96" w:rsidRDefault="00F51C96">
            <w:pPr>
              <w:pStyle w:val="ConsPlusNormal"/>
              <w:jc w:val="center"/>
            </w:pPr>
            <w:r>
              <w:t>0,58</w:t>
            </w:r>
          </w:p>
        </w:tc>
        <w:tc>
          <w:tcPr>
            <w:tcW w:w="1044" w:type="dxa"/>
          </w:tcPr>
          <w:p w:rsidR="00F51C96" w:rsidRDefault="00F51C96">
            <w:pPr>
              <w:pStyle w:val="ConsPlusNormal"/>
              <w:jc w:val="center"/>
            </w:pPr>
            <w:r>
              <w:t>0,67</w:t>
            </w:r>
          </w:p>
        </w:tc>
        <w:tc>
          <w:tcPr>
            <w:tcW w:w="1210" w:type="dxa"/>
          </w:tcPr>
          <w:p w:rsidR="00F51C96" w:rsidRDefault="00F51C96">
            <w:pPr>
              <w:pStyle w:val="ConsPlusNormal"/>
              <w:jc w:val="center"/>
            </w:pPr>
            <w:r>
              <w:t>0,63</w:t>
            </w:r>
          </w:p>
        </w:tc>
        <w:tc>
          <w:tcPr>
            <w:tcW w:w="1210" w:type="dxa"/>
          </w:tcPr>
          <w:p w:rsidR="00F51C96" w:rsidRDefault="00F51C96">
            <w:pPr>
              <w:pStyle w:val="ConsPlusNormal"/>
              <w:jc w:val="center"/>
            </w:pPr>
            <w:r>
              <w:t>0,72</w:t>
            </w:r>
          </w:p>
        </w:tc>
        <w:tc>
          <w:tcPr>
            <w:tcW w:w="1224" w:type="dxa"/>
          </w:tcPr>
          <w:p w:rsidR="00F51C96" w:rsidRDefault="00F51C96">
            <w:pPr>
              <w:pStyle w:val="ConsPlusNormal"/>
              <w:jc w:val="center"/>
            </w:pPr>
            <w:r>
              <w:t>0,71</w:t>
            </w:r>
          </w:p>
        </w:tc>
        <w:tc>
          <w:tcPr>
            <w:tcW w:w="1247" w:type="dxa"/>
          </w:tcPr>
          <w:p w:rsidR="00F51C96" w:rsidRDefault="00F51C96">
            <w:pPr>
              <w:pStyle w:val="ConsPlusNormal"/>
              <w:jc w:val="center"/>
            </w:pPr>
            <w:r>
              <w:t>0,79</w:t>
            </w:r>
          </w:p>
        </w:tc>
      </w:tr>
      <w:tr w:rsidR="00F51C96">
        <w:tc>
          <w:tcPr>
            <w:tcW w:w="1757" w:type="dxa"/>
          </w:tcPr>
          <w:p w:rsidR="00F51C96" w:rsidRDefault="00F51C96">
            <w:pPr>
              <w:pStyle w:val="ConsPlusNormal"/>
            </w:pPr>
            <w:r>
              <w:t>10</w:t>
            </w:r>
          </w:p>
        </w:tc>
        <w:tc>
          <w:tcPr>
            <w:tcW w:w="1361" w:type="dxa"/>
          </w:tcPr>
          <w:p w:rsidR="00F51C96" w:rsidRDefault="00F51C96">
            <w:pPr>
              <w:pStyle w:val="ConsPlusNormal"/>
              <w:jc w:val="center"/>
            </w:pPr>
            <w:r>
              <w:t>0,54</w:t>
            </w:r>
          </w:p>
        </w:tc>
        <w:tc>
          <w:tcPr>
            <w:tcW w:w="1044" w:type="dxa"/>
          </w:tcPr>
          <w:p w:rsidR="00F51C96" w:rsidRDefault="00F51C96">
            <w:pPr>
              <w:pStyle w:val="ConsPlusNormal"/>
              <w:jc w:val="center"/>
            </w:pPr>
            <w:r>
              <w:t>0,65</w:t>
            </w:r>
          </w:p>
        </w:tc>
        <w:tc>
          <w:tcPr>
            <w:tcW w:w="1210" w:type="dxa"/>
          </w:tcPr>
          <w:p w:rsidR="00F51C96" w:rsidRDefault="00F51C96">
            <w:pPr>
              <w:pStyle w:val="ConsPlusNormal"/>
              <w:jc w:val="center"/>
            </w:pPr>
            <w:r>
              <w:t>0,60</w:t>
            </w:r>
          </w:p>
        </w:tc>
        <w:tc>
          <w:tcPr>
            <w:tcW w:w="1210" w:type="dxa"/>
          </w:tcPr>
          <w:p w:rsidR="00F51C96" w:rsidRDefault="00F51C96">
            <w:pPr>
              <w:pStyle w:val="ConsPlusNormal"/>
              <w:jc w:val="center"/>
            </w:pPr>
            <w:r>
              <w:t>0,70</w:t>
            </w:r>
          </w:p>
        </w:tc>
        <w:tc>
          <w:tcPr>
            <w:tcW w:w="1224" w:type="dxa"/>
          </w:tcPr>
          <w:p w:rsidR="00F51C96" w:rsidRDefault="00F51C96">
            <w:pPr>
              <w:pStyle w:val="ConsPlusNormal"/>
              <w:jc w:val="center"/>
            </w:pPr>
            <w:r>
              <w:t>0,67</w:t>
            </w:r>
          </w:p>
        </w:tc>
        <w:tc>
          <w:tcPr>
            <w:tcW w:w="1247" w:type="dxa"/>
          </w:tcPr>
          <w:p w:rsidR="00F51C96" w:rsidRDefault="00F51C96">
            <w:pPr>
              <w:pStyle w:val="ConsPlusNormal"/>
              <w:jc w:val="center"/>
            </w:pPr>
            <w:r>
              <w:t>0,76</w:t>
            </w:r>
          </w:p>
        </w:tc>
      </w:tr>
      <w:tr w:rsidR="00F51C96">
        <w:tc>
          <w:tcPr>
            <w:tcW w:w="1757" w:type="dxa"/>
          </w:tcPr>
          <w:p w:rsidR="00F51C96" w:rsidRDefault="00F51C96">
            <w:pPr>
              <w:pStyle w:val="ConsPlusNormal"/>
            </w:pPr>
            <w:r>
              <w:t>11</w:t>
            </w:r>
          </w:p>
        </w:tc>
        <w:tc>
          <w:tcPr>
            <w:tcW w:w="1361" w:type="dxa"/>
          </w:tcPr>
          <w:p w:rsidR="00F51C96" w:rsidRDefault="00F51C96">
            <w:pPr>
              <w:pStyle w:val="ConsPlusNormal"/>
              <w:jc w:val="center"/>
            </w:pPr>
            <w:r>
              <w:t>0,54</w:t>
            </w:r>
          </w:p>
        </w:tc>
        <w:tc>
          <w:tcPr>
            <w:tcW w:w="1044" w:type="dxa"/>
          </w:tcPr>
          <w:p w:rsidR="00F51C96" w:rsidRDefault="00F51C96">
            <w:pPr>
              <w:pStyle w:val="ConsPlusNormal"/>
              <w:jc w:val="center"/>
            </w:pPr>
            <w:r>
              <w:t>0,65</w:t>
            </w:r>
          </w:p>
        </w:tc>
        <w:tc>
          <w:tcPr>
            <w:tcW w:w="1210" w:type="dxa"/>
          </w:tcPr>
          <w:p w:rsidR="00F51C96" w:rsidRDefault="00F51C96">
            <w:pPr>
              <w:pStyle w:val="ConsPlusNormal"/>
              <w:jc w:val="center"/>
            </w:pPr>
            <w:r>
              <w:t>0,60</w:t>
            </w:r>
          </w:p>
        </w:tc>
        <w:tc>
          <w:tcPr>
            <w:tcW w:w="1210" w:type="dxa"/>
          </w:tcPr>
          <w:p w:rsidR="00F51C96" w:rsidRDefault="00F51C96">
            <w:pPr>
              <w:pStyle w:val="ConsPlusNormal"/>
              <w:jc w:val="center"/>
            </w:pPr>
            <w:r>
              <w:t>0,70</w:t>
            </w:r>
          </w:p>
        </w:tc>
        <w:tc>
          <w:tcPr>
            <w:tcW w:w="1224" w:type="dxa"/>
          </w:tcPr>
          <w:p w:rsidR="00F51C96" w:rsidRDefault="00F51C96">
            <w:pPr>
              <w:pStyle w:val="ConsPlusNormal"/>
              <w:jc w:val="center"/>
            </w:pPr>
            <w:r>
              <w:t>0,67</w:t>
            </w:r>
          </w:p>
        </w:tc>
        <w:tc>
          <w:tcPr>
            <w:tcW w:w="1247" w:type="dxa"/>
          </w:tcPr>
          <w:p w:rsidR="00F51C96" w:rsidRDefault="00F51C96">
            <w:pPr>
              <w:pStyle w:val="ConsPlusNormal"/>
              <w:jc w:val="center"/>
            </w:pPr>
            <w:r>
              <w:t>0,76</w:t>
            </w:r>
          </w:p>
        </w:tc>
      </w:tr>
      <w:tr w:rsidR="00F51C96">
        <w:tc>
          <w:tcPr>
            <w:tcW w:w="1757" w:type="dxa"/>
          </w:tcPr>
          <w:p w:rsidR="00F51C96" w:rsidRDefault="00F51C96">
            <w:pPr>
              <w:pStyle w:val="ConsPlusNormal"/>
            </w:pPr>
            <w:r>
              <w:t>12+</w:t>
            </w:r>
          </w:p>
        </w:tc>
        <w:tc>
          <w:tcPr>
            <w:tcW w:w="1361" w:type="dxa"/>
          </w:tcPr>
          <w:p w:rsidR="00F51C96" w:rsidRDefault="00F51C96">
            <w:pPr>
              <w:pStyle w:val="ConsPlusNormal"/>
              <w:jc w:val="center"/>
            </w:pPr>
            <w:r>
              <w:t>0,54</w:t>
            </w:r>
          </w:p>
        </w:tc>
        <w:tc>
          <w:tcPr>
            <w:tcW w:w="1044" w:type="dxa"/>
          </w:tcPr>
          <w:p w:rsidR="00F51C96" w:rsidRDefault="00F51C96">
            <w:pPr>
              <w:pStyle w:val="ConsPlusNormal"/>
              <w:jc w:val="center"/>
            </w:pPr>
            <w:r>
              <w:t>0,65</w:t>
            </w:r>
          </w:p>
        </w:tc>
        <w:tc>
          <w:tcPr>
            <w:tcW w:w="1210" w:type="dxa"/>
          </w:tcPr>
          <w:p w:rsidR="00F51C96" w:rsidRDefault="00F51C96">
            <w:pPr>
              <w:pStyle w:val="ConsPlusNormal"/>
              <w:jc w:val="center"/>
            </w:pPr>
            <w:r>
              <w:t>0,59</w:t>
            </w:r>
          </w:p>
        </w:tc>
        <w:tc>
          <w:tcPr>
            <w:tcW w:w="1210" w:type="dxa"/>
          </w:tcPr>
          <w:p w:rsidR="00F51C96" w:rsidRDefault="00F51C96">
            <w:pPr>
              <w:pStyle w:val="ConsPlusNormal"/>
              <w:jc w:val="center"/>
            </w:pPr>
            <w:r>
              <w:t>0,69</w:t>
            </w:r>
          </w:p>
        </w:tc>
        <w:tc>
          <w:tcPr>
            <w:tcW w:w="1224" w:type="dxa"/>
          </w:tcPr>
          <w:p w:rsidR="00F51C96" w:rsidRDefault="00F51C96">
            <w:pPr>
              <w:pStyle w:val="ConsPlusNormal"/>
              <w:jc w:val="center"/>
            </w:pPr>
            <w:r>
              <w:t>0,66</w:t>
            </w:r>
          </w:p>
        </w:tc>
        <w:tc>
          <w:tcPr>
            <w:tcW w:w="1247" w:type="dxa"/>
          </w:tcPr>
          <w:p w:rsidR="00F51C96" w:rsidRDefault="00F51C96">
            <w:pPr>
              <w:pStyle w:val="ConsPlusNormal"/>
              <w:jc w:val="center"/>
            </w:pPr>
            <w:r>
              <w:t>0,76</w:t>
            </w:r>
          </w:p>
        </w:tc>
      </w:tr>
    </w:tbl>
    <w:p w:rsidR="00F51C96" w:rsidRDefault="00F51C96">
      <w:pPr>
        <w:pStyle w:val="ConsPlusNormal"/>
        <w:jc w:val="both"/>
      </w:pPr>
    </w:p>
    <w:p w:rsidR="00F51C96" w:rsidRDefault="00F51C96">
      <w:pPr>
        <w:pStyle w:val="ConsPlusNormal"/>
        <w:ind w:firstLine="540"/>
        <w:jc w:val="both"/>
      </w:pPr>
      <w:r>
        <w:t>Источник: Таблица А.3 СТО НОП 2.1.2014 Требования к содержанию и расчету показателей энергетического паспорта проекта жилого и общественного здания.</w:t>
      </w:r>
    </w:p>
    <w:p w:rsidR="00F51C96" w:rsidRDefault="00F51C96">
      <w:pPr>
        <w:pStyle w:val="ConsPlusNormal"/>
        <w:spacing w:before="220"/>
        <w:ind w:firstLine="540"/>
        <w:jc w:val="both"/>
      </w:pPr>
      <w:r>
        <w:t xml:space="preserve">Примечание: наиболее распространенная этажность определяется по </w:t>
      </w:r>
      <w:hyperlink w:anchor="P4950">
        <w:r>
          <w:rPr>
            <w:color w:val="0000FF"/>
          </w:rPr>
          <w:t>таблице П3-1</w:t>
        </w:r>
      </w:hyperlink>
      <w:r>
        <w:t>, режим работы: 1 смена - 8 часов в сутки; 1,5 смены - 11 - 12 часов в сутки.</w:t>
      </w:r>
    </w:p>
    <w:p w:rsidR="00F51C96" w:rsidRDefault="00F51C96">
      <w:pPr>
        <w:pStyle w:val="ConsPlusNormal"/>
        <w:jc w:val="both"/>
      </w:pPr>
    </w:p>
    <w:p w:rsidR="00F51C96" w:rsidRDefault="00F51C96">
      <w:pPr>
        <w:pStyle w:val="ConsPlusNormal"/>
        <w:jc w:val="right"/>
        <w:outlineLvl w:val="2"/>
      </w:pPr>
      <w:r>
        <w:t>Таблица П3-3</w:t>
      </w:r>
    </w:p>
    <w:p w:rsidR="00F51C96" w:rsidRDefault="00F51C96">
      <w:pPr>
        <w:pStyle w:val="ConsPlusNormal"/>
        <w:jc w:val="both"/>
      </w:pPr>
    </w:p>
    <w:p w:rsidR="00F51C96" w:rsidRDefault="00F51C96">
      <w:pPr>
        <w:pStyle w:val="ConsPlusTitle"/>
        <w:jc w:val="center"/>
      </w:pPr>
      <w:bookmarkStart w:id="34" w:name="P5152"/>
      <w:bookmarkEnd w:id="34"/>
      <w:r>
        <w:t>Корректировочные коэффициенты на этажность зданий</w:t>
      </w:r>
    </w:p>
    <w:p w:rsidR="00F51C96" w:rsidRDefault="00F51C96">
      <w:pPr>
        <w:pStyle w:val="ConsPlusTitle"/>
        <w:jc w:val="center"/>
      </w:pPr>
      <w:r>
        <w:t>поликлиник и лечебных учреждений с полуторасменным</w:t>
      </w:r>
    </w:p>
    <w:p w:rsidR="00F51C96" w:rsidRDefault="00F51C96">
      <w:pPr>
        <w:pStyle w:val="ConsPlusTitle"/>
        <w:jc w:val="center"/>
      </w:pPr>
      <w:r>
        <w:t>режимом работы</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98"/>
        <w:gridCol w:w="2381"/>
        <w:gridCol w:w="2494"/>
      </w:tblGrid>
      <w:tr w:rsidR="00F51C96">
        <w:tc>
          <w:tcPr>
            <w:tcW w:w="2098" w:type="dxa"/>
            <w:vMerge w:val="restart"/>
          </w:tcPr>
          <w:p w:rsidR="00F51C96" w:rsidRDefault="00F51C96">
            <w:pPr>
              <w:pStyle w:val="ConsPlusNormal"/>
              <w:jc w:val="center"/>
            </w:pPr>
            <w:r>
              <w:t>Фактическая этажность здания</w:t>
            </w:r>
          </w:p>
        </w:tc>
        <w:tc>
          <w:tcPr>
            <w:tcW w:w="6973" w:type="dxa"/>
            <w:gridSpan w:val="3"/>
          </w:tcPr>
          <w:p w:rsidR="00F51C96" w:rsidRDefault="00F51C96">
            <w:pPr>
              <w:pStyle w:val="ConsPlusNormal"/>
              <w:jc w:val="center"/>
            </w:pPr>
            <w:r>
              <w:t>Наиболее распространенная этажность</w:t>
            </w:r>
          </w:p>
        </w:tc>
      </w:tr>
      <w:tr w:rsidR="00F51C96">
        <w:tc>
          <w:tcPr>
            <w:tcW w:w="2098" w:type="dxa"/>
            <w:vMerge/>
          </w:tcPr>
          <w:p w:rsidR="00F51C96" w:rsidRDefault="00F51C96">
            <w:pPr>
              <w:pStyle w:val="ConsPlusNormal"/>
            </w:pPr>
          </w:p>
        </w:tc>
        <w:tc>
          <w:tcPr>
            <w:tcW w:w="2098" w:type="dxa"/>
          </w:tcPr>
          <w:p w:rsidR="00F51C96" w:rsidRDefault="00F51C96">
            <w:pPr>
              <w:pStyle w:val="ConsPlusNormal"/>
              <w:jc w:val="center"/>
            </w:pPr>
            <w:r>
              <w:t>1</w:t>
            </w:r>
          </w:p>
        </w:tc>
        <w:tc>
          <w:tcPr>
            <w:tcW w:w="2381" w:type="dxa"/>
          </w:tcPr>
          <w:p w:rsidR="00F51C96" w:rsidRDefault="00F51C96">
            <w:pPr>
              <w:pStyle w:val="ConsPlusNormal"/>
              <w:jc w:val="center"/>
            </w:pPr>
            <w:r>
              <w:t>2</w:t>
            </w:r>
          </w:p>
        </w:tc>
        <w:tc>
          <w:tcPr>
            <w:tcW w:w="2494" w:type="dxa"/>
          </w:tcPr>
          <w:p w:rsidR="00F51C96" w:rsidRDefault="00F51C96">
            <w:pPr>
              <w:pStyle w:val="ConsPlusNormal"/>
              <w:jc w:val="center"/>
            </w:pPr>
            <w:r>
              <w:t>3</w:t>
            </w:r>
          </w:p>
        </w:tc>
      </w:tr>
      <w:tr w:rsidR="00F51C96">
        <w:tc>
          <w:tcPr>
            <w:tcW w:w="2098" w:type="dxa"/>
          </w:tcPr>
          <w:p w:rsidR="00F51C96" w:rsidRDefault="00F51C96">
            <w:pPr>
              <w:pStyle w:val="ConsPlusNormal"/>
            </w:pPr>
            <w:r>
              <w:t>1</w:t>
            </w:r>
          </w:p>
        </w:tc>
        <w:tc>
          <w:tcPr>
            <w:tcW w:w="2098" w:type="dxa"/>
          </w:tcPr>
          <w:p w:rsidR="00F51C96" w:rsidRDefault="00F51C96">
            <w:pPr>
              <w:pStyle w:val="ConsPlusNormal"/>
              <w:jc w:val="center"/>
            </w:pPr>
            <w:r>
              <w:t>1,00</w:t>
            </w:r>
          </w:p>
        </w:tc>
        <w:tc>
          <w:tcPr>
            <w:tcW w:w="2381" w:type="dxa"/>
          </w:tcPr>
          <w:p w:rsidR="00F51C96" w:rsidRDefault="00F51C96">
            <w:pPr>
              <w:pStyle w:val="ConsPlusNormal"/>
              <w:jc w:val="center"/>
            </w:pPr>
            <w:r>
              <w:t>1,03</w:t>
            </w:r>
          </w:p>
        </w:tc>
        <w:tc>
          <w:tcPr>
            <w:tcW w:w="2494" w:type="dxa"/>
          </w:tcPr>
          <w:p w:rsidR="00F51C96" w:rsidRDefault="00F51C96">
            <w:pPr>
              <w:pStyle w:val="ConsPlusNormal"/>
              <w:jc w:val="center"/>
            </w:pPr>
            <w:r>
              <w:t>1,06</w:t>
            </w:r>
          </w:p>
        </w:tc>
      </w:tr>
      <w:tr w:rsidR="00F51C96">
        <w:tc>
          <w:tcPr>
            <w:tcW w:w="2098" w:type="dxa"/>
          </w:tcPr>
          <w:p w:rsidR="00F51C96" w:rsidRDefault="00F51C96">
            <w:pPr>
              <w:pStyle w:val="ConsPlusNormal"/>
            </w:pPr>
            <w:r>
              <w:t>2</w:t>
            </w:r>
          </w:p>
        </w:tc>
        <w:tc>
          <w:tcPr>
            <w:tcW w:w="2098" w:type="dxa"/>
          </w:tcPr>
          <w:p w:rsidR="00F51C96" w:rsidRDefault="00F51C96">
            <w:pPr>
              <w:pStyle w:val="ConsPlusNormal"/>
              <w:jc w:val="center"/>
            </w:pPr>
            <w:r>
              <w:t>0,97</w:t>
            </w:r>
          </w:p>
        </w:tc>
        <w:tc>
          <w:tcPr>
            <w:tcW w:w="2381" w:type="dxa"/>
          </w:tcPr>
          <w:p w:rsidR="00F51C96" w:rsidRDefault="00F51C96">
            <w:pPr>
              <w:pStyle w:val="ConsPlusNormal"/>
              <w:jc w:val="center"/>
            </w:pPr>
            <w:r>
              <w:t>1,00</w:t>
            </w:r>
          </w:p>
        </w:tc>
        <w:tc>
          <w:tcPr>
            <w:tcW w:w="2494" w:type="dxa"/>
          </w:tcPr>
          <w:p w:rsidR="00F51C96" w:rsidRDefault="00F51C96">
            <w:pPr>
              <w:pStyle w:val="ConsPlusNormal"/>
              <w:jc w:val="center"/>
            </w:pPr>
            <w:r>
              <w:t>1,03</w:t>
            </w:r>
          </w:p>
        </w:tc>
      </w:tr>
      <w:tr w:rsidR="00F51C96">
        <w:tc>
          <w:tcPr>
            <w:tcW w:w="2098" w:type="dxa"/>
          </w:tcPr>
          <w:p w:rsidR="00F51C96" w:rsidRDefault="00F51C96">
            <w:pPr>
              <w:pStyle w:val="ConsPlusNormal"/>
            </w:pPr>
            <w:r>
              <w:t>3</w:t>
            </w:r>
          </w:p>
        </w:tc>
        <w:tc>
          <w:tcPr>
            <w:tcW w:w="2098" w:type="dxa"/>
          </w:tcPr>
          <w:p w:rsidR="00F51C96" w:rsidRDefault="00F51C96">
            <w:pPr>
              <w:pStyle w:val="ConsPlusNormal"/>
              <w:jc w:val="center"/>
            </w:pPr>
            <w:r>
              <w:t>0,94</w:t>
            </w:r>
          </w:p>
        </w:tc>
        <w:tc>
          <w:tcPr>
            <w:tcW w:w="2381" w:type="dxa"/>
          </w:tcPr>
          <w:p w:rsidR="00F51C96" w:rsidRDefault="00F51C96">
            <w:pPr>
              <w:pStyle w:val="ConsPlusNormal"/>
              <w:jc w:val="center"/>
            </w:pPr>
            <w:r>
              <w:t>0,97</w:t>
            </w:r>
          </w:p>
        </w:tc>
        <w:tc>
          <w:tcPr>
            <w:tcW w:w="2494" w:type="dxa"/>
          </w:tcPr>
          <w:p w:rsidR="00F51C96" w:rsidRDefault="00F51C96">
            <w:pPr>
              <w:pStyle w:val="ConsPlusNormal"/>
              <w:jc w:val="center"/>
            </w:pPr>
            <w:r>
              <w:t>1,00</w:t>
            </w:r>
          </w:p>
        </w:tc>
      </w:tr>
      <w:tr w:rsidR="00F51C96">
        <w:tc>
          <w:tcPr>
            <w:tcW w:w="2098" w:type="dxa"/>
          </w:tcPr>
          <w:p w:rsidR="00F51C96" w:rsidRDefault="00F51C96">
            <w:pPr>
              <w:pStyle w:val="ConsPlusNormal"/>
            </w:pPr>
            <w:r>
              <w:t>4</w:t>
            </w:r>
          </w:p>
        </w:tc>
        <w:tc>
          <w:tcPr>
            <w:tcW w:w="2098" w:type="dxa"/>
          </w:tcPr>
          <w:p w:rsidR="00F51C96" w:rsidRDefault="00F51C96">
            <w:pPr>
              <w:pStyle w:val="ConsPlusNormal"/>
              <w:jc w:val="center"/>
            </w:pPr>
            <w:r>
              <w:t>0,94</w:t>
            </w:r>
          </w:p>
        </w:tc>
        <w:tc>
          <w:tcPr>
            <w:tcW w:w="2381" w:type="dxa"/>
          </w:tcPr>
          <w:p w:rsidR="00F51C96" w:rsidRDefault="00F51C96">
            <w:pPr>
              <w:pStyle w:val="ConsPlusNormal"/>
              <w:jc w:val="center"/>
            </w:pPr>
            <w:r>
              <w:t>0,97</w:t>
            </w:r>
          </w:p>
        </w:tc>
        <w:tc>
          <w:tcPr>
            <w:tcW w:w="2494" w:type="dxa"/>
          </w:tcPr>
          <w:p w:rsidR="00F51C96" w:rsidRDefault="00F51C96">
            <w:pPr>
              <w:pStyle w:val="ConsPlusNormal"/>
              <w:jc w:val="center"/>
            </w:pPr>
            <w:r>
              <w:t>1,00</w:t>
            </w:r>
          </w:p>
        </w:tc>
      </w:tr>
      <w:tr w:rsidR="00F51C96">
        <w:tc>
          <w:tcPr>
            <w:tcW w:w="2098" w:type="dxa"/>
          </w:tcPr>
          <w:p w:rsidR="00F51C96" w:rsidRDefault="00F51C96">
            <w:pPr>
              <w:pStyle w:val="ConsPlusNormal"/>
            </w:pPr>
            <w:r>
              <w:t>5</w:t>
            </w:r>
          </w:p>
        </w:tc>
        <w:tc>
          <w:tcPr>
            <w:tcW w:w="2098" w:type="dxa"/>
          </w:tcPr>
          <w:p w:rsidR="00F51C96" w:rsidRDefault="00F51C96">
            <w:pPr>
              <w:pStyle w:val="ConsPlusNormal"/>
              <w:jc w:val="center"/>
            </w:pPr>
            <w:r>
              <w:t>0,91</w:t>
            </w:r>
          </w:p>
        </w:tc>
        <w:tc>
          <w:tcPr>
            <w:tcW w:w="2381" w:type="dxa"/>
          </w:tcPr>
          <w:p w:rsidR="00F51C96" w:rsidRDefault="00F51C96">
            <w:pPr>
              <w:pStyle w:val="ConsPlusNormal"/>
              <w:jc w:val="center"/>
            </w:pPr>
            <w:r>
              <w:t>0,94</w:t>
            </w:r>
          </w:p>
        </w:tc>
        <w:tc>
          <w:tcPr>
            <w:tcW w:w="2494" w:type="dxa"/>
          </w:tcPr>
          <w:p w:rsidR="00F51C96" w:rsidRDefault="00F51C96">
            <w:pPr>
              <w:pStyle w:val="ConsPlusNormal"/>
              <w:jc w:val="center"/>
            </w:pPr>
            <w:r>
              <w:t>0,97</w:t>
            </w:r>
          </w:p>
        </w:tc>
      </w:tr>
      <w:tr w:rsidR="00F51C96">
        <w:tc>
          <w:tcPr>
            <w:tcW w:w="2098" w:type="dxa"/>
          </w:tcPr>
          <w:p w:rsidR="00F51C96" w:rsidRDefault="00F51C96">
            <w:pPr>
              <w:pStyle w:val="ConsPlusNormal"/>
            </w:pPr>
            <w:r>
              <w:t>6</w:t>
            </w:r>
          </w:p>
        </w:tc>
        <w:tc>
          <w:tcPr>
            <w:tcW w:w="2098" w:type="dxa"/>
          </w:tcPr>
          <w:p w:rsidR="00F51C96" w:rsidRDefault="00F51C96">
            <w:pPr>
              <w:pStyle w:val="ConsPlusNormal"/>
              <w:jc w:val="center"/>
            </w:pPr>
            <w:r>
              <w:t>0,87</w:t>
            </w:r>
          </w:p>
        </w:tc>
        <w:tc>
          <w:tcPr>
            <w:tcW w:w="2381" w:type="dxa"/>
          </w:tcPr>
          <w:p w:rsidR="00F51C96" w:rsidRDefault="00F51C96">
            <w:pPr>
              <w:pStyle w:val="ConsPlusNormal"/>
              <w:jc w:val="center"/>
            </w:pPr>
            <w:r>
              <w:t>0,89</w:t>
            </w:r>
          </w:p>
        </w:tc>
        <w:tc>
          <w:tcPr>
            <w:tcW w:w="2494" w:type="dxa"/>
          </w:tcPr>
          <w:p w:rsidR="00F51C96" w:rsidRDefault="00F51C96">
            <w:pPr>
              <w:pStyle w:val="ConsPlusNormal"/>
              <w:jc w:val="center"/>
            </w:pPr>
            <w:r>
              <w:t>0,92</w:t>
            </w:r>
          </w:p>
        </w:tc>
      </w:tr>
      <w:tr w:rsidR="00F51C96">
        <w:tc>
          <w:tcPr>
            <w:tcW w:w="2098" w:type="dxa"/>
          </w:tcPr>
          <w:p w:rsidR="00F51C96" w:rsidRDefault="00F51C96">
            <w:pPr>
              <w:pStyle w:val="ConsPlusNormal"/>
            </w:pPr>
            <w:r>
              <w:t>7</w:t>
            </w:r>
          </w:p>
        </w:tc>
        <w:tc>
          <w:tcPr>
            <w:tcW w:w="2098" w:type="dxa"/>
          </w:tcPr>
          <w:p w:rsidR="00F51C96" w:rsidRDefault="00F51C96">
            <w:pPr>
              <w:pStyle w:val="ConsPlusNormal"/>
              <w:jc w:val="center"/>
            </w:pPr>
            <w:r>
              <w:t>0,87</w:t>
            </w:r>
          </w:p>
        </w:tc>
        <w:tc>
          <w:tcPr>
            <w:tcW w:w="2381" w:type="dxa"/>
          </w:tcPr>
          <w:p w:rsidR="00F51C96" w:rsidRDefault="00F51C96">
            <w:pPr>
              <w:pStyle w:val="ConsPlusNormal"/>
              <w:jc w:val="center"/>
            </w:pPr>
            <w:r>
              <w:t>0,89</w:t>
            </w:r>
          </w:p>
        </w:tc>
        <w:tc>
          <w:tcPr>
            <w:tcW w:w="2494" w:type="dxa"/>
          </w:tcPr>
          <w:p w:rsidR="00F51C96" w:rsidRDefault="00F51C96">
            <w:pPr>
              <w:pStyle w:val="ConsPlusNormal"/>
              <w:jc w:val="center"/>
            </w:pPr>
            <w:r>
              <w:t>0,92</w:t>
            </w:r>
          </w:p>
        </w:tc>
      </w:tr>
      <w:tr w:rsidR="00F51C96">
        <w:tc>
          <w:tcPr>
            <w:tcW w:w="2098" w:type="dxa"/>
          </w:tcPr>
          <w:p w:rsidR="00F51C96" w:rsidRDefault="00F51C96">
            <w:pPr>
              <w:pStyle w:val="ConsPlusNormal"/>
            </w:pPr>
            <w:r>
              <w:t>8</w:t>
            </w:r>
          </w:p>
        </w:tc>
        <w:tc>
          <w:tcPr>
            <w:tcW w:w="2098" w:type="dxa"/>
          </w:tcPr>
          <w:p w:rsidR="00F51C96" w:rsidRDefault="00F51C96">
            <w:pPr>
              <w:pStyle w:val="ConsPlusNormal"/>
              <w:jc w:val="center"/>
            </w:pPr>
            <w:r>
              <w:t>0,84</w:t>
            </w:r>
          </w:p>
        </w:tc>
        <w:tc>
          <w:tcPr>
            <w:tcW w:w="2381" w:type="dxa"/>
          </w:tcPr>
          <w:p w:rsidR="00F51C96" w:rsidRDefault="00F51C96">
            <w:pPr>
              <w:pStyle w:val="ConsPlusNormal"/>
              <w:jc w:val="center"/>
            </w:pPr>
            <w:r>
              <w:t>0,86</w:t>
            </w:r>
          </w:p>
        </w:tc>
        <w:tc>
          <w:tcPr>
            <w:tcW w:w="2494" w:type="dxa"/>
          </w:tcPr>
          <w:p w:rsidR="00F51C96" w:rsidRDefault="00F51C96">
            <w:pPr>
              <w:pStyle w:val="ConsPlusNormal"/>
              <w:jc w:val="center"/>
            </w:pPr>
            <w:r>
              <w:t>0,89</w:t>
            </w:r>
          </w:p>
        </w:tc>
      </w:tr>
      <w:tr w:rsidR="00F51C96">
        <w:tc>
          <w:tcPr>
            <w:tcW w:w="2098" w:type="dxa"/>
          </w:tcPr>
          <w:p w:rsidR="00F51C96" w:rsidRDefault="00F51C96">
            <w:pPr>
              <w:pStyle w:val="ConsPlusNormal"/>
            </w:pPr>
            <w:r>
              <w:t>9</w:t>
            </w:r>
          </w:p>
        </w:tc>
        <w:tc>
          <w:tcPr>
            <w:tcW w:w="2098" w:type="dxa"/>
          </w:tcPr>
          <w:p w:rsidR="00F51C96" w:rsidRDefault="00F51C96">
            <w:pPr>
              <w:pStyle w:val="ConsPlusNormal"/>
              <w:jc w:val="center"/>
            </w:pPr>
            <w:r>
              <w:t>0,84</w:t>
            </w:r>
          </w:p>
        </w:tc>
        <w:tc>
          <w:tcPr>
            <w:tcW w:w="2381" w:type="dxa"/>
          </w:tcPr>
          <w:p w:rsidR="00F51C96" w:rsidRDefault="00F51C96">
            <w:pPr>
              <w:pStyle w:val="ConsPlusNormal"/>
              <w:jc w:val="center"/>
            </w:pPr>
            <w:r>
              <w:t>0,86</w:t>
            </w:r>
          </w:p>
        </w:tc>
        <w:tc>
          <w:tcPr>
            <w:tcW w:w="2494" w:type="dxa"/>
          </w:tcPr>
          <w:p w:rsidR="00F51C96" w:rsidRDefault="00F51C96">
            <w:pPr>
              <w:pStyle w:val="ConsPlusNormal"/>
              <w:jc w:val="center"/>
            </w:pPr>
            <w:r>
              <w:t>0,89</w:t>
            </w:r>
          </w:p>
        </w:tc>
      </w:tr>
      <w:tr w:rsidR="00F51C96">
        <w:tc>
          <w:tcPr>
            <w:tcW w:w="2098" w:type="dxa"/>
          </w:tcPr>
          <w:p w:rsidR="00F51C96" w:rsidRDefault="00F51C96">
            <w:pPr>
              <w:pStyle w:val="ConsPlusNormal"/>
            </w:pPr>
            <w:r>
              <w:t>10</w:t>
            </w:r>
          </w:p>
        </w:tc>
        <w:tc>
          <w:tcPr>
            <w:tcW w:w="2098" w:type="dxa"/>
          </w:tcPr>
          <w:p w:rsidR="00F51C96" w:rsidRDefault="00F51C96">
            <w:pPr>
              <w:pStyle w:val="ConsPlusNormal"/>
              <w:jc w:val="center"/>
            </w:pPr>
            <w:r>
              <w:t>0,82</w:t>
            </w:r>
          </w:p>
        </w:tc>
        <w:tc>
          <w:tcPr>
            <w:tcW w:w="2381" w:type="dxa"/>
          </w:tcPr>
          <w:p w:rsidR="00F51C96" w:rsidRDefault="00F51C96">
            <w:pPr>
              <w:pStyle w:val="ConsPlusNormal"/>
              <w:jc w:val="center"/>
            </w:pPr>
            <w:r>
              <w:t>0,84</w:t>
            </w:r>
          </w:p>
        </w:tc>
        <w:tc>
          <w:tcPr>
            <w:tcW w:w="2494" w:type="dxa"/>
          </w:tcPr>
          <w:p w:rsidR="00F51C96" w:rsidRDefault="00F51C96">
            <w:pPr>
              <w:pStyle w:val="ConsPlusNormal"/>
              <w:jc w:val="center"/>
            </w:pPr>
            <w:r>
              <w:t>0,87</w:t>
            </w:r>
          </w:p>
        </w:tc>
      </w:tr>
      <w:tr w:rsidR="00F51C96">
        <w:tc>
          <w:tcPr>
            <w:tcW w:w="2098" w:type="dxa"/>
          </w:tcPr>
          <w:p w:rsidR="00F51C96" w:rsidRDefault="00F51C96">
            <w:pPr>
              <w:pStyle w:val="ConsPlusNormal"/>
            </w:pPr>
            <w:r>
              <w:t>11</w:t>
            </w:r>
          </w:p>
        </w:tc>
        <w:tc>
          <w:tcPr>
            <w:tcW w:w="2098" w:type="dxa"/>
          </w:tcPr>
          <w:p w:rsidR="00F51C96" w:rsidRDefault="00F51C96">
            <w:pPr>
              <w:pStyle w:val="ConsPlusNormal"/>
              <w:jc w:val="center"/>
            </w:pPr>
            <w:r>
              <w:t>0,82</w:t>
            </w:r>
          </w:p>
        </w:tc>
        <w:tc>
          <w:tcPr>
            <w:tcW w:w="2381" w:type="dxa"/>
          </w:tcPr>
          <w:p w:rsidR="00F51C96" w:rsidRDefault="00F51C96">
            <w:pPr>
              <w:pStyle w:val="ConsPlusNormal"/>
              <w:jc w:val="center"/>
            </w:pPr>
            <w:r>
              <w:t>0,84</w:t>
            </w:r>
          </w:p>
        </w:tc>
        <w:tc>
          <w:tcPr>
            <w:tcW w:w="2494" w:type="dxa"/>
          </w:tcPr>
          <w:p w:rsidR="00F51C96" w:rsidRDefault="00F51C96">
            <w:pPr>
              <w:pStyle w:val="ConsPlusNormal"/>
              <w:jc w:val="center"/>
            </w:pPr>
            <w:r>
              <w:t>0,87</w:t>
            </w:r>
          </w:p>
        </w:tc>
      </w:tr>
      <w:tr w:rsidR="00F51C96">
        <w:tc>
          <w:tcPr>
            <w:tcW w:w="2098" w:type="dxa"/>
          </w:tcPr>
          <w:p w:rsidR="00F51C96" w:rsidRDefault="00F51C96">
            <w:pPr>
              <w:pStyle w:val="ConsPlusNormal"/>
            </w:pPr>
            <w:r>
              <w:t>12+</w:t>
            </w:r>
          </w:p>
        </w:tc>
        <w:tc>
          <w:tcPr>
            <w:tcW w:w="2098" w:type="dxa"/>
          </w:tcPr>
          <w:p w:rsidR="00F51C96" w:rsidRDefault="00F51C96">
            <w:pPr>
              <w:pStyle w:val="ConsPlusNormal"/>
              <w:jc w:val="center"/>
            </w:pPr>
            <w:r>
              <w:t>0,80</w:t>
            </w:r>
          </w:p>
        </w:tc>
        <w:tc>
          <w:tcPr>
            <w:tcW w:w="2381" w:type="dxa"/>
          </w:tcPr>
          <w:p w:rsidR="00F51C96" w:rsidRDefault="00F51C96">
            <w:pPr>
              <w:pStyle w:val="ConsPlusNormal"/>
              <w:jc w:val="center"/>
            </w:pPr>
            <w:r>
              <w:t>0,82</w:t>
            </w:r>
          </w:p>
        </w:tc>
        <w:tc>
          <w:tcPr>
            <w:tcW w:w="2494" w:type="dxa"/>
          </w:tcPr>
          <w:p w:rsidR="00F51C96" w:rsidRDefault="00F51C96">
            <w:pPr>
              <w:pStyle w:val="ConsPlusNormal"/>
              <w:jc w:val="center"/>
            </w:pPr>
            <w:r>
              <w:t>0,85</w:t>
            </w:r>
          </w:p>
        </w:tc>
      </w:tr>
    </w:tbl>
    <w:p w:rsidR="00F51C96" w:rsidRDefault="00F51C96">
      <w:pPr>
        <w:pStyle w:val="ConsPlusNormal"/>
        <w:jc w:val="both"/>
      </w:pPr>
    </w:p>
    <w:p w:rsidR="00F51C96" w:rsidRDefault="00F51C96">
      <w:pPr>
        <w:pStyle w:val="ConsPlusNormal"/>
        <w:ind w:firstLine="540"/>
        <w:jc w:val="both"/>
      </w:pPr>
      <w:r>
        <w:t>Источник: Таблица А.3 СТО НОП 2.1.2014 Требования к содержанию и расчету показателей энергетического паспорта проекта жилого и общественного здания.</w:t>
      </w:r>
    </w:p>
    <w:p w:rsidR="00F51C96" w:rsidRDefault="00F51C96">
      <w:pPr>
        <w:pStyle w:val="ConsPlusNormal"/>
        <w:jc w:val="both"/>
      </w:pPr>
    </w:p>
    <w:p w:rsidR="00F51C96" w:rsidRDefault="00F51C96">
      <w:pPr>
        <w:pStyle w:val="ConsPlusNormal"/>
        <w:jc w:val="right"/>
        <w:outlineLvl w:val="2"/>
      </w:pPr>
      <w:r>
        <w:t>Таблица П3-4</w:t>
      </w:r>
    </w:p>
    <w:p w:rsidR="00F51C96" w:rsidRDefault="00F51C96">
      <w:pPr>
        <w:pStyle w:val="ConsPlusNormal"/>
        <w:jc w:val="both"/>
      </w:pPr>
    </w:p>
    <w:p w:rsidR="00F51C96" w:rsidRDefault="00F51C96">
      <w:pPr>
        <w:pStyle w:val="ConsPlusTitle"/>
        <w:jc w:val="center"/>
      </w:pPr>
      <w:bookmarkStart w:id="35" w:name="P5214"/>
      <w:bookmarkEnd w:id="35"/>
      <w:r>
        <w:t>Корректировочные коэффициенты на этажность для зданий</w:t>
      </w:r>
    </w:p>
    <w:p w:rsidR="00F51C96" w:rsidRDefault="00F51C96">
      <w:pPr>
        <w:pStyle w:val="ConsPlusTitle"/>
        <w:jc w:val="center"/>
      </w:pPr>
      <w:r>
        <w:t>лечебных учреждений с круглосуточным режимом работы</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098"/>
        <w:gridCol w:w="2381"/>
        <w:gridCol w:w="2494"/>
      </w:tblGrid>
      <w:tr w:rsidR="00F51C96">
        <w:tc>
          <w:tcPr>
            <w:tcW w:w="2098" w:type="dxa"/>
            <w:vMerge w:val="restart"/>
          </w:tcPr>
          <w:p w:rsidR="00F51C96" w:rsidRDefault="00F51C96">
            <w:pPr>
              <w:pStyle w:val="ConsPlusNormal"/>
              <w:jc w:val="center"/>
            </w:pPr>
            <w:r>
              <w:lastRenderedPageBreak/>
              <w:t>Фактическая этажность здания</w:t>
            </w:r>
          </w:p>
        </w:tc>
        <w:tc>
          <w:tcPr>
            <w:tcW w:w="6973" w:type="dxa"/>
            <w:gridSpan w:val="3"/>
          </w:tcPr>
          <w:p w:rsidR="00F51C96" w:rsidRDefault="00F51C96">
            <w:pPr>
              <w:pStyle w:val="ConsPlusNormal"/>
              <w:jc w:val="center"/>
            </w:pPr>
            <w:r>
              <w:t>Наиболее распространенная этажность</w:t>
            </w:r>
          </w:p>
        </w:tc>
      </w:tr>
      <w:tr w:rsidR="00F51C96">
        <w:tc>
          <w:tcPr>
            <w:tcW w:w="2098" w:type="dxa"/>
            <w:vMerge/>
          </w:tcPr>
          <w:p w:rsidR="00F51C96" w:rsidRDefault="00F51C96">
            <w:pPr>
              <w:pStyle w:val="ConsPlusNormal"/>
            </w:pPr>
          </w:p>
        </w:tc>
        <w:tc>
          <w:tcPr>
            <w:tcW w:w="2098" w:type="dxa"/>
          </w:tcPr>
          <w:p w:rsidR="00F51C96" w:rsidRDefault="00F51C96">
            <w:pPr>
              <w:pStyle w:val="ConsPlusNormal"/>
              <w:jc w:val="center"/>
            </w:pPr>
            <w:r>
              <w:t>1</w:t>
            </w:r>
          </w:p>
        </w:tc>
        <w:tc>
          <w:tcPr>
            <w:tcW w:w="2381" w:type="dxa"/>
          </w:tcPr>
          <w:p w:rsidR="00F51C96" w:rsidRDefault="00F51C96">
            <w:pPr>
              <w:pStyle w:val="ConsPlusNormal"/>
              <w:jc w:val="center"/>
            </w:pPr>
            <w:r>
              <w:t>2</w:t>
            </w:r>
          </w:p>
        </w:tc>
        <w:tc>
          <w:tcPr>
            <w:tcW w:w="2494" w:type="dxa"/>
          </w:tcPr>
          <w:p w:rsidR="00F51C96" w:rsidRDefault="00F51C96">
            <w:pPr>
              <w:pStyle w:val="ConsPlusNormal"/>
              <w:jc w:val="center"/>
            </w:pPr>
            <w:r>
              <w:t>3</w:t>
            </w:r>
          </w:p>
        </w:tc>
      </w:tr>
      <w:tr w:rsidR="00F51C96">
        <w:tc>
          <w:tcPr>
            <w:tcW w:w="2098" w:type="dxa"/>
          </w:tcPr>
          <w:p w:rsidR="00F51C96" w:rsidRDefault="00F51C96">
            <w:pPr>
              <w:pStyle w:val="ConsPlusNormal"/>
            </w:pPr>
            <w:r>
              <w:t>1</w:t>
            </w:r>
          </w:p>
        </w:tc>
        <w:tc>
          <w:tcPr>
            <w:tcW w:w="2098" w:type="dxa"/>
          </w:tcPr>
          <w:p w:rsidR="00F51C96" w:rsidRDefault="00F51C96">
            <w:pPr>
              <w:pStyle w:val="ConsPlusNormal"/>
              <w:jc w:val="center"/>
            </w:pPr>
            <w:r>
              <w:t>1,00</w:t>
            </w:r>
          </w:p>
        </w:tc>
        <w:tc>
          <w:tcPr>
            <w:tcW w:w="2381" w:type="dxa"/>
          </w:tcPr>
          <w:p w:rsidR="00F51C96" w:rsidRDefault="00F51C96">
            <w:pPr>
              <w:pStyle w:val="ConsPlusNormal"/>
              <w:jc w:val="center"/>
            </w:pPr>
            <w:r>
              <w:t>1,03</w:t>
            </w:r>
          </w:p>
        </w:tc>
        <w:tc>
          <w:tcPr>
            <w:tcW w:w="2494" w:type="dxa"/>
          </w:tcPr>
          <w:p w:rsidR="00F51C96" w:rsidRDefault="00F51C96">
            <w:pPr>
              <w:pStyle w:val="ConsPlusNormal"/>
              <w:jc w:val="center"/>
            </w:pPr>
            <w:r>
              <w:t>1,06</w:t>
            </w:r>
          </w:p>
        </w:tc>
      </w:tr>
      <w:tr w:rsidR="00F51C96">
        <w:tc>
          <w:tcPr>
            <w:tcW w:w="2098" w:type="dxa"/>
          </w:tcPr>
          <w:p w:rsidR="00F51C96" w:rsidRDefault="00F51C96">
            <w:pPr>
              <w:pStyle w:val="ConsPlusNormal"/>
            </w:pPr>
            <w:r>
              <w:t>2</w:t>
            </w:r>
          </w:p>
        </w:tc>
        <w:tc>
          <w:tcPr>
            <w:tcW w:w="2098" w:type="dxa"/>
          </w:tcPr>
          <w:p w:rsidR="00F51C96" w:rsidRDefault="00F51C96">
            <w:pPr>
              <w:pStyle w:val="ConsPlusNormal"/>
              <w:jc w:val="center"/>
            </w:pPr>
            <w:r>
              <w:t>0,97</w:t>
            </w:r>
          </w:p>
        </w:tc>
        <w:tc>
          <w:tcPr>
            <w:tcW w:w="2381" w:type="dxa"/>
          </w:tcPr>
          <w:p w:rsidR="00F51C96" w:rsidRDefault="00F51C96">
            <w:pPr>
              <w:pStyle w:val="ConsPlusNormal"/>
              <w:jc w:val="center"/>
            </w:pPr>
            <w:r>
              <w:t>1,00</w:t>
            </w:r>
          </w:p>
        </w:tc>
        <w:tc>
          <w:tcPr>
            <w:tcW w:w="2494" w:type="dxa"/>
          </w:tcPr>
          <w:p w:rsidR="00F51C96" w:rsidRDefault="00F51C96">
            <w:pPr>
              <w:pStyle w:val="ConsPlusNormal"/>
              <w:jc w:val="center"/>
            </w:pPr>
            <w:r>
              <w:t>1,03</w:t>
            </w:r>
          </w:p>
        </w:tc>
      </w:tr>
      <w:tr w:rsidR="00F51C96">
        <w:tc>
          <w:tcPr>
            <w:tcW w:w="2098" w:type="dxa"/>
          </w:tcPr>
          <w:p w:rsidR="00F51C96" w:rsidRDefault="00F51C96">
            <w:pPr>
              <w:pStyle w:val="ConsPlusNormal"/>
            </w:pPr>
            <w:r>
              <w:t>3</w:t>
            </w:r>
          </w:p>
        </w:tc>
        <w:tc>
          <w:tcPr>
            <w:tcW w:w="2098" w:type="dxa"/>
          </w:tcPr>
          <w:p w:rsidR="00F51C96" w:rsidRDefault="00F51C96">
            <w:pPr>
              <w:pStyle w:val="ConsPlusNormal"/>
              <w:jc w:val="center"/>
            </w:pPr>
            <w:r>
              <w:t>0,95</w:t>
            </w:r>
          </w:p>
        </w:tc>
        <w:tc>
          <w:tcPr>
            <w:tcW w:w="2381" w:type="dxa"/>
          </w:tcPr>
          <w:p w:rsidR="00F51C96" w:rsidRDefault="00F51C96">
            <w:pPr>
              <w:pStyle w:val="ConsPlusNormal"/>
              <w:jc w:val="center"/>
            </w:pPr>
            <w:r>
              <w:t>0,97</w:t>
            </w:r>
          </w:p>
        </w:tc>
        <w:tc>
          <w:tcPr>
            <w:tcW w:w="2494" w:type="dxa"/>
          </w:tcPr>
          <w:p w:rsidR="00F51C96" w:rsidRDefault="00F51C96">
            <w:pPr>
              <w:pStyle w:val="ConsPlusNormal"/>
              <w:jc w:val="center"/>
            </w:pPr>
            <w:r>
              <w:t>1,00</w:t>
            </w:r>
          </w:p>
        </w:tc>
      </w:tr>
      <w:tr w:rsidR="00F51C96">
        <w:tc>
          <w:tcPr>
            <w:tcW w:w="2098" w:type="dxa"/>
          </w:tcPr>
          <w:p w:rsidR="00F51C96" w:rsidRDefault="00F51C96">
            <w:pPr>
              <w:pStyle w:val="ConsPlusNormal"/>
            </w:pPr>
            <w:r>
              <w:t>4</w:t>
            </w:r>
          </w:p>
        </w:tc>
        <w:tc>
          <w:tcPr>
            <w:tcW w:w="2098" w:type="dxa"/>
          </w:tcPr>
          <w:p w:rsidR="00F51C96" w:rsidRDefault="00F51C96">
            <w:pPr>
              <w:pStyle w:val="ConsPlusNormal"/>
              <w:jc w:val="center"/>
            </w:pPr>
            <w:r>
              <w:t>0,95</w:t>
            </w:r>
          </w:p>
        </w:tc>
        <w:tc>
          <w:tcPr>
            <w:tcW w:w="2381" w:type="dxa"/>
          </w:tcPr>
          <w:p w:rsidR="00F51C96" w:rsidRDefault="00F51C96">
            <w:pPr>
              <w:pStyle w:val="ConsPlusNormal"/>
              <w:jc w:val="center"/>
            </w:pPr>
            <w:r>
              <w:t>0,97</w:t>
            </w:r>
          </w:p>
        </w:tc>
        <w:tc>
          <w:tcPr>
            <w:tcW w:w="2494" w:type="dxa"/>
          </w:tcPr>
          <w:p w:rsidR="00F51C96" w:rsidRDefault="00F51C96">
            <w:pPr>
              <w:pStyle w:val="ConsPlusNormal"/>
              <w:jc w:val="center"/>
            </w:pPr>
            <w:r>
              <w:t>1,00</w:t>
            </w:r>
          </w:p>
        </w:tc>
      </w:tr>
      <w:tr w:rsidR="00F51C96">
        <w:tc>
          <w:tcPr>
            <w:tcW w:w="2098" w:type="dxa"/>
          </w:tcPr>
          <w:p w:rsidR="00F51C96" w:rsidRDefault="00F51C96">
            <w:pPr>
              <w:pStyle w:val="ConsPlusNormal"/>
            </w:pPr>
            <w:r>
              <w:t>5</w:t>
            </w:r>
          </w:p>
        </w:tc>
        <w:tc>
          <w:tcPr>
            <w:tcW w:w="2098" w:type="dxa"/>
          </w:tcPr>
          <w:p w:rsidR="00F51C96" w:rsidRDefault="00F51C96">
            <w:pPr>
              <w:pStyle w:val="ConsPlusNormal"/>
              <w:jc w:val="center"/>
            </w:pPr>
            <w:r>
              <w:t>0,92</w:t>
            </w:r>
          </w:p>
        </w:tc>
        <w:tc>
          <w:tcPr>
            <w:tcW w:w="2381" w:type="dxa"/>
          </w:tcPr>
          <w:p w:rsidR="00F51C96" w:rsidRDefault="00F51C96">
            <w:pPr>
              <w:pStyle w:val="ConsPlusNormal"/>
              <w:jc w:val="center"/>
            </w:pPr>
            <w:r>
              <w:t>0,95</w:t>
            </w:r>
          </w:p>
        </w:tc>
        <w:tc>
          <w:tcPr>
            <w:tcW w:w="2494" w:type="dxa"/>
          </w:tcPr>
          <w:p w:rsidR="00F51C96" w:rsidRDefault="00F51C96">
            <w:pPr>
              <w:pStyle w:val="ConsPlusNormal"/>
              <w:jc w:val="center"/>
            </w:pPr>
            <w:r>
              <w:t>0,97</w:t>
            </w:r>
          </w:p>
        </w:tc>
      </w:tr>
      <w:tr w:rsidR="00F51C96">
        <w:tc>
          <w:tcPr>
            <w:tcW w:w="2098" w:type="dxa"/>
          </w:tcPr>
          <w:p w:rsidR="00F51C96" w:rsidRDefault="00F51C96">
            <w:pPr>
              <w:pStyle w:val="ConsPlusNormal"/>
            </w:pPr>
            <w:r>
              <w:t>6</w:t>
            </w:r>
          </w:p>
        </w:tc>
        <w:tc>
          <w:tcPr>
            <w:tcW w:w="2098" w:type="dxa"/>
          </w:tcPr>
          <w:p w:rsidR="00F51C96" w:rsidRDefault="00F51C96">
            <w:pPr>
              <w:pStyle w:val="ConsPlusNormal"/>
              <w:jc w:val="center"/>
            </w:pPr>
            <w:r>
              <w:t>0,88</w:t>
            </w:r>
          </w:p>
        </w:tc>
        <w:tc>
          <w:tcPr>
            <w:tcW w:w="2381" w:type="dxa"/>
          </w:tcPr>
          <w:p w:rsidR="00F51C96" w:rsidRDefault="00F51C96">
            <w:pPr>
              <w:pStyle w:val="ConsPlusNormal"/>
              <w:jc w:val="center"/>
            </w:pPr>
            <w:r>
              <w:t>0,91</w:t>
            </w:r>
          </w:p>
        </w:tc>
        <w:tc>
          <w:tcPr>
            <w:tcW w:w="2494" w:type="dxa"/>
          </w:tcPr>
          <w:p w:rsidR="00F51C96" w:rsidRDefault="00F51C96">
            <w:pPr>
              <w:pStyle w:val="ConsPlusNormal"/>
              <w:jc w:val="center"/>
            </w:pPr>
            <w:r>
              <w:t>0,93</w:t>
            </w:r>
          </w:p>
        </w:tc>
      </w:tr>
      <w:tr w:rsidR="00F51C96">
        <w:tc>
          <w:tcPr>
            <w:tcW w:w="2098" w:type="dxa"/>
          </w:tcPr>
          <w:p w:rsidR="00F51C96" w:rsidRDefault="00F51C96">
            <w:pPr>
              <w:pStyle w:val="ConsPlusNormal"/>
            </w:pPr>
            <w:r>
              <w:t>7</w:t>
            </w:r>
          </w:p>
        </w:tc>
        <w:tc>
          <w:tcPr>
            <w:tcW w:w="2098" w:type="dxa"/>
          </w:tcPr>
          <w:p w:rsidR="00F51C96" w:rsidRDefault="00F51C96">
            <w:pPr>
              <w:pStyle w:val="ConsPlusNormal"/>
              <w:jc w:val="center"/>
            </w:pPr>
            <w:r>
              <w:t>0,88</w:t>
            </w:r>
          </w:p>
        </w:tc>
        <w:tc>
          <w:tcPr>
            <w:tcW w:w="2381" w:type="dxa"/>
          </w:tcPr>
          <w:p w:rsidR="00F51C96" w:rsidRDefault="00F51C96">
            <w:pPr>
              <w:pStyle w:val="ConsPlusNormal"/>
              <w:jc w:val="center"/>
            </w:pPr>
            <w:r>
              <w:t>0,91</w:t>
            </w:r>
          </w:p>
        </w:tc>
        <w:tc>
          <w:tcPr>
            <w:tcW w:w="2494" w:type="dxa"/>
          </w:tcPr>
          <w:p w:rsidR="00F51C96" w:rsidRDefault="00F51C96">
            <w:pPr>
              <w:pStyle w:val="ConsPlusNormal"/>
              <w:jc w:val="center"/>
            </w:pPr>
            <w:r>
              <w:t>0,93</w:t>
            </w:r>
          </w:p>
        </w:tc>
      </w:tr>
      <w:tr w:rsidR="00F51C96">
        <w:tc>
          <w:tcPr>
            <w:tcW w:w="2098" w:type="dxa"/>
          </w:tcPr>
          <w:p w:rsidR="00F51C96" w:rsidRDefault="00F51C96">
            <w:pPr>
              <w:pStyle w:val="ConsPlusNormal"/>
            </w:pPr>
            <w:r>
              <w:t>8</w:t>
            </w:r>
          </w:p>
        </w:tc>
        <w:tc>
          <w:tcPr>
            <w:tcW w:w="2098" w:type="dxa"/>
          </w:tcPr>
          <w:p w:rsidR="00F51C96" w:rsidRDefault="00F51C96">
            <w:pPr>
              <w:pStyle w:val="ConsPlusNormal"/>
              <w:jc w:val="center"/>
            </w:pPr>
            <w:r>
              <w:t>0,86</w:t>
            </w:r>
          </w:p>
        </w:tc>
        <w:tc>
          <w:tcPr>
            <w:tcW w:w="2381" w:type="dxa"/>
          </w:tcPr>
          <w:p w:rsidR="00F51C96" w:rsidRDefault="00F51C96">
            <w:pPr>
              <w:pStyle w:val="ConsPlusNormal"/>
              <w:jc w:val="center"/>
            </w:pPr>
            <w:r>
              <w:t>0,88</w:t>
            </w:r>
          </w:p>
        </w:tc>
        <w:tc>
          <w:tcPr>
            <w:tcW w:w="2494" w:type="dxa"/>
          </w:tcPr>
          <w:p w:rsidR="00F51C96" w:rsidRDefault="00F51C96">
            <w:pPr>
              <w:pStyle w:val="ConsPlusNormal"/>
              <w:jc w:val="center"/>
            </w:pPr>
            <w:r>
              <w:t>0,91</w:t>
            </w:r>
          </w:p>
        </w:tc>
      </w:tr>
      <w:tr w:rsidR="00F51C96">
        <w:tc>
          <w:tcPr>
            <w:tcW w:w="2098" w:type="dxa"/>
          </w:tcPr>
          <w:p w:rsidR="00F51C96" w:rsidRDefault="00F51C96">
            <w:pPr>
              <w:pStyle w:val="ConsPlusNormal"/>
            </w:pPr>
            <w:r>
              <w:t>9</w:t>
            </w:r>
          </w:p>
        </w:tc>
        <w:tc>
          <w:tcPr>
            <w:tcW w:w="2098" w:type="dxa"/>
          </w:tcPr>
          <w:p w:rsidR="00F51C96" w:rsidRDefault="00F51C96">
            <w:pPr>
              <w:pStyle w:val="ConsPlusNormal"/>
              <w:jc w:val="center"/>
            </w:pPr>
            <w:r>
              <w:t>0,86</w:t>
            </w:r>
          </w:p>
        </w:tc>
        <w:tc>
          <w:tcPr>
            <w:tcW w:w="2381" w:type="dxa"/>
          </w:tcPr>
          <w:p w:rsidR="00F51C96" w:rsidRDefault="00F51C96">
            <w:pPr>
              <w:pStyle w:val="ConsPlusNormal"/>
              <w:jc w:val="center"/>
            </w:pPr>
            <w:r>
              <w:t>0,88</w:t>
            </w:r>
          </w:p>
        </w:tc>
        <w:tc>
          <w:tcPr>
            <w:tcW w:w="2494" w:type="dxa"/>
          </w:tcPr>
          <w:p w:rsidR="00F51C96" w:rsidRDefault="00F51C96">
            <w:pPr>
              <w:pStyle w:val="ConsPlusNormal"/>
              <w:jc w:val="center"/>
            </w:pPr>
            <w:r>
              <w:t>0,91</w:t>
            </w:r>
          </w:p>
        </w:tc>
      </w:tr>
      <w:tr w:rsidR="00F51C96">
        <w:tc>
          <w:tcPr>
            <w:tcW w:w="2098" w:type="dxa"/>
          </w:tcPr>
          <w:p w:rsidR="00F51C96" w:rsidRDefault="00F51C96">
            <w:pPr>
              <w:pStyle w:val="ConsPlusNormal"/>
            </w:pPr>
            <w:r>
              <w:t>10</w:t>
            </w:r>
          </w:p>
        </w:tc>
        <w:tc>
          <w:tcPr>
            <w:tcW w:w="2098" w:type="dxa"/>
          </w:tcPr>
          <w:p w:rsidR="00F51C96" w:rsidRDefault="00F51C96">
            <w:pPr>
              <w:pStyle w:val="ConsPlusNormal"/>
              <w:jc w:val="center"/>
            </w:pPr>
            <w:r>
              <w:t>0,84</w:t>
            </w:r>
          </w:p>
        </w:tc>
        <w:tc>
          <w:tcPr>
            <w:tcW w:w="2381" w:type="dxa"/>
          </w:tcPr>
          <w:p w:rsidR="00F51C96" w:rsidRDefault="00F51C96">
            <w:pPr>
              <w:pStyle w:val="ConsPlusNormal"/>
              <w:jc w:val="center"/>
            </w:pPr>
            <w:r>
              <w:t>0,86</w:t>
            </w:r>
          </w:p>
        </w:tc>
        <w:tc>
          <w:tcPr>
            <w:tcW w:w="2494" w:type="dxa"/>
          </w:tcPr>
          <w:p w:rsidR="00F51C96" w:rsidRDefault="00F51C96">
            <w:pPr>
              <w:pStyle w:val="ConsPlusNormal"/>
              <w:jc w:val="center"/>
            </w:pPr>
            <w:r>
              <w:t>0,89</w:t>
            </w:r>
          </w:p>
        </w:tc>
      </w:tr>
      <w:tr w:rsidR="00F51C96">
        <w:tc>
          <w:tcPr>
            <w:tcW w:w="2098" w:type="dxa"/>
          </w:tcPr>
          <w:p w:rsidR="00F51C96" w:rsidRDefault="00F51C96">
            <w:pPr>
              <w:pStyle w:val="ConsPlusNormal"/>
            </w:pPr>
            <w:r>
              <w:t>11</w:t>
            </w:r>
          </w:p>
        </w:tc>
        <w:tc>
          <w:tcPr>
            <w:tcW w:w="2098" w:type="dxa"/>
          </w:tcPr>
          <w:p w:rsidR="00F51C96" w:rsidRDefault="00F51C96">
            <w:pPr>
              <w:pStyle w:val="ConsPlusNormal"/>
              <w:jc w:val="center"/>
            </w:pPr>
            <w:r>
              <w:t>0,84</w:t>
            </w:r>
          </w:p>
        </w:tc>
        <w:tc>
          <w:tcPr>
            <w:tcW w:w="2381" w:type="dxa"/>
          </w:tcPr>
          <w:p w:rsidR="00F51C96" w:rsidRDefault="00F51C96">
            <w:pPr>
              <w:pStyle w:val="ConsPlusNormal"/>
              <w:jc w:val="center"/>
            </w:pPr>
            <w:r>
              <w:t>0,86</w:t>
            </w:r>
          </w:p>
        </w:tc>
        <w:tc>
          <w:tcPr>
            <w:tcW w:w="2494" w:type="dxa"/>
          </w:tcPr>
          <w:p w:rsidR="00F51C96" w:rsidRDefault="00F51C96">
            <w:pPr>
              <w:pStyle w:val="ConsPlusNormal"/>
              <w:jc w:val="center"/>
            </w:pPr>
            <w:r>
              <w:t>0,89</w:t>
            </w:r>
          </w:p>
        </w:tc>
      </w:tr>
      <w:tr w:rsidR="00F51C96">
        <w:tc>
          <w:tcPr>
            <w:tcW w:w="2098" w:type="dxa"/>
          </w:tcPr>
          <w:p w:rsidR="00F51C96" w:rsidRDefault="00F51C96">
            <w:pPr>
              <w:pStyle w:val="ConsPlusNormal"/>
            </w:pPr>
            <w:r>
              <w:t>12+</w:t>
            </w:r>
          </w:p>
        </w:tc>
        <w:tc>
          <w:tcPr>
            <w:tcW w:w="2098" w:type="dxa"/>
          </w:tcPr>
          <w:p w:rsidR="00F51C96" w:rsidRDefault="00F51C96">
            <w:pPr>
              <w:pStyle w:val="ConsPlusNormal"/>
              <w:jc w:val="center"/>
            </w:pPr>
            <w:r>
              <w:t>0,82</w:t>
            </w:r>
          </w:p>
        </w:tc>
        <w:tc>
          <w:tcPr>
            <w:tcW w:w="2381" w:type="dxa"/>
          </w:tcPr>
          <w:p w:rsidR="00F51C96" w:rsidRDefault="00F51C96">
            <w:pPr>
              <w:pStyle w:val="ConsPlusNormal"/>
              <w:jc w:val="center"/>
            </w:pPr>
            <w:r>
              <w:t>0,84</w:t>
            </w:r>
          </w:p>
        </w:tc>
        <w:tc>
          <w:tcPr>
            <w:tcW w:w="2494" w:type="dxa"/>
          </w:tcPr>
          <w:p w:rsidR="00F51C96" w:rsidRDefault="00F51C96">
            <w:pPr>
              <w:pStyle w:val="ConsPlusNormal"/>
              <w:jc w:val="center"/>
            </w:pPr>
            <w:r>
              <w:t>0,87</w:t>
            </w:r>
          </w:p>
        </w:tc>
      </w:tr>
    </w:tbl>
    <w:p w:rsidR="00F51C96" w:rsidRDefault="00F51C96">
      <w:pPr>
        <w:pStyle w:val="ConsPlusNormal"/>
        <w:jc w:val="both"/>
      </w:pPr>
    </w:p>
    <w:p w:rsidR="00F51C96" w:rsidRDefault="00F51C96">
      <w:pPr>
        <w:pStyle w:val="ConsPlusNormal"/>
        <w:ind w:firstLine="540"/>
        <w:jc w:val="both"/>
      </w:pPr>
      <w:r>
        <w:t>Источник: Таблица А.3 СТО НОП 2.1.2014 Требования к содержанию и расчету показателей энергетического паспорта проекта жилого и общественного здания.</w:t>
      </w:r>
    </w:p>
    <w:p w:rsidR="00F51C96" w:rsidRDefault="00F51C96">
      <w:pPr>
        <w:pStyle w:val="ConsPlusNormal"/>
        <w:jc w:val="both"/>
      </w:pPr>
    </w:p>
    <w:p w:rsidR="00F51C96" w:rsidRDefault="00F51C96">
      <w:pPr>
        <w:pStyle w:val="ConsPlusNormal"/>
        <w:jc w:val="right"/>
        <w:outlineLvl w:val="2"/>
      </w:pPr>
      <w:r>
        <w:t>Таблица П3-5</w:t>
      </w:r>
    </w:p>
    <w:p w:rsidR="00F51C96" w:rsidRDefault="00F51C96">
      <w:pPr>
        <w:pStyle w:val="ConsPlusNormal"/>
        <w:jc w:val="both"/>
      </w:pPr>
    </w:p>
    <w:p w:rsidR="00F51C96" w:rsidRDefault="00F51C96">
      <w:pPr>
        <w:pStyle w:val="ConsPlusTitle"/>
        <w:jc w:val="center"/>
      </w:pPr>
      <w:bookmarkStart w:id="36" w:name="P5275"/>
      <w:bookmarkEnd w:id="36"/>
      <w:r>
        <w:t>Корректировочные коэффициенты на этажность и режим работы</w:t>
      </w:r>
    </w:p>
    <w:p w:rsidR="00F51C96" w:rsidRDefault="00F51C96">
      <w:pPr>
        <w:pStyle w:val="ConsPlusTitle"/>
        <w:jc w:val="center"/>
      </w:pPr>
      <w:r>
        <w:t>для зданий сервисного обслуживания, культурно-досуговой</w:t>
      </w:r>
    </w:p>
    <w:p w:rsidR="00F51C96" w:rsidRDefault="00F51C96">
      <w:pPr>
        <w:pStyle w:val="ConsPlusTitle"/>
        <w:jc w:val="center"/>
      </w:pPr>
      <w:r>
        <w:t>и физкультурно-оздоровительной направленности</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794"/>
        <w:gridCol w:w="886"/>
        <w:gridCol w:w="737"/>
        <w:gridCol w:w="794"/>
        <w:gridCol w:w="886"/>
        <w:gridCol w:w="680"/>
        <w:gridCol w:w="794"/>
        <w:gridCol w:w="893"/>
        <w:gridCol w:w="794"/>
      </w:tblGrid>
      <w:tr w:rsidR="00F51C96">
        <w:tc>
          <w:tcPr>
            <w:tcW w:w="1814" w:type="dxa"/>
          </w:tcPr>
          <w:p w:rsidR="00F51C96" w:rsidRDefault="00F51C96">
            <w:pPr>
              <w:pStyle w:val="ConsPlusNormal"/>
              <w:jc w:val="center"/>
            </w:pPr>
            <w:r>
              <w:t>Расчетные (нормативные) температуры внутреннего воздуха в помещениях</w:t>
            </w:r>
          </w:p>
        </w:tc>
        <w:tc>
          <w:tcPr>
            <w:tcW w:w="2417" w:type="dxa"/>
            <w:gridSpan w:val="3"/>
          </w:tcPr>
          <w:p w:rsidR="00F51C96" w:rsidRDefault="00F51C96">
            <w:pPr>
              <w:pStyle w:val="ConsPlusNormal"/>
              <w:jc w:val="center"/>
            </w:pPr>
            <w:r>
              <w:t>t</w:t>
            </w:r>
            <w:r>
              <w:rPr>
                <w:vertAlign w:val="subscript"/>
              </w:rPr>
              <w:t>вн</w:t>
            </w:r>
            <w:r>
              <w:t xml:space="preserve"> = 20 °C</w:t>
            </w:r>
          </w:p>
        </w:tc>
        <w:tc>
          <w:tcPr>
            <w:tcW w:w="2360" w:type="dxa"/>
            <w:gridSpan w:val="3"/>
          </w:tcPr>
          <w:p w:rsidR="00F51C96" w:rsidRDefault="00F51C96">
            <w:pPr>
              <w:pStyle w:val="ConsPlusNormal"/>
              <w:jc w:val="center"/>
            </w:pPr>
            <w:r>
              <w:t>t</w:t>
            </w:r>
            <w:r>
              <w:rPr>
                <w:vertAlign w:val="subscript"/>
              </w:rPr>
              <w:t>вн</w:t>
            </w:r>
            <w:r>
              <w:t xml:space="preserve"> = 18 °C</w:t>
            </w:r>
          </w:p>
        </w:tc>
        <w:tc>
          <w:tcPr>
            <w:tcW w:w="2481" w:type="dxa"/>
            <w:gridSpan w:val="3"/>
          </w:tcPr>
          <w:p w:rsidR="00F51C96" w:rsidRDefault="00F51C96">
            <w:pPr>
              <w:pStyle w:val="ConsPlusNormal"/>
              <w:jc w:val="center"/>
            </w:pPr>
            <w:r>
              <w:t>t</w:t>
            </w:r>
            <w:r>
              <w:rPr>
                <w:vertAlign w:val="subscript"/>
              </w:rPr>
              <w:t>вн</w:t>
            </w:r>
            <w:r>
              <w:t xml:space="preserve"> = 13 - 17 °C</w:t>
            </w:r>
          </w:p>
        </w:tc>
      </w:tr>
      <w:tr w:rsidR="00F51C96">
        <w:tc>
          <w:tcPr>
            <w:tcW w:w="1814" w:type="dxa"/>
            <w:vMerge w:val="restart"/>
          </w:tcPr>
          <w:p w:rsidR="00F51C96" w:rsidRDefault="00F51C96">
            <w:pPr>
              <w:pStyle w:val="ConsPlusNormal"/>
              <w:jc w:val="center"/>
            </w:pPr>
            <w:r>
              <w:t>Фактическая этажность здания</w:t>
            </w:r>
          </w:p>
        </w:tc>
        <w:tc>
          <w:tcPr>
            <w:tcW w:w="2417" w:type="dxa"/>
            <w:gridSpan w:val="3"/>
          </w:tcPr>
          <w:p w:rsidR="00F51C96" w:rsidRDefault="00F51C96">
            <w:pPr>
              <w:pStyle w:val="ConsPlusNormal"/>
              <w:jc w:val="center"/>
            </w:pPr>
            <w:r>
              <w:t>Наиболее распространенная этажность</w:t>
            </w:r>
          </w:p>
        </w:tc>
        <w:tc>
          <w:tcPr>
            <w:tcW w:w="2360" w:type="dxa"/>
            <w:gridSpan w:val="3"/>
          </w:tcPr>
          <w:p w:rsidR="00F51C96" w:rsidRDefault="00F51C96">
            <w:pPr>
              <w:pStyle w:val="ConsPlusNormal"/>
              <w:jc w:val="center"/>
            </w:pPr>
            <w:r>
              <w:t>Наиболее распространенная этажность</w:t>
            </w:r>
          </w:p>
        </w:tc>
        <w:tc>
          <w:tcPr>
            <w:tcW w:w="2481" w:type="dxa"/>
            <w:gridSpan w:val="3"/>
          </w:tcPr>
          <w:p w:rsidR="00F51C96" w:rsidRDefault="00F51C96">
            <w:pPr>
              <w:pStyle w:val="ConsPlusNormal"/>
              <w:jc w:val="center"/>
            </w:pPr>
            <w:r>
              <w:t>Наиболее распространенная этажность</w:t>
            </w:r>
          </w:p>
        </w:tc>
      </w:tr>
      <w:tr w:rsidR="00F51C96">
        <w:tc>
          <w:tcPr>
            <w:tcW w:w="1814" w:type="dxa"/>
            <w:vMerge/>
          </w:tcPr>
          <w:p w:rsidR="00F51C96" w:rsidRDefault="00F51C96">
            <w:pPr>
              <w:pStyle w:val="ConsPlusNormal"/>
            </w:pPr>
          </w:p>
        </w:tc>
        <w:tc>
          <w:tcPr>
            <w:tcW w:w="794" w:type="dxa"/>
          </w:tcPr>
          <w:p w:rsidR="00F51C96" w:rsidRDefault="00F51C96">
            <w:pPr>
              <w:pStyle w:val="ConsPlusNormal"/>
              <w:jc w:val="center"/>
            </w:pPr>
            <w:r>
              <w:t>1</w:t>
            </w:r>
          </w:p>
        </w:tc>
        <w:tc>
          <w:tcPr>
            <w:tcW w:w="886" w:type="dxa"/>
          </w:tcPr>
          <w:p w:rsidR="00F51C96" w:rsidRDefault="00F51C96">
            <w:pPr>
              <w:pStyle w:val="ConsPlusNormal"/>
              <w:jc w:val="center"/>
            </w:pPr>
            <w:r>
              <w:t>2</w:t>
            </w:r>
          </w:p>
        </w:tc>
        <w:tc>
          <w:tcPr>
            <w:tcW w:w="737" w:type="dxa"/>
          </w:tcPr>
          <w:p w:rsidR="00F51C96" w:rsidRDefault="00F51C96">
            <w:pPr>
              <w:pStyle w:val="ConsPlusNormal"/>
              <w:jc w:val="center"/>
            </w:pPr>
            <w:r>
              <w:t>3</w:t>
            </w:r>
          </w:p>
        </w:tc>
        <w:tc>
          <w:tcPr>
            <w:tcW w:w="794" w:type="dxa"/>
          </w:tcPr>
          <w:p w:rsidR="00F51C96" w:rsidRDefault="00F51C96">
            <w:pPr>
              <w:pStyle w:val="ConsPlusNormal"/>
              <w:jc w:val="center"/>
            </w:pPr>
            <w:r>
              <w:t>1</w:t>
            </w:r>
          </w:p>
        </w:tc>
        <w:tc>
          <w:tcPr>
            <w:tcW w:w="886" w:type="dxa"/>
          </w:tcPr>
          <w:p w:rsidR="00F51C96" w:rsidRDefault="00F51C96">
            <w:pPr>
              <w:pStyle w:val="ConsPlusNormal"/>
              <w:jc w:val="center"/>
            </w:pPr>
            <w:r>
              <w:t>2</w:t>
            </w:r>
          </w:p>
        </w:tc>
        <w:tc>
          <w:tcPr>
            <w:tcW w:w="680" w:type="dxa"/>
          </w:tcPr>
          <w:p w:rsidR="00F51C96" w:rsidRDefault="00F51C96">
            <w:pPr>
              <w:pStyle w:val="ConsPlusNormal"/>
              <w:jc w:val="center"/>
            </w:pPr>
            <w:r>
              <w:t>3</w:t>
            </w:r>
          </w:p>
        </w:tc>
        <w:tc>
          <w:tcPr>
            <w:tcW w:w="794" w:type="dxa"/>
          </w:tcPr>
          <w:p w:rsidR="00F51C96" w:rsidRDefault="00F51C96">
            <w:pPr>
              <w:pStyle w:val="ConsPlusNormal"/>
              <w:jc w:val="center"/>
            </w:pPr>
            <w:r>
              <w:t>1</w:t>
            </w:r>
          </w:p>
        </w:tc>
        <w:tc>
          <w:tcPr>
            <w:tcW w:w="893" w:type="dxa"/>
          </w:tcPr>
          <w:p w:rsidR="00F51C96" w:rsidRDefault="00F51C96">
            <w:pPr>
              <w:pStyle w:val="ConsPlusNormal"/>
              <w:jc w:val="center"/>
            </w:pPr>
            <w:r>
              <w:t>2</w:t>
            </w:r>
          </w:p>
        </w:tc>
        <w:tc>
          <w:tcPr>
            <w:tcW w:w="794" w:type="dxa"/>
          </w:tcPr>
          <w:p w:rsidR="00F51C96" w:rsidRDefault="00F51C96">
            <w:pPr>
              <w:pStyle w:val="ConsPlusNormal"/>
              <w:jc w:val="center"/>
            </w:pPr>
            <w:r>
              <w:t>3</w:t>
            </w:r>
          </w:p>
        </w:tc>
      </w:tr>
      <w:tr w:rsidR="00F51C96">
        <w:tc>
          <w:tcPr>
            <w:tcW w:w="1814" w:type="dxa"/>
          </w:tcPr>
          <w:p w:rsidR="00F51C96" w:rsidRDefault="00F51C96">
            <w:pPr>
              <w:pStyle w:val="ConsPlusNormal"/>
            </w:pPr>
            <w:r>
              <w:t>1</w:t>
            </w:r>
          </w:p>
        </w:tc>
        <w:tc>
          <w:tcPr>
            <w:tcW w:w="794" w:type="dxa"/>
          </w:tcPr>
          <w:p w:rsidR="00F51C96" w:rsidRDefault="00F51C96">
            <w:pPr>
              <w:pStyle w:val="ConsPlusNormal"/>
              <w:jc w:val="center"/>
            </w:pPr>
            <w:r>
              <w:t>1,00</w:t>
            </w:r>
          </w:p>
        </w:tc>
        <w:tc>
          <w:tcPr>
            <w:tcW w:w="886" w:type="dxa"/>
          </w:tcPr>
          <w:p w:rsidR="00F51C96" w:rsidRDefault="00F51C96">
            <w:pPr>
              <w:pStyle w:val="ConsPlusNormal"/>
              <w:jc w:val="center"/>
            </w:pPr>
            <w:r>
              <w:t>1,05</w:t>
            </w:r>
          </w:p>
        </w:tc>
        <w:tc>
          <w:tcPr>
            <w:tcW w:w="737" w:type="dxa"/>
          </w:tcPr>
          <w:p w:rsidR="00F51C96" w:rsidRDefault="00F51C96">
            <w:pPr>
              <w:pStyle w:val="ConsPlusNormal"/>
              <w:jc w:val="center"/>
            </w:pPr>
            <w:r>
              <w:t>1,10</w:t>
            </w:r>
          </w:p>
        </w:tc>
        <w:tc>
          <w:tcPr>
            <w:tcW w:w="794" w:type="dxa"/>
          </w:tcPr>
          <w:p w:rsidR="00F51C96" w:rsidRDefault="00F51C96">
            <w:pPr>
              <w:pStyle w:val="ConsPlusNormal"/>
              <w:jc w:val="center"/>
            </w:pPr>
            <w:r>
              <w:t>1,00</w:t>
            </w:r>
          </w:p>
        </w:tc>
        <w:tc>
          <w:tcPr>
            <w:tcW w:w="886" w:type="dxa"/>
          </w:tcPr>
          <w:p w:rsidR="00F51C96" w:rsidRDefault="00F51C96">
            <w:pPr>
              <w:pStyle w:val="ConsPlusNormal"/>
              <w:jc w:val="center"/>
            </w:pPr>
            <w:r>
              <w:t>1,04</w:t>
            </w:r>
          </w:p>
        </w:tc>
        <w:tc>
          <w:tcPr>
            <w:tcW w:w="680" w:type="dxa"/>
          </w:tcPr>
          <w:p w:rsidR="00F51C96" w:rsidRDefault="00F51C96">
            <w:pPr>
              <w:pStyle w:val="ConsPlusNormal"/>
              <w:jc w:val="center"/>
            </w:pPr>
            <w:r>
              <w:t>1,11</w:t>
            </w:r>
          </w:p>
        </w:tc>
        <w:tc>
          <w:tcPr>
            <w:tcW w:w="794" w:type="dxa"/>
          </w:tcPr>
          <w:p w:rsidR="00F51C96" w:rsidRDefault="00F51C96">
            <w:pPr>
              <w:pStyle w:val="ConsPlusNormal"/>
              <w:jc w:val="center"/>
            </w:pPr>
            <w:r>
              <w:t>1,00</w:t>
            </w:r>
          </w:p>
        </w:tc>
        <w:tc>
          <w:tcPr>
            <w:tcW w:w="893" w:type="dxa"/>
          </w:tcPr>
          <w:p w:rsidR="00F51C96" w:rsidRDefault="00F51C96">
            <w:pPr>
              <w:pStyle w:val="ConsPlusNormal"/>
              <w:jc w:val="center"/>
            </w:pPr>
            <w:r>
              <w:t>1,04</w:t>
            </w:r>
          </w:p>
        </w:tc>
        <w:tc>
          <w:tcPr>
            <w:tcW w:w="794" w:type="dxa"/>
          </w:tcPr>
          <w:p w:rsidR="00F51C96" w:rsidRDefault="00F51C96">
            <w:pPr>
              <w:pStyle w:val="ConsPlusNormal"/>
              <w:jc w:val="center"/>
            </w:pPr>
            <w:r>
              <w:t>1,08</w:t>
            </w:r>
          </w:p>
        </w:tc>
      </w:tr>
      <w:tr w:rsidR="00F51C96">
        <w:tc>
          <w:tcPr>
            <w:tcW w:w="1814" w:type="dxa"/>
          </w:tcPr>
          <w:p w:rsidR="00F51C96" w:rsidRDefault="00F51C96">
            <w:pPr>
              <w:pStyle w:val="ConsPlusNormal"/>
            </w:pPr>
            <w:r>
              <w:t>2</w:t>
            </w:r>
          </w:p>
        </w:tc>
        <w:tc>
          <w:tcPr>
            <w:tcW w:w="794" w:type="dxa"/>
          </w:tcPr>
          <w:p w:rsidR="00F51C96" w:rsidRDefault="00F51C96">
            <w:pPr>
              <w:pStyle w:val="ConsPlusNormal"/>
              <w:jc w:val="center"/>
            </w:pPr>
            <w:r>
              <w:t>0,95</w:t>
            </w:r>
          </w:p>
        </w:tc>
        <w:tc>
          <w:tcPr>
            <w:tcW w:w="886" w:type="dxa"/>
          </w:tcPr>
          <w:p w:rsidR="00F51C96" w:rsidRDefault="00F51C96">
            <w:pPr>
              <w:pStyle w:val="ConsPlusNormal"/>
              <w:jc w:val="center"/>
            </w:pPr>
            <w:r>
              <w:t>1,00</w:t>
            </w:r>
          </w:p>
        </w:tc>
        <w:tc>
          <w:tcPr>
            <w:tcW w:w="737" w:type="dxa"/>
          </w:tcPr>
          <w:p w:rsidR="00F51C96" w:rsidRDefault="00F51C96">
            <w:pPr>
              <w:pStyle w:val="ConsPlusNormal"/>
              <w:jc w:val="center"/>
            </w:pPr>
            <w:r>
              <w:t>1,05</w:t>
            </w:r>
          </w:p>
        </w:tc>
        <w:tc>
          <w:tcPr>
            <w:tcW w:w="794" w:type="dxa"/>
          </w:tcPr>
          <w:p w:rsidR="00F51C96" w:rsidRDefault="00F51C96">
            <w:pPr>
              <w:pStyle w:val="ConsPlusNormal"/>
              <w:jc w:val="center"/>
            </w:pPr>
            <w:r>
              <w:t>0,97</w:t>
            </w:r>
          </w:p>
        </w:tc>
        <w:tc>
          <w:tcPr>
            <w:tcW w:w="886" w:type="dxa"/>
          </w:tcPr>
          <w:p w:rsidR="00F51C96" w:rsidRDefault="00F51C96">
            <w:pPr>
              <w:pStyle w:val="ConsPlusNormal"/>
              <w:jc w:val="center"/>
            </w:pPr>
            <w:r>
              <w:t>1,00</w:t>
            </w:r>
          </w:p>
        </w:tc>
        <w:tc>
          <w:tcPr>
            <w:tcW w:w="680" w:type="dxa"/>
          </w:tcPr>
          <w:p w:rsidR="00F51C96" w:rsidRDefault="00F51C96">
            <w:pPr>
              <w:pStyle w:val="ConsPlusNormal"/>
              <w:jc w:val="center"/>
            </w:pPr>
            <w:r>
              <w:t>1,08</w:t>
            </w:r>
          </w:p>
        </w:tc>
        <w:tc>
          <w:tcPr>
            <w:tcW w:w="794" w:type="dxa"/>
          </w:tcPr>
          <w:p w:rsidR="00F51C96" w:rsidRDefault="00F51C96">
            <w:pPr>
              <w:pStyle w:val="ConsPlusNormal"/>
              <w:jc w:val="center"/>
            </w:pPr>
            <w:r>
              <w:t>0,96</w:t>
            </w:r>
          </w:p>
        </w:tc>
        <w:tc>
          <w:tcPr>
            <w:tcW w:w="893" w:type="dxa"/>
          </w:tcPr>
          <w:p w:rsidR="00F51C96" w:rsidRDefault="00F51C96">
            <w:pPr>
              <w:pStyle w:val="ConsPlusNormal"/>
              <w:jc w:val="center"/>
            </w:pPr>
            <w:r>
              <w:t>1,00</w:t>
            </w:r>
          </w:p>
        </w:tc>
        <w:tc>
          <w:tcPr>
            <w:tcW w:w="794" w:type="dxa"/>
          </w:tcPr>
          <w:p w:rsidR="00F51C96" w:rsidRDefault="00F51C96">
            <w:pPr>
              <w:pStyle w:val="ConsPlusNormal"/>
              <w:jc w:val="center"/>
            </w:pPr>
            <w:r>
              <w:t>1,04</w:t>
            </w:r>
          </w:p>
        </w:tc>
      </w:tr>
      <w:tr w:rsidR="00F51C96">
        <w:tc>
          <w:tcPr>
            <w:tcW w:w="1814" w:type="dxa"/>
          </w:tcPr>
          <w:p w:rsidR="00F51C96" w:rsidRDefault="00F51C96">
            <w:pPr>
              <w:pStyle w:val="ConsPlusNormal"/>
            </w:pPr>
            <w:r>
              <w:t>3</w:t>
            </w:r>
          </w:p>
        </w:tc>
        <w:tc>
          <w:tcPr>
            <w:tcW w:w="794" w:type="dxa"/>
          </w:tcPr>
          <w:p w:rsidR="00F51C96" w:rsidRDefault="00F51C96">
            <w:pPr>
              <w:pStyle w:val="ConsPlusNormal"/>
              <w:jc w:val="center"/>
            </w:pPr>
            <w:r>
              <w:t>0,91</w:t>
            </w:r>
          </w:p>
        </w:tc>
        <w:tc>
          <w:tcPr>
            <w:tcW w:w="886" w:type="dxa"/>
          </w:tcPr>
          <w:p w:rsidR="00F51C96" w:rsidRDefault="00F51C96">
            <w:pPr>
              <w:pStyle w:val="ConsPlusNormal"/>
              <w:jc w:val="center"/>
            </w:pPr>
            <w:r>
              <w:t>0,95</w:t>
            </w:r>
          </w:p>
        </w:tc>
        <w:tc>
          <w:tcPr>
            <w:tcW w:w="737" w:type="dxa"/>
          </w:tcPr>
          <w:p w:rsidR="00F51C96" w:rsidRDefault="00F51C96">
            <w:pPr>
              <w:pStyle w:val="ConsPlusNormal"/>
              <w:jc w:val="center"/>
            </w:pPr>
            <w:r>
              <w:t>1,00</w:t>
            </w:r>
          </w:p>
        </w:tc>
        <w:tc>
          <w:tcPr>
            <w:tcW w:w="794" w:type="dxa"/>
          </w:tcPr>
          <w:p w:rsidR="00F51C96" w:rsidRDefault="00F51C96">
            <w:pPr>
              <w:pStyle w:val="ConsPlusNormal"/>
              <w:jc w:val="center"/>
            </w:pPr>
            <w:r>
              <w:t>0,90</w:t>
            </w:r>
          </w:p>
        </w:tc>
        <w:tc>
          <w:tcPr>
            <w:tcW w:w="886" w:type="dxa"/>
          </w:tcPr>
          <w:p w:rsidR="00F51C96" w:rsidRDefault="00F51C96">
            <w:pPr>
              <w:pStyle w:val="ConsPlusNormal"/>
              <w:jc w:val="center"/>
            </w:pPr>
            <w:r>
              <w:t>0,93</w:t>
            </w:r>
          </w:p>
        </w:tc>
        <w:tc>
          <w:tcPr>
            <w:tcW w:w="680" w:type="dxa"/>
          </w:tcPr>
          <w:p w:rsidR="00F51C96" w:rsidRDefault="00F51C96">
            <w:pPr>
              <w:pStyle w:val="ConsPlusNormal"/>
              <w:jc w:val="center"/>
            </w:pPr>
            <w:r>
              <w:t>1,00</w:t>
            </w:r>
          </w:p>
        </w:tc>
        <w:tc>
          <w:tcPr>
            <w:tcW w:w="794" w:type="dxa"/>
          </w:tcPr>
          <w:p w:rsidR="00F51C96" w:rsidRDefault="00F51C96">
            <w:pPr>
              <w:pStyle w:val="ConsPlusNormal"/>
              <w:jc w:val="center"/>
            </w:pPr>
            <w:r>
              <w:t>0,92</w:t>
            </w:r>
          </w:p>
        </w:tc>
        <w:tc>
          <w:tcPr>
            <w:tcW w:w="893" w:type="dxa"/>
          </w:tcPr>
          <w:p w:rsidR="00F51C96" w:rsidRDefault="00F51C96">
            <w:pPr>
              <w:pStyle w:val="ConsPlusNormal"/>
              <w:jc w:val="center"/>
            </w:pPr>
            <w:r>
              <w:t>0,96</w:t>
            </w:r>
          </w:p>
        </w:tc>
        <w:tc>
          <w:tcPr>
            <w:tcW w:w="794" w:type="dxa"/>
          </w:tcPr>
          <w:p w:rsidR="00F51C96" w:rsidRDefault="00F51C96">
            <w:pPr>
              <w:pStyle w:val="ConsPlusNormal"/>
              <w:jc w:val="center"/>
            </w:pPr>
            <w:r>
              <w:t>1,00</w:t>
            </w:r>
          </w:p>
        </w:tc>
      </w:tr>
      <w:tr w:rsidR="00F51C96">
        <w:tc>
          <w:tcPr>
            <w:tcW w:w="1814" w:type="dxa"/>
          </w:tcPr>
          <w:p w:rsidR="00F51C96" w:rsidRDefault="00F51C96">
            <w:pPr>
              <w:pStyle w:val="ConsPlusNormal"/>
            </w:pPr>
            <w:r>
              <w:lastRenderedPageBreak/>
              <w:t>4</w:t>
            </w:r>
          </w:p>
        </w:tc>
        <w:tc>
          <w:tcPr>
            <w:tcW w:w="794" w:type="dxa"/>
          </w:tcPr>
          <w:p w:rsidR="00F51C96" w:rsidRDefault="00F51C96">
            <w:pPr>
              <w:pStyle w:val="ConsPlusNormal"/>
              <w:jc w:val="center"/>
            </w:pPr>
            <w:r>
              <w:t>0,91</w:t>
            </w:r>
          </w:p>
        </w:tc>
        <w:tc>
          <w:tcPr>
            <w:tcW w:w="886" w:type="dxa"/>
          </w:tcPr>
          <w:p w:rsidR="00F51C96" w:rsidRDefault="00F51C96">
            <w:pPr>
              <w:pStyle w:val="ConsPlusNormal"/>
              <w:jc w:val="center"/>
            </w:pPr>
            <w:r>
              <w:t>0,95</w:t>
            </w:r>
          </w:p>
        </w:tc>
        <w:tc>
          <w:tcPr>
            <w:tcW w:w="737" w:type="dxa"/>
          </w:tcPr>
          <w:p w:rsidR="00F51C96" w:rsidRDefault="00F51C96">
            <w:pPr>
              <w:pStyle w:val="ConsPlusNormal"/>
              <w:jc w:val="center"/>
            </w:pPr>
            <w:r>
              <w:t>1,00</w:t>
            </w:r>
          </w:p>
        </w:tc>
        <w:tc>
          <w:tcPr>
            <w:tcW w:w="794" w:type="dxa"/>
          </w:tcPr>
          <w:p w:rsidR="00F51C96" w:rsidRDefault="00F51C96">
            <w:pPr>
              <w:pStyle w:val="ConsPlusNormal"/>
              <w:jc w:val="center"/>
            </w:pPr>
            <w:r>
              <w:t>0,90</w:t>
            </w:r>
          </w:p>
        </w:tc>
        <w:tc>
          <w:tcPr>
            <w:tcW w:w="886" w:type="dxa"/>
          </w:tcPr>
          <w:p w:rsidR="00F51C96" w:rsidRDefault="00F51C96">
            <w:pPr>
              <w:pStyle w:val="ConsPlusNormal"/>
              <w:jc w:val="center"/>
            </w:pPr>
            <w:r>
              <w:t>0,93</w:t>
            </w:r>
          </w:p>
        </w:tc>
        <w:tc>
          <w:tcPr>
            <w:tcW w:w="680" w:type="dxa"/>
          </w:tcPr>
          <w:p w:rsidR="00F51C96" w:rsidRDefault="00F51C96">
            <w:pPr>
              <w:pStyle w:val="ConsPlusNormal"/>
              <w:jc w:val="center"/>
            </w:pPr>
            <w:r>
              <w:t>1,00</w:t>
            </w:r>
          </w:p>
        </w:tc>
        <w:tc>
          <w:tcPr>
            <w:tcW w:w="794" w:type="dxa"/>
          </w:tcPr>
          <w:p w:rsidR="00F51C96" w:rsidRDefault="00F51C96">
            <w:pPr>
              <w:pStyle w:val="ConsPlusNormal"/>
              <w:jc w:val="center"/>
            </w:pPr>
            <w:r>
              <w:t>0,92</w:t>
            </w:r>
          </w:p>
        </w:tc>
        <w:tc>
          <w:tcPr>
            <w:tcW w:w="893" w:type="dxa"/>
          </w:tcPr>
          <w:p w:rsidR="00F51C96" w:rsidRDefault="00F51C96">
            <w:pPr>
              <w:pStyle w:val="ConsPlusNormal"/>
              <w:jc w:val="center"/>
            </w:pPr>
            <w:r>
              <w:t>0,96</w:t>
            </w:r>
          </w:p>
        </w:tc>
        <w:tc>
          <w:tcPr>
            <w:tcW w:w="794" w:type="dxa"/>
          </w:tcPr>
          <w:p w:rsidR="00F51C96" w:rsidRDefault="00F51C96">
            <w:pPr>
              <w:pStyle w:val="ConsPlusNormal"/>
              <w:jc w:val="center"/>
            </w:pPr>
            <w:r>
              <w:t>1,00</w:t>
            </w:r>
          </w:p>
        </w:tc>
      </w:tr>
      <w:tr w:rsidR="00F51C96">
        <w:tc>
          <w:tcPr>
            <w:tcW w:w="1814" w:type="dxa"/>
          </w:tcPr>
          <w:p w:rsidR="00F51C96" w:rsidRDefault="00F51C96">
            <w:pPr>
              <w:pStyle w:val="ConsPlusNormal"/>
            </w:pPr>
            <w:r>
              <w:t>5</w:t>
            </w:r>
          </w:p>
        </w:tc>
        <w:tc>
          <w:tcPr>
            <w:tcW w:w="794" w:type="dxa"/>
          </w:tcPr>
          <w:p w:rsidR="00F51C96" w:rsidRDefault="00F51C96">
            <w:pPr>
              <w:pStyle w:val="ConsPlusNormal"/>
              <w:jc w:val="center"/>
            </w:pPr>
            <w:r>
              <w:t>0,88</w:t>
            </w:r>
          </w:p>
        </w:tc>
        <w:tc>
          <w:tcPr>
            <w:tcW w:w="886" w:type="dxa"/>
          </w:tcPr>
          <w:p w:rsidR="00F51C96" w:rsidRDefault="00F51C96">
            <w:pPr>
              <w:pStyle w:val="ConsPlusNormal"/>
              <w:jc w:val="center"/>
            </w:pPr>
            <w:r>
              <w:t>0,92</w:t>
            </w:r>
          </w:p>
        </w:tc>
        <w:tc>
          <w:tcPr>
            <w:tcW w:w="737" w:type="dxa"/>
          </w:tcPr>
          <w:p w:rsidR="00F51C96" w:rsidRDefault="00F51C96">
            <w:pPr>
              <w:pStyle w:val="ConsPlusNormal"/>
              <w:jc w:val="center"/>
            </w:pPr>
            <w:r>
              <w:t>0,97</w:t>
            </w:r>
          </w:p>
        </w:tc>
        <w:tc>
          <w:tcPr>
            <w:tcW w:w="794" w:type="dxa"/>
          </w:tcPr>
          <w:p w:rsidR="00F51C96" w:rsidRDefault="00F51C96">
            <w:pPr>
              <w:pStyle w:val="ConsPlusNormal"/>
              <w:jc w:val="center"/>
            </w:pPr>
            <w:r>
              <w:t>0,86</w:t>
            </w:r>
          </w:p>
        </w:tc>
        <w:tc>
          <w:tcPr>
            <w:tcW w:w="886" w:type="dxa"/>
          </w:tcPr>
          <w:p w:rsidR="00F51C96" w:rsidRDefault="00F51C96">
            <w:pPr>
              <w:pStyle w:val="ConsPlusNormal"/>
              <w:jc w:val="center"/>
            </w:pPr>
            <w:r>
              <w:t>0,89</w:t>
            </w:r>
          </w:p>
        </w:tc>
        <w:tc>
          <w:tcPr>
            <w:tcW w:w="680" w:type="dxa"/>
          </w:tcPr>
          <w:p w:rsidR="00F51C96" w:rsidRDefault="00F51C96">
            <w:pPr>
              <w:pStyle w:val="ConsPlusNormal"/>
              <w:jc w:val="center"/>
            </w:pPr>
            <w:r>
              <w:t>0,96</w:t>
            </w:r>
          </w:p>
        </w:tc>
        <w:tc>
          <w:tcPr>
            <w:tcW w:w="794" w:type="dxa"/>
          </w:tcPr>
          <w:p w:rsidR="00F51C96" w:rsidRDefault="00F51C96">
            <w:pPr>
              <w:pStyle w:val="ConsPlusNormal"/>
              <w:jc w:val="center"/>
            </w:pPr>
            <w:r>
              <w:t>0,89</w:t>
            </w:r>
          </w:p>
        </w:tc>
        <w:tc>
          <w:tcPr>
            <w:tcW w:w="893" w:type="dxa"/>
          </w:tcPr>
          <w:p w:rsidR="00F51C96" w:rsidRDefault="00F51C96">
            <w:pPr>
              <w:pStyle w:val="ConsPlusNormal"/>
              <w:jc w:val="center"/>
            </w:pPr>
            <w:r>
              <w:t>0,92</w:t>
            </w:r>
          </w:p>
        </w:tc>
        <w:tc>
          <w:tcPr>
            <w:tcW w:w="794" w:type="dxa"/>
          </w:tcPr>
          <w:p w:rsidR="00F51C96" w:rsidRDefault="00F51C96">
            <w:pPr>
              <w:pStyle w:val="ConsPlusNormal"/>
              <w:jc w:val="center"/>
            </w:pPr>
            <w:r>
              <w:t>0,96</w:t>
            </w:r>
          </w:p>
        </w:tc>
      </w:tr>
      <w:tr w:rsidR="00F51C96">
        <w:tc>
          <w:tcPr>
            <w:tcW w:w="1814" w:type="dxa"/>
          </w:tcPr>
          <w:p w:rsidR="00F51C96" w:rsidRDefault="00F51C96">
            <w:pPr>
              <w:pStyle w:val="ConsPlusNormal"/>
            </w:pPr>
            <w:r>
              <w:t>6</w:t>
            </w:r>
          </w:p>
        </w:tc>
        <w:tc>
          <w:tcPr>
            <w:tcW w:w="794" w:type="dxa"/>
          </w:tcPr>
          <w:p w:rsidR="00F51C96" w:rsidRDefault="00F51C96">
            <w:pPr>
              <w:pStyle w:val="ConsPlusNormal"/>
              <w:jc w:val="center"/>
            </w:pPr>
            <w:r>
              <w:t>0,86</w:t>
            </w:r>
          </w:p>
        </w:tc>
        <w:tc>
          <w:tcPr>
            <w:tcW w:w="886" w:type="dxa"/>
          </w:tcPr>
          <w:p w:rsidR="00F51C96" w:rsidRDefault="00F51C96">
            <w:pPr>
              <w:pStyle w:val="ConsPlusNormal"/>
              <w:jc w:val="center"/>
            </w:pPr>
            <w:r>
              <w:t>0,90</w:t>
            </w:r>
          </w:p>
        </w:tc>
        <w:tc>
          <w:tcPr>
            <w:tcW w:w="737" w:type="dxa"/>
          </w:tcPr>
          <w:p w:rsidR="00F51C96" w:rsidRDefault="00F51C96">
            <w:pPr>
              <w:pStyle w:val="ConsPlusNormal"/>
              <w:jc w:val="center"/>
            </w:pPr>
            <w:r>
              <w:t>0,95</w:t>
            </w:r>
          </w:p>
        </w:tc>
        <w:tc>
          <w:tcPr>
            <w:tcW w:w="794" w:type="dxa"/>
          </w:tcPr>
          <w:p w:rsidR="00F51C96" w:rsidRDefault="00F51C96">
            <w:pPr>
              <w:pStyle w:val="ConsPlusNormal"/>
              <w:jc w:val="center"/>
            </w:pPr>
            <w:r>
              <w:t>0,85</w:t>
            </w:r>
          </w:p>
        </w:tc>
        <w:tc>
          <w:tcPr>
            <w:tcW w:w="886" w:type="dxa"/>
          </w:tcPr>
          <w:p w:rsidR="00F51C96" w:rsidRDefault="00F51C96">
            <w:pPr>
              <w:pStyle w:val="ConsPlusNormal"/>
              <w:jc w:val="center"/>
            </w:pPr>
            <w:r>
              <w:t>0,88</w:t>
            </w:r>
          </w:p>
        </w:tc>
        <w:tc>
          <w:tcPr>
            <w:tcW w:w="680" w:type="dxa"/>
          </w:tcPr>
          <w:p w:rsidR="00F51C96" w:rsidRDefault="00F51C96">
            <w:pPr>
              <w:pStyle w:val="ConsPlusNormal"/>
              <w:jc w:val="center"/>
            </w:pPr>
            <w:r>
              <w:t>0,94</w:t>
            </w:r>
          </w:p>
        </w:tc>
        <w:tc>
          <w:tcPr>
            <w:tcW w:w="794" w:type="dxa"/>
          </w:tcPr>
          <w:p w:rsidR="00F51C96" w:rsidRDefault="00F51C96">
            <w:pPr>
              <w:pStyle w:val="ConsPlusNormal"/>
              <w:jc w:val="center"/>
            </w:pPr>
            <w:r>
              <w:t>0,87</w:t>
            </w:r>
          </w:p>
        </w:tc>
        <w:tc>
          <w:tcPr>
            <w:tcW w:w="893" w:type="dxa"/>
          </w:tcPr>
          <w:p w:rsidR="00F51C96" w:rsidRDefault="00F51C96">
            <w:pPr>
              <w:pStyle w:val="ConsPlusNormal"/>
              <w:jc w:val="center"/>
            </w:pPr>
            <w:r>
              <w:t>0,90</w:t>
            </w:r>
          </w:p>
        </w:tc>
        <w:tc>
          <w:tcPr>
            <w:tcW w:w="794" w:type="dxa"/>
          </w:tcPr>
          <w:p w:rsidR="00F51C96" w:rsidRDefault="00F51C96">
            <w:pPr>
              <w:pStyle w:val="ConsPlusNormal"/>
              <w:jc w:val="center"/>
            </w:pPr>
            <w:r>
              <w:t>0,94</w:t>
            </w:r>
          </w:p>
        </w:tc>
      </w:tr>
      <w:tr w:rsidR="00F51C96">
        <w:tc>
          <w:tcPr>
            <w:tcW w:w="1814" w:type="dxa"/>
          </w:tcPr>
          <w:p w:rsidR="00F51C96" w:rsidRDefault="00F51C96">
            <w:pPr>
              <w:pStyle w:val="ConsPlusNormal"/>
            </w:pPr>
            <w:r>
              <w:t>7</w:t>
            </w:r>
          </w:p>
        </w:tc>
        <w:tc>
          <w:tcPr>
            <w:tcW w:w="794" w:type="dxa"/>
          </w:tcPr>
          <w:p w:rsidR="00F51C96" w:rsidRDefault="00F51C96">
            <w:pPr>
              <w:pStyle w:val="ConsPlusNormal"/>
              <w:jc w:val="center"/>
            </w:pPr>
            <w:r>
              <w:t>0,86</w:t>
            </w:r>
          </w:p>
        </w:tc>
        <w:tc>
          <w:tcPr>
            <w:tcW w:w="886" w:type="dxa"/>
          </w:tcPr>
          <w:p w:rsidR="00F51C96" w:rsidRDefault="00F51C96">
            <w:pPr>
              <w:pStyle w:val="ConsPlusNormal"/>
              <w:jc w:val="center"/>
            </w:pPr>
            <w:r>
              <w:t>0,90</w:t>
            </w:r>
          </w:p>
        </w:tc>
        <w:tc>
          <w:tcPr>
            <w:tcW w:w="737" w:type="dxa"/>
          </w:tcPr>
          <w:p w:rsidR="00F51C96" w:rsidRDefault="00F51C96">
            <w:pPr>
              <w:pStyle w:val="ConsPlusNormal"/>
              <w:jc w:val="center"/>
            </w:pPr>
            <w:r>
              <w:t>0,95</w:t>
            </w:r>
          </w:p>
        </w:tc>
        <w:tc>
          <w:tcPr>
            <w:tcW w:w="794" w:type="dxa"/>
          </w:tcPr>
          <w:p w:rsidR="00F51C96" w:rsidRDefault="00F51C96">
            <w:pPr>
              <w:pStyle w:val="ConsPlusNormal"/>
              <w:jc w:val="center"/>
            </w:pPr>
            <w:r>
              <w:t>0,85</w:t>
            </w:r>
          </w:p>
        </w:tc>
        <w:tc>
          <w:tcPr>
            <w:tcW w:w="886" w:type="dxa"/>
          </w:tcPr>
          <w:p w:rsidR="00F51C96" w:rsidRDefault="00F51C96">
            <w:pPr>
              <w:pStyle w:val="ConsPlusNormal"/>
              <w:jc w:val="center"/>
            </w:pPr>
            <w:r>
              <w:t>0,88</w:t>
            </w:r>
          </w:p>
        </w:tc>
        <w:tc>
          <w:tcPr>
            <w:tcW w:w="680" w:type="dxa"/>
          </w:tcPr>
          <w:p w:rsidR="00F51C96" w:rsidRDefault="00F51C96">
            <w:pPr>
              <w:pStyle w:val="ConsPlusNormal"/>
              <w:jc w:val="center"/>
            </w:pPr>
            <w:r>
              <w:t>0,94</w:t>
            </w:r>
          </w:p>
        </w:tc>
        <w:tc>
          <w:tcPr>
            <w:tcW w:w="794" w:type="dxa"/>
          </w:tcPr>
          <w:p w:rsidR="00F51C96" w:rsidRDefault="00F51C96">
            <w:pPr>
              <w:pStyle w:val="ConsPlusNormal"/>
              <w:jc w:val="center"/>
            </w:pPr>
            <w:r>
              <w:t>0,87</w:t>
            </w:r>
          </w:p>
        </w:tc>
        <w:tc>
          <w:tcPr>
            <w:tcW w:w="893" w:type="dxa"/>
          </w:tcPr>
          <w:p w:rsidR="00F51C96" w:rsidRDefault="00F51C96">
            <w:pPr>
              <w:pStyle w:val="ConsPlusNormal"/>
              <w:jc w:val="center"/>
            </w:pPr>
            <w:r>
              <w:t>0,90</w:t>
            </w:r>
          </w:p>
        </w:tc>
        <w:tc>
          <w:tcPr>
            <w:tcW w:w="794" w:type="dxa"/>
          </w:tcPr>
          <w:p w:rsidR="00F51C96" w:rsidRDefault="00F51C96">
            <w:pPr>
              <w:pStyle w:val="ConsPlusNormal"/>
              <w:jc w:val="center"/>
            </w:pPr>
            <w:r>
              <w:t>0,94</w:t>
            </w:r>
          </w:p>
        </w:tc>
      </w:tr>
      <w:tr w:rsidR="00F51C96">
        <w:tc>
          <w:tcPr>
            <w:tcW w:w="1814" w:type="dxa"/>
          </w:tcPr>
          <w:p w:rsidR="00F51C96" w:rsidRDefault="00F51C96">
            <w:pPr>
              <w:pStyle w:val="ConsPlusNormal"/>
            </w:pPr>
            <w:r>
              <w:t>8</w:t>
            </w:r>
          </w:p>
        </w:tc>
        <w:tc>
          <w:tcPr>
            <w:tcW w:w="794" w:type="dxa"/>
          </w:tcPr>
          <w:p w:rsidR="00F51C96" w:rsidRDefault="00F51C96">
            <w:pPr>
              <w:pStyle w:val="ConsPlusNormal"/>
              <w:jc w:val="center"/>
            </w:pPr>
            <w:r>
              <w:t>0,84</w:t>
            </w:r>
          </w:p>
        </w:tc>
        <w:tc>
          <w:tcPr>
            <w:tcW w:w="886" w:type="dxa"/>
          </w:tcPr>
          <w:p w:rsidR="00F51C96" w:rsidRDefault="00F51C96">
            <w:pPr>
              <w:pStyle w:val="ConsPlusNormal"/>
              <w:jc w:val="center"/>
            </w:pPr>
            <w:r>
              <w:t>0,88</w:t>
            </w:r>
          </w:p>
        </w:tc>
        <w:tc>
          <w:tcPr>
            <w:tcW w:w="737" w:type="dxa"/>
          </w:tcPr>
          <w:p w:rsidR="00F51C96" w:rsidRDefault="00F51C96">
            <w:pPr>
              <w:pStyle w:val="ConsPlusNormal"/>
              <w:jc w:val="center"/>
            </w:pPr>
            <w:r>
              <w:t>0,93</w:t>
            </w:r>
          </w:p>
        </w:tc>
        <w:tc>
          <w:tcPr>
            <w:tcW w:w="794" w:type="dxa"/>
          </w:tcPr>
          <w:p w:rsidR="00F51C96" w:rsidRDefault="00F51C96">
            <w:pPr>
              <w:pStyle w:val="ConsPlusNormal"/>
              <w:jc w:val="center"/>
            </w:pPr>
            <w:r>
              <w:t>0,83</w:t>
            </w:r>
          </w:p>
        </w:tc>
        <w:tc>
          <w:tcPr>
            <w:tcW w:w="886" w:type="dxa"/>
          </w:tcPr>
          <w:p w:rsidR="00F51C96" w:rsidRDefault="00F51C96">
            <w:pPr>
              <w:pStyle w:val="ConsPlusNormal"/>
              <w:jc w:val="center"/>
            </w:pPr>
            <w:r>
              <w:t>0,86</w:t>
            </w:r>
          </w:p>
        </w:tc>
        <w:tc>
          <w:tcPr>
            <w:tcW w:w="680" w:type="dxa"/>
          </w:tcPr>
          <w:p w:rsidR="00F51C96" w:rsidRDefault="00F51C96">
            <w:pPr>
              <w:pStyle w:val="ConsPlusNormal"/>
              <w:jc w:val="center"/>
            </w:pPr>
            <w:r>
              <w:t>0,92</w:t>
            </w:r>
          </w:p>
        </w:tc>
        <w:tc>
          <w:tcPr>
            <w:tcW w:w="794" w:type="dxa"/>
          </w:tcPr>
          <w:p w:rsidR="00F51C96" w:rsidRDefault="00F51C96">
            <w:pPr>
              <w:pStyle w:val="ConsPlusNormal"/>
              <w:jc w:val="center"/>
            </w:pPr>
            <w:r>
              <w:t>0,85</w:t>
            </w:r>
          </w:p>
        </w:tc>
        <w:tc>
          <w:tcPr>
            <w:tcW w:w="893" w:type="dxa"/>
          </w:tcPr>
          <w:p w:rsidR="00F51C96" w:rsidRDefault="00F51C96">
            <w:pPr>
              <w:pStyle w:val="ConsPlusNormal"/>
              <w:jc w:val="center"/>
            </w:pPr>
            <w:r>
              <w:t>0,88</w:t>
            </w:r>
          </w:p>
        </w:tc>
        <w:tc>
          <w:tcPr>
            <w:tcW w:w="794" w:type="dxa"/>
          </w:tcPr>
          <w:p w:rsidR="00F51C96" w:rsidRDefault="00F51C96">
            <w:pPr>
              <w:pStyle w:val="ConsPlusNormal"/>
              <w:jc w:val="center"/>
            </w:pPr>
            <w:r>
              <w:t>0,91</w:t>
            </w:r>
          </w:p>
        </w:tc>
      </w:tr>
      <w:tr w:rsidR="00F51C96">
        <w:tc>
          <w:tcPr>
            <w:tcW w:w="1814" w:type="dxa"/>
          </w:tcPr>
          <w:p w:rsidR="00F51C96" w:rsidRDefault="00F51C96">
            <w:pPr>
              <w:pStyle w:val="ConsPlusNormal"/>
            </w:pPr>
            <w:r>
              <w:t>9</w:t>
            </w:r>
          </w:p>
        </w:tc>
        <w:tc>
          <w:tcPr>
            <w:tcW w:w="794" w:type="dxa"/>
          </w:tcPr>
          <w:p w:rsidR="00F51C96" w:rsidRDefault="00F51C96">
            <w:pPr>
              <w:pStyle w:val="ConsPlusNormal"/>
              <w:jc w:val="center"/>
            </w:pPr>
            <w:r>
              <w:t>0,84</w:t>
            </w:r>
          </w:p>
        </w:tc>
        <w:tc>
          <w:tcPr>
            <w:tcW w:w="886" w:type="dxa"/>
          </w:tcPr>
          <w:p w:rsidR="00F51C96" w:rsidRDefault="00F51C96">
            <w:pPr>
              <w:pStyle w:val="ConsPlusNormal"/>
              <w:jc w:val="center"/>
            </w:pPr>
            <w:r>
              <w:t>0,88</w:t>
            </w:r>
          </w:p>
        </w:tc>
        <w:tc>
          <w:tcPr>
            <w:tcW w:w="737" w:type="dxa"/>
          </w:tcPr>
          <w:p w:rsidR="00F51C96" w:rsidRDefault="00F51C96">
            <w:pPr>
              <w:pStyle w:val="ConsPlusNormal"/>
              <w:jc w:val="center"/>
            </w:pPr>
            <w:r>
              <w:t>0,93</w:t>
            </w:r>
          </w:p>
        </w:tc>
        <w:tc>
          <w:tcPr>
            <w:tcW w:w="794" w:type="dxa"/>
          </w:tcPr>
          <w:p w:rsidR="00F51C96" w:rsidRDefault="00F51C96">
            <w:pPr>
              <w:pStyle w:val="ConsPlusNormal"/>
              <w:jc w:val="center"/>
            </w:pPr>
            <w:r>
              <w:t>0,83</w:t>
            </w:r>
          </w:p>
        </w:tc>
        <w:tc>
          <w:tcPr>
            <w:tcW w:w="886" w:type="dxa"/>
          </w:tcPr>
          <w:p w:rsidR="00F51C96" w:rsidRDefault="00F51C96">
            <w:pPr>
              <w:pStyle w:val="ConsPlusNormal"/>
              <w:jc w:val="center"/>
            </w:pPr>
            <w:r>
              <w:t>0,86</w:t>
            </w:r>
          </w:p>
        </w:tc>
        <w:tc>
          <w:tcPr>
            <w:tcW w:w="680" w:type="dxa"/>
          </w:tcPr>
          <w:p w:rsidR="00F51C96" w:rsidRDefault="00F51C96">
            <w:pPr>
              <w:pStyle w:val="ConsPlusNormal"/>
              <w:jc w:val="center"/>
            </w:pPr>
            <w:r>
              <w:t>0,92</w:t>
            </w:r>
          </w:p>
        </w:tc>
        <w:tc>
          <w:tcPr>
            <w:tcW w:w="794" w:type="dxa"/>
          </w:tcPr>
          <w:p w:rsidR="00F51C96" w:rsidRDefault="00F51C96">
            <w:pPr>
              <w:pStyle w:val="ConsPlusNormal"/>
              <w:jc w:val="center"/>
            </w:pPr>
            <w:r>
              <w:t>0,85</w:t>
            </w:r>
          </w:p>
        </w:tc>
        <w:tc>
          <w:tcPr>
            <w:tcW w:w="893" w:type="dxa"/>
          </w:tcPr>
          <w:p w:rsidR="00F51C96" w:rsidRDefault="00F51C96">
            <w:pPr>
              <w:pStyle w:val="ConsPlusNormal"/>
              <w:jc w:val="center"/>
            </w:pPr>
            <w:r>
              <w:t>0,88</w:t>
            </w:r>
          </w:p>
        </w:tc>
        <w:tc>
          <w:tcPr>
            <w:tcW w:w="794" w:type="dxa"/>
          </w:tcPr>
          <w:p w:rsidR="00F51C96" w:rsidRDefault="00F51C96">
            <w:pPr>
              <w:pStyle w:val="ConsPlusNormal"/>
              <w:jc w:val="center"/>
            </w:pPr>
            <w:r>
              <w:t>0,91</w:t>
            </w:r>
          </w:p>
        </w:tc>
      </w:tr>
      <w:tr w:rsidR="00F51C96">
        <w:tc>
          <w:tcPr>
            <w:tcW w:w="1814" w:type="dxa"/>
          </w:tcPr>
          <w:p w:rsidR="00F51C96" w:rsidRDefault="00F51C96">
            <w:pPr>
              <w:pStyle w:val="ConsPlusNormal"/>
            </w:pPr>
            <w:r>
              <w:t>10</w:t>
            </w:r>
          </w:p>
        </w:tc>
        <w:tc>
          <w:tcPr>
            <w:tcW w:w="794" w:type="dxa"/>
          </w:tcPr>
          <w:p w:rsidR="00F51C96" w:rsidRDefault="00F51C96">
            <w:pPr>
              <w:pStyle w:val="ConsPlusNormal"/>
              <w:jc w:val="center"/>
            </w:pPr>
            <w:r>
              <w:t>0,82</w:t>
            </w:r>
          </w:p>
        </w:tc>
        <w:tc>
          <w:tcPr>
            <w:tcW w:w="886" w:type="dxa"/>
          </w:tcPr>
          <w:p w:rsidR="00F51C96" w:rsidRDefault="00F51C96">
            <w:pPr>
              <w:pStyle w:val="ConsPlusNormal"/>
              <w:jc w:val="center"/>
            </w:pPr>
            <w:r>
              <w:t>0,86</w:t>
            </w:r>
          </w:p>
        </w:tc>
        <w:tc>
          <w:tcPr>
            <w:tcW w:w="737" w:type="dxa"/>
          </w:tcPr>
          <w:p w:rsidR="00F51C96" w:rsidRDefault="00F51C96">
            <w:pPr>
              <w:pStyle w:val="ConsPlusNormal"/>
              <w:jc w:val="center"/>
            </w:pPr>
            <w:r>
              <w:t>0,91</w:t>
            </w:r>
          </w:p>
        </w:tc>
        <w:tc>
          <w:tcPr>
            <w:tcW w:w="794" w:type="dxa"/>
          </w:tcPr>
          <w:p w:rsidR="00F51C96" w:rsidRDefault="00F51C96">
            <w:pPr>
              <w:pStyle w:val="ConsPlusNormal"/>
              <w:jc w:val="center"/>
            </w:pPr>
            <w:r>
              <w:t>0,81</w:t>
            </w:r>
          </w:p>
        </w:tc>
        <w:tc>
          <w:tcPr>
            <w:tcW w:w="886" w:type="dxa"/>
          </w:tcPr>
          <w:p w:rsidR="00F51C96" w:rsidRDefault="00F51C96">
            <w:pPr>
              <w:pStyle w:val="ConsPlusNormal"/>
              <w:jc w:val="center"/>
            </w:pPr>
            <w:r>
              <w:t>0,84</w:t>
            </w:r>
          </w:p>
        </w:tc>
        <w:tc>
          <w:tcPr>
            <w:tcW w:w="680" w:type="dxa"/>
          </w:tcPr>
          <w:p w:rsidR="00F51C96" w:rsidRDefault="00F51C96">
            <w:pPr>
              <w:pStyle w:val="ConsPlusNormal"/>
              <w:jc w:val="center"/>
            </w:pPr>
            <w:r>
              <w:t>0,90</w:t>
            </w:r>
          </w:p>
        </w:tc>
        <w:tc>
          <w:tcPr>
            <w:tcW w:w="794" w:type="dxa"/>
          </w:tcPr>
          <w:p w:rsidR="00F51C96" w:rsidRDefault="00F51C96">
            <w:pPr>
              <w:pStyle w:val="ConsPlusNormal"/>
              <w:jc w:val="center"/>
            </w:pPr>
            <w:r>
              <w:t>0,82</w:t>
            </w:r>
          </w:p>
        </w:tc>
        <w:tc>
          <w:tcPr>
            <w:tcW w:w="893" w:type="dxa"/>
          </w:tcPr>
          <w:p w:rsidR="00F51C96" w:rsidRDefault="00F51C96">
            <w:pPr>
              <w:pStyle w:val="ConsPlusNormal"/>
              <w:jc w:val="center"/>
            </w:pPr>
            <w:r>
              <w:t>0,86</w:t>
            </w:r>
          </w:p>
        </w:tc>
        <w:tc>
          <w:tcPr>
            <w:tcW w:w="794" w:type="dxa"/>
          </w:tcPr>
          <w:p w:rsidR="00F51C96" w:rsidRDefault="00F51C96">
            <w:pPr>
              <w:pStyle w:val="ConsPlusNormal"/>
              <w:jc w:val="center"/>
            </w:pPr>
            <w:r>
              <w:t>0,89</w:t>
            </w:r>
          </w:p>
        </w:tc>
      </w:tr>
      <w:tr w:rsidR="00F51C96">
        <w:tc>
          <w:tcPr>
            <w:tcW w:w="1814" w:type="dxa"/>
          </w:tcPr>
          <w:p w:rsidR="00F51C96" w:rsidRDefault="00F51C96">
            <w:pPr>
              <w:pStyle w:val="ConsPlusNormal"/>
            </w:pPr>
            <w:r>
              <w:t>11</w:t>
            </w:r>
          </w:p>
        </w:tc>
        <w:tc>
          <w:tcPr>
            <w:tcW w:w="794" w:type="dxa"/>
          </w:tcPr>
          <w:p w:rsidR="00F51C96" w:rsidRDefault="00F51C96">
            <w:pPr>
              <w:pStyle w:val="ConsPlusNormal"/>
              <w:jc w:val="center"/>
            </w:pPr>
            <w:r>
              <w:t>0,82</w:t>
            </w:r>
          </w:p>
        </w:tc>
        <w:tc>
          <w:tcPr>
            <w:tcW w:w="886" w:type="dxa"/>
          </w:tcPr>
          <w:p w:rsidR="00F51C96" w:rsidRDefault="00F51C96">
            <w:pPr>
              <w:pStyle w:val="ConsPlusNormal"/>
              <w:jc w:val="center"/>
            </w:pPr>
            <w:r>
              <w:t>0,86</w:t>
            </w:r>
          </w:p>
        </w:tc>
        <w:tc>
          <w:tcPr>
            <w:tcW w:w="737" w:type="dxa"/>
          </w:tcPr>
          <w:p w:rsidR="00F51C96" w:rsidRDefault="00F51C96">
            <w:pPr>
              <w:pStyle w:val="ConsPlusNormal"/>
              <w:jc w:val="center"/>
            </w:pPr>
            <w:r>
              <w:t>0,91</w:t>
            </w:r>
          </w:p>
        </w:tc>
        <w:tc>
          <w:tcPr>
            <w:tcW w:w="794" w:type="dxa"/>
          </w:tcPr>
          <w:p w:rsidR="00F51C96" w:rsidRDefault="00F51C96">
            <w:pPr>
              <w:pStyle w:val="ConsPlusNormal"/>
              <w:jc w:val="center"/>
            </w:pPr>
            <w:r>
              <w:t>0,81</w:t>
            </w:r>
          </w:p>
        </w:tc>
        <w:tc>
          <w:tcPr>
            <w:tcW w:w="886" w:type="dxa"/>
          </w:tcPr>
          <w:p w:rsidR="00F51C96" w:rsidRDefault="00F51C96">
            <w:pPr>
              <w:pStyle w:val="ConsPlusNormal"/>
              <w:jc w:val="center"/>
            </w:pPr>
            <w:r>
              <w:t>0,84</w:t>
            </w:r>
          </w:p>
        </w:tc>
        <w:tc>
          <w:tcPr>
            <w:tcW w:w="680" w:type="dxa"/>
          </w:tcPr>
          <w:p w:rsidR="00F51C96" w:rsidRDefault="00F51C96">
            <w:pPr>
              <w:pStyle w:val="ConsPlusNormal"/>
              <w:jc w:val="center"/>
            </w:pPr>
            <w:r>
              <w:t>0,90</w:t>
            </w:r>
          </w:p>
        </w:tc>
        <w:tc>
          <w:tcPr>
            <w:tcW w:w="794" w:type="dxa"/>
          </w:tcPr>
          <w:p w:rsidR="00F51C96" w:rsidRDefault="00F51C96">
            <w:pPr>
              <w:pStyle w:val="ConsPlusNormal"/>
              <w:jc w:val="center"/>
            </w:pPr>
            <w:r>
              <w:t>0,82</w:t>
            </w:r>
          </w:p>
        </w:tc>
        <w:tc>
          <w:tcPr>
            <w:tcW w:w="893" w:type="dxa"/>
          </w:tcPr>
          <w:p w:rsidR="00F51C96" w:rsidRDefault="00F51C96">
            <w:pPr>
              <w:pStyle w:val="ConsPlusNormal"/>
              <w:jc w:val="center"/>
            </w:pPr>
            <w:r>
              <w:t>0,86</w:t>
            </w:r>
          </w:p>
        </w:tc>
        <w:tc>
          <w:tcPr>
            <w:tcW w:w="794" w:type="dxa"/>
          </w:tcPr>
          <w:p w:rsidR="00F51C96" w:rsidRDefault="00F51C96">
            <w:pPr>
              <w:pStyle w:val="ConsPlusNormal"/>
              <w:jc w:val="center"/>
            </w:pPr>
            <w:r>
              <w:t>0,89</w:t>
            </w:r>
          </w:p>
        </w:tc>
      </w:tr>
    </w:tbl>
    <w:p w:rsidR="00F51C96" w:rsidRDefault="00F51C96">
      <w:pPr>
        <w:pStyle w:val="ConsPlusNormal"/>
        <w:jc w:val="both"/>
      </w:pPr>
    </w:p>
    <w:p w:rsidR="00F51C96" w:rsidRDefault="00F51C96">
      <w:pPr>
        <w:pStyle w:val="ConsPlusNormal"/>
        <w:ind w:firstLine="540"/>
        <w:jc w:val="both"/>
      </w:pPr>
      <w:r>
        <w:t>Источник: Таблица А.3 СТО НОП 2.1.2014 Требования к содержанию и расчету показателей энергетического паспорта проекта жилого и общественного здания.</w:t>
      </w: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right"/>
        <w:outlineLvl w:val="1"/>
      </w:pPr>
      <w:r>
        <w:t>Приложение 4</w:t>
      </w:r>
    </w:p>
    <w:p w:rsidR="00F51C96" w:rsidRDefault="00F51C96">
      <w:pPr>
        <w:pStyle w:val="ConsPlusNormal"/>
        <w:jc w:val="right"/>
      </w:pPr>
      <w:r>
        <w:t>к Методическим рекомендациям</w:t>
      </w:r>
    </w:p>
    <w:p w:rsidR="00F51C96" w:rsidRDefault="00F51C96">
      <w:pPr>
        <w:pStyle w:val="ConsPlusNormal"/>
        <w:jc w:val="right"/>
      </w:pPr>
      <w:r>
        <w:t>по определению в сопоставимых условиях</w:t>
      </w:r>
    </w:p>
    <w:p w:rsidR="00F51C96" w:rsidRDefault="00F51C96">
      <w:pPr>
        <w:pStyle w:val="ConsPlusNormal"/>
        <w:jc w:val="right"/>
      </w:pPr>
      <w:r>
        <w:t>целевого уровня снижения государственными</w:t>
      </w:r>
    </w:p>
    <w:p w:rsidR="00F51C96" w:rsidRDefault="00F51C96">
      <w:pPr>
        <w:pStyle w:val="ConsPlusNormal"/>
        <w:jc w:val="right"/>
      </w:pPr>
      <w:r>
        <w:t>(муниципальными) учреждениями суммарного</w:t>
      </w:r>
    </w:p>
    <w:p w:rsidR="00F51C96" w:rsidRDefault="00F51C96">
      <w:pPr>
        <w:pStyle w:val="ConsPlusNormal"/>
        <w:jc w:val="right"/>
      </w:pPr>
      <w:r>
        <w:t>объема потребляемых ими дизельного</w:t>
      </w:r>
    </w:p>
    <w:p w:rsidR="00F51C96" w:rsidRDefault="00F51C96">
      <w:pPr>
        <w:pStyle w:val="ConsPlusNormal"/>
        <w:jc w:val="right"/>
      </w:pPr>
      <w:r>
        <w:t>и иного топлива, мазута, природного газа,</w:t>
      </w:r>
    </w:p>
    <w:p w:rsidR="00F51C96" w:rsidRDefault="00F51C96">
      <w:pPr>
        <w:pStyle w:val="ConsPlusNormal"/>
        <w:jc w:val="right"/>
      </w:pPr>
      <w:r>
        <w:t>тепловой энергии, электрической энергии,</w:t>
      </w:r>
    </w:p>
    <w:p w:rsidR="00F51C96" w:rsidRDefault="00F51C96">
      <w:pPr>
        <w:pStyle w:val="ConsPlusNormal"/>
        <w:jc w:val="right"/>
      </w:pPr>
      <w:r>
        <w:t>угля, а также объема потребляемой</w:t>
      </w:r>
    </w:p>
    <w:p w:rsidR="00F51C96" w:rsidRDefault="00F51C96">
      <w:pPr>
        <w:pStyle w:val="ConsPlusNormal"/>
        <w:jc w:val="right"/>
      </w:pPr>
      <w:r>
        <w:t>ими воды, утвержденным приказом</w:t>
      </w:r>
    </w:p>
    <w:p w:rsidR="00F51C96" w:rsidRDefault="00F51C96">
      <w:pPr>
        <w:pStyle w:val="ConsPlusNormal"/>
        <w:jc w:val="right"/>
      </w:pPr>
      <w:r>
        <w:t>Минэкономразвития России</w:t>
      </w:r>
    </w:p>
    <w:p w:rsidR="00F51C96" w:rsidRDefault="00F51C96">
      <w:pPr>
        <w:pStyle w:val="ConsPlusNormal"/>
        <w:jc w:val="right"/>
      </w:pPr>
      <w:r>
        <w:t>от 15.07.2020 г. N 425</w:t>
      </w:r>
    </w:p>
    <w:p w:rsidR="00F51C96" w:rsidRDefault="00F51C96">
      <w:pPr>
        <w:pStyle w:val="ConsPlusNormal"/>
        <w:jc w:val="both"/>
      </w:pPr>
    </w:p>
    <w:p w:rsidR="00F51C96" w:rsidRDefault="00F51C96">
      <w:pPr>
        <w:pStyle w:val="ConsPlusTitle"/>
        <w:jc w:val="center"/>
      </w:pPr>
      <w:bookmarkStart w:id="37" w:name="P5426"/>
      <w:bookmarkEnd w:id="37"/>
      <w:r>
        <w:t>УДЕЛЬНЫЕ ГОДОВЫЕ РАСХОДЫ</w:t>
      </w:r>
    </w:p>
    <w:p w:rsidR="00F51C96" w:rsidRDefault="00F51C96">
      <w:pPr>
        <w:pStyle w:val="ConsPlusTitle"/>
        <w:jc w:val="center"/>
      </w:pPr>
      <w:r>
        <w:t>РЕСУРСОВ И СООТВЕТСТВУЮЩИЕ ИМ ПОТЕНЦИАЛ СНИЖЕНИЯ</w:t>
      </w:r>
    </w:p>
    <w:p w:rsidR="00F51C96" w:rsidRDefault="00F51C96">
      <w:pPr>
        <w:pStyle w:val="ConsPlusTitle"/>
        <w:jc w:val="center"/>
      </w:pPr>
      <w:r>
        <w:t>ПОТРЕБЛЕНИЯ РЕСУРСОВ И ЦЕЛЕВОЙ УРОВЕНЬ ЭКОНОМИИ РЕСУРСОВ</w:t>
      </w:r>
    </w:p>
    <w:p w:rsidR="00F51C96" w:rsidRDefault="00F51C96">
      <w:pPr>
        <w:pStyle w:val="ConsPlusNormal"/>
        <w:jc w:val="both"/>
      </w:pPr>
    </w:p>
    <w:p w:rsidR="00F51C96" w:rsidRDefault="00F51C96">
      <w:pPr>
        <w:pStyle w:val="ConsPlusNormal"/>
        <w:jc w:val="right"/>
        <w:outlineLvl w:val="2"/>
      </w:pPr>
      <w:r>
        <w:t>Таблица П4-1-1</w:t>
      </w:r>
    </w:p>
    <w:p w:rsidR="00F51C96" w:rsidRDefault="00F51C96">
      <w:pPr>
        <w:pStyle w:val="ConsPlusNormal"/>
        <w:jc w:val="both"/>
      </w:pPr>
    </w:p>
    <w:p w:rsidR="00F51C96" w:rsidRDefault="00F51C96">
      <w:pPr>
        <w:pStyle w:val="ConsPlusTitle"/>
        <w:jc w:val="center"/>
      </w:pPr>
      <w:bookmarkStart w:id="38" w:name="P5432"/>
      <w:bookmarkEnd w:id="38"/>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дошкольных учреждений</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bookmarkStart w:id="39" w:name="P5443"/>
            <w:bookmarkEnd w:id="39"/>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lastRenderedPageBreak/>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25,1</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33,2</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26,1</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34,7</w:t>
            </w:r>
          </w:p>
        </w:tc>
        <w:tc>
          <w:tcPr>
            <w:tcW w:w="1361" w:type="dxa"/>
          </w:tcPr>
          <w:p w:rsidR="00F51C96" w:rsidRDefault="00F51C96">
            <w:pPr>
              <w:pStyle w:val="ConsPlusNormal"/>
              <w:jc w:val="center"/>
            </w:pPr>
            <w:r>
              <w:t>2,4%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27,2</w:t>
            </w:r>
          </w:p>
        </w:tc>
        <w:tc>
          <w:tcPr>
            <w:tcW w:w="1191" w:type="dxa"/>
          </w:tcPr>
          <w:p w:rsidR="00F51C96" w:rsidRDefault="00F51C96">
            <w:pPr>
              <w:pStyle w:val="ConsPlusNormal"/>
              <w:jc w:val="center"/>
            </w:pPr>
            <w:r>
              <w:t>3,5%</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36,2</w:t>
            </w:r>
          </w:p>
        </w:tc>
        <w:tc>
          <w:tcPr>
            <w:tcW w:w="1361" w:type="dxa"/>
          </w:tcPr>
          <w:p w:rsidR="00F51C96" w:rsidRDefault="00F51C96">
            <w:pPr>
              <w:pStyle w:val="ConsPlusNormal"/>
              <w:jc w:val="center"/>
            </w:pPr>
            <w:r>
              <w:t>6,5%</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28,3</w:t>
            </w:r>
          </w:p>
        </w:tc>
        <w:tc>
          <w:tcPr>
            <w:tcW w:w="1191" w:type="dxa"/>
          </w:tcPr>
          <w:p w:rsidR="00F51C96" w:rsidRDefault="00F51C96">
            <w:pPr>
              <w:pStyle w:val="ConsPlusNormal"/>
              <w:jc w:val="center"/>
            </w:pPr>
            <w:r>
              <w:t>7,3%</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37,8</w:t>
            </w:r>
          </w:p>
        </w:tc>
        <w:tc>
          <w:tcPr>
            <w:tcW w:w="1361" w:type="dxa"/>
          </w:tcPr>
          <w:p w:rsidR="00F51C96" w:rsidRDefault="00F51C96">
            <w:pPr>
              <w:pStyle w:val="ConsPlusNormal"/>
              <w:jc w:val="center"/>
            </w:pPr>
            <w:r>
              <w:t>10,4%</w:t>
            </w:r>
          </w:p>
        </w:tc>
        <w:tc>
          <w:tcPr>
            <w:tcW w:w="1191" w:type="dxa"/>
          </w:tcPr>
          <w:p w:rsidR="00F51C96" w:rsidRDefault="00F51C96">
            <w:pPr>
              <w:pStyle w:val="ConsPlusNormal"/>
              <w:jc w:val="center"/>
            </w:pPr>
            <w:r>
              <w:t>1,0%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29,3</w:t>
            </w:r>
          </w:p>
        </w:tc>
        <w:tc>
          <w:tcPr>
            <w:tcW w:w="1191" w:type="dxa"/>
          </w:tcPr>
          <w:p w:rsidR="00F51C96" w:rsidRDefault="00F51C96">
            <w:pPr>
              <w:pStyle w:val="ConsPlusNormal"/>
              <w:jc w:val="center"/>
            </w:pPr>
            <w:r>
              <w:t>10,5%</w:t>
            </w:r>
          </w:p>
        </w:tc>
        <w:tc>
          <w:tcPr>
            <w:tcW w:w="1020" w:type="dxa"/>
          </w:tcPr>
          <w:p w:rsidR="00F51C96" w:rsidRDefault="00F51C96">
            <w:pPr>
              <w:pStyle w:val="ConsPlusNormal"/>
              <w:jc w:val="center"/>
            </w:pPr>
            <w:r>
              <w:t>1,0%</w:t>
            </w:r>
          </w:p>
        </w:tc>
        <w:tc>
          <w:tcPr>
            <w:tcW w:w="1191" w:type="dxa"/>
          </w:tcPr>
          <w:p w:rsidR="00F51C96" w:rsidRDefault="00F51C96">
            <w:pPr>
              <w:pStyle w:val="ConsPlusNormal"/>
              <w:jc w:val="center"/>
            </w:pPr>
            <w:r>
              <w:t>39,2</w:t>
            </w:r>
          </w:p>
        </w:tc>
        <w:tc>
          <w:tcPr>
            <w:tcW w:w="1361" w:type="dxa"/>
          </w:tcPr>
          <w:p w:rsidR="00F51C96" w:rsidRDefault="00F51C96">
            <w:pPr>
              <w:pStyle w:val="ConsPlusNormal"/>
              <w:jc w:val="center"/>
            </w:pPr>
            <w:r>
              <w:t>13,6%</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30,3</w:t>
            </w:r>
          </w:p>
        </w:tc>
        <w:tc>
          <w:tcPr>
            <w:tcW w:w="1191" w:type="dxa"/>
          </w:tcPr>
          <w:p w:rsidR="00F51C96" w:rsidRDefault="00F51C96">
            <w:pPr>
              <w:pStyle w:val="ConsPlusNormal"/>
              <w:jc w:val="center"/>
            </w:pPr>
            <w:r>
              <w:t>13,4%</w:t>
            </w:r>
          </w:p>
        </w:tc>
        <w:tc>
          <w:tcPr>
            <w:tcW w:w="1020" w:type="dxa"/>
          </w:tcPr>
          <w:p w:rsidR="00F51C96" w:rsidRDefault="00F51C96">
            <w:pPr>
              <w:pStyle w:val="ConsPlusNormal"/>
              <w:jc w:val="center"/>
            </w:pPr>
            <w:r>
              <w:t>1,3%</w:t>
            </w:r>
          </w:p>
        </w:tc>
        <w:tc>
          <w:tcPr>
            <w:tcW w:w="1191" w:type="dxa"/>
          </w:tcPr>
          <w:p w:rsidR="00F51C96" w:rsidRDefault="00F51C96">
            <w:pPr>
              <w:pStyle w:val="ConsPlusNormal"/>
              <w:jc w:val="center"/>
            </w:pPr>
            <w:r>
              <w:t>40,6</w:t>
            </w:r>
          </w:p>
        </w:tc>
        <w:tc>
          <w:tcPr>
            <w:tcW w:w="1361" w:type="dxa"/>
          </w:tcPr>
          <w:p w:rsidR="00F51C96" w:rsidRDefault="00F51C96">
            <w:pPr>
              <w:pStyle w:val="ConsPlusNormal"/>
              <w:jc w:val="center"/>
            </w:pPr>
            <w:r>
              <w:t>16,6%</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31,3</w:t>
            </w:r>
          </w:p>
        </w:tc>
        <w:tc>
          <w:tcPr>
            <w:tcW w:w="1191" w:type="dxa"/>
          </w:tcPr>
          <w:p w:rsidR="00F51C96" w:rsidRDefault="00F51C96">
            <w:pPr>
              <w:pStyle w:val="ConsPlusNormal"/>
              <w:jc w:val="center"/>
            </w:pPr>
            <w:r>
              <w:t>16,2%</w:t>
            </w:r>
          </w:p>
        </w:tc>
        <w:tc>
          <w:tcPr>
            <w:tcW w:w="1020" w:type="dxa"/>
          </w:tcPr>
          <w:p w:rsidR="00F51C96" w:rsidRDefault="00F51C96">
            <w:pPr>
              <w:pStyle w:val="ConsPlusNormal"/>
              <w:jc w:val="center"/>
            </w:pPr>
            <w:r>
              <w:t>1,6%</w:t>
            </w:r>
          </w:p>
        </w:tc>
        <w:tc>
          <w:tcPr>
            <w:tcW w:w="1191" w:type="dxa"/>
          </w:tcPr>
          <w:p w:rsidR="00F51C96" w:rsidRDefault="00F51C96">
            <w:pPr>
              <w:pStyle w:val="ConsPlusNormal"/>
              <w:jc w:val="center"/>
            </w:pPr>
            <w:r>
              <w:t>42</w:t>
            </w:r>
          </w:p>
        </w:tc>
        <w:tc>
          <w:tcPr>
            <w:tcW w:w="1361" w:type="dxa"/>
          </w:tcPr>
          <w:p w:rsidR="00F51C96" w:rsidRDefault="00F51C96">
            <w:pPr>
              <w:pStyle w:val="ConsPlusNormal"/>
              <w:jc w:val="center"/>
            </w:pPr>
            <w:r>
              <w:t>19,4%</w:t>
            </w:r>
          </w:p>
        </w:tc>
        <w:tc>
          <w:tcPr>
            <w:tcW w:w="1191" w:type="dxa"/>
          </w:tcPr>
          <w:p w:rsidR="00F51C96" w:rsidRDefault="00F51C96">
            <w:pPr>
              <w:pStyle w:val="ConsPlusNormal"/>
              <w:jc w:val="center"/>
            </w:pPr>
            <w:r>
              <w:t>1,9%</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32,3</w:t>
            </w:r>
          </w:p>
        </w:tc>
        <w:tc>
          <w:tcPr>
            <w:tcW w:w="1191" w:type="dxa"/>
          </w:tcPr>
          <w:p w:rsidR="00F51C96" w:rsidRDefault="00F51C96">
            <w:pPr>
              <w:pStyle w:val="ConsPlusNormal"/>
              <w:jc w:val="center"/>
            </w:pPr>
            <w:r>
              <w:t>18,8%</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43,2</w:t>
            </w:r>
          </w:p>
        </w:tc>
        <w:tc>
          <w:tcPr>
            <w:tcW w:w="1361" w:type="dxa"/>
          </w:tcPr>
          <w:p w:rsidR="00F51C96" w:rsidRDefault="00F51C96">
            <w:pPr>
              <w:pStyle w:val="ConsPlusNormal"/>
              <w:jc w:val="center"/>
            </w:pPr>
            <w:r>
              <w:t>21,6%</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34,1</w:t>
            </w:r>
          </w:p>
        </w:tc>
        <w:tc>
          <w:tcPr>
            <w:tcW w:w="1191" w:type="dxa"/>
          </w:tcPr>
          <w:p w:rsidR="00F51C96" w:rsidRDefault="00F51C96">
            <w:pPr>
              <w:pStyle w:val="ConsPlusNormal"/>
              <w:jc w:val="center"/>
            </w:pPr>
            <w:r>
              <w:t>23,1%</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44,5</w:t>
            </w:r>
          </w:p>
        </w:tc>
        <w:tc>
          <w:tcPr>
            <w:tcW w:w="1361" w:type="dxa"/>
          </w:tcPr>
          <w:p w:rsidR="00F51C96" w:rsidRDefault="00F51C96">
            <w:pPr>
              <w:pStyle w:val="ConsPlusNormal"/>
              <w:jc w:val="center"/>
            </w:pPr>
            <w:r>
              <w:t>23,9%</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35,0</w:t>
            </w:r>
          </w:p>
        </w:tc>
        <w:tc>
          <w:tcPr>
            <w:tcW w:w="1191" w:type="dxa"/>
          </w:tcPr>
          <w:p w:rsidR="00F51C96" w:rsidRDefault="00F51C96">
            <w:pPr>
              <w:pStyle w:val="ConsPlusNormal"/>
              <w:jc w:val="center"/>
            </w:pPr>
            <w:r>
              <w:t>25,0%</w:t>
            </w:r>
          </w:p>
        </w:tc>
        <w:tc>
          <w:tcPr>
            <w:tcW w:w="1020" w:type="dxa"/>
          </w:tcPr>
          <w:p w:rsidR="00F51C96" w:rsidRDefault="00F51C96">
            <w:pPr>
              <w:pStyle w:val="ConsPlusNormal"/>
              <w:jc w:val="center"/>
            </w:pPr>
            <w:r>
              <w:t>2,5%</w:t>
            </w:r>
          </w:p>
        </w:tc>
        <w:tc>
          <w:tcPr>
            <w:tcW w:w="1191" w:type="dxa"/>
          </w:tcPr>
          <w:p w:rsidR="00F51C96" w:rsidRDefault="00F51C96">
            <w:pPr>
              <w:pStyle w:val="ConsPlusNormal"/>
              <w:jc w:val="center"/>
            </w:pPr>
            <w:r>
              <w:t>45,7</w:t>
            </w:r>
          </w:p>
        </w:tc>
        <w:tc>
          <w:tcPr>
            <w:tcW w:w="1361" w:type="dxa"/>
          </w:tcPr>
          <w:p w:rsidR="00F51C96" w:rsidRDefault="00F51C96">
            <w:pPr>
              <w:pStyle w:val="ConsPlusNormal"/>
              <w:jc w:val="center"/>
            </w:pPr>
            <w:r>
              <w:t>25,9%</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35</w:t>
            </w:r>
          </w:p>
        </w:tc>
        <w:tc>
          <w:tcPr>
            <w:tcW w:w="1191" w:type="dxa"/>
          </w:tcPr>
          <w:p w:rsidR="00F51C96" w:rsidRDefault="00F51C96">
            <w:pPr>
              <w:pStyle w:val="ConsPlusNormal"/>
              <w:jc w:val="center"/>
            </w:pPr>
            <w:r>
              <w:t>25,0%</w:t>
            </w:r>
          </w:p>
        </w:tc>
        <w:tc>
          <w:tcPr>
            <w:tcW w:w="1020" w:type="dxa"/>
          </w:tcPr>
          <w:p w:rsidR="00F51C96" w:rsidRDefault="00F51C96">
            <w:pPr>
              <w:pStyle w:val="ConsPlusNormal"/>
              <w:jc w:val="center"/>
            </w:pPr>
            <w:r>
              <w:t>2,5%</w:t>
            </w:r>
          </w:p>
        </w:tc>
        <w:tc>
          <w:tcPr>
            <w:tcW w:w="1191" w:type="dxa"/>
          </w:tcPr>
          <w:p w:rsidR="00F51C96" w:rsidRDefault="00F51C96">
            <w:pPr>
              <w:pStyle w:val="ConsPlusNormal"/>
              <w:jc w:val="center"/>
            </w:pPr>
            <w:r>
              <w:t>46,8</w:t>
            </w:r>
          </w:p>
        </w:tc>
        <w:tc>
          <w:tcPr>
            <w:tcW w:w="1361" w:type="dxa"/>
          </w:tcPr>
          <w:p w:rsidR="00F51C96" w:rsidRDefault="00F51C96">
            <w:pPr>
              <w:pStyle w:val="ConsPlusNormal"/>
              <w:jc w:val="center"/>
            </w:pPr>
            <w:r>
              <w:t>27,7%</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35,8</w:t>
            </w:r>
          </w:p>
        </w:tc>
        <w:tc>
          <w:tcPr>
            <w:tcW w:w="1191" w:type="dxa"/>
          </w:tcPr>
          <w:p w:rsidR="00F51C96" w:rsidRDefault="00F51C96">
            <w:pPr>
              <w:pStyle w:val="ConsPlusNormal"/>
              <w:jc w:val="center"/>
            </w:pPr>
            <w:r>
              <w:t>26,7%</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47,9</w:t>
            </w:r>
          </w:p>
        </w:tc>
        <w:tc>
          <w:tcPr>
            <w:tcW w:w="1361" w:type="dxa"/>
          </w:tcPr>
          <w:p w:rsidR="00F51C96" w:rsidRDefault="00F51C96">
            <w:pPr>
              <w:pStyle w:val="ConsPlusNormal"/>
              <w:jc w:val="center"/>
            </w:pPr>
            <w:r>
              <w:t>29,3%</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36,7</w:t>
            </w:r>
          </w:p>
        </w:tc>
        <w:tc>
          <w:tcPr>
            <w:tcW w:w="1191" w:type="dxa"/>
          </w:tcPr>
          <w:p w:rsidR="00F51C96" w:rsidRDefault="00F51C96">
            <w:pPr>
              <w:pStyle w:val="ConsPlusNormal"/>
              <w:jc w:val="center"/>
            </w:pPr>
            <w:r>
              <w:t>28,5%</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49,1</w:t>
            </w:r>
          </w:p>
        </w:tc>
        <w:tc>
          <w:tcPr>
            <w:tcW w:w="1361" w:type="dxa"/>
          </w:tcPr>
          <w:p w:rsidR="00F51C96" w:rsidRDefault="00F51C96">
            <w:pPr>
              <w:pStyle w:val="ConsPlusNormal"/>
              <w:jc w:val="center"/>
            </w:pPr>
            <w:r>
              <w:t>31,0%</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37,6</w:t>
            </w:r>
          </w:p>
        </w:tc>
        <w:tc>
          <w:tcPr>
            <w:tcW w:w="1191" w:type="dxa"/>
          </w:tcPr>
          <w:p w:rsidR="00F51C96" w:rsidRDefault="00F51C96">
            <w:pPr>
              <w:pStyle w:val="ConsPlusNormal"/>
              <w:jc w:val="center"/>
            </w:pPr>
            <w:r>
              <w:t>30,2%</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50,3</w:t>
            </w:r>
          </w:p>
        </w:tc>
        <w:tc>
          <w:tcPr>
            <w:tcW w:w="1361" w:type="dxa"/>
          </w:tcPr>
          <w:p w:rsidR="00F51C96" w:rsidRDefault="00F51C96">
            <w:pPr>
              <w:pStyle w:val="ConsPlusNormal"/>
              <w:jc w:val="center"/>
            </w:pPr>
            <w:r>
              <w:t>32,7%</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38,5</w:t>
            </w:r>
          </w:p>
        </w:tc>
        <w:tc>
          <w:tcPr>
            <w:tcW w:w="1191" w:type="dxa"/>
          </w:tcPr>
          <w:p w:rsidR="00F51C96" w:rsidRDefault="00F51C96">
            <w:pPr>
              <w:pStyle w:val="ConsPlusNormal"/>
              <w:jc w:val="center"/>
            </w:pPr>
            <w:r>
              <w:t>31,9%</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51,4</w:t>
            </w:r>
          </w:p>
        </w:tc>
        <w:tc>
          <w:tcPr>
            <w:tcW w:w="1361" w:type="dxa"/>
          </w:tcPr>
          <w:p w:rsidR="00F51C96" w:rsidRDefault="00F51C96">
            <w:pPr>
              <w:pStyle w:val="ConsPlusNormal"/>
              <w:jc w:val="center"/>
            </w:pPr>
            <w:r>
              <w:t>34,1%</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39,6</w:t>
            </w:r>
          </w:p>
        </w:tc>
        <w:tc>
          <w:tcPr>
            <w:tcW w:w="1191" w:type="dxa"/>
          </w:tcPr>
          <w:p w:rsidR="00F51C96" w:rsidRDefault="00F51C96">
            <w:pPr>
              <w:pStyle w:val="ConsPlusNormal"/>
              <w:jc w:val="center"/>
            </w:pPr>
            <w:r>
              <w:t>33,7%</w:t>
            </w:r>
          </w:p>
        </w:tc>
        <w:tc>
          <w:tcPr>
            <w:tcW w:w="1020" w:type="dxa"/>
          </w:tcPr>
          <w:p w:rsidR="00F51C96" w:rsidRDefault="00F51C96">
            <w:pPr>
              <w:pStyle w:val="ConsPlusNormal"/>
              <w:jc w:val="center"/>
            </w:pPr>
            <w:r>
              <w:t>3,4%</w:t>
            </w:r>
          </w:p>
        </w:tc>
        <w:tc>
          <w:tcPr>
            <w:tcW w:w="1191" w:type="dxa"/>
          </w:tcPr>
          <w:p w:rsidR="00F51C96" w:rsidRDefault="00F51C96">
            <w:pPr>
              <w:pStyle w:val="ConsPlusNormal"/>
              <w:jc w:val="center"/>
            </w:pPr>
            <w:r>
              <w:t>52,7</w:t>
            </w:r>
          </w:p>
        </w:tc>
        <w:tc>
          <w:tcPr>
            <w:tcW w:w="1361" w:type="dxa"/>
          </w:tcPr>
          <w:p w:rsidR="00F51C96" w:rsidRDefault="00F51C96">
            <w:pPr>
              <w:pStyle w:val="ConsPlusNormal"/>
              <w:jc w:val="center"/>
            </w:pPr>
            <w:r>
              <w:t>35,8%</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40,7</w:t>
            </w:r>
          </w:p>
        </w:tc>
        <w:tc>
          <w:tcPr>
            <w:tcW w:w="1191" w:type="dxa"/>
          </w:tcPr>
          <w:p w:rsidR="00F51C96" w:rsidRDefault="00F51C96">
            <w:pPr>
              <w:pStyle w:val="ConsPlusNormal"/>
              <w:jc w:val="center"/>
            </w:pPr>
            <w:r>
              <w:t>35,5%</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53,9</w:t>
            </w:r>
          </w:p>
        </w:tc>
        <w:tc>
          <w:tcPr>
            <w:tcW w:w="1361" w:type="dxa"/>
          </w:tcPr>
          <w:p w:rsidR="00F51C96" w:rsidRDefault="00F51C96">
            <w:pPr>
              <w:pStyle w:val="ConsPlusNormal"/>
              <w:jc w:val="center"/>
            </w:pPr>
            <w:r>
              <w:t>37,2%</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41,8</w:t>
            </w:r>
          </w:p>
        </w:tc>
        <w:tc>
          <w:tcPr>
            <w:tcW w:w="1191" w:type="dxa"/>
          </w:tcPr>
          <w:p w:rsidR="00F51C96" w:rsidRDefault="00F51C96">
            <w:pPr>
              <w:pStyle w:val="ConsPlusNormal"/>
              <w:jc w:val="center"/>
            </w:pPr>
            <w:r>
              <w:t>37,2%</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55</w:t>
            </w:r>
          </w:p>
        </w:tc>
        <w:tc>
          <w:tcPr>
            <w:tcW w:w="1361" w:type="dxa"/>
          </w:tcPr>
          <w:p w:rsidR="00F51C96" w:rsidRDefault="00F51C96">
            <w:pPr>
              <w:pStyle w:val="ConsPlusNormal"/>
              <w:jc w:val="center"/>
            </w:pPr>
            <w:r>
              <w:t>38,4%</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42,9</w:t>
            </w:r>
          </w:p>
        </w:tc>
        <w:tc>
          <w:tcPr>
            <w:tcW w:w="1191" w:type="dxa"/>
          </w:tcPr>
          <w:p w:rsidR="00F51C96" w:rsidRDefault="00F51C96">
            <w:pPr>
              <w:pStyle w:val="ConsPlusNormal"/>
              <w:jc w:val="center"/>
            </w:pPr>
            <w:r>
              <w:t>38,8%</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56,3</w:t>
            </w:r>
          </w:p>
        </w:tc>
        <w:tc>
          <w:tcPr>
            <w:tcW w:w="1361" w:type="dxa"/>
          </w:tcPr>
          <w:p w:rsidR="00F51C96" w:rsidRDefault="00F51C96">
            <w:pPr>
              <w:pStyle w:val="ConsPlusNormal"/>
              <w:jc w:val="center"/>
            </w:pPr>
            <w:r>
              <w:t>39,9%</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44,2</w:t>
            </w:r>
          </w:p>
        </w:tc>
        <w:tc>
          <w:tcPr>
            <w:tcW w:w="1191" w:type="dxa"/>
          </w:tcPr>
          <w:p w:rsidR="00F51C96" w:rsidRDefault="00F51C96">
            <w:pPr>
              <w:pStyle w:val="ConsPlusNormal"/>
              <w:jc w:val="center"/>
            </w:pPr>
            <w:r>
              <w:t>40,6%</w:t>
            </w:r>
          </w:p>
        </w:tc>
        <w:tc>
          <w:tcPr>
            <w:tcW w:w="1020" w:type="dxa"/>
          </w:tcPr>
          <w:p w:rsidR="00F51C96" w:rsidRDefault="00F51C96">
            <w:pPr>
              <w:pStyle w:val="ConsPlusNormal"/>
              <w:jc w:val="center"/>
            </w:pPr>
            <w:r>
              <w:t>4,4%</w:t>
            </w:r>
          </w:p>
        </w:tc>
        <w:tc>
          <w:tcPr>
            <w:tcW w:w="1191" w:type="dxa"/>
          </w:tcPr>
          <w:p w:rsidR="00F51C96" w:rsidRDefault="00F51C96">
            <w:pPr>
              <w:pStyle w:val="ConsPlusNormal"/>
              <w:jc w:val="center"/>
            </w:pPr>
            <w:r>
              <w:t>57,6</w:t>
            </w:r>
          </w:p>
        </w:tc>
        <w:tc>
          <w:tcPr>
            <w:tcW w:w="1361" w:type="dxa"/>
          </w:tcPr>
          <w:p w:rsidR="00F51C96" w:rsidRDefault="00F51C96">
            <w:pPr>
              <w:pStyle w:val="ConsPlusNormal"/>
              <w:jc w:val="center"/>
            </w:pPr>
            <w:r>
              <w:t>41,2%</w:t>
            </w:r>
          </w:p>
        </w:tc>
        <w:tc>
          <w:tcPr>
            <w:tcW w:w="1191" w:type="dxa"/>
          </w:tcPr>
          <w:p w:rsidR="00F51C96" w:rsidRDefault="00F51C96">
            <w:pPr>
              <w:pStyle w:val="ConsPlusNormal"/>
              <w:jc w:val="center"/>
            </w:pPr>
            <w:r>
              <w:t>4,7%</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45,4</w:t>
            </w:r>
          </w:p>
        </w:tc>
        <w:tc>
          <w:tcPr>
            <w:tcW w:w="1191" w:type="dxa"/>
          </w:tcPr>
          <w:p w:rsidR="00F51C96" w:rsidRDefault="00F51C96">
            <w:pPr>
              <w:pStyle w:val="ConsPlusNormal"/>
              <w:jc w:val="center"/>
            </w:pPr>
            <w:r>
              <w:t>42,2%</w:t>
            </w:r>
          </w:p>
        </w:tc>
        <w:tc>
          <w:tcPr>
            <w:tcW w:w="1020" w:type="dxa"/>
          </w:tcPr>
          <w:p w:rsidR="00F51C96" w:rsidRDefault="00F51C96">
            <w:pPr>
              <w:pStyle w:val="ConsPlusNormal"/>
              <w:jc w:val="center"/>
            </w:pPr>
            <w:r>
              <w:t>5,3%</w:t>
            </w:r>
          </w:p>
        </w:tc>
        <w:tc>
          <w:tcPr>
            <w:tcW w:w="1191" w:type="dxa"/>
          </w:tcPr>
          <w:p w:rsidR="00F51C96" w:rsidRDefault="00F51C96">
            <w:pPr>
              <w:pStyle w:val="ConsPlusNormal"/>
              <w:jc w:val="center"/>
            </w:pPr>
            <w:r>
              <w:t>58,9</w:t>
            </w:r>
          </w:p>
        </w:tc>
        <w:tc>
          <w:tcPr>
            <w:tcW w:w="1361" w:type="dxa"/>
          </w:tcPr>
          <w:p w:rsidR="00F51C96" w:rsidRDefault="00F51C96">
            <w:pPr>
              <w:pStyle w:val="ConsPlusNormal"/>
              <w:jc w:val="center"/>
            </w:pPr>
            <w:r>
              <w:t>42,5%</w:t>
            </w:r>
          </w:p>
        </w:tc>
        <w:tc>
          <w:tcPr>
            <w:tcW w:w="1191" w:type="dxa"/>
          </w:tcPr>
          <w:p w:rsidR="00F51C96" w:rsidRDefault="00F51C96">
            <w:pPr>
              <w:pStyle w:val="ConsPlusNormal"/>
              <w:jc w:val="center"/>
            </w:pPr>
            <w:r>
              <w:t>5,5%</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46,7</w:t>
            </w:r>
          </w:p>
        </w:tc>
        <w:tc>
          <w:tcPr>
            <w:tcW w:w="1191" w:type="dxa"/>
          </w:tcPr>
          <w:p w:rsidR="00F51C96" w:rsidRDefault="00F51C96">
            <w:pPr>
              <w:pStyle w:val="ConsPlusNormal"/>
              <w:jc w:val="center"/>
            </w:pPr>
            <w:r>
              <w:t>43,8%</w:t>
            </w:r>
          </w:p>
        </w:tc>
        <w:tc>
          <w:tcPr>
            <w:tcW w:w="1020" w:type="dxa"/>
          </w:tcPr>
          <w:p w:rsidR="00F51C96" w:rsidRDefault="00F51C96">
            <w:pPr>
              <w:pStyle w:val="ConsPlusNormal"/>
              <w:jc w:val="center"/>
            </w:pPr>
            <w:r>
              <w:t>6,3%</w:t>
            </w:r>
          </w:p>
        </w:tc>
        <w:tc>
          <w:tcPr>
            <w:tcW w:w="1191" w:type="dxa"/>
          </w:tcPr>
          <w:p w:rsidR="00F51C96" w:rsidRDefault="00F51C96">
            <w:pPr>
              <w:pStyle w:val="ConsPlusNormal"/>
              <w:jc w:val="center"/>
            </w:pPr>
            <w:r>
              <w:t>60,2</w:t>
            </w:r>
          </w:p>
        </w:tc>
        <w:tc>
          <w:tcPr>
            <w:tcW w:w="1361" w:type="dxa"/>
          </w:tcPr>
          <w:p w:rsidR="00F51C96" w:rsidRDefault="00F51C96">
            <w:pPr>
              <w:pStyle w:val="ConsPlusNormal"/>
              <w:jc w:val="center"/>
            </w:pPr>
            <w:r>
              <w:t>43,8%</w:t>
            </w:r>
          </w:p>
        </w:tc>
        <w:tc>
          <w:tcPr>
            <w:tcW w:w="1191" w:type="dxa"/>
          </w:tcPr>
          <w:p w:rsidR="00F51C96" w:rsidRDefault="00F51C96">
            <w:pPr>
              <w:pStyle w:val="ConsPlusNormal"/>
              <w:jc w:val="center"/>
            </w:pPr>
            <w:r>
              <w:t>6,3%</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48,2</w:t>
            </w:r>
          </w:p>
        </w:tc>
        <w:tc>
          <w:tcPr>
            <w:tcW w:w="1191" w:type="dxa"/>
          </w:tcPr>
          <w:p w:rsidR="00F51C96" w:rsidRDefault="00F51C96">
            <w:pPr>
              <w:pStyle w:val="ConsPlusNormal"/>
              <w:jc w:val="center"/>
            </w:pPr>
            <w:r>
              <w:t>45,6%</w:t>
            </w:r>
          </w:p>
        </w:tc>
        <w:tc>
          <w:tcPr>
            <w:tcW w:w="1020" w:type="dxa"/>
          </w:tcPr>
          <w:p w:rsidR="00F51C96" w:rsidRDefault="00F51C96">
            <w:pPr>
              <w:pStyle w:val="ConsPlusNormal"/>
              <w:jc w:val="center"/>
            </w:pPr>
            <w:r>
              <w:t>7,3%</w:t>
            </w:r>
          </w:p>
        </w:tc>
        <w:tc>
          <w:tcPr>
            <w:tcW w:w="1191" w:type="dxa"/>
          </w:tcPr>
          <w:p w:rsidR="00F51C96" w:rsidRDefault="00F51C96">
            <w:pPr>
              <w:pStyle w:val="ConsPlusNormal"/>
              <w:jc w:val="center"/>
            </w:pPr>
            <w:r>
              <w:t>61,6</w:t>
            </w:r>
          </w:p>
        </w:tc>
        <w:tc>
          <w:tcPr>
            <w:tcW w:w="1361" w:type="dxa"/>
          </w:tcPr>
          <w:p w:rsidR="00F51C96" w:rsidRDefault="00F51C96">
            <w:pPr>
              <w:pStyle w:val="ConsPlusNormal"/>
              <w:jc w:val="center"/>
            </w:pPr>
            <w:r>
              <w:t>45,0%</w:t>
            </w:r>
          </w:p>
        </w:tc>
        <w:tc>
          <w:tcPr>
            <w:tcW w:w="1191" w:type="dxa"/>
          </w:tcPr>
          <w:p w:rsidR="00F51C96" w:rsidRDefault="00F51C96">
            <w:pPr>
              <w:pStyle w:val="ConsPlusNormal"/>
              <w:jc w:val="center"/>
            </w:pPr>
            <w:r>
              <w:t>7,0%</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49,8</w:t>
            </w:r>
          </w:p>
        </w:tc>
        <w:tc>
          <w:tcPr>
            <w:tcW w:w="1191" w:type="dxa"/>
          </w:tcPr>
          <w:p w:rsidR="00F51C96" w:rsidRDefault="00F51C96">
            <w:pPr>
              <w:pStyle w:val="ConsPlusNormal"/>
              <w:jc w:val="center"/>
            </w:pPr>
            <w:r>
              <w:t>47,3%</w:t>
            </w:r>
          </w:p>
        </w:tc>
        <w:tc>
          <w:tcPr>
            <w:tcW w:w="1020" w:type="dxa"/>
          </w:tcPr>
          <w:p w:rsidR="00F51C96" w:rsidRDefault="00F51C96">
            <w:pPr>
              <w:pStyle w:val="ConsPlusNormal"/>
              <w:jc w:val="center"/>
            </w:pPr>
            <w:r>
              <w:t>8,4%</w:t>
            </w:r>
          </w:p>
        </w:tc>
        <w:tc>
          <w:tcPr>
            <w:tcW w:w="1191" w:type="dxa"/>
          </w:tcPr>
          <w:p w:rsidR="00F51C96" w:rsidRDefault="00F51C96">
            <w:pPr>
              <w:pStyle w:val="ConsPlusNormal"/>
              <w:jc w:val="center"/>
            </w:pPr>
            <w:r>
              <w:t>63</w:t>
            </w:r>
          </w:p>
        </w:tc>
        <w:tc>
          <w:tcPr>
            <w:tcW w:w="1361" w:type="dxa"/>
          </w:tcPr>
          <w:p w:rsidR="00F51C96" w:rsidRDefault="00F51C96">
            <w:pPr>
              <w:pStyle w:val="ConsPlusNormal"/>
              <w:jc w:val="center"/>
            </w:pPr>
            <w:r>
              <w:t>46,3%</w:t>
            </w:r>
          </w:p>
        </w:tc>
        <w:tc>
          <w:tcPr>
            <w:tcW w:w="1191" w:type="dxa"/>
          </w:tcPr>
          <w:p w:rsidR="00F51C96" w:rsidRDefault="00F51C96">
            <w:pPr>
              <w:pStyle w:val="ConsPlusNormal"/>
              <w:jc w:val="center"/>
            </w:pPr>
            <w:r>
              <w:t>7,8%</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51,4</w:t>
            </w:r>
          </w:p>
        </w:tc>
        <w:tc>
          <w:tcPr>
            <w:tcW w:w="1191" w:type="dxa"/>
          </w:tcPr>
          <w:p w:rsidR="00F51C96" w:rsidRDefault="00F51C96">
            <w:pPr>
              <w:pStyle w:val="ConsPlusNormal"/>
              <w:jc w:val="center"/>
            </w:pPr>
            <w:r>
              <w:t>49,0%</w:t>
            </w:r>
          </w:p>
        </w:tc>
        <w:tc>
          <w:tcPr>
            <w:tcW w:w="1020" w:type="dxa"/>
          </w:tcPr>
          <w:p w:rsidR="00F51C96" w:rsidRDefault="00F51C96">
            <w:pPr>
              <w:pStyle w:val="ConsPlusNormal"/>
              <w:jc w:val="center"/>
            </w:pPr>
            <w:r>
              <w:t>9,4%</w:t>
            </w:r>
          </w:p>
        </w:tc>
        <w:tc>
          <w:tcPr>
            <w:tcW w:w="1191" w:type="dxa"/>
          </w:tcPr>
          <w:p w:rsidR="00F51C96" w:rsidRDefault="00F51C96">
            <w:pPr>
              <w:pStyle w:val="ConsPlusNormal"/>
              <w:jc w:val="center"/>
            </w:pPr>
            <w:r>
              <w:t>64,4</w:t>
            </w:r>
          </w:p>
        </w:tc>
        <w:tc>
          <w:tcPr>
            <w:tcW w:w="1361" w:type="dxa"/>
          </w:tcPr>
          <w:p w:rsidR="00F51C96" w:rsidRDefault="00F51C96">
            <w:pPr>
              <w:pStyle w:val="ConsPlusNormal"/>
              <w:jc w:val="center"/>
            </w:pPr>
            <w:r>
              <w:t>47,4%</w:t>
            </w:r>
          </w:p>
        </w:tc>
        <w:tc>
          <w:tcPr>
            <w:tcW w:w="1191" w:type="dxa"/>
          </w:tcPr>
          <w:p w:rsidR="00F51C96" w:rsidRDefault="00F51C96">
            <w:pPr>
              <w:pStyle w:val="ConsPlusNormal"/>
              <w:jc w:val="center"/>
            </w:pPr>
            <w:r>
              <w:t>8,5%</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53,3</w:t>
            </w:r>
          </w:p>
        </w:tc>
        <w:tc>
          <w:tcPr>
            <w:tcW w:w="1191" w:type="dxa"/>
          </w:tcPr>
          <w:p w:rsidR="00F51C96" w:rsidRDefault="00F51C96">
            <w:pPr>
              <w:pStyle w:val="ConsPlusNormal"/>
              <w:jc w:val="center"/>
            </w:pPr>
            <w:r>
              <w:t>50,8%</w:t>
            </w:r>
          </w:p>
        </w:tc>
        <w:tc>
          <w:tcPr>
            <w:tcW w:w="1020" w:type="dxa"/>
          </w:tcPr>
          <w:p w:rsidR="00F51C96" w:rsidRDefault="00F51C96">
            <w:pPr>
              <w:pStyle w:val="ConsPlusNormal"/>
              <w:jc w:val="center"/>
            </w:pPr>
            <w:r>
              <w:t>10,5%</w:t>
            </w:r>
          </w:p>
        </w:tc>
        <w:tc>
          <w:tcPr>
            <w:tcW w:w="1191" w:type="dxa"/>
          </w:tcPr>
          <w:p w:rsidR="00F51C96" w:rsidRDefault="00F51C96">
            <w:pPr>
              <w:pStyle w:val="ConsPlusNormal"/>
              <w:jc w:val="center"/>
            </w:pPr>
            <w:r>
              <w:t>66,1</w:t>
            </w:r>
          </w:p>
        </w:tc>
        <w:tc>
          <w:tcPr>
            <w:tcW w:w="1361" w:type="dxa"/>
          </w:tcPr>
          <w:p w:rsidR="00F51C96" w:rsidRDefault="00F51C96">
            <w:pPr>
              <w:pStyle w:val="ConsPlusNormal"/>
              <w:jc w:val="center"/>
            </w:pPr>
            <w:r>
              <w:t>48,8%</w:t>
            </w:r>
          </w:p>
        </w:tc>
        <w:tc>
          <w:tcPr>
            <w:tcW w:w="1191" w:type="dxa"/>
          </w:tcPr>
          <w:p w:rsidR="00F51C96" w:rsidRDefault="00F51C96">
            <w:pPr>
              <w:pStyle w:val="ConsPlusNormal"/>
              <w:jc w:val="center"/>
            </w:pPr>
            <w:r>
              <w:t>9,3%</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55,1</w:t>
            </w:r>
          </w:p>
        </w:tc>
        <w:tc>
          <w:tcPr>
            <w:tcW w:w="1191" w:type="dxa"/>
          </w:tcPr>
          <w:p w:rsidR="00F51C96" w:rsidRDefault="00F51C96">
            <w:pPr>
              <w:pStyle w:val="ConsPlusNormal"/>
              <w:jc w:val="center"/>
            </w:pPr>
            <w:r>
              <w:t>52,4%</w:t>
            </w:r>
          </w:p>
        </w:tc>
        <w:tc>
          <w:tcPr>
            <w:tcW w:w="1020" w:type="dxa"/>
          </w:tcPr>
          <w:p w:rsidR="00F51C96" w:rsidRDefault="00F51C96">
            <w:pPr>
              <w:pStyle w:val="ConsPlusNormal"/>
              <w:jc w:val="center"/>
            </w:pPr>
            <w:r>
              <w:t>11,4%</w:t>
            </w:r>
          </w:p>
        </w:tc>
        <w:tc>
          <w:tcPr>
            <w:tcW w:w="1191" w:type="dxa"/>
          </w:tcPr>
          <w:p w:rsidR="00F51C96" w:rsidRDefault="00F51C96">
            <w:pPr>
              <w:pStyle w:val="ConsPlusNormal"/>
              <w:jc w:val="center"/>
            </w:pPr>
            <w:r>
              <w:t>68</w:t>
            </w:r>
          </w:p>
        </w:tc>
        <w:tc>
          <w:tcPr>
            <w:tcW w:w="1361" w:type="dxa"/>
          </w:tcPr>
          <w:p w:rsidR="00F51C96" w:rsidRDefault="00F51C96">
            <w:pPr>
              <w:pStyle w:val="ConsPlusNormal"/>
              <w:jc w:val="center"/>
            </w:pPr>
            <w:r>
              <w:t>50,2%</w:t>
            </w:r>
          </w:p>
        </w:tc>
        <w:tc>
          <w:tcPr>
            <w:tcW w:w="1191" w:type="dxa"/>
          </w:tcPr>
          <w:p w:rsidR="00F51C96" w:rsidRDefault="00F51C96">
            <w:pPr>
              <w:pStyle w:val="ConsPlusNormal"/>
              <w:jc w:val="center"/>
            </w:pPr>
            <w:r>
              <w:t>10,1%</w:t>
            </w:r>
          </w:p>
        </w:tc>
      </w:tr>
      <w:tr w:rsidR="00F51C96">
        <w:tc>
          <w:tcPr>
            <w:tcW w:w="1814" w:type="dxa"/>
          </w:tcPr>
          <w:p w:rsidR="00F51C96" w:rsidRDefault="00F51C96">
            <w:pPr>
              <w:pStyle w:val="ConsPlusNormal"/>
              <w:jc w:val="center"/>
            </w:pPr>
            <w:r>
              <w:lastRenderedPageBreak/>
              <w:t>28.</w:t>
            </w:r>
          </w:p>
        </w:tc>
        <w:tc>
          <w:tcPr>
            <w:tcW w:w="1304" w:type="dxa"/>
          </w:tcPr>
          <w:p w:rsidR="00F51C96" w:rsidRDefault="00F51C96">
            <w:pPr>
              <w:pStyle w:val="ConsPlusNormal"/>
              <w:jc w:val="center"/>
            </w:pPr>
            <w:r>
              <w:t>57</w:t>
            </w:r>
          </w:p>
        </w:tc>
        <w:tc>
          <w:tcPr>
            <w:tcW w:w="1191" w:type="dxa"/>
          </w:tcPr>
          <w:p w:rsidR="00F51C96" w:rsidRDefault="00F51C96">
            <w:pPr>
              <w:pStyle w:val="ConsPlusNormal"/>
              <w:jc w:val="center"/>
            </w:pPr>
            <w:r>
              <w:t>54,0%</w:t>
            </w:r>
          </w:p>
        </w:tc>
        <w:tc>
          <w:tcPr>
            <w:tcW w:w="1020" w:type="dxa"/>
          </w:tcPr>
          <w:p w:rsidR="00F51C96" w:rsidRDefault="00F51C96">
            <w:pPr>
              <w:pStyle w:val="ConsPlusNormal"/>
              <w:jc w:val="center"/>
            </w:pPr>
            <w:r>
              <w:t>12,4%</w:t>
            </w:r>
          </w:p>
        </w:tc>
        <w:tc>
          <w:tcPr>
            <w:tcW w:w="1191" w:type="dxa"/>
          </w:tcPr>
          <w:p w:rsidR="00F51C96" w:rsidRDefault="00F51C96">
            <w:pPr>
              <w:pStyle w:val="ConsPlusNormal"/>
              <w:jc w:val="center"/>
            </w:pPr>
            <w:r>
              <w:t>69,8</w:t>
            </w:r>
          </w:p>
        </w:tc>
        <w:tc>
          <w:tcPr>
            <w:tcW w:w="1361" w:type="dxa"/>
          </w:tcPr>
          <w:p w:rsidR="00F51C96" w:rsidRDefault="00F51C96">
            <w:pPr>
              <w:pStyle w:val="ConsPlusNormal"/>
              <w:jc w:val="center"/>
            </w:pPr>
            <w:r>
              <w:t>51,5%</w:t>
            </w:r>
          </w:p>
        </w:tc>
        <w:tc>
          <w:tcPr>
            <w:tcW w:w="1191" w:type="dxa"/>
          </w:tcPr>
          <w:p w:rsidR="00F51C96" w:rsidRDefault="00F51C96">
            <w:pPr>
              <w:pStyle w:val="ConsPlusNormal"/>
              <w:jc w:val="center"/>
            </w:pPr>
            <w:r>
              <w:t>10,9%</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59,1</w:t>
            </w:r>
          </w:p>
        </w:tc>
        <w:tc>
          <w:tcPr>
            <w:tcW w:w="1191" w:type="dxa"/>
          </w:tcPr>
          <w:p w:rsidR="00F51C96" w:rsidRDefault="00F51C96">
            <w:pPr>
              <w:pStyle w:val="ConsPlusNormal"/>
              <w:jc w:val="center"/>
            </w:pPr>
            <w:r>
              <w:t>55,6%</w:t>
            </w:r>
          </w:p>
        </w:tc>
        <w:tc>
          <w:tcPr>
            <w:tcW w:w="1020" w:type="dxa"/>
          </w:tcPr>
          <w:p w:rsidR="00F51C96" w:rsidRDefault="00F51C96">
            <w:pPr>
              <w:pStyle w:val="ConsPlusNormal"/>
              <w:jc w:val="center"/>
            </w:pPr>
            <w:r>
              <w:t>13,4%</w:t>
            </w:r>
          </w:p>
        </w:tc>
        <w:tc>
          <w:tcPr>
            <w:tcW w:w="1191" w:type="dxa"/>
          </w:tcPr>
          <w:p w:rsidR="00F51C96" w:rsidRDefault="00F51C96">
            <w:pPr>
              <w:pStyle w:val="ConsPlusNormal"/>
              <w:jc w:val="center"/>
            </w:pPr>
            <w:r>
              <w:t>71,6</w:t>
            </w:r>
          </w:p>
        </w:tc>
        <w:tc>
          <w:tcPr>
            <w:tcW w:w="1361" w:type="dxa"/>
          </w:tcPr>
          <w:p w:rsidR="00F51C96" w:rsidRDefault="00F51C96">
            <w:pPr>
              <w:pStyle w:val="ConsPlusNormal"/>
              <w:jc w:val="center"/>
            </w:pPr>
            <w:r>
              <w:t>52,7%</w:t>
            </w:r>
          </w:p>
        </w:tc>
        <w:tc>
          <w:tcPr>
            <w:tcW w:w="1191" w:type="dxa"/>
          </w:tcPr>
          <w:p w:rsidR="00F51C96" w:rsidRDefault="00F51C96">
            <w:pPr>
              <w:pStyle w:val="ConsPlusNormal"/>
              <w:jc w:val="center"/>
            </w:pPr>
            <w:r>
              <w:t>11,6%</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61,4</w:t>
            </w:r>
          </w:p>
        </w:tc>
        <w:tc>
          <w:tcPr>
            <w:tcW w:w="1191" w:type="dxa"/>
          </w:tcPr>
          <w:p w:rsidR="00F51C96" w:rsidRDefault="00F51C96">
            <w:pPr>
              <w:pStyle w:val="ConsPlusNormal"/>
              <w:jc w:val="center"/>
            </w:pPr>
            <w:r>
              <w:t>57,3%</w:t>
            </w:r>
          </w:p>
        </w:tc>
        <w:tc>
          <w:tcPr>
            <w:tcW w:w="1020" w:type="dxa"/>
          </w:tcPr>
          <w:p w:rsidR="00F51C96" w:rsidRDefault="00F51C96">
            <w:pPr>
              <w:pStyle w:val="ConsPlusNormal"/>
              <w:jc w:val="center"/>
            </w:pPr>
            <w:r>
              <w:t>14,4%</w:t>
            </w:r>
          </w:p>
        </w:tc>
        <w:tc>
          <w:tcPr>
            <w:tcW w:w="1191" w:type="dxa"/>
          </w:tcPr>
          <w:p w:rsidR="00F51C96" w:rsidRDefault="00F51C96">
            <w:pPr>
              <w:pStyle w:val="ConsPlusNormal"/>
              <w:jc w:val="center"/>
            </w:pPr>
            <w:r>
              <w:t>73,6</w:t>
            </w:r>
          </w:p>
        </w:tc>
        <w:tc>
          <w:tcPr>
            <w:tcW w:w="1361" w:type="dxa"/>
          </w:tcPr>
          <w:p w:rsidR="00F51C96" w:rsidRDefault="00F51C96">
            <w:pPr>
              <w:pStyle w:val="ConsPlusNormal"/>
              <w:jc w:val="center"/>
            </w:pPr>
            <w:r>
              <w:t>54,0%</w:t>
            </w:r>
          </w:p>
        </w:tc>
        <w:tc>
          <w:tcPr>
            <w:tcW w:w="1191" w:type="dxa"/>
          </w:tcPr>
          <w:p w:rsidR="00F51C96" w:rsidRDefault="00F51C96">
            <w:pPr>
              <w:pStyle w:val="ConsPlusNormal"/>
              <w:jc w:val="center"/>
            </w:pPr>
            <w:r>
              <w:t>12,4%</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64,1</w:t>
            </w:r>
          </w:p>
        </w:tc>
        <w:tc>
          <w:tcPr>
            <w:tcW w:w="1191" w:type="dxa"/>
          </w:tcPr>
          <w:p w:rsidR="00F51C96" w:rsidRDefault="00F51C96">
            <w:pPr>
              <w:pStyle w:val="ConsPlusNormal"/>
              <w:jc w:val="center"/>
            </w:pPr>
            <w:r>
              <w:t>59,1%</w:t>
            </w:r>
          </w:p>
        </w:tc>
        <w:tc>
          <w:tcPr>
            <w:tcW w:w="1020" w:type="dxa"/>
          </w:tcPr>
          <w:p w:rsidR="00F51C96" w:rsidRDefault="00F51C96">
            <w:pPr>
              <w:pStyle w:val="ConsPlusNormal"/>
              <w:jc w:val="center"/>
            </w:pPr>
            <w:r>
              <w:t>15,4%</w:t>
            </w:r>
          </w:p>
        </w:tc>
        <w:tc>
          <w:tcPr>
            <w:tcW w:w="1191" w:type="dxa"/>
          </w:tcPr>
          <w:p w:rsidR="00F51C96" w:rsidRDefault="00F51C96">
            <w:pPr>
              <w:pStyle w:val="ConsPlusNormal"/>
              <w:jc w:val="center"/>
            </w:pPr>
            <w:r>
              <w:t>75,8</w:t>
            </w:r>
          </w:p>
        </w:tc>
        <w:tc>
          <w:tcPr>
            <w:tcW w:w="1361" w:type="dxa"/>
          </w:tcPr>
          <w:p w:rsidR="00F51C96" w:rsidRDefault="00F51C96">
            <w:pPr>
              <w:pStyle w:val="ConsPlusNormal"/>
              <w:jc w:val="center"/>
            </w:pPr>
            <w:r>
              <w:t>55,3%</w:t>
            </w:r>
          </w:p>
        </w:tc>
        <w:tc>
          <w:tcPr>
            <w:tcW w:w="1191" w:type="dxa"/>
          </w:tcPr>
          <w:p w:rsidR="00F51C96" w:rsidRDefault="00F51C96">
            <w:pPr>
              <w:pStyle w:val="ConsPlusNormal"/>
              <w:jc w:val="center"/>
            </w:pPr>
            <w:r>
              <w:t>13,2%</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67</w:t>
            </w:r>
          </w:p>
        </w:tc>
        <w:tc>
          <w:tcPr>
            <w:tcW w:w="1191" w:type="dxa"/>
          </w:tcPr>
          <w:p w:rsidR="00F51C96" w:rsidRDefault="00F51C96">
            <w:pPr>
              <w:pStyle w:val="ConsPlusNormal"/>
              <w:jc w:val="center"/>
            </w:pPr>
            <w:r>
              <w:t>60,8%</w:t>
            </w:r>
          </w:p>
        </w:tc>
        <w:tc>
          <w:tcPr>
            <w:tcW w:w="1020" w:type="dxa"/>
          </w:tcPr>
          <w:p w:rsidR="00F51C96" w:rsidRDefault="00F51C96">
            <w:pPr>
              <w:pStyle w:val="ConsPlusNormal"/>
              <w:jc w:val="center"/>
            </w:pPr>
            <w:r>
              <w:t>16,5%</w:t>
            </w:r>
          </w:p>
        </w:tc>
        <w:tc>
          <w:tcPr>
            <w:tcW w:w="1191" w:type="dxa"/>
          </w:tcPr>
          <w:p w:rsidR="00F51C96" w:rsidRDefault="00F51C96">
            <w:pPr>
              <w:pStyle w:val="ConsPlusNormal"/>
              <w:jc w:val="center"/>
            </w:pPr>
            <w:r>
              <w:t>78,4</w:t>
            </w:r>
          </w:p>
        </w:tc>
        <w:tc>
          <w:tcPr>
            <w:tcW w:w="1361" w:type="dxa"/>
          </w:tcPr>
          <w:p w:rsidR="00F51C96" w:rsidRDefault="00F51C96">
            <w:pPr>
              <w:pStyle w:val="ConsPlusNormal"/>
              <w:jc w:val="center"/>
            </w:pPr>
            <w:r>
              <w:t>56,8%</w:t>
            </w:r>
          </w:p>
        </w:tc>
        <w:tc>
          <w:tcPr>
            <w:tcW w:w="1191" w:type="dxa"/>
          </w:tcPr>
          <w:p w:rsidR="00F51C96" w:rsidRDefault="00F51C96">
            <w:pPr>
              <w:pStyle w:val="ConsPlusNormal"/>
              <w:jc w:val="center"/>
            </w:pPr>
            <w:r>
              <w:t>14,1%</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70,6</w:t>
            </w:r>
          </w:p>
        </w:tc>
        <w:tc>
          <w:tcPr>
            <w:tcW w:w="1191" w:type="dxa"/>
          </w:tcPr>
          <w:p w:rsidR="00F51C96" w:rsidRDefault="00F51C96">
            <w:pPr>
              <w:pStyle w:val="ConsPlusNormal"/>
              <w:jc w:val="center"/>
            </w:pPr>
            <w:r>
              <w:t>62,8%</w:t>
            </w:r>
          </w:p>
        </w:tc>
        <w:tc>
          <w:tcPr>
            <w:tcW w:w="1020" w:type="dxa"/>
          </w:tcPr>
          <w:p w:rsidR="00F51C96" w:rsidRDefault="00F51C96">
            <w:pPr>
              <w:pStyle w:val="ConsPlusNormal"/>
              <w:jc w:val="center"/>
            </w:pPr>
            <w:r>
              <w:t>17,7%</w:t>
            </w:r>
          </w:p>
        </w:tc>
        <w:tc>
          <w:tcPr>
            <w:tcW w:w="1191" w:type="dxa"/>
          </w:tcPr>
          <w:p w:rsidR="00F51C96" w:rsidRDefault="00F51C96">
            <w:pPr>
              <w:pStyle w:val="ConsPlusNormal"/>
              <w:jc w:val="center"/>
            </w:pPr>
            <w:r>
              <w:t>81</w:t>
            </w:r>
          </w:p>
        </w:tc>
        <w:tc>
          <w:tcPr>
            <w:tcW w:w="1361" w:type="dxa"/>
          </w:tcPr>
          <w:p w:rsidR="00F51C96" w:rsidRDefault="00F51C96">
            <w:pPr>
              <w:pStyle w:val="ConsPlusNormal"/>
              <w:jc w:val="center"/>
            </w:pPr>
            <w:r>
              <w:t>58,2%</w:t>
            </w:r>
          </w:p>
        </w:tc>
        <w:tc>
          <w:tcPr>
            <w:tcW w:w="1191" w:type="dxa"/>
          </w:tcPr>
          <w:p w:rsidR="00F51C96" w:rsidRDefault="00F51C96">
            <w:pPr>
              <w:pStyle w:val="ConsPlusNormal"/>
              <w:jc w:val="center"/>
            </w:pPr>
            <w:r>
              <w:t>14,9%</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74,4</w:t>
            </w:r>
          </w:p>
        </w:tc>
        <w:tc>
          <w:tcPr>
            <w:tcW w:w="1191" w:type="dxa"/>
          </w:tcPr>
          <w:p w:rsidR="00F51C96" w:rsidRDefault="00F51C96">
            <w:pPr>
              <w:pStyle w:val="ConsPlusNormal"/>
              <w:jc w:val="center"/>
            </w:pPr>
            <w:r>
              <w:t>64,7%</w:t>
            </w:r>
          </w:p>
        </w:tc>
        <w:tc>
          <w:tcPr>
            <w:tcW w:w="1020" w:type="dxa"/>
          </w:tcPr>
          <w:p w:rsidR="00F51C96" w:rsidRDefault="00F51C96">
            <w:pPr>
              <w:pStyle w:val="ConsPlusNormal"/>
              <w:jc w:val="center"/>
            </w:pPr>
            <w:r>
              <w:t>18,8%</w:t>
            </w:r>
          </w:p>
        </w:tc>
        <w:tc>
          <w:tcPr>
            <w:tcW w:w="1191" w:type="dxa"/>
          </w:tcPr>
          <w:p w:rsidR="00F51C96" w:rsidRDefault="00F51C96">
            <w:pPr>
              <w:pStyle w:val="ConsPlusNormal"/>
              <w:jc w:val="center"/>
            </w:pPr>
            <w:r>
              <w:t>83,8</w:t>
            </w:r>
          </w:p>
        </w:tc>
        <w:tc>
          <w:tcPr>
            <w:tcW w:w="1361" w:type="dxa"/>
          </w:tcPr>
          <w:p w:rsidR="00F51C96" w:rsidRDefault="00F51C96">
            <w:pPr>
              <w:pStyle w:val="ConsPlusNormal"/>
              <w:jc w:val="center"/>
            </w:pPr>
            <w:r>
              <w:t>59,6%</w:t>
            </w:r>
          </w:p>
        </w:tc>
        <w:tc>
          <w:tcPr>
            <w:tcW w:w="1191" w:type="dxa"/>
          </w:tcPr>
          <w:p w:rsidR="00F51C96" w:rsidRDefault="00F51C96">
            <w:pPr>
              <w:pStyle w:val="ConsPlusNormal"/>
              <w:jc w:val="center"/>
            </w:pPr>
            <w:r>
              <w:t>15,8%</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79,5</w:t>
            </w:r>
          </w:p>
        </w:tc>
        <w:tc>
          <w:tcPr>
            <w:tcW w:w="1191" w:type="dxa"/>
          </w:tcPr>
          <w:p w:rsidR="00F51C96" w:rsidRDefault="00F51C96">
            <w:pPr>
              <w:pStyle w:val="ConsPlusNormal"/>
              <w:jc w:val="center"/>
            </w:pPr>
            <w:r>
              <w:t>67,0%</w:t>
            </w:r>
          </w:p>
        </w:tc>
        <w:tc>
          <w:tcPr>
            <w:tcW w:w="1020" w:type="dxa"/>
          </w:tcPr>
          <w:p w:rsidR="00F51C96" w:rsidRDefault="00F51C96">
            <w:pPr>
              <w:pStyle w:val="ConsPlusNormal"/>
              <w:jc w:val="center"/>
            </w:pPr>
            <w:r>
              <w:t>20,2%</w:t>
            </w:r>
          </w:p>
        </w:tc>
        <w:tc>
          <w:tcPr>
            <w:tcW w:w="1191" w:type="dxa"/>
          </w:tcPr>
          <w:p w:rsidR="00F51C96" w:rsidRDefault="00F51C96">
            <w:pPr>
              <w:pStyle w:val="ConsPlusNormal"/>
              <w:jc w:val="center"/>
            </w:pPr>
            <w:r>
              <w:t>87,3</w:t>
            </w:r>
          </w:p>
        </w:tc>
        <w:tc>
          <w:tcPr>
            <w:tcW w:w="1361" w:type="dxa"/>
          </w:tcPr>
          <w:p w:rsidR="00F51C96" w:rsidRDefault="00F51C96">
            <w:pPr>
              <w:pStyle w:val="ConsPlusNormal"/>
              <w:jc w:val="center"/>
            </w:pPr>
            <w:r>
              <w:t>61,2%</w:t>
            </w:r>
          </w:p>
        </w:tc>
        <w:tc>
          <w:tcPr>
            <w:tcW w:w="1191" w:type="dxa"/>
          </w:tcPr>
          <w:p w:rsidR="00F51C96" w:rsidRDefault="00F51C96">
            <w:pPr>
              <w:pStyle w:val="ConsPlusNormal"/>
              <w:jc w:val="center"/>
            </w:pPr>
            <w:r>
              <w:t>16,7%</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86,4</w:t>
            </w:r>
          </w:p>
        </w:tc>
        <w:tc>
          <w:tcPr>
            <w:tcW w:w="1191" w:type="dxa"/>
          </w:tcPr>
          <w:p w:rsidR="00F51C96" w:rsidRDefault="00F51C96">
            <w:pPr>
              <w:pStyle w:val="ConsPlusNormal"/>
              <w:jc w:val="center"/>
            </w:pPr>
            <w:r>
              <w:t>69,6%</w:t>
            </w:r>
          </w:p>
        </w:tc>
        <w:tc>
          <w:tcPr>
            <w:tcW w:w="1020" w:type="dxa"/>
          </w:tcPr>
          <w:p w:rsidR="00F51C96" w:rsidRDefault="00F51C96">
            <w:pPr>
              <w:pStyle w:val="ConsPlusNormal"/>
              <w:jc w:val="center"/>
            </w:pPr>
            <w:r>
              <w:t>21,8%</w:t>
            </w:r>
          </w:p>
        </w:tc>
        <w:tc>
          <w:tcPr>
            <w:tcW w:w="1191" w:type="dxa"/>
          </w:tcPr>
          <w:p w:rsidR="00F51C96" w:rsidRDefault="00F51C96">
            <w:pPr>
              <w:pStyle w:val="ConsPlusNormal"/>
              <w:jc w:val="center"/>
            </w:pPr>
            <w:r>
              <w:t>91,1</w:t>
            </w:r>
          </w:p>
        </w:tc>
        <w:tc>
          <w:tcPr>
            <w:tcW w:w="1361" w:type="dxa"/>
          </w:tcPr>
          <w:p w:rsidR="00F51C96" w:rsidRDefault="00F51C96">
            <w:pPr>
              <w:pStyle w:val="ConsPlusNormal"/>
              <w:jc w:val="center"/>
            </w:pPr>
            <w:r>
              <w:t>62,8%</w:t>
            </w:r>
          </w:p>
        </w:tc>
        <w:tc>
          <w:tcPr>
            <w:tcW w:w="1191" w:type="dxa"/>
          </w:tcPr>
          <w:p w:rsidR="00F51C96" w:rsidRDefault="00F51C96">
            <w:pPr>
              <w:pStyle w:val="ConsPlusNormal"/>
              <w:jc w:val="center"/>
            </w:pPr>
            <w:r>
              <w:t>17,7%</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95,4</w:t>
            </w:r>
          </w:p>
        </w:tc>
        <w:tc>
          <w:tcPr>
            <w:tcW w:w="1191" w:type="dxa"/>
          </w:tcPr>
          <w:p w:rsidR="00F51C96" w:rsidRDefault="00F51C96">
            <w:pPr>
              <w:pStyle w:val="ConsPlusNormal"/>
              <w:jc w:val="center"/>
            </w:pPr>
            <w:r>
              <w:t>72,5%</w:t>
            </w:r>
          </w:p>
        </w:tc>
        <w:tc>
          <w:tcPr>
            <w:tcW w:w="1020" w:type="dxa"/>
          </w:tcPr>
          <w:p w:rsidR="00F51C96" w:rsidRDefault="00F51C96">
            <w:pPr>
              <w:pStyle w:val="ConsPlusNormal"/>
              <w:jc w:val="center"/>
            </w:pPr>
            <w:r>
              <w:t>23,5%</w:t>
            </w:r>
          </w:p>
        </w:tc>
        <w:tc>
          <w:tcPr>
            <w:tcW w:w="1191" w:type="dxa"/>
          </w:tcPr>
          <w:p w:rsidR="00F51C96" w:rsidRDefault="00F51C96">
            <w:pPr>
              <w:pStyle w:val="ConsPlusNormal"/>
              <w:jc w:val="center"/>
            </w:pPr>
            <w:r>
              <w:t>94,8</w:t>
            </w:r>
          </w:p>
        </w:tc>
        <w:tc>
          <w:tcPr>
            <w:tcW w:w="1361" w:type="dxa"/>
          </w:tcPr>
          <w:p w:rsidR="00F51C96" w:rsidRDefault="00F51C96">
            <w:pPr>
              <w:pStyle w:val="ConsPlusNormal"/>
              <w:jc w:val="center"/>
            </w:pPr>
            <w:r>
              <w:t>64,3%</w:t>
            </w:r>
          </w:p>
        </w:tc>
        <w:tc>
          <w:tcPr>
            <w:tcW w:w="1191" w:type="dxa"/>
          </w:tcPr>
          <w:p w:rsidR="00F51C96" w:rsidRDefault="00F51C96">
            <w:pPr>
              <w:pStyle w:val="ConsPlusNormal"/>
              <w:jc w:val="center"/>
            </w:pPr>
            <w:r>
              <w:t>18,6%</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jc w:val="center"/>
            </w:pPr>
            <w:r>
              <w:t>111,9</w:t>
            </w:r>
          </w:p>
        </w:tc>
        <w:tc>
          <w:tcPr>
            <w:tcW w:w="1191" w:type="dxa"/>
          </w:tcPr>
          <w:p w:rsidR="00F51C96" w:rsidRDefault="00F51C96">
            <w:pPr>
              <w:pStyle w:val="ConsPlusNormal"/>
              <w:jc w:val="center"/>
            </w:pPr>
            <w:r>
              <w:t>76,6%</w:t>
            </w:r>
          </w:p>
        </w:tc>
        <w:tc>
          <w:tcPr>
            <w:tcW w:w="1020" w:type="dxa"/>
          </w:tcPr>
          <w:p w:rsidR="00F51C96" w:rsidRDefault="00F51C96">
            <w:pPr>
              <w:pStyle w:val="ConsPlusNormal"/>
              <w:jc w:val="center"/>
            </w:pPr>
            <w:r>
              <w:t>25,9%</w:t>
            </w:r>
          </w:p>
        </w:tc>
        <w:tc>
          <w:tcPr>
            <w:tcW w:w="1191" w:type="dxa"/>
          </w:tcPr>
          <w:p w:rsidR="00F51C96" w:rsidRDefault="00F51C96">
            <w:pPr>
              <w:pStyle w:val="ConsPlusNormal"/>
              <w:jc w:val="center"/>
            </w:pPr>
            <w:r>
              <w:t>100,1</w:t>
            </w:r>
          </w:p>
        </w:tc>
        <w:tc>
          <w:tcPr>
            <w:tcW w:w="1361" w:type="dxa"/>
          </w:tcPr>
          <w:p w:rsidR="00F51C96" w:rsidRDefault="00F51C96">
            <w:pPr>
              <w:pStyle w:val="ConsPlusNormal"/>
              <w:jc w:val="center"/>
            </w:pPr>
            <w:r>
              <w:t>66,2%</w:t>
            </w:r>
          </w:p>
        </w:tc>
        <w:tc>
          <w:tcPr>
            <w:tcW w:w="1191" w:type="dxa"/>
          </w:tcPr>
          <w:p w:rsidR="00F51C96" w:rsidRDefault="00F51C96">
            <w:pPr>
              <w:pStyle w:val="ConsPlusNormal"/>
              <w:jc w:val="center"/>
            </w:pPr>
            <w:r>
              <w:t>19,7%</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jc w:val="center"/>
            </w:pPr>
            <w:r>
              <w:t>143,1</w:t>
            </w:r>
          </w:p>
        </w:tc>
        <w:tc>
          <w:tcPr>
            <w:tcW w:w="1191" w:type="dxa"/>
          </w:tcPr>
          <w:p w:rsidR="00F51C96" w:rsidRDefault="00F51C96">
            <w:pPr>
              <w:pStyle w:val="ConsPlusNormal"/>
              <w:jc w:val="center"/>
            </w:pPr>
            <w:r>
              <w:t>81,7%</w:t>
            </w:r>
          </w:p>
        </w:tc>
        <w:tc>
          <w:tcPr>
            <w:tcW w:w="1020" w:type="dxa"/>
          </w:tcPr>
          <w:p w:rsidR="00F51C96" w:rsidRDefault="00F51C96">
            <w:pPr>
              <w:pStyle w:val="ConsPlusNormal"/>
              <w:jc w:val="center"/>
            </w:pPr>
            <w:r>
              <w:t>29,0%</w:t>
            </w:r>
          </w:p>
        </w:tc>
        <w:tc>
          <w:tcPr>
            <w:tcW w:w="1191" w:type="dxa"/>
          </w:tcPr>
          <w:p w:rsidR="00F51C96" w:rsidRDefault="00F51C96">
            <w:pPr>
              <w:pStyle w:val="ConsPlusNormal"/>
              <w:jc w:val="center"/>
            </w:pPr>
            <w:r>
              <w:t>105,3</w:t>
            </w:r>
          </w:p>
        </w:tc>
        <w:tc>
          <w:tcPr>
            <w:tcW w:w="1361" w:type="dxa"/>
          </w:tcPr>
          <w:p w:rsidR="00F51C96" w:rsidRDefault="00F51C96">
            <w:pPr>
              <w:pStyle w:val="ConsPlusNormal"/>
              <w:jc w:val="center"/>
            </w:pPr>
            <w:r>
              <w:t>67,8%</w:t>
            </w:r>
          </w:p>
        </w:tc>
        <w:tc>
          <w:tcPr>
            <w:tcW w:w="1191" w:type="dxa"/>
          </w:tcPr>
          <w:p w:rsidR="00F51C96" w:rsidRDefault="00F51C96">
            <w:pPr>
              <w:pStyle w:val="ConsPlusNormal"/>
              <w:jc w:val="center"/>
            </w:pPr>
            <w:r>
              <w:t>20,7%</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jc w:val="center"/>
            </w:pPr>
            <w:r>
              <w:t>226,9</w:t>
            </w:r>
          </w:p>
        </w:tc>
        <w:tc>
          <w:tcPr>
            <w:tcW w:w="1191" w:type="dxa"/>
          </w:tcPr>
          <w:p w:rsidR="00F51C96" w:rsidRDefault="00F51C96">
            <w:pPr>
              <w:pStyle w:val="ConsPlusNormal"/>
              <w:jc w:val="center"/>
            </w:pPr>
            <w:r>
              <w:t>88,4%</w:t>
            </w:r>
          </w:p>
        </w:tc>
        <w:tc>
          <w:tcPr>
            <w:tcW w:w="1020" w:type="dxa"/>
          </w:tcPr>
          <w:p w:rsidR="00F51C96" w:rsidRDefault="00F51C96">
            <w:pPr>
              <w:pStyle w:val="ConsPlusNormal"/>
              <w:jc w:val="center"/>
            </w:pPr>
            <w:r>
              <w:t>33,1%</w:t>
            </w:r>
          </w:p>
        </w:tc>
        <w:tc>
          <w:tcPr>
            <w:tcW w:w="1191" w:type="dxa"/>
          </w:tcPr>
          <w:p w:rsidR="00F51C96" w:rsidRDefault="00F51C96">
            <w:pPr>
              <w:pStyle w:val="ConsPlusNormal"/>
              <w:jc w:val="center"/>
            </w:pPr>
            <w:r>
              <w:t>111,5</w:t>
            </w:r>
          </w:p>
        </w:tc>
        <w:tc>
          <w:tcPr>
            <w:tcW w:w="1361" w:type="dxa"/>
          </w:tcPr>
          <w:p w:rsidR="00F51C96" w:rsidRDefault="00F51C96">
            <w:pPr>
              <w:pStyle w:val="ConsPlusNormal"/>
              <w:jc w:val="center"/>
            </w:pPr>
            <w:r>
              <w:t>69,6%</w:t>
            </w:r>
          </w:p>
        </w:tc>
        <w:tc>
          <w:tcPr>
            <w:tcW w:w="1191" w:type="dxa"/>
          </w:tcPr>
          <w:p w:rsidR="00F51C96" w:rsidRDefault="00F51C96">
            <w:pPr>
              <w:pStyle w:val="ConsPlusNormal"/>
              <w:jc w:val="center"/>
            </w:pPr>
            <w:r>
              <w:t>21,8%</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jc w:val="center"/>
            </w:pPr>
            <w:r>
              <w:t>&gt; 366</w:t>
            </w:r>
          </w:p>
        </w:tc>
        <w:tc>
          <w:tcPr>
            <w:tcW w:w="1191" w:type="dxa"/>
          </w:tcPr>
          <w:p w:rsidR="00F51C96" w:rsidRDefault="00F51C96">
            <w:pPr>
              <w:pStyle w:val="ConsPlusNormal"/>
              <w:jc w:val="center"/>
            </w:pPr>
            <w:r>
              <w:t>92,8%</w:t>
            </w:r>
          </w:p>
        </w:tc>
        <w:tc>
          <w:tcPr>
            <w:tcW w:w="1020" w:type="dxa"/>
          </w:tcPr>
          <w:p w:rsidR="00F51C96" w:rsidRDefault="00F51C96">
            <w:pPr>
              <w:pStyle w:val="ConsPlusNormal"/>
              <w:jc w:val="center"/>
            </w:pPr>
            <w:r>
              <w:t>35,7%</w:t>
            </w:r>
          </w:p>
        </w:tc>
        <w:tc>
          <w:tcPr>
            <w:tcW w:w="1191" w:type="dxa"/>
          </w:tcPr>
          <w:p w:rsidR="00F51C96" w:rsidRDefault="00F51C96">
            <w:pPr>
              <w:pStyle w:val="ConsPlusNormal"/>
              <w:jc w:val="center"/>
            </w:pPr>
            <w:r>
              <w:t>121,4</w:t>
            </w:r>
          </w:p>
        </w:tc>
        <w:tc>
          <w:tcPr>
            <w:tcW w:w="1361" w:type="dxa"/>
          </w:tcPr>
          <w:p w:rsidR="00F51C96" w:rsidRDefault="00F51C96">
            <w:pPr>
              <w:pStyle w:val="ConsPlusNormal"/>
              <w:jc w:val="center"/>
            </w:pPr>
            <w:r>
              <w:t>72,1%</w:t>
            </w:r>
          </w:p>
        </w:tc>
        <w:tc>
          <w:tcPr>
            <w:tcW w:w="1191" w:type="dxa"/>
          </w:tcPr>
          <w:p w:rsidR="00F51C96" w:rsidRDefault="00F51C96">
            <w:pPr>
              <w:pStyle w:val="ConsPlusNormal"/>
              <w:jc w:val="center"/>
            </w:pPr>
            <w:r>
              <w:t>23,3%</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134,3</w:t>
            </w:r>
          </w:p>
        </w:tc>
        <w:tc>
          <w:tcPr>
            <w:tcW w:w="1361" w:type="dxa"/>
          </w:tcPr>
          <w:p w:rsidR="00F51C96" w:rsidRDefault="00F51C96">
            <w:pPr>
              <w:pStyle w:val="ConsPlusNormal"/>
              <w:jc w:val="center"/>
            </w:pPr>
            <w:r>
              <w:t>74,8%</w:t>
            </w:r>
          </w:p>
        </w:tc>
        <w:tc>
          <w:tcPr>
            <w:tcW w:w="1191" w:type="dxa"/>
          </w:tcPr>
          <w:p w:rsidR="00F51C96" w:rsidRDefault="00F51C96">
            <w:pPr>
              <w:pStyle w:val="ConsPlusNormal"/>
              <w:jc w:val="center"/>
            </w:pPr>
            <w:r>
              <w:t>24,9%</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43,73</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56,43</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26,24</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33,86</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П4-1-2</w:t>
      </w:r>
    </w:p>
    <w:p w:rsidR="00F51C96" w:rsidRDefault="00F51C96">
      <w:pPr>
        <w:pStyle w:val="ConsPlusNormal"/>
        <w:jc w:val="both"/>
      </w:pPr>
    </w:p>
    <w:p w:rsidR="00F51C96" w:rsidRDefault="00F51C96">
      <w:pPr>
        <w:pStyle w:val="ConsPlusTitle"/>
        <w:jc w:val="center"/>
      </w:pPr>
      <w:bookmarkStart w:id="40" w:name="P5770"/>
      <w:bookmarkEnd w:id="40"/>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дошкольных учреждений</w:t>
      </w:r>
    </w:p>
    <w:p w:rsidR="00F51C96" w:rsidRDefault="00F51C96">
      <w:pPr>
        <w:pStyle w:val="ConsPlusTitle"/>
        <w:jc w:val="center"/>
      </w:pPr>
      <w:r>
        <w:t>(горячая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lastRenderedPageBreak/>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2,7</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4,5</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2,8</w:t>
            </w:r>
          </w:p>
        </w:tc>
        <w:tc>
          <w:tcPr>
            <w:tcW w:w="1191" w:type="dxa"/>
          </w:tcPr>
          <w:p w:rsidR="00F51C96" w:rsidRDefault="00F51C96">
            <w:pPr>
              <w:pStyle w:val="ConsPlusNormal"/>
              <w:jc w:val="center"/>
            </w:pPr>
            <w:r>
              <w:t>4,3%</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4,6</w:t>
            </w:r>
          </w:p>
        </w:tc>
        <w:tc>
          <w:tcPr>
            <w:tcW w:w="1361" w:type="dxa"/>
          </w:tcPr>
          <w:p w:rsidR="00F51C96" w:rsidRDefault="00F51C96">
            <w:pPr>
              <w:pStyle w:val="ConsPlusNormal"/>
              <w:jc w:val="center"/>
            </w:pPr>
            <w:r>
              <w:t>1,6%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2,9</w:t>
            </w:r>
          </w:p>
        </w:tc>
        <w:tc>
          <w:tcPr>
            <w:tcW w:w="1191" w:type="dxa"/>
          </w:tcPr>
          <w:p w:rsidR="00F51C96" w:rsidRDefault="00F51C96">
            <w:pPr>
              <w:pStyle w:val="ConsPlusNormal"/>
              <w:jc w:val="center"/>
            </w:pPr>
            <w:r>
              <w:t>7,6%</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4,8</w:t>
            </w:r>
          </w:p>
        </w:tc>
        <w:tc>
          <w:tcPr>
            <w:tcW w:w="1361" w:type="dxa"/>
          </w:tcPr>
          <w:p w:rsidR="00F51C96" w:rsidRDefault="00F51C96">
            <w:pPr>
              <w:pStyle w:val="ConsPlusNormal"/>
              <w:jc w:val="center"/>
            </w:pPr>
            <w:r>
              <w:t>5,7%</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3,1</w:t>
            </w:r>
          </w:p>
        </w:tc>
        <w:tc>
          <w:tcPr>
            <w:tcW w:w="1191" w:type="dxa"/>
          </w:tcPr>
          <w:p w:rsidR="00F51C96" w:rsidRDefault="00F51C96">
            <w:pPr>
              <w:pStyle w:val="ConsPlusNormal"/>
              <w:jc w:val="center"/>
            </w:pPr>
            <w:r>
              <w:t>13,5%</w:t>
            </w:r>
          </w:p>
        </w:tc>
        <w:tc>
          <w:tcPr>
            <w:tcW w:w="1020" w:type="dxa"/>
          </w:tcPr>
          <w:p w:rsidR="00F51C96" w:rsidRDefault="00F51C96">
            <w:pPr>
              <w:pStyle w:val="ConsPlusNormal"/>
              <w:jc w:val="center"/>
            </w:pPr>
            <w:r>
              <w:t>1,4%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9,4%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3,2</w:t>
            </w:r>
          </w:p>
        </w:tc>
        <w:tc>
          <w:tcPr>
            <w:tcW w:w="1191" w:type="dxa"/>
          </w:tcPr>
          <w:p w:rsidR="00F51C96" w:rsidRDefault="00F51C96">
            <w:pPr>
              <w:pStyle w:val="ConsPlusNormal"/>
              <w:jc w:val="center"/>
            </w:pPr>
            <w:r>
              <w:t>16,2%</w:t>
            </w:r>
          </w:p>
        </w:tc>
        <w:tc>
          <w:tcPr>
            <w:tcW w:w="1020" w:type="dxa"/>
          </w:tcPr>
          <w:p w:rsidR="00F51C96" w:rsidRDefault="00F51C96">
            <w:pPr>
              <w:pStyle w:val="ConsPlusNormal"/>
              <w:jc w:val="center"/>
            </w:pPr>
            <w:r>
              <w:t>1,6%</w:t>
            </w:r>
          </w:p>
        </w:tc>
        <w:tc>
          <w:tcPr>
            <w:tcW w:w="1191" w:type="dxa"/>
          </w:tcPr>
          <w:p w:rsidR="00F51C96" w:rsidRDefault="00F51C96">
            <w:pPr>
              <w:pStyle w:val="ConsPlusNormal"/>
              <w:jc w:val="center"/>
            </w:pPr>
            <w:r>
              <w:t>5,2</w:t>
            </w:r>
          </w:p>
        </w:tc>
        <w:tc>
          <w:tcPr>
            <w:tcW w:w="1361" w:type="dxa"/>
          </w:tcPr>
          <w:p w:rsidR="00F51C96" w:rsidRDefault="00F51C96">
            <w:pPr>
              <w:pStyle w:val="ConsPlusNormal"/>
              <w:jc w:val="center"/>
            </w:pPr>
            <w:r>
              <w:t>12,9%</w:t>
            </w:r>
          </w:p>
        </w:tc>
        <w:tc>
          <w:tcPr>
            <w:tcW w:w="1191" w:type="dxa"/>
          </w:tcPr>
          <w:p w:rsidR="00F51C96" w:rsidRDefault="00F51C96">
            <w:pPr>
              <w:pStyle w:val="ConsPlusNormal"/>
              <w:jc w:val="center"/>
            </w:pPr>
            <w:r>
              <w:t>1,3%</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3,3</w:t>
            </w:r>
          </w:p>
        </w:tc>
        <w:tc>
          <w:tcPr>
            <w:tcW w:w="1191" w:type="dxa"/>
          </w:tcPr>
          <w:p w:rsidR="00F51C96" w:rsidRDefault="00F51C96">
            <w:pPr>
              <w:pStyle w:val="ConsPlusNormal"/>
              <w:jc w:val="center"/>
            </w:pPr>
            <w:r>
              <w:t>18,8%</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5,3</w:t>
            </w:r>
          </w:p>
        </w:tc>
        <w:tc>
          <w:tcPr>
            <w:tcW w:w="1361" w:type="dxa"/>
          </w:tcPr>
          <w:p w:rsidR="00F51C96" w:rsidRDefault="00F51C96">
            <w:pPr>
              <w:pStyle w:val="ConsPlusNormal"/>
              <w:jc w:val="center"/>
            </w:pPr>
            <w:r>
              <w:t>14,6%</w:t>
            </w:r>
          </w:p>
        </w:tc>
        <w:tc>
          <w:tcPr>
            <w:tcW w:w="1191" w:type="dxa"/>
          </w:tcPr>
          <w:p w:rsidR="00F51C96" w:rsidRDefault="00F51C96">
            <w:pPr>
              <w:pStyle w:val="ConsPlusNormal"/>
              <w:jc w:val="center"/>
            </w:pPr>
            <w:r>
              <w:t>1,5%</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3,4</w:t>
            </w:r>
          </w:p>
        </w:tc>
        <w:tc>
          <w:tcPr>
            <w:tcW w:w="1191" w:type="dxa"/>
          </w:tcPr>
          <w:p w:rsidR="00F51C96" w:rsidRDefault="00F51C96">
            <w:pPr>
              <w:pStyle w:val="ConsPlusNormal"/>
              <w:jc w:val="center"/>
            </w:pPr>
            <w:r>
              <w:t>21,2%</w:t>
            </w:r>
          </w:p>
        </w:tc>
        <w:tc>
          <w:tcPr>
            <w:tcW w:w="1020" w:type="dxa"/>
          </w:tcPr>
          <w:p w:rsidR="00F51C96" w:rsidRDefault="00F51C96">
            <w:pPr>
              <w:pStyle w:val="ConsPlusNormal"/>
              <w:jc w:val="center"/>
            </w:pPr>
            <w:r>
              <w:t>2,1%</w:t>
            </w:r>
          </w:p>
        </w:tc>
        <w:tc>
          <w:tcPr>
            <w:tcW w:w="1191" w:type="dxa"/>
          </w:tcPr>
          <w:p w:rsidR="00F51C96" w:rsidRDefault="00F51C96">
            <w:pPr>
              <w:pStyle w:val="ConsPlusNormal"/>
              <w:jc w:val="center"/>
            </w:pPr>
            <w:r>
              <w:t>5,5</w:t>
            </w:r>
          </w:p>
        </w:tc>
        <w:tc>
          <w:tcPr>
            <w:tcW w:w="1361" w:type="dxa"/>
          </w:tcPr>
          <w:p w:rsidR="00F51C96" w:rsidRDefault="00F51C96">
            <w:pPr>
              <w:pStyle w:val="ConsPlusNormal"/>
              <w:jc w:val="center"/>
            </w:pPr>
            <w:r>
              <w:t>17,7%</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3,5</w:t>
            </w:r>
          </w:p>
        </w:tc>
        <w:tc>
          <w:tcPr>
            <w:tcW w:w="1191" w:type="dxa"/>
          </w:tcPr>
          <w:p w:rsidR="00F51C96" w:rsidRDefault="00F51C96">
            <w:pPr>
              <w:pStyle w:val="ConsPlusNormal"/>
              <w:jc w:val="center"/>
            </w:pPr>
            <w:r>
              <w:t>23,4%</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5,7</w:t>
            </w:r>
          </w:p>
        </w:tc>
        <w:tc>
          <w:tcPr>
            <w:tcW w:w="1361" w:type="dxa"/>
          </w:tcPr>
          <w:p w:rsidR="00F51C96" w:rsidRDefault="00F51C96">
            <w:pPr>
              <w:pStyle w:val="ConsPlusNormal"/>
              <w:jc w:val="center"/>
            </w:pPr>
            <w:r>
              <w:t>20,6%</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3,6</w:t>
            </w:r>
          </w:p>
        </w:tc>
        <w:tc>
          <w:tcPr>
            <w:tcW w:w="1191" w:type="dxa"/>
          </w:tcPr>
          <w:p w:rsidR="00F51C96" w:rsidRDefault="00F51C96">
            <w:pPr>
              <w:pStyle w:val="ConsPlusNormal"/>
              <w:jc w:val="center"/>
            </w:pPr>
            <w:r>
              <w:t>25,5%</w:t>
            </w:r>
          </w:p>
        </w:tc>
        <w:tc>
          <w:tcPr>
            <w:tcW w:w="1020" w:type="dxa"/>
          </w:tcPr>
          <w:p w:rsidR="00F51C96" w:rsidRDefault="00F51C96">
            <w:pPr>
              <w:pStyle w:val="ConsPlusNormal"/>
              <w:jc w:val="center"/>
            </w:pPr>
            <w:r>
              <w:t>2,6%</w:t>
            </w:r>
          </w:p>
        </w:tc>
        <w:tc>
          <w:tcPr>
            <w:tcW w:w="1191" w:type="dxa"/>
          </w:tcPr>
          <w:p w:rsidR="00F51C96" w:rsidRDefault="00F51C96">
            <w:pPr>
              <w:pStyle w:val="ConsPlusNormal"/>
              <w:jc w:val="center"/>
            </w:pPr>
            <w:r>
              <w:t>5,9</w:t>
            </w:r>
          </w:p>
        </w:tc>
        <w:tc>
          <w:tcPr>
            <w:tcW w:w="1361" w:type="dxa"/>
          </w:tcPr>
          <w:p w:rsidR="00F51C96" w:rsidRDefault="00F51C96">
            <w:pPr>
              <w:pStyle w:val="ConsPlusNormal"/>
              <w:jc w:val="center"/>
            </w:pPr>
            <w:r>
              <w:t>23,2%</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3,7</w:t>
            </w:r>
          </w:p>
        </w:tc>
        <w:tc>
          <w:tcPr>
            <w:tcW w:w="1191" w:type="dxa"/>
          </w:tcPr>
          <w:p w:rsidR="00F51C96" w:rsidRDefault="00F51C96">
            <w:pPr>
              <w:pStyle w:val="ConsPlusNormal"/>
              <w:jc w:val="center"/>
            </w:pPr>
            <w:r>
              <w:t>27,6%</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6,1</w:t>
            </w:r>
          </w:p>
        </w:tc>
        <w:tc>
          <w:tcPr>
            <w:tcW w:w="1361" w:type="dxa"/>
          </w:tcPr>
          <w:p w:rsidR="00F51C96" w:rsidRDefault="00F51C96">
            <w:pPr>
              <w:pStyle w:val="ConsPlusNormal"/>
              <w:jc w:val="center"/>
            </w:pPr>
            <w:r>
              <w:t>25,8%</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3,8</w:t>
            </w:r>
          </w:p>
        </w:tc>
        <w:tc>
          <w:tcPr>
            <w:tcW w:w="1191" w:type="dxa"/>
          </w:tcPr>
          <w:p w:rsidR="00F51C96" w:rsidRDefault="00F51C96">
            <w:pPr>
              <w:pStyle w:val="ConsPlusNormal"/>
              <w:jc w:val="center"/>
            </w:pPr>
            <w:r>
              <w:t>29,5%</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6,3</w:t>
            </w:r>
          </w:p>
        </w:tc>
        <w:tc>
          <w:tcPr>
            <w:tcW w:w="1361" w:type="dxa"/>
          </w:tcPr>
          <w:p w:rsidR="00F51C96" w:rsidRDefault="00F51C96">
            <w:pPr>
              <w:pStyle w:val="ConsPlusNormal"/>
              <w:jc w:val="center"/>
            </w:pPr>
            <w:r>
              <w:t>28,1%</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3,9</w:t>
            </w:r>
          </w:p>
        </w:tc>
        <w:tc>
          <w:tcPr>
            <w:tcW w:w="1191" w:type="dxa"/>
          </w:tcPr>
          <w:p w:rsidR="00F51C96" w:rsidRDefault="00F51C96">
            <w:pPr>
              <w:pStyle w:val="ConsPlusNormal"/>
              <w:jc w:val="center"/>
            </w:pPr>
            <w:r>
              <w:t>31,3%</w:t>
            </w:r>
          </w:p>
        </w:tc>
        <w:tc>
          <w:tcPr>
            <w:tcW w:w="1020" w:type="dxa"/>
          </w:tcPr>
          <w:p w:rsidR="00F51C96" w:rsidRDefault="00F51C96">
            <w:pPr>
              <w:pStyle w:val="ConsPlusNormal"/>
              <w:jc w:val="center"/>
            </w:pPr>
            <w:r>
              <w:t>3,1%</w:t>
            </w:r>
          </w:p>
        </w:tc>
        <w:tc>
          <w:tcPr>
            <w:tcW w:w="1191" w:type="dxa"/>
          </w:tcPr>
          <w:p w:rsidR="00F51C96" w:rsidRDefault="00F51C96">
            <w:pPr>
              <w:pStyle w:val="ConsPlusNormal"/>
              <w:jc w:val="center"/>
            </w:pPr>
            <w:r>
              <w:t>6,4</w:t>
            </w:r>
          </w:p>
        </w:tc>
        <w:tc>
          <w:tcPr>
            <w:tcW w:w="1361" w:type="dxa"/>
          </w:tcPr>
          <w:p w:rsidR="00F51C96" w:rsidRDefault="00F51C96">
            <w:pPr>
              <w:pStyle w:val="ConsPlusNormal"/>
              <w:jc w:val="center"/>
            </w:pPr>
            <w:r>
              <w:t>29,2%</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4,1</w:t>
            </w:r>
          </w:p>
        </w:tc>
        <w:tc>
          <w:tcPr>
            <w:tcW w:w="1191" w:type="dxa"/>
          </w:tcPr>
          <w:p w:rsidR="00F51C96" w:rsidRDefault="00F51C96">
            <w:pPr>
              <w:pStyle w:val="ConsPlusNormal"/>
              <w:jc w:val="center"/>
            </w:pPr>
            <w:r>
              <w:t>34,6%</w:t>
            </w:r>
          </w:p>
        </w:tc>
        <w:tc>
          <w:tcPr>
            <w:tcW w:w="1020" w:type="dxa"/>
          </w:tcPr>
          <w:p w:rsidR="00F51C96" w:rsidRDefault="00F51C96">
            <w:pPr>
              <w:pStyle w:val="ConsPlusNormal"/>
              <w:jc w:val="center"/>
            </w:pPr>
            <w:r>
              <w:t>3,5%</w:t>
            </w:r>
          </w:p>
        </w:tc>
        <w:tc>
          <w:tcPr>
            <w:tcW w:w="1191" w:type="dxa"/>
          </w:tcPr>
          <w:p w:rsidR="00F51C96" w:rsidRDefault="00F51C96">
            <w:pPr>
              <w:pStyle w:val="ConsPlusNormal"/>
              <w:jc w:val="center"/>
            </w:pPr>
            <w:r>
              <w:t>6,6</w:t>
            </w:r>
          </w:p>
        </w:tc>
        <w:tc>
          <w:tcPr>
            <w:tcW w:w="1361" w:type="dxa"/>
          </w:tcPr>
          <w:p w:rsidR="00F51C96" w:rsidRDefault="00F51C96">
            <w:pPr>
              <w:pStyle w:val="ConsPlusNormal"/>
              <w:jc w:val="center"/>
            </w:pPr>
            <w:r>
              <w:t>31,4%</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4,2</w:t>
            </w:r>
          </w:p>
        </w:tc>
        <w:tc>
          <w:tcPr>
            <w:tcW w:w="1191" w:type="dxa"/>
          </w:tcPr>
          <w:p w:rsidR="00F51C96" w:rsidRDefault="00F51C96">
            <w:pPr>
              <w:pStyle w:val="ConsPlusNormal"/>
              <w:jc w:val="center"/>
            </w:pPr>
            <w:r>
              <w:t>36,2%</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6,8</w:t>
            </w:r>
          </w:p>
        </w:tc>
        <w:tc>
          <w:tcPr>
            <w:tcW w:w="1361" w:type="dxa"/>
          </w:tcPr>
          <w:p w:rsidR="00F51C96" w:rsidRDefault="00F51C96">
            <w:pPr>
              <w:pStyle w:val="ConsPlusNormal"/>
              <w:jc w:val="center"/>
            </w:pPr>
            <w:r>
              <w:t>33,4%</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4,3</w:t>
            </w:r>
          </w:p>
        </w:tc>
        <w:tc>
          <w:tcPr>
            <w:tcW w:w="1191" w:type="dxa"/>
          </w:tcPr>
          <w:p w:rsidR="00F51C96" w:rsidRDefault="00F51C96">
            <w:pPr>
              <w:pStyle w:val="ConsPlusNormal"/>
              <w:jc w:val="center"/>
            </w:pPr>
            <w:r>
              <w:t>37,7%</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7</w:t>
            </w:r>
          </w:p>
        </w:tc>
        <w:tc>
          <w:tcPr>
            <w:tcW w:w="1361" w:type="dxa"/>
          </w:tcPr>
          <w:p w:rsidR="00F51C96" w:rsidRDefault="00F51C96">
            <w:pPr>
              <w:pStyle w:val="ConsPlusNormal"/>
              <w:jc w:val="center"/>
            </w:pPr>
            <w:r>
              <w:t>35,3%</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4,5</w:t>
            </w:r>
          </w:p>
        </w:tc>
        <w:tc>
          <w:tcPr>
            <w:tcW w:w="1191" w:type="dxa"/>
          </w:tcPr>
          <w:p w:rsidR="00F51C96" w:rsidRDefault="00F51C96">
            <w:pPr>
              <w:pStyle w:val="ConsPlusNormal"/>
              <w:jc w:val="center"/>
            </w:pPr>
            <w:r>
              <w:t>40,4%</w:t>
            </w:r>
          </w:p>
        </w:tc>
        <w:tc>
          <w:tcPr>
            <w:tcW w:w="1020" w:type="dxa"/>
          </w:tcPr>
          <w:p w:rsidR="00F51C96" w:rsidRDefault="00F51C96">
            <w:pPr>
              <w:pStyle w:val="ConsPlusNormal"/>
              <w:jc w:val="center"/>
            </w:pPr>
            <w:r>
              <w:t>4,3%</w:t>
            </w:r>
          </w:p>
        </w:tc>
        <w:tc>
          <w:tcPr>
            <w:tcW w:w="1191" w:type="dxa"/>
          </w:tcPr>
          <w:p w:rsidR="00F51C96" w:rsidRDefault="00F51C96">
            <w:pPr>
              <w:pStyle w:val="ConsPlusNormal"/>
              <w:jc w:val="center"/>
            </w:pPr>
            <w:r>
              <w:t>7,2</w:t>
            </w:r>
          </w:p>
        </w:tc>
        <w:tc>
          <w:tcPr>
            <w:tcW w:w="1361" w:type="dxa"/>
          </w:tcPr>
          <w:p w:rsidR="00F51C96" w:rsidRDefault="00F51C96">
            <w:pPr>
              <w:pStyle w:val="ConsPlusNormal"/>
              <w:jc w:val="center"/>
            </w:pPr>
            <w:r>
              <w:t>37,1%</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4,6</w:t>
            </w:r>
          </w:p>
        </w:tc>
        <w:tc>
          <w:tcPr>
            <w:tcW w:w="1191" w:type="dxa"/>
          </w:tcPr>
          <w:p w:rsidR="00F51C96" w:rsidRDefault="00F51C96">
            <w:pPr>
              <w:pStyle w:val="ConsPlusNormal"/>
              <w:jc w:val="center"/>
            </w:pPr>
            <w:r>
              <w:t>41,7%</w:t>
            </w:r>
          </w:p>
        </w:tc>
        <w:tc>
          <w:tcPr>
            <w:tcW w:w="1020" w:type="dxa"/>
          </w:tcPr>
          <w:p w:rsidR="00F51C96" w:rsidRDefault="00F51C96">
            <w:pPr>
              <w:pStyle w:val="ConsPlusNormal"/>
              <w:jc w:val="center"/>
            </w:pPr>
            <w:r>
              <w:t>5,0%</w:t>
            </w:r>
          </w:p>
        </w:tc>
        <w:tc>
          <w:tcPr>
            <w:tcW w:w="1191" w:type="dxa"/>
          </w:tcPr>
          <w:p w:rsidR="00F51C96" w:rsidRDefault="00F51C96">
            <w:pPr>
              <w:pStyle w:val="ConsPlusNormal"/>
              <w:jc w:val="center"/>
            </w:pPr>
            <w:r>
              <w:t>7,4</w:t>
            </w:r>
          </w:p>
        </w:tc>
        <w:tc>
          <w:tcPr>
            <w:tcW w:w="1361" w:type="dxa"/>
          </w:tcPr>
          <w:p w:rsidR="00F51C96" w:rsidRDefault="00F51C96">
            <w:pPr>
              <w:pStyle w:val="ConsPlusNormal"/>
              <w:jc w:val="center"/>
            </w:pPr>
            <w:r>
              <w:t>38,8%</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4,8</w:t>
            </w:r>
          </w:p>
        </w:tc>
        <w:tc>
          <w:tcPr>
            <w:tcW w:w="1191" w:type="dxa"/>
          </w:tcPr>
          <w:p w:rsidR="00F51C96" w:rsidRDefault="00F51C96">
            <w:pPr>
              <w:pStyle w:val="ConsPlusNormal"/>
              <w:jc w:val="center"/>
            </w:pPr>
            <w:r>
              <w:t>44,2%</w:t>
            </w:r>
          </w:p>
        </w:tc>
        <w:tc>
          <w:tcPr>
            <w:tcW w:w="1020" w:type="dxa"/>
          </w:tcPr>
          <w:p w:rsidR="00F51C96" w:rsidRDefault="00F51C96">
            <w:pPr>
              <w:pStyle w:val="ConsPlusNormal"/>
              <w:jc w:val="center"/>
            </w:pPr>
            <w:r>
              <w:t>6,5%</w:t>
            </w:r>
          </w:p>
        </w:tc>
        <w:tc>
          <w:tcPr>
            <w:tcW w:w="1191" w:type="dxa"/>
          </w:tcPr>
          <w:p w:rsidR="00F51C96" w:rsidRDefault="00F51C96">
            <w:pPr>
              <w:pStyle w:val="ConsPlusNormal"/>
              <w:jc w:val="center"/>
            </w:pPr>
            <w:r>
              <w:t>7,7</w:t>
            </w:r>
          </w:p>
        </w:tc>
        <w:tc>
          <w:tcPr>
            <w:tcW w:w="1361" w:type="dxa"/>
          </w:tcPr>
          <w:p w:rsidR="00F51C96" w:rsidRDefault="00F51C96">
            <w:pPr>
              <w:pStyle w:val="ConsPlusNormal"/>
              <w:jc w:val="center"/>
            </w:pPr>
            <w:r>
              <w:t>41,2%</w:t>
            </w:r>
          </w:p>
        </w:tc>
        <w:tc>
          <w:tcPr>
            <w:tcW w:w="1191" w:type="dxa"/>
          </w:tcPr>
          <w:p w:rsidR="00F51C96" w:rsidRDefault="00F51C96">
            <w:pPr>
              <w:pStyle w:val="ConsPlusNormal"/>
              <w:jc w:val="center"/>
            </w:pPr>
            <w:r>
              <w:t>4,7%</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5</w:t>
            </w:r>
          </w:p>
        </w:tc>
        <w:tc>
          <w:tcPr>
            <w:tcW w:w="1191" w:type="dxa"/>
          </w:tcPr>
          <w:p w:rsidR="00F51C96" w:rsidRDefault="00F51C96">
            <w:pPr>
              <w:pStyle w:val="ConsPlusNormal"/>
              <w:jc w:val="center"/>
            </w:pPr>
            <w:r>
              <w:t>46,4%</w:t>
            </w:r>
          </w:p>
        </w:tc>
        <w:tc>
          <w:tcPr>
            <w:tcW w:w="1020" w:type="dxa"/>
          </w:tcPr>
          <w:p w:rsidR="00F51C96" w:rsidRDefault="00F51C96">
            <w:pPr>
              <w:pStyle w:val="ConsPlusNormal"/>
              <w:jc w:val="center"/>
            </w:pPr>
            <w:r>
              <w:t>7,8%</w:t>
            </w:r>
          </w:p>
        </w:tc>
        <w:tc>
          <w:tcPr>
            <w:tcW w:w="1191" w:type="dxa"/>
          </w:tcPr>
          <w:p w:rsidR="00F51C96" w:rsidRDefault="00F51C96">
            <w:pPr>
              <w:pStyle w:val="ConsPlusNormal"/>
              <w:jc w:val="center"/>
            </w:pPr>
            <w:r>
              <w:t>7,9</w:t>
            </w:r>
          </w:p>
        </w:tc>
        <w:tc>
          <w:tcPr>
            <w:tcW w:w="1361" w:type="dxa"/>
          </w:tcPr>
          <w:p w:rsidR="00F51C96" w:rsidRDefault="00F51C96">
            <w:pPr>
              <w:pStyle w:val="ConsPlusNormal"/>
              <w:jc w:val="center"/>
            </w:pPr>
            <w:r>
              <w:t>42,7%</w:t>
            </w:r>
          </w:p>
        </w:tc>
        <w:tc>
          <w:tcPr>
            <w:tcW w:w="1191" w:type="dxa"/>
          </w:tcPr>
          <w:p w:rsidR="00F51C96" w:rsidRDefault="00F51C96">
            <w:pPr>
              <w:pStyle w:val="ConsPlusNormal"/>
              <w:jc w:val="center"/>
            </w:pPr>
            <w:r>
              <w:t>5,6%</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5,1</w:t>
            </w:r>
          </w:p>
        </w:tc>
        <w:tc>
          <w:tcPr>
            <w:tcW w:w="1191" w:type="dxa"/>
          </w:tcPr>
          <w:p w:rsidR="00F51C96" w:rsidRDefault="00F51C96">
            <w:pPr>
              <w:pStyle w:val="ConsPlusNormal"/>
              <w:jc w:val="center"/>
            </w:pPr>
            <w:r>
              <w:t>47,4%</w:t>
            </w:r>
          </w:p>
        </w:tc>
        <w:tc>
          <w:tcPr>
            <w:tcW w:w="1020" w:type="dxa"/>
          </w:tcPr>
          <w:p w:rsidR="00F51C96" w:rsidRDefault="00F51C96">
            <w:pPr>
              <w:pStyle w:val="ConsPlusNormal"/>
              <w:jc w:val="center"/>
            </w:pPr>
            <w:r>
              <w:t>8,5%</w:t>
            </w:r>
          </w:p>
        </w:tc>
        <w:tc>
          <w:tcPr>
            <w:tcW w:w="1191" w:type="dxa"/>
          </w:tcPr>
          <w:p w:rsidR="00F51C96" w:rsidRDefault="00F51C96">
            <w:pPr>
              <w:pStyle w:val="ConsPlusNormal"/>
              <w:jc w:val="center"/>
            </w:pPr>
            <w:r>
              <w:t>8,1</w:t>
            </w:r>
          </w:p>
        </w:tc>
        <w:tc>
          <w:tcPr>
            <w:tcW w:w="1361" w:type="dxa"/>
          </w:tcPr>
          <w:p w:rsidR="00F51C96" w:rsidRDefault="00F51C96">
            <w:pPr>
              <w:pStyle w:val="ConsPlusNormal"/>
              <w:jc w:val="center"/>
            </w:pPr>
            <w:r>
              <w:t>44,1%</w:t>
            </w:r>
          </w:p>
        </w:tc>
        <w:tc>
          <w:tcPr>
            <w:tcW w:w="1191" w:type="dxa"/>
          </w:tcPr>
          <w:p w:rsidR="00F51C96" w:rsidRDefault="00F51C96">
            <w:pPr>
              <w:pStyle w:val="ConsPlusNormal"/>
              <w:jc w:val="center"/>
            </w:pPr>
            <w:r>
              <w:t>6,5%</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5,4</w:t>
            </w:r>
          </w:p>
        </w:tc>
        <w:tc>
          <w:tcPr>
            <w:tcW w:w="1191" w:type="dxa"/>
          </w:tcPr>
          <w:p w:rsidR="00F51C96" w:rsidRDefault="00F51C96">
            <w:pPr>
              <w:pStyle w:val="ConsPlusNormal"/>
              <w:jc w:val="center"/>
            </w:pPr>
            <w:r>
              <w:t>50,4%</w:t>
            </w:r>
          </w:p>
        </w:tc>
        <w:tc>
          <w:tcPr>
            <w:tcW w:w="1020" w:type="dxa"/>
          </w:tcPr>
          <w:p w:rsidR="00F51C96" w:rsidRDefault="00F51C96">
            <w:pPr>
              <w:pStyle w:val="ConsPlusNormal"/>
              <w:jc w:val="center"/>
            </w:pPr>
            <w:r>
              <w:t>10,2%</w:t>
            </w:r>
          </w:p>
        </w:tc>
        <w:tc>
          <w:tcPr>
            <w:tcW w:w="1191" w:type="dxa"/>
          </w:tcPr>
          <w:p w:rsidR="00F51C96" w:rsidRDefault="00F51C96">
            <w:pPr>
              <w:pStyle w:val="ConsPlusNormal"/>
              <w:jc w:val="center"/>
            </w:pPr>
            <w:r>
              <w:t>8,4</w:t>
            </w:r>
          </w:p>
        </w:tc>
        <w:tc>
          <w:tcPr>
            <w:tcW w:w="1361" w:type="dxa"/>
          </w:tcPr>
          <w:p w:rsidR="00F51C96" w:rsidRDefault="00F51C96">
            <w:pPr>
              <w:pStyle w:val="ConsPlusNormal"/>
              <w:jc w:val="center"/>
            </w:pPr>
            <w:r>
              <w:t>46,1%</w:t>
            </w:r>
          </w:p>
        </w:tc>
        <w:tc>
          <w:tcPr>
            <w:tcW w:w="1191" w:type="dxa"/>
          </w:tcPr>
          <w:p w:rsidR="00F51C96" w:rsidRDefault="00F51C96">
            <w:pPr>
              <w:pStyle w:val="ConsPlusNormal"/>
              <w:jc w:val="center"/>
            </w:pPr>
            <w:r>
              <w:t>7,7%</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5,6</w:t>
            </w:r>
          </w:p>
        </w:tc>
        <w:tc>
          <w:tcPr>
            <w:tcW w:w="1191" w:type="dxa"/>
          </w:tcPr>
          <w:p w:rsidR="00F51C96" w:rsidRDefault="00F51C96">
            <w:pPr>
              <w:pStyle w:val="ConsPlusNormal"/>
              <w:jc w:val="center"/>
            </w:pPr>
            <w:r>
              <w:t>52,1%</w:t>
            </w:r>
          </w:p>
        </w:tc>
        <w:tc>
          <w:tcPr>
            <w:tcW w:w="1020" w:type="dxa"/>
          </w:tcPr>
          <w:p w:rsidR="00F51C96" w:rsidRDefault="00F51C96">
            <w:pPr>
              <w:pStyle w:val="ConsPlusNormal"/>
              <w:jc w:val="center"/>
            </w:pPr>
            <w:r>
              <w:t>11,3%</w:t>
            </w:r>
          </w:p>
        </w:tc>
        <w:tc>
          <w:tcPr>
            <w:tcW w:w="1191" w:type="dxa"/>
          </w:tcPr>
          <w:p w:rsidR="00F51C96" w:rsidRDefault="00F51C96">
            <w:pPr>
              <w:pStyle w:val="ConsPlusNormal"/>
              <w:jc w:val="center"/>
            </w:pPr>
            <w:r>
              <w:t>8,7</w:t>
            </w:r>
          </w:p>
        </w:tc>
        <w:tc>
          <w:tcPr>
            <w:tcW w:w="1361" w:type="dxa"/>
          </w:tcPr>
          <w:p w:rsidR="00F51C96" w:rsidRDefault="00F51C96">
            <w:pPr>
              <w:pStyle w:val="ConsPlusNormal"/>
              <w:jc w:val="center"/>
            </w:pPr>
            <w:r>
              <w:t>47,9%</w:t>
            </w:r>
          </w:p>
        </w:tc>
        <w:tc>
          <w:tcPr>
            <w:tcW w:w="1191" w:type="dxa"/>
          </w:tcPr>
          <w:p w:rsidR="00F51C96" w:rsidRDefault="00F51C96">
            <w:pPr>
              <w:pStyle w:val="ConsPlusNormal"/>
              <w:jc w:val="center"/>
            </w:pPr>
            <w:r>
              <w:t>8,8%</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5,8</w:t>
            </w:r>
          </w:p>
        </w:tc>
        <w:tc>
          <w:tcPr>
            <w:tcW w:w="1191" w:type="dxa"/>
          </w:tcPr>
          <w:p w:rsidR="00F51C96" w:rsidRDefault="00F51C96">
            <w:pPr>
              <w:pStyle w:val="ConsPlusNormal"/>
              <w:jc w:val="center"/>
            </w:pPr>
            <w:r>
              <w:t>53,8%</w:t>
            </w:r>
          </w:p>
        </w:tc>
        <w:tc>
          <w:tcPr>
            <w:tcW w:w="1020" w:type="dxa"/>
          </w:tcPr>
          <w:p w:rsidR="00F51C96" w:rsidRDefault="00F51C96">
            <w:pPr>
              <w:pStyle w:val="ConsPlusNormal"/>
              <w:jc w:val="center"/>
            </w:pPr>
            <w:r>
              <w:t>12,3%</w:t>
            </w:r>
          </w:p>
        </w:tc>
        <w:tc>
          <w:tcPr>
            <w:tcW w:w="1191" w:type="dxa"/>
          </w:tcPr>
          <w:p w:rsidR="00F51C96" w:rsidRDefault="00F51C96">
            <w:pPr>
              <w:pStyle w:val="ConsPlusNormal"/>
              <w:jc w:val="center"/>
            </w:pPr>
            <w:r>
              <w:t>9</w:t>
            </w:r>
          </w:p>
        </w:tc>
        <w:tc>
          <w:tcPr>
            <w:tcW w:w="1361" w:type="dxa"/>
          </w:tcPr>
          <w:p w:rsidR="00F51C96" w:rsidRDefault="00F51C96">
            <w:pPr>
              <w:pStyle w:val="ConsPlusNormal"/>
              <w:jc w:val="center"/>
            </w:pPr>
            <w:r>
              <w:t>49,7%</w:t>
            </w:r>
          </w:p>
        </w:tc>
        <w:tc>
          <w:tcPr>
            <w:tcW w:w="1191" w:type="dxa"/>
          </w:tcPr>
          <w:p w:rsidR="00F51C96" w:rsidRDefault="00F51C96">
            <w:pPr>
              <w:pStyle w:val="ConsPlusNormal"/>
              <w:jc w:val="center"/>
            </w:pPr>
            <w:r>
              <w:t>9,8%</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6</w:t>
            </w:r>
          </w:p>
        </w:tc>
        <w:tc>
          <w:tcPr>
            <w:tcW w:w="1191" w:type="dxa"/>
          </w:tcPr>
          <w:p w:rsidR="00F51C96" w:rsidRDefault="00F51C96">
            <w:pPr>
              <w:pStyle w:val="ConsPlusNormal"/>
              <w:jc w:val="center"/>
            </w:pPr>
            <w:r>
              <w:t>55,3%</w:t>
            </w:r>
          </w:p>
        </w:tc>
        <w:tc>
          <w:tcPr>
            <w:tcW w:w="1020" w:type="dxa"/>
          </w:tcPr>
          <w:p w:rsidR="00F51C96" w:rsidRDefault="00F51C96">
            <w:pPr>
              <w:pStyle w:val="ConsPlusNormal"/>
              <w:jc w:val="center"/>
            </w:pPr>
            <w:r>
              <w:t>13,2%</w:t>
            </w:r>
          </w:p>
        </w:tc>
        <w:tc>
          <w:tcPr>
            <w:tcW w:w="1191" w:type="dxa"/>
          </w:tcPr>
          <w:p w:rsidR="00F51C96" w:rsidRDefault="00F51C96">
            <w:pPr>
              <w:pStyle w:val="ConsPlusNormal"/>
              <w:jc w:val="center"/>
            </w:pPr>
            <w:r>
              <w:t>9,3</w:t>
            </w:r>
          </w:p>
        </w:tc>
        <w:tc>
          <w:tcPr>
            <w:tcW w:w="1361" w:type="dxa"/>
          </w:tcPr>
          <w:p w:rsidR="00F51C96" w:rsidRDefault="00F51C96">
            <w:pPr>
              <w:pStyle w:val="ConsPlusNormal"/>
              <w:jc w:val="center"/>
            </w:pPr>
            <w:r>
              <w:t>51,3%</w:t>
            </w:r>
          </w:p>
        </w:tc>
        <w:tc>
          <w:tcPr>
            <w:tcW w:w="1191" w:type="dxa"/>
          </w:tcPr>
          <w:p w:rsidR="00F51C96" w:rsidRDefault="00F51C96">
            <w:pPr>
              <w:pStyle w:val="ConsPlusNormal"/>
              <w:jc w:val="center"/>
            </w:pPr>
            <w:r>
              <w:t>10,8%</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6,3</w:t>
            </w:r>
          </w:p>
        </w:tc>
        <w:tc>
          <w:tcPr>
            <w:tcW w:w="1191" w:type="dxa"/>
          </w:tcPr>
          <w:p w:rsidR="00F51C96" w:rsidRDefault="00F51C96">
            <w:pPr>
              <w:pStyle w:val="ConsPlusNormal"/>
              <w:jc w:val="center"/>
            </w:pPr>
            <w:r>
              <w:t>57,5%</w:t>
            </w:r>
          </w:p>
        </w:tc>
        <w:tc>
          <w:tcPr>
            <w:tcW w:w="1020" w:type="dxa"/>
          </w:tcPr>
          <w:p w:rsidR="00F51C96" w:rsidRDefault="00F51C96">
            <w:pPr>
              <w:pStyle w:val="ConsPlusNormal"/>
              <w:jc w:val="center"/>
            </w:pPr>
            <w:r>
              <w:t>14,5%</w:t>
            </w:r>
          </w:p>
        </w:tc>
        <w:tc>
          <w:tcPr>
            <w:tcW w:w="1191" w:type="dxa"/>
          </w:tcPr>
          <w:p w:rsidR="00F51C96" w:rsidRDefault="00F51C96">
            <w:pPr>
              <w:pStyle w:val="ConsPlusNormal"/>
              <w:jc w:val="center"/>
            </w:pPr>
            <w:r>
              <w:t>9,6</w:t>
            </w:r>
          </w:p>
        </w:tc>
        <w:tc>
          <w:tcPr>
            <w:tcW w:w="1361" w:type="dxa"/>
          </w:tcPr>
          <w:p w:rsidR="00F51C96" w:rsidRDefault="00F51C96">
            <w:pPr>
              <w:pStyle w:val="ConsPlusNormal"/>
              <w:jc w:val="center"/>
            </w:pPr>
            <w:r>
              <w:t>52,8%</w:t>
            </w:r>
          </w:p>
        </w:tc>
        <w:tc>
          <w:tcPr>
            <w:tcW w:w="1191" w:type="dxa"/>
          </w:tcPr>
          <w:p w:rsidR="00F51C96" w:rsidRDefault="00F51C96">
            <w:pPr>
              <w:pStyle w:val="ConsPlusNormal"/>
              <w:jc w:val="center"/>
            </w:pPr>
            <w:r>
              <w:t>11,7%</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6,7</w:t>
            </w:r>
          </w:p>
        </w:tc>
        <w:tc>
          <w:tcPr>
            <w:tcW w:w="1191" w:type="dxa"/>
          </w:tcPr>
          <w:p w:rsidR="00F51C96" w:rsidRDefault="00F51C96">
            <w:pPr>
              <w:pStyle w:val="ConsPlusNormal"/>
              <w:jc w:val="center"/>
            </w:pPr>
            <w:r>
              <w:t>60,0%</w:t>
            </w:r>
          </w:p>
        </w:tc>
        <w:tc>
          <w:tcPr>
            <w:tcW w:w="1020" w:type="dxa"/>
          </w:tcPr>
          <w:p w:rsidR="00F51C96" w:rsidRDefault="00F51C96">
            <w:pPr>
              <w:pStyle w:val="ConsPlusNormal"/>
              <w:jc w:val="center"/>
            </w:pPr>
            <w:r>
              <w:t>16,0%</w:t>
            </w:r>
          </w:p>
        </w:tc>
        <w:tc>
          <w:tcPr>
            <w:tcW w:w="1191" w:type="dxa"/>
          </w:tcPr>
          <w:p w:rsidR="00F51C96" w:rsidRDefault="00F51C96">
            <w:pPr>
              <w:pStyle w:val="ConsPlusNormal"/>
              <w:jc w:val="center"/>
            </w:pPr>
            <w:r>
              <w:t>10</w:t>
            </w:r>
          </w:p>
        </w:tc>
        <w:tc>
          <w:tcPr>
            <w:tcW w:w="1361" w:type="dxa"/>
          </w:tcPr>
          <w:p w:rsidR="00F51C96" w:rsidRDefault="00F51C96">
            <w:pPr>
              <w:pStyle w:val="ConsPlusNormal"/>
              <w:jc w:val="center"/>
            </w:pPr>
            <w:r>
              <w:t>54,7%</w:t>
            </w:r>
          </w:p>
        </w:tc>
        <w:tc>
          <w:tcPr>
            <w:tcW w:w="1191" w:type="dxa"/>
          </w:tcPr>
          <w:p w:rsidR="00F51C96" w:rsidRDefault="00F51C96">
            <w:pPr>
              <w:pStyle w:val="ConsPlusNormal"/>
              <w:jc w:val="center"/>
            </w:pPr>
            <w:r>
              <w:t>12,8%</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7,1</w:t>
            </w:r>
          </w:p>
        </w:tc>
        <w:tc>
          <w:tcPr>
            <w:tcW w:w="1191" w:type="dxa"/>
          </w:tcPr>
          <w:p w:rsidR="00F51C96" w:rsidRDefault="00F51C96">
            <w:pPr>
              <w:pStyle w:val="ConsPlusNormal"/>
              <w:jc w:val="center"/>
            </w:pPr>
            <w:r>
              <w:t>62,2%</w:t>
            </w:r>
          </w:p>
        </w:tc>
        <w:tc>
          <w:tcPr>
            <w:tcW w:w="1020" w:type="dxa"/>
          </w:tcPr>
          <w:p w:rsidR="00F51C96" w:rsidRDefault="00F51C96">
            <w:pPr>
              <w:pStyle w:val="ConsPlusNormal"/>
              <w:jc w:val="center"/>
            </w:pPr>
            <w:r>
              <w:t>17,3%</w:t>
            </w:r>
          </w:p>
        </w:tc>
        <w:tc>
          <w:tcPr>
            <w:tcW w:w="1191" w:type="dxa"/>
          </w:tcPr>
          <w:p w:rsidR="00F51C96" w:rsidRDefault="00F51C96">
            <w:pPr>
              <w:pStyle w:val="ConsPlusNormal"/>
              <w:jc w:val="center"/>
            </w:pPr>
            <w:r>
              <w:t>10,4</w:t>
            </w:r>
          </w:p>
        </w:tc>
        <w:tc>
          <w:tcPr>
            <w:tcW w:w="1361" w:type="dxa"/>
          </w:tcPr>
          <w:p w:rsidR="00F51C96" w:rsidRDefault="00F51C96">
            <w:pPr>
              <w:pStyle w:val="ConsPlusNormal"/>
              <w:jc w:val="center"/>
            </w:pPr>
            <w:r>
              <w:t>56,5%</w:t>
            </w:r>
          </w:p>
        </w:tc>
        <w:tc>
          <w:tcPr>
            <w:tcW w:w="1191" w:type="dxa"/>
          </w:tcPr>
          <w:p w:rsidR="00F51C96" w:rsidRDefault="00F51C96">
            <w:pPr>
              <w:pStyle w:val="ConsPlusNormal"/>
              <w:jc w:val="center"/>
            </w:pPr>
            <w:r>
              <w:t>13,9%</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7,5</w:t>
            </w:r>
          </w:p>
        </w:tc>
        <w:tc>
          <w:tcPr>
            <w:tcW w:w="1191" w:type="dxa"/>
          </w:tcPr>
          <w:p w:rsidR="00F51C96" w:rsidRDefault="00F51C96">
            <w:pPr>
              <w:pStyle w:val="ConsPlusNormal"/>
              <w:jc w:val="center"/>
            </w:pPr>
            <w:r>
              <w:t>64,3%</w:t>
            </w:r>
          </w:p>
        </w:tc>
        <w:tc>
          <w:tcPr>
            <w:tcW w:w="1020" w:type="dxa"/>
          </w:tcPr>
          <w:p w:rsidR="00F51C96" w:rsidRDefault="00F51C96">
            <w:pPr>
              <w:pStyle w:val="ConsPlusNormal"/>
              <w:jc w:val="center"/>
            </w:pPr>
            <w:r>
              <w:t>18,6%</w:t>
            </w:r>
          </w:p>
        </w:tc>
        <w:tc>
          <w:tcPr>
            <w:tcW w:w="1191" w:type="dxa"/>
          </w:tcPr>
          <w:p w:rsidR="00F51C96" w:rsidRDefault="00F51C96">
            <w:pPr>
              <w:pStyle w:val="ConsPlusNormal"/>
              <w:jc w:val="center"/>
            </w:pPr>
            <w:r>
              <w:t>10,8</w:t>
            </w:r>
          </w:p>
        </w:tc>
        <w:tc>
          <w:tcPr>
            <w:tcW w:w="1361" w:type="dxa"/>
          </w:tcPr>
          <w:p w:rsidR="00F51C96" w:rsidRDefault="00F51C96">
            <w:pPr>
              <w:pStyle w:val="ConsPlusNormal"/>
              <w:jc w:val="center"/>
            </w:pPr>
            <w:r>
              <w:t>58,1%</w:t>
            </w:r>
          </w:p>
        </w:tc>
        <w:tc>
          <w:tcPr>
            <w:tcW w:w="1191" w:type="dxa"/>
          </w:tcPr>
          <w:p w:rsidR="00F51C96" w:rsidRDefault="00F51C96">
            <w:pPr>
              <w:pStyle w:val="ConsPlusNormal"/>
              <w:jc w:val="center"/>
            </w:pPr>
            <w:r>
              <w:t>14,8%</w:t>
            </w:r>
          </w:p>
        </w:tc>
      </w:tr>
      <w:tr w:rsidR="00F51C96">
        <w:tc>
          <w:tcPr>
            <w:tcW w:w="1814" w:type="dxa"/>
          </w:tcPr>
          <w:p w:rsidR="00F51C96" w:rsidRDefault="00F51C96">
            <w:pPr>
              <w:pStyle w:val="ConsPlusNormal"/>
              <w:jc w:val="center"/>
            </w:pPr>
            <w:r>
              <w:lastRenderedPageBreak/>
              <w:t>29.</w:t>
            </w:r>
          </w:p>
        </w:tc>
        <w:tc>
          <w:tcPr>
            <w:tcW w:w="1304" w:type="dxa"/>
          </w:tcPr>
          <w:p w:rsidR="00F51C96" w:rsidRDefault="00F51C96">
            <w:pPr>
              <w:pStyle w:val="ConsPlusNormal"/>
              <w:jc w:val="center"/>
            </w:pPr>
            <w:r>
              <w:t>7,8</w:t>
            </w:r>
          </w:p>
        </w:tc>
        <w:tc>
          <w:tcPr>
            <w:tcW w:w="1191" w:type="dxa"/>
          </w:tcPr>
          <w:p w:rsidR="00F51C96" w:rsidRDefault="00F51C96">
            <w:pPr>
              <w:pStyle w:val="ConsPlusNormal"/>
              <w:jc w:val="center"/>
            </w:pPr>
            <w:r>
              <w:t>65,6%</w:t>
            </w:r>
          </w:p>
        </w:tc>
        <w:tc>
          <w:tcPr>
            <w:tcW w:w="1020" w:type="dxa"/>
          </w:tcPr>
          <w:p w:rsidR="00F51C96" w:rsidRDefault="00F51C96">
            <w:pPr>
              <w:pStyle w:val="ConsPlusNormal"/>
              <w:jc w:val="center"/>
            </w:pPr>
            <w:r>
              <w:t>19,4%</w:t>
            </w:r>
          </w:p>
        </w:tc>
        <w:tc>
          <w:tcPr>
            <w:tcW w:w="1191" w:type="dxa"/>
          </w:tcPr>
          <w:p w:rsidR="00F51C96" w:rsidRDefault="00F51C96">
            <w:pPr>
              <w:pStyle w:val="ConsPlusNormal"/>
              <w:jc w:val="center"/>
            </w:pPr>
            <w:r>
              <w:t>11,4</w:t>
            </w:r>
          </w:p>
        </w:tc>
        <w:tc>
          <w:tcPr>
            <w:tcW w:w="1361" w:type="dxa"/>
          </w:tcPr>
          <w:p w:rsidR="00F51C96" w:rsidRDefault="00F51C96">
            <w:pPr>
              <w:pStyle w:val="ConsPlusNormal"/>
              <w:jc w:val="center"/>
            </w:pPr>
            <w:r>
              <w:t>60,3%</w:t>
            </w:r>
          </w:p>
        </w:tc>
        <w:tc>
          <w:tcPr>
            <w:tcW w:w="1191" w:type="dxa"/>
          </w:tcPr>
          <w:p w:rsidR="00F51C96" w:rsidRDefault="00F51C96">
            <w:pPr>
              <w:pStyle w:val="ConsPlusNormal"/>
              <w:jc w:val="center"/>
            </w:pPr>
            <w:r>
              <w:t>16,2%</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8,4</w:t>
            </w:r>
          </w:p>
        </w:tc>
        <w:tc>
          <w:tcPr>
            <w:tcW w:w="1191" w:type="dxa"/>
          </w:tcPr>
          <w:p w:rsidR="00F51C96" w:rsidRDefault="00F51C96">
            <w:pPr>
              <w:pStyle w:val="ConsPlusNormal"/>
              <w:jc w:val="center"/>
            </w:pPr>
            <w:r>
              <w:t>68,1%</w:t>
            </w:r>
          </w:p>
        </w:tc>
        <w:tc>
          <w:tcPr>
            <w:tcW w:w="1020" w:type="dxa"/>
          </w:tcPr>
          <w:p w:rsidR="00F51C96" w:rsidRDefault="00F51C96">
            <w:pPr>
              <w:pStyle w:val="ConsPlusNormal"/>
              <w:jc w:val="center"/>
            </w:pPr>
            <w:r>
              <w:t>20,9%</w:t>
            </w:r>
          </w:p>
        </w:tc>
        <w:tc>
          <w:tcPr>
            <w:tcW w:w="1191" w:type="dxa"/>
          </w:tcPr>
          <w:p w:rsidR="00F51C96" w:rsidRDefault="00F51C96">
            <w:pPr>
              <w:pStyle w:val="ConsPlusNormal"/>
              <w:jc w:val="center"/>
            </w:pPr>
            <w:r>
              <w:t>11,9</w:t>
            </w:r>
          </w:p>
        </w:tc>
        <w:tc>
          <w:tcPr>
            <w:tcW w:w="1361" w:type="dxa"/>
          </w:tcPr>
          <w:p w:rsidR="00F51C96" w:rsidRDefault="00F51C96">
            <w:pPr>
              <w:pStyle w:val="ConsPlusNormal"/>
              <w:jc w:val="center"/>
            </w:pPr>
            <w:r>
              <w:t>61,9%</w:t>
            </w:r>
          </w:p>
        </w:tc>
        <w:tc>
          <w:tcPr>
            <w:tcW w:w="1191" w:type="dxa"/>
          </w:tcPr>
          <w:p w:rsidR="00F51C96" w:rsidRDefault="00F51C96">
            <w:pPr>
              <w:pStyle w:val="ConsPlusNormal"/>
              <w:jc w:val="center"/>
            </w:pPr>
            <w:r>
              <w:t>17,2%</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9,3</w:t>
            </w:r>
          </w:p>
        </w:tc>
        <w:tc>
          <w:tcPr>
            <w:tcW w:w="1191" w:type="dxa"/>
          </w:tcPr>
          <w:p w:rsidR="00F51C96" w:rsidRDefault="00F51C96">
            <w:pPr>
              <w:pStyle w:val="ConsPlusNormal"/>
              <w:jc w:val="center"/>
            </w:pPr>
            <w:r>
              <w:t>71,2%</w:t>
            </w:r>
          </w:p>
        </w:tc>
        <w:tc>
          <w:tcPr>
            <w:tcW w:w="1020" w:type="dxa"/>
          </w:tcPr>
          <w:p w:rsidR="00F51C96" w:rsidRDefault="00F51C96">
            <w:pPr>
              <w:pStyle w:val="ConsPlusNormal"/>
              <w:jc w:val="center"/>
            </w:pPr>
            <w:r>
              <w:t>22,7%</w:t>
            </w:r>
          </w:p>
        </w:tc>
        <w:tc>
          <w:tcPr>
            <w:tcW w:w="1191" w:type="dxa"/>
          </w:tcPr>
          <w:p w:rsidR="00F51C96" w:rsidRDefault="00F51C96">
            <w:pPr>
              <w:pStyle w:val="ConsPlusNormal"/>
              <w:jc w:val="center"/>
            </w:pPr>
            <w:r>
              <w:t>12,6</w:t>
            </w:r>
          </w:p>
        </w:tc>
        <w:tc>
          <w:tcPr>
            <w:tcW w:w="1361" w:type="dxa"/>
          </w:tcPr>
          <w:p w:rsidR="00F51C96" w:rsidRDefault="00F51C96">
            <w:pPr>
              <w:pStyle w:val="ConsPlusNormal"/>
              <w:jc w:val="center"/>
            </w:pPr>
            <w:r>
              <w:t>64,1%</w:t>
            </w:r>
          </w:p>
        </w:tc>
        <w:tc>
          <w:tcPr>
            <w:tcW w:w="1191" w:type="dxa"/>
          </w:tcPr>
          <w:p w:rsidR="00F51C96" w:rsidRDefault="00F51C96">
            <w:pPr>
              <w:pStyle w:val="ConsPlusNormal"/>
              <w:jc w:val="center"/>
            </w:pPr>
            <w:r>
              <w:t>18,4%</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10,5</w:t>
            </w:r>
          </w:p>
        </w:tc>
        <w:tc>
          <w:tcPr>
            <w:tcW w:w="1191" w:type="dxa"/>
          </w:tcPr>
          <w:p w:rsidR="00F51C96" w:rsidRDefault="00F51C96">
            <w:pPr>
              <w:pStyle w:val="ConsPlusNormal"/>
              <w:jc w:val="center"/>
            </w:pPr>
            <w:r>
              <w:t>74,5%</w:t>
            </w:r>
          </w:p>
        </w:tc>
        <w:tc>
          <w:tcPr>
            <w:tcW w:w="1020" w:type="dxa"/>
          </w:tcPr>
          <w:p w:rsidR="00F51C96" w:rsidRDefault="00F51C96">
            <w:pPr>
              <w:pStyle w:val="ConsPlusNormal"/>
              <w:jc w:val="center"/>
            </w:pPr>
            <w:r>
              <w:t>24,7%</w:t>
            </w:r>
          </w:p>
        </w:tc>
        <w:tc>
          <w:tcPr>
            <w:tcW w:w="1191" w:type="dxa"/>
          </w:tcPr>
          <w:p w:rsidR="00F51C96" w:rsidRDefault="00F51C96">
            <w:pPr>
              <w:pStyle w:val="ConsPlusNormal"/>
              <w:jc w:val="center"/>
            </w:pPr>
            <w:r>
              <w:t>13,3</w:t>
            </w:r>
          </w:p>
        </w:tc>
        <w:tc>
          <w:tcPr>
            <w:tcW w:w="1361" w:type="dxa"/>
          </w:tcPr>
          <w:p w:rsidR="00F51C96" w:rsidRDefault="00F51C96">
            <w:pPr>
              <w:pStyle w:val="ConsPlusNormal"/>
              <w:jc w:val="center"/>
            </w:pPr>
            <w:r>
              <w:t>66,0%</w:t>
            </w:r>
          </w:p>
        </w:tc>
        <w:tc>
          <w:tcPr>
            <w:tcW w:w="1191" w:type="dxa"/>
          </w:tcPr>
          <w:p w:rsidR="00F51C96" w:rsidRDefault="00F51C96">
            <w:pPr>
              <w:pStyle w:val="ConsPlusNormal"/>
              <w:jc w:val="center"/>
            </w:pPr>
            <w:r>
              <w:t>19,6%</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12,4</w:t>
            </w:r>
          </w:p>
        </w:tc>
        <w:tc>
          <w:tcPr>
            <w:tcW w:w="1191" w:type="dxa"/>
          </w:tcPr>
          <w:p w:rsidR="00F51C96" w:rsidRDefault="00F51C96">
            <w:pPr>
              <w:pStyle w:val="ConsPlusNormal"/>
              <w:jc w:val="center"/>
            </w:pPr>
            <w:r>
              <w:t>78,4%</w:t>
            </w:r>
          </w:p>
        </w:tc>
        <w:tc>
          <w:tcPr>
            <w:tcW w:w="1020" w:type="dxa"/>
          </w:tcPr>
          <w:p w:rsidR="00F51C96" w:rsidRDefault="00F51C96">
            <w:pPr>
              <w:pStyle w:val="ConsPlusNormal"/>
              <w:jc w:val="center"/>
            </w:pPr>
            <w:r>
              <w:t>27,0%</w:t>
            </w:r>
          </w:p>
        </w:tc>
        <w:tc>
          <w:tcPr>
            <w:tcW w:w="1191" w:type="dxa"/>
          </w:tcPr>
          <w:p w:rsidR="00F51C96" w:rsidRDefault="00F51C96">
            <w:pPr>
              <w:pStyle w:val="ConsPlusNormal"/>
              <w:jc w:val="center"/>
            </w:pPr>
            <w:r>
              <w:t>14,2</w:t>
            </w:r>
          </w:p>
        </w:tc>
        <w:tc>
          <w:tcPr>
            <w:tcW w:w="1361" w:type="dxa"/>
          </w:tcPr>
          <w:p w:rsidR="00F51C96" w:rsidRDefault="00F51C96">
            <w:pPr>
              <w:pStyle w:val="ConsPlusNormal"/>
              <w:jc w:val="center"/>
            </w:pPr>
            <w:r>
              <w:t>68,1%</w:t>
            </w:r>
          </w:p>
        </w:tc>
        <w:tc>
          <w:tcPr>
            <w:tcW w:w="1191" w:type="dxa"/>
          </w:tcPr>
          <w:p w:rsidR="00F51C96" w:rsidRDefault="00F51C96">
            <w:pPr>
              <w:pStyle w:val="ConsPlusNormal"/>
              <w:jc w:val="center"/>
            </w:pPr>
            <w:r>
              <w:t>20,9%</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15,8</w:t>
            </w:r>
          </w:p>
        </w:tc>
        <w:tc>
          <w:tcPr>
            <w:tcW w:w="1191" w:type="dxa"/>
          </w:tcPr>
          <w:p w:rsidR="00F51C96" w:rsidRDefault="00F51C96">
            <w:pPr>
              <w:pStyle w:val="ConsPlusNormal"/>
              <w:jc w:val="center"/>
            </w:pPr>
            <w:r>
              <w:t>83,0%</w:t>
            </w:r>
          </w:p>
        </w:tc>
        <w:tc>
          <w:tcPr>
            <w:tcW w:w="1020" w:type="dxa"/>
          </w:tcPr>
          <w:p w:rsidR="00F51C96" w:rsidRDefault="00F51C96">
            <w:pPr>
              <w:pStyle w:val="ConsPlusNormal"/>
              <w:jc w:val="center"/>
            </w:pPr>
            <w:r>
              <w:t>29,8%</w:t>
            </w:r>
          </w:p>
        </w:tc>
        <w:tc>
          <w:tcPr>
            <w:tcW w:w="1191" w:type="dxa"/>
          </w:tcPr>
          <w:p w:rsidR="00F51C96" w:rsidRDefault="00F51C96">
            <w:pPr>
              <w:pStyle w:val="ConsPlusNormal"/>
              <w:jc w:val="center"/>
            </w:pPr>
            <w:r>
              <w:t>15,6</w:t>
            </w:r>
          </w:p>
        </w:tc>
        <w:tc>
          <w:tcPr>
            <w:tcW w:w="1361" w:type="dxa"/>
          </w:tcPr>
          <w:p w:rsidR="00F51C96" w:rsidRDefault="00F51C96">
            <w:pPr>
              <w:pStyle w:val="ConsPlusNormal"/>
              <w:jc w:val="center"/>
            </w:pPr>
            <w:r>
              <w:t>71,0%</w:t>
            </w:r>
          </w:p>
        </w:tc>
        <w:tc>
          <w:tcPr>
            <w:tcW w:w="1191" w:type="dxa"/>
          </w:tcPr>
          <w:p w:rsidR="00F51C96" w:rsidRDefault="00F51C96">
            <w:pPr>
              <w:pStyle w:val="ConsPlusNormal"/>
              <w:jc w:val="center"/>
            </w:pPr>
            <w:r>
              <w:t>22,6%</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26,7</w:t>
            </w:r>
          </w:p>
        </w:tc>
        <w:tc>
          <w:tcPr>
            <w:tcW w:w="1191" w:type="dxa"/>
          </w:tcPr>
          <w:p w:rsidR="00F51C96" w:rsidRDefault="00F51C96">
            <w:pPr>
              <w:pStyle w:val="ConsPlusNormal"/>
              <w:jc w:val="center"/>
            </w:pPr>
            <w:r>
              <w:t>90,0%</w:t>
            </w:r>
          </w:p>
        </w:tc>
        <w:tc>
          <w:tcPr>
            <w:tcW w:w="1020" w:type="dxa"/>
          </w:tcPr>
          <w:p w:rsidR="00F51C96" w:rsidRDefault="00F51C96">
            <w:pPr>
              <w:pStyle w:val="ConsPlusNormal"/>
              <w:jc w:val="center"/>
            </w:pPr>
            <w:r>
              <w:t>34,0%</w:t>
            </w:r>
          </w:p>
        </w:tc>
        <w:tc>
          <w:tcPr>
            <w:tcW w:w="1191" w:type="dxa"/>
          </w:tcPr>
          <w:p w:rsidR="00F51C96" w:rsidRDefault="00F51C96">
            <w:pPr>
              <w:pStyle w:val="ConsPlusNormal"/>
              <w:jc w:val="center"/>
            </w:pPr>
            <w:r>
              <w:t>17,5</w:t>
            </w:r>
          </w:p>
        </w:tc>
        <w:tc>
          <w:tcPr>
            <w:tcW w:w="1361" w:type="dxa"/>
          </w:tcPr>
          <w:p w:rsidR="00F51C96" w:rsidRDefault="00F51C96">
            <w:pPr>
              <w:pStyle w:val="ConsPlusNormal"/>
              <w:jc w:val="center"/>
            </w:pPr>
            <w:r>
              <w:t>74,1%</w:t>
            </w:r>
          </w:p>
        </w:tc>
        <w:tc>
          <w:tcPr>
            <w:tcW w:w="1191" w:type="dxa"/>
          </w:tcPr>
          <w:p w:rsidR="00F51C96" w:rsidRDefault="00F51C96">
            <w:pPr>
              <w:pStyle w:val="ConsPlusNormal"/>
              <w:jc w:val="center"/>
            </w:pPr>
            <w:r>
              <w:t>24,5%</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34,2</w:t>
            </w:r>
          </w:p>
        </w:tc>
        <w:tc>
          <w:tcPr>
            <w:tcW w:w="1191" w:type="dxa"/>
          </w:tcPr>
          <w:p w:rsidR="00F51C96" w:rsidRDefault="00F51C96">
            <w:pPr>
              <w:pStyle w:val="ConsPlusNormal"/>
              <w:jc w:val="center"/>
            </w:pPr>
            <w:r>
              <w:t>92,2%</w:t>
            </w:r>
          </w:p>
        </w:tc>
        <w:tc>
          <w:tcPr>
            <w:tcW w:w="1020" w:type="dxa"/>
          </w:tcPr>
          <w:p w:rsidR="00F51C96" w:rsidRDefault="00F51C96">
            <w:pPr>
              <w:pStyle w:val="ConsPlusNormal"/>
              <w:jc w:val="center"/>
            </w:pPr>
            <w:r>
              <w:t>35,3%</w:t>
            </w:r>
          </w:p>
        </w:tc>
        <w:tc>
          <w:tcPr>
            <w:tcW w:w="1191" w:type="dxa"/>
          </w:tcPr>
          <w:p w:rsidR="00F51C96" w:rsidRDefault="00F51C96">
            <w:pPr>
              <w:pStyle w:val="ConsPlusNormal"/>
              <w:jc w:val="center"/>
            </w:pPr>
            <w:r>
              <w:t>20,2</w:t>
            </w:r>
          </w:p>
        </w:tc>
        <w:tc>
          <w:tcPr>
            <w:tcW w:w="1361" w:type="dxa"/>
          </w:tcPr>
          <w:p w:rsidR="00F51C96" w:rsidRDefault="00F51C96">
            <w:pPr>
              <w:pStyle w:val="ConsPlusNormal"/>
              <w:jc w:val="center"/>
            </w:pPr>
            <w:r>
              <w:t>77,6%</w:t>
            </w:r>
          </w:p>
        </w:tc>
        <w:tc>
          <w:tcPr>
            <w:tcW w:w="1191" w:type="dxa"/>
          </w:tcPr>
          <w:p w:rsidR="00F51C96" w:rsidRDefault="00F51C96">
            <w:pPr>
              <w:pStyle w:val="ConsPlusNormal"/>
              <w:jc w:val="center"/>
            </w:pPr>
            <w:r>
              <w:t>26,5%</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&gt; 42,9</w:t>
            </w:r>
          </w:p>
        </w:tc>
        <w:tc>
          <w:tcPr>
            <w:tcW w:w="1191" w:type="dxa"/>
          </w:tcPr>
          <w:p w:rsidR="00F51C96" w:rsidRDefault="00F51C96">
            <w:pPr>
              <w:pStyle w:val="ConsPlusNormal"/>
              <w:jc w:val="center"/>
            </w:pPr>
            <w:r>
              <w:t>93,8%</w:t>
            </w:r>
          </w:p>
        </w:tc>
        <w:tc>
          <w:tcPr>
            <w:tcW w:w="1020" w:type="dxa"/>
          </w:tcPr>
          <w:p w:rsidR="00F51C96" w:rsidRDefault="00F51C96">
            <w:pPr>
              <w:pStyle w:val="ConsPlusNormal"/>
              <w:jc w:val="center"/>
            </w:pPr>
            <w:r>
              <w:t>36,3%</w:t>
            </w:r>
          </w:p>
        </w:tc>
        <w:tc>
          <w:tcPr>
            <w:tcW w:w="1191" w:type="dxa"/>
          </w:tcPr>
          <w:p w:rsidR="00F51C96" w:rsidRDefault="00F51C96">
            <w:pPr>
              <w:pStyle w:val="ConsPlusNormal"/>
              <w:jc w:val="center"/>
            </w:pPr>
            <w:r>
              <w:t>24,2</w:t>
            </w:r>
          </w:p>
        </w:tc>
        <w:tc>
          <w:tcPr>
            <w:tcW w:w="1361" w:type="dxa"/>
          </w:tcPr>
          <w:p w:rsidR="00F51C96" w:rsidRDefault="00F51C96">
            <w:pPr>
              <w:pStyle w:val="ConsPlusNormal"/>
              <w:jc w:val="center"/>
            </w:pPr>
            <w:r>
              <w:t>81,3%</w:t>
            </w:r>
          </w:p>
        </w:tc>
        <w:tc>
          <w:tcPr>
            <w:tcW w:w="1191" w:type="dxa"/>
          </w:tcPr>
          <w:p w:rsidR="00F51C96" w:rsidRDefault="00F51C96">
            <w:pPr>
              <w:pStyle w:val="ConsPlusNormal"/>
              <w:jc w:val="center"/>
            </w:pPr>
            <w:r>
              <w:t>28,8%</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34,2</w:t>
            </w:r>
          </w:p>
        </w:tc>
        <w:tc>
          <w:tcPr>
            <w:tcW w:w="1361" w:type="dxa"/>
          </w:tcPr>
          <w:p w:rsidR="00F51C96" w:rsidRDefault="00F51C96">
            <w:pPr>
              <w:pStyle w:val="ConsPlusNormal"/>
              <w:jc w:val="center"/>
            </w:pPr>
            <w:r>
              <w:t>86,8%</w:t>
            </w:r>
          </w:p>
        </w:tc>
        <w:tc>
          <w:tcPr>
            <w:tcW w:w="1191" w:type="dxa"/>
          </w:tcPr>
          <w:p w:rsidR="00F51C96" w:rsidRDefault="00F51C96">
            <w:pPr>
              <w:pStyle w:val="ConsPlusNormal"/>
              <w:jc w:val="center"/>
            </w:pPr>
            <w:r>
              <w:t>32,1%</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66,8</w:t>
            </w:r>
          </w:p>
        </w:tc>
        <w:tc>
          <w:tcPr>
            <w:tcW w:w="1361" w:type="dxa"/>
          </w:tcPr>
          <w:p w:rsidR="00F51C96" w:rsidRDefault="00F51C96">
            <w:pPr>
              <w:pStyle w:val="ConsPlusNormal"/>
              <w:jc w:val="center"/>
            </w:pPr>
            <w:r>
              <w:t>93,2%</w:t>
            </w:r>
          </w:p>
        </w:tc>
        <w:tc>
          <w:tcPr>
            <w:tcW w:w="1191" w:type="dxa"/>
          </w:tcPr>
          <w:p w:rsidR="00F51C96" w:rsidRDefault="00F51C96">
            <w:pPr>
              <w:pStyle w:val="ConsPlusNormal"/>
              <w:jc w:val="center"/>
            </w:pPr>
            <w:r>
              <w:t>35,9%</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4,47</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7,55</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2,68</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4,53</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П4-1-3</w:t>
      </w:r>
    </w:p>
    <w:p w:rsidR="00F51C96" w:rsidRDefault="00F51C96">
      <w:pPr>
        <w:pStyle w:val="ConsPlusNormal"/>
        <w:jc w:val="both"/>
      </w:pPr>
    </w:p>
    <w:p w:rsidR="00F51C96" w:rsidRDefault="00F51C96">
      <w:pPr>
        <w:pStyle w:val="ConsPlusTitle"/>
        <w:jc w:val="center"/>
      </w:pPr>
      <w:bookmarkStart w:id="41" w:name="P6087"/>
      <w:bookmarkEnd w:id="41"/>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дошкольных учреждений</w:t>
      </w:r>
    </w:p>
    <w:p w:rsidR="00F51C96" w:rsidRDefault="00F51C96">
      <w:pPr>
        <w:pStyle w:val="ConsPlusTitle"/>
        <w:jc w:val="center"/>
      </w:pPr>
      <w:r>
        <w:t>(природный газ и твердое топливо)</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Природный газ для целей приготовления пищи</w:t>
            </w:r>
          </w:p>
        </w:tc>
        <w:tc>
          <w:tcPr>
            <w:tcW w:w="3743" w:type="dxa"/>
            <w:gridSpan w:val="3"/>
          </w:tcPr>
          <w:p w:rsidR="00F51C96" w:rsidRDefault="00F51C96">
            <w:pPr>
              <w:pStyle w:val="ConsPlusNormal"/>
              <w:jc w:val="center"/>
            </w:pPr>
            <w:r>
              <w:t>Твердое топливо для целей отопления и вентиляции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lastRenderedPageBreak/>
              <w:t>1.</w:t>
            </w:r>
          </w:p>
        </w:tc>
        <w:tc>
          <w:tcPr>
            <w:tcW w:w="1304" w:type="dxa"/>
          </w:tcPr>
          <w:p w:rsidR="00F51C96" w:rsidRDefault="00F51C96">
            <w:pPr>
              <w:pStyle w:val="ConsPlusNormal"/>
              <w:jc w:val="center"/>
            </w:pPr>
            <w:r>
              <w:t>&lt; 19</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115,1</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21,3</w:t>
            </w:r>
          </w:p>
        </w:tc>
        <w:tc>
          <w:tcPr>
            <w:tcW w:w="1191" w:type="dxa"/>
          </w:tcPr>
          <w:p w:rsidR="00F51C96" w:rsidRDefault="00F51C96">
            <w:pPr>
              <w:pStyle w:val="ConsPlusNormal"/>
              <w:jc w:val="center"/>
            </w:pPr>
            <w:r>
              <w:t>4,5%</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123,5</w:t>
            </w:r>
          </w:p>
        </w:tc>
        <w:tc>
          <w:tcPr>
            <w:tcW w:w="1361" w:type="dxa"/>
          </w:tcPr>
          <w:p w:rsidR="00F51C96" w:rsidRDefault="00F51C96">
            <w:pPr>
              <w:pStyle w:val="ConsPlusNormal"/>
              <w:jc w:val="center"/>
            </w:pPr>
            <w:r>
              <w:t>4,8%</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22,3</w:t>
            </w:r>
          </w:p>
        </w:tc>
        <w:tc>
          <w:tcPr>
            <w:tcW w:w="1191" w:type="dxa"/>
          </w:tcPr>
          <w:p w:rsidR="00F51C96" w:rsidRDefault="00F51C96">
            <w:pPr>
              <w:pStyle w:val="ConsPlusNormal"/>
              <w:jc w:val="center"/>
            </w:pPr>
            <w:r>
              <w:t>8,7%</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131</w:t>
            </w:r>
          </w:p>
        </w:tc>
        <w:tc>
          <w:tcPr>
            <w:tcW w:w="1361" w:type="dxa"/>
          </w:tcPr>
          <w:p w:rsidR="00F51C96" w:rsidRDefault="00F51C96">
            <w:pPr>
              <w:pStyle w:val="ConsPlusNormal"/>
              <w:jc w:val="center"/>
            </w:pPr>
            <w:r>
              <w:t>10,3%</w:t>
            </w:r>
          </w:p>
        </w:tc>
        <w:tc>
          <w:tcPr>
            <w:tcW w:w="1191" w:type="dxa"/>
          </w:tcPr>
          <w:p w:rsidR="00F51C96" w:rsidRDefault="00F51C96">
            <w:pPr>
              <w:pStyle w:val="ConsPlusNormal"/>
              <w:jc w:val="center"/>
            </w:pPr>
            <w:r>
              <w:t>1,0%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24,4</w:t>
            </w:r>
          </w:p>
        </w:tc>
        <w:tc>
          <w:tcPr>
            <w:tcW w:w="1191" w:type="dxa"/>
          </w:tcPr>
          <w:p w:rsidR="00F51C96" w:rsidRDefault="00F51C96">
            <w:pPr>
              <w:pStyle w:val="ConsPlusNormal"/>
              <w:jc w:val="center"/>
            </w:pPr>
            <w:r>
              <w:t>16,6%</w:t>
            </w:r>
          </w:p>
        </w:tc>
        <w:tc>
          <w:tcPr>
            <w:tcW w:w="1020" w:type="dxa"/>
          </w:tcPr>
          <w:p w:rsidR="00F51C96" w:rsidRDefault="00F51C96">
            <w:pPr>
              <w:pStyle w:val="ConsPlusNormal"/>
              <w:jc w:val="center"/>
            </w:pPr>
            <w:r>
              <w:t>1,7%</w:t>
            </w:r>
          </w:p>
        </w:tc>
        <w:tc>
          <w:tcPr>
            <w:tcW w:w="1191" w:type="dxa"/>
          </w:tcPr>
          <w:p w:rsidR="00F51C96" w:rsidRDefault="00F51C96">
            <w:pPr>
              <w:pStyle w:val="ConsPlusNormal"/>
              <w:jc w:val="center"/>
            </w:pPr>
            <w:r>
              <w:t>136,7</w:t>
            </w:r>
          </w:p>
        </w:tc>
        <w:tc>
          <w:tcPr>
            <w:tcW w:w="1361" w:type="dxa"/>
          </w:tcPr>
          <w:p w:rsidR="00F51C96" w:rsidRDefault="00F51C96">
            <w:pPr>
              <w:pStyle w:val="ConsPlusNormal"/>
              <w:jc w:val="center"/>
            </w:pPr>
            <w:r>
              <w:t>14,0%</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25,5</w:t>
            </w:r>
          </w:p>
        </w:tc>
        <w:tc>
          <w:tcPr>
            <w:tcW w:w="1191" w:type="dxa"/>
          </w:tcPr>
          <w:p w:rsidR="00F51C96" w:rsidRDefault="00F51C96">
            <w:pPr>
              <w:pStyle w:val="ConsPlusNormal"/>
              <w:jc w:val="center"/>
            </w:pPr>
            <w:r>
              <w:t>20,2%</w:t>
            </w:r>
          </w:p>
        </w:tc>
        <w:tc>
          <w:tcPr>
            <w:tcW w:w="1020" w:type="dxa"/>
          </w:tcPr>
          <w:p w:rsidR="00F51C96" w:rsidRDefault="00F51C96">
            <w:pPr>
              <w:pStyle w:val="ConsPlusNormal"/>
              <w:jc w:val="center"/>
            </w:pPr>
            <w:r>
              <w:t>2,0%</w:t>
            </w:r>
          </w:p>
        </w:tc>
        <w:tc>
          <w:tcPr>
            <w:tcW w:w="1191" w:type="dxa"/>
          </w:tcPr>
          <w:p w:rsidR="00F51C96" w:rsidRDefault="00F51C96">
            <w:pPr>
              <w:pStyle w:val="ConsPlusNormal"/>
              <w:jc w:val="center"/>
            </w:pPr>
            <w:r>
              <w:t>141,5</w:t>
            </w:r>
          </w:p>
        </w:tc>
        <w:tc>
          <w:tcPr>
            <w:tcW w:w="1361" w:type="dxa"/>
          </w:tcPr>
          <w:p w:rsidR="00F51C96" w:rsidRDefault="00F51C96">
            <w:pPr>
              <w:pStyle w:val="ConsPlusNormal"/>
              <w:jc w:val="center"/>
            </w:pPr>
            <w:r>
              <w:t>16,9%</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26,4</w:t>
            </w:r>
          </w:p>
        </w:tc>
        <w:tc>
          <w:tcPr>
            <w:tcW w:w="1191" w:type="dxa"/>
          </w:tcPr>
          <w:p w:rsidR="00F51C96" w:rsidRDefault="00F51C96">
            <w:pPr>
              <w:pStyle w:val="ConsPlusNormal"/>
              <w:jc w:val="center"/>
            </w:pPr>
            <w:r>
              <w:t>22,9%</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146,5</w:t>
            </w:r>
          </w:p>
        </w:tc>
        <w:tc>
          <w:tcPr>
            <w:tcW w:w="1361" w:type="dxa"/>
          </w:tcPr>
          <w:p w:rsidR="00F51C96" w:rsidRDefault="00F51C96">
            <w:pPr>
              <w:pStyle w:val="ConsPlusNormal"/>
              <w:jc w:val="center"/>
            </w:pPr>
            <w:r>
              <w:t>19,8%</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27,5</w:t>
            </w:r>
          </w:p>
        </w:tc>
        <w:tc>
          <w:tcPr>
            <w:tcW w:w="1191" w:type="dxa"/>
          </w:tcPr>
          <w:p w:rsidR="00F51C96" w:rsidRDefault="00F51C96">
            <w:pPr>
              <w:pStyle w:val="ConsPlusNormal"/>
              <w:jc w:val="center"/>
            </w:pPr>
            <w:r>
              <w:t>26,0%</w:t>
            </w:r>
          </w:p>
        </w:tc>
        <w:tc>
          <w:tcPr>
            <w:tcW w:w="1020" w:type="dxa"/>
          </w:tcPr>
          <w:p w:rsidR="00F51C96" w:rsidRDefault="00F51C96">
            <w:pPr>
              <w:pStyle w:val="ConsPlusNormal"/>
              <w:jc w:val="center"/>
            </w:pPr>
            <w:r>
              <w:t>2,6%</w:t>
            </w:r>
          </w:p>
        </w:tc>
        <w:tc>
          <w:tcPr>
            <w:tcW w:w="1191" w:type="dxa"/>
          </w:tcPr>
          <w:p w:rsidR="00F51C96" w:rsidRDefault="00F51C96">
            <w:pPr>
              <w:pStyle w:val="ConsPlusNormal"/>
              <w:jc w:val="center"/>
            </w:pPr>
            <w:r>
              <w:t>149,5</w:t>
            </w:r>
          </w:p>
        </w:tc>
        <w:tc>
          <w:tcPr>
            <w:tcW w:w="1361" w:type="dxa"/>
          </w:tcPr>
          <w:p w:rsidR="00F51C96" w:rsidRDefault="00F51C96">
            <w:pPr>
              <w:pStyle w:val="ConsPlusNormal"/>
              <w:jc w:val="center"/>
            </w:pPr>
            <w:r>
              <w:t>21,4%</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28,4</w:t>
            </w:r>
          </w:p>
        </w:tc>
        <w:tc>
          <w:tcPr>
            <w:tcW w:w="1191" w:type="dxa"/>
          </w:tcPr>
          <w:p w:rsidR="00F51C96" w:rsidRDefault="00F51C96">
            <w:pPr>
              <w:pStyle w:val="ConsPlusNormal"/>
              <w:jc w:val="center"/>
            </w:pPr>
            <w:r>
              <w:t>28,3%</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153,4</w:t>
            </w:r>
          </w:p>
        </w:tc>
        <w:tc>
          <w:tcPr>
            <w:tcW w:w="1361" w:type="dxa"/>
          </w:tcPr>
          <w:p w:rsidR="00F51C96" w:rsidRDefault="00F51C96">
            <w:pPr>
              <w:pStyle w:val="ConsPlusNormal"/>
              <w:jc w:val="center"/>
            </w:pPr>
            <w:r>
              <w:t>23,4%</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29,1</w:t>
            </w:r>
          </w:p>
        </w:tc>
        <w:tc>
          <w:tcPr>
            <w:tcW w:w="1191" w:type="dxa"/>
          </w:tcPr>
          <w:p w:rsidR="00F51C96" w:rsidRDefault="00F51C96">
            <w:pPr>
              <w:pStyle w:val="ConsPlusNormal"/>
              <w:jc w:val="center"/>
            </w:pPr>
            <w:r>
              <w:t>30,1%</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157,1</w:t>
            </w:r>
          </w:p>
        </w:tc>
        <w:tc>
          <w:tcPr>
            <w:tcW w:w="1361" w:type="dxa"/>
          </w:tcPr>
          <w:p w:rsidR="00F51C96" w:rsidRDefault="00F51C96">
            <w:pPr>
              <w:pStyle w:val="ConsPlusNormal"/>
              <w:jc w:val="center"/>
            </w:pPr>
            <w:r>
              <w:t>25,2%</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29,9</w:t>
            </w:r>
          </w:p>
        </w:tc>
        <w:tc>
          <w:tcPr>
            <w:tcW w:w="1191" w:type="dxa"/>
          </w:tcPr>
          <w:p w:rsidR="00F51C96" w:rsidRDefault="00F51C96">
            <w:pPr>
              <w:pStyle w:val="ConsPlusNormal"/>
              <w:jc w:val="center"/>
            </w:pPr>
            <w:r>
              <w:t>31,9%</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161,2</w:t>
            </w:r>
          </w:p>
        </w:tc>
        <w:tc>
          <w:tcPr>
            <w:tcW w:w="1361" w:type="dxa"/>
          </w:tcPr>
          <w:p w:rsidR="00F51C96" w:rsidRDefault="00F51C96">
            <w:pPr>
              <w:pStyle w:val="ConsPlusNormal"/>
              <w:jc w:val="center"/>
            </w:pPr>
            <w:r>
              <w:t>27,1%</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31</w:t>
            </w:r>
          </w:p>
        </w:tc>
        <w:tc>
          <w:tcPr>
            <w:tcW w:w="1191" w:type="dxa"/>
          </w:tcPr>
          <w:p w:rsidR="00F51C96" w:rsidRDefault="00F51C96">
            <w:pPr>
              <w:pStyle w:val="ConsPlusNormal"/>
              <w:jc w:val="center"/>
            </w:pPr>
            <w:r>
              <w:t>34,3%</w:t>
            </w:r>
          </w:p>
        </w:tc>
        <w:tc>
          <w:tcPr>
            <w:tcW w:w="1020" w:type="dxa"/>
          </w:tcPr>
          <w:p w:rsidR="00F51C96" w:rsidRDefault="00F51C96">
            <w:pPr>
              <w:pStyle w:val="ConsPlusNormal"/>
              <w:jc w:val="center"/>
            </w:pPr>
            <w:r>
              <w:t>3,4%</w:t>
            </w:r>
          </w:p>
        </w:tc>
        <w:tc>
          <w:tcPr>
            <w:tcW w:w="1191" w:type="dxa"/>
          </w:tcPr>
          <w:p w:rsidR="00F51C96" w:rsidRDefault="00F51C96">
            <w:pPr>
              <w:pStyle w:val="ConsPlusNormal"/>
              <w:jc w:val="center"/>
            </w:pPr>
            <w:r>
              <w:t>165,8</w:t>
            </w:r>
          </w:p>
        </w:tc>
        <w:tc>
          <w:tcPr>
            <w:tcW w:w="1361" w:type="dxa"/>
          </w:tcPr>
          <w:p w:rsidR="00F51C96" w:rsidRDefault="00F51C96">
            <w:pPr>
              <w:pStyle w:val="ConsPlusNormal"/>
              <w:jc w:val="center"/>
            </w:pPr>
            <w:r>
              <w:t>29,1%</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31,9</w:t>
            </w:r>
          </w:p>
        </w:tc>
        <w:tc>
          <w:tcPr>
            <w:tcW w:w="1191" w:type="dxa"/>
          </w:tcPr>
          <w:p w:rsidR="00F51C96" w:rsidRDefault="00F51C96">
            <w:pPr>
              <w:pStyle w:val="ConsPlusNormal"/>
              <w:jc w:val="center"/>
            </w:pPr>
            <w:r>
              <w:t>36,2%</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170,4</w:t>
            </w:r>
          </w:p>
        </w:tc>
        <w:tc>
          <w:tcPr>
            <w:tcW w:w="1361" w:type="dxa"/>
          </w:tcPr>
          <w:p w:rsidR="00F51C96" w:rsidRDefault="00F51C96">
            <w:pPr>
              <w:pStyle w:val="ConsPlusNormal"/>
              <w:jc w:val="center"/>
            </w:pPr>
            <w:r>
              <w:t>31,0%</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33</w:t>
            </w:r>
          </w:p>
        </w:tc>
        <w:tc>
          <w:tcPr>
            <w:tcW w:w="1191" w:type="dxa"/>
          </w:tcPr>
          <w:p w:rsidR="00F51C96" w:rsidRDefault="00F51C96">
            <w:pPr>
              <w:pStyle w:val="ConsPlusNormal"/>
              <w:jc w:val="center"/>
            </w:pPr>
            <w:r>
              <w:t>38,3%</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175</w:t>
            </w:r>
          </w:p>
        </w:tc>
        <w:tc>
          <w:tcPr>
            <w:tcW w:w="1361" w:type="dxa"/>
          </w:tcPr>
          <w:p w:rsidR="00F51C96" w:rsidRDefault="00F51C96">
            <w:pPr>
              <w:pStyle w:val="ConsPlusNormal"/>
              <w:jc w:val="center"/>
            </w:pPr>
            <w:r>
              <w:t>32,8%</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33,8</w:t>
            </w:r>
          </w:p>
        </w:tc>
        <w:tc>
          <w:tcPr>
            <w:tcW w:w="1191" w:type="dxa"/>
          </w:tcPr>
          <w:p w:rsidR="00F51C96" w:rsidRDefault="00F51C96">
            <w:pPr>
              <w:pStyle w:val="ConsPlusNormal"/>
              <w:jc w:val="center"/>
            </w:pPr>
            <w:r>
              <w:t>39,8%</w:t>
            </w:r>
          </w:p>
        </w:tc>
        <w:tc>
          <w:tcPr>
            <w:tcW w:w="1020" w:type="dxa"/>
          </w:tcPr>
          <w:p w:rsidR="00F51C96" w:rsidRDefault="00F51C96">
            <w:pPr>
              <w:pStyle w:val="ConsPlusNormal"/>
              <w:jc w:val="center"/>
            </w:pPr>
            <w:r>
              <w:t>4,0%</w:t>
            </w:r>
          </w:p>
        </w:tc>
        <w:tc>
          <w:tcPr>
            <w:tcW w:w="1191" w:type="dxa"/>
          </w:tcPr>
          <w:p w:rsidR="00F51C96" w:rsidRDefault="00F51C96">
            <w:pPr>
              <w:pStyle w:val="ConsPlusNormal"/>
              <w:jc w:val="center"/>
            </w:pPr>
            <w:r>
              <w:t>179,8</w:t>
            </w:r>
          </w:p>
        </w:tc>
        <w:tc>
          <w:tcPr>
            <w:tcW w:w="1361" w:type="dxa"/>
          </w:tcPr>
          <w:p w:rsidR="00F51C96" w:rsidRDefault="00F51C96">
            <w:pPr>
              <w:pStyle w:val="ConsPlusNormal"/>
              <w:jc w:val="center"/>
            </w:pPr>
            <w:r>
              <w:t>34,6%</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34,6</w:t>
            </w:r>
          </w:p>
        </w:tc>
        <w:tc>
          <w:tcPr>
            <w:tcW w:w="1191" w:type="dxa"/>
          </w:tcPr>
          <w:p w:rsidR="00F51C96" w:rsidRDefault="00F51C96">
            <w:pPr>
              <w:pStyle w:val="ConsPlusNormal"/>
              <w:jc w:val="center"/>
            </w:pPr>
            <w:r>
              <w:t>41,2%</w:t>
            </w:r>
          </w:p>
        </w:tc>
        <w:tc>
          <w:tcPr>
            <w:tcW w:w="1020" w:type="dxa"/>
          </w:tcPr>
          <w:p w:rsidR="00F51C96" w:rsidRDefault="00F51C96">
            <w:pPr>
              <w:pStyle w:val="ConsPlusNormal"/>
              <w:jc w:val="center"/>
            </w:pPr>
            <w:r>
              <w:t>4,7%</w:t>
            </w:r>
          </w:p>
        </w:tc>
        <w:tc>
          <w:tcPr>
            <w:tcW w:w="1191" w:type="dxa"/>
          </w:tcPr>
          <w:p w:rsidR="00F51C96" w:rsidRDefault="00F51C96">
            <w:pPr>
              <w:pStyle w:val="ConsPlusNormal"/>
              <w:jc w:val="center"/>
            </w:pPr>
            <w:r>
              <w:t>183</w:t>
            </w:r>
          </w:p>
        </w:tc>
        <w:tc>
          <w:tcPr>
            <w:tcW w:w="1361" w:type="dxa"/>
          </w:tcPr>
          <w:p w:rsidR="00F51C96" w:rsidRDefault="00F51C96">
            <w:pPr>
              <w:pStyle w:val="ConsPlusNormal"/>
              <w:jc w:val="center"/>
            </w:pPr>
            <w:r>
              <w:t>35,8%</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35,6</w:t>
            </w:r>
          </w:p>
        </w:tc>
        <w:tc>
          <w:tcPr>
            <w:tcW w:w="1191" w:type="dxa"/>
          </w:tcPr>
          <w:p w:rsidR="00F51C96" w:rsidRDefault="00F51C96">
            <w:pPr>
              <w:pStyle w:val="ConsPlusNormal"/>
              <w:jc w:val="center"/>
            </w:pPr>
            <w:r>
              <w:t>42,8%</w:t>
            </w:r>
          </w:p>
        </w:tc>
        <w:tc>
          <w:tcPr>
            <w:tcW w:w="1020" w:type="dxa"/>
          </w:tcPr>
          <w:p w:rsidR="00F51C96" w:rsidRDefault="00F51C96">
            <w:pPr>
              <w:pStyle w:val="ConsPlusNormal"/>
              <w:jc w:val="center"/>
            </w:pPr>
            <w:r>
              <w:t>5,7%</w:t>
            </w:r>
          </w:p>
        </w:tc>
        <w:tc>
          <w:tcPr>
            <w:tcW w:w="1191" w:type="dxa"/>
          </w:tcPr>
          <w:p w:rsidR="00F51C96" w:rsidRDefault="00F51C96">
            <w:pPr>
              <w:pStyle w:val="ConsPlusNormal"/>
              <w:jc w:val="center"/>
            </w:pPr>
            <w:r>
              <w:t>186,4</w:t>
            </w:r>
          </w:p>
        </w:tc>
        <w:tc>
          <w:tcPr>
            <w:tcW w:w="1361" w:type="dxa"/>
          </w:tcPr>
          <w:p w:rsidR="00F51C96" w:rsidRDefault="00F51C96">
            <w:pPr>
              <w:pStyle w:val="ConsPlusNormal"/>
              <w:jc w:val="center"/>
            </w:pPr>
            <w:r>
              <w:t>36,9%</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36,7</w:t>
            </w:r>
          </w:p>
        </w:tc>
        <w:tc>
          <w:tcPr>
            <w:tcW w:w="1191" w:type="dxa"/>
          </w:tcPr>
          <w:p w:rsidR="00F51C96" w:rsidRDefault="00F51C96">
            <w:pPr>
              <w:pStyle w:val="ConsPlusNormal"/>
              <w:jc w:val="center"/>
            </w:pPr>
            <w:r>
              <w:t>44,5%</w:t>
            </w:r>
          </w:p>
        </w:tc>
        <w:tc>
          <w:tcPr>
            <w:tcW w:w="1020" w:type="dxa"/>
          </w:tcPr>
          <w:p w:rsidR="00F51C96" w:rsidRDefault="00F51C96">
            <w:pPr>
              <w:pStyle w:val="ConsPlusNormal"/>
              <w:jc w:val="center"/>
            </w:pPr>
            <w:r>
              <w:t>6,7%</w:t>
            </w:r>
          </w:p>
        </w:tc>
        <w:tc>
          <w:tcPr>
            <w:tcW w:w="1191" w:type="dxa"/>
          </w:tcPr>
          <w:p w:rsidR="00F51C96" w:rsidRDefault="00F51C96">
            <w:pPr>
              <w:pStyle w:val="ConsPlusNormal"/>
              <w:jc w:val="center"/>
            </w:pPr>
            <w:r>
              <w:t>191,1</w:t>
            </w:r>
          </w:p>
        </w:tc>
        <w:tc>
          <w:tcPr>
            <w:tcW w:w="1361" w:type="dxa"/>
          </w:tcPr>
          <w:p w:rsidR="00F51C96" w:rsidRDefault="00F51C96">
            <w:pPr>
              <w:pStyle w:val="ConsPlusNormal"/>
              <w:jc w:val="center"/>
            </w:pPr>
            <w:r>
              <w:t>38,5%</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37,7</w:t>
            </w:r>
          </w:p>
        </w:tc>
        <w:tc>
          <w:tcPr>
            <w:tcW w:w="1191" w:type="dxa"/>
          </w:tcPr>
          <w:p w:rsidR="00F51C96" w:rsidRDefault="00F51C96">
            <w:pPr>
              <w:pStyle w:val="ConsPlusNormal"/>
              <w:jc w:val="center"/>
            </w:pPr>
            <w:r>
              <w:t>46,0%</w:t>
            </w:r>
          </w:p>
        </w:tc>
        <w:tc>
          <w:tcPr>
            <w:tcW w:w="1020" w:type="dxa"/>
          </w:tcPr>
          <w:p w:rsidR="00F51C96" w:rsidRDefault="00F51C96">
            <w:pPr>
              <w:pStyle w:val="ConsPlusNormal"/>
              <w:jc w:val="center"/>
            </w:pPr>
            <w:r>
              <w:t>7,6%</w:t>
            </w:r>
          </w:p>
        </w:tc>
        <w:tc>
          <w:tcPr>
            <w:tcW w:w="1191" w:type="dxa"/>
          </w:tcPr>
          <w:p w:rsidR="00F51C96" w:rsidRDefault="00F51C96">
            <w:pPr>
              <w:pStyle w:val="ConsPlusNormal"/>
              <w:jc w:val="center"/>
            </w:pPr>
            <w:r>
              <w:t>198,4</w:t>
            </w:r>
          </w:p>
        </w:tc>
        <w:tc>
          <w:tcPr>
            <w:tcW w:w="1361" w:type="dxa"/>
          </w:tcPr>
          <w:p w:rsidR="00F51C96" w:rsidRDefault="00F51C96">
            <w:pPr>
              <w:pStyle w:val="ConsPlusNormal"/>
              <w:jc w:val="center"/>
            </w:pPr>
            <w:r>
              <w:t>40,7%</w:t>
            </w:r>
          </w:p>
        </w:tc>
        <w:tc>
          <w:tcPr>
            <w:tcW w:w="1191" w:type="dxa"/>
          </w:tcPr>
          <w:p w:rsidR="00F51C96" w:rsidRDefault="00F51C96">
            <w:pPr>
              <w:pStyle w:val="ConsPlusNormal"/>
              <w:jc w:val="center"/>
            </w:pPr>
            <w:r>
              <w:t>4,4%</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38,8</w:t>
            </w:r>
          </w:p>
        </w:tc>
        <w:tc>
          <w:tcPr>
            <w:tcW w:w="1191" w:type="dxa"/>
          </w:tcPr>
          <w:p w:rsidR="00F51C96" w:rsidRDefault="00F51C96">
            <w:pPr>
              <w:pStyle w:val="ConsPlusNormal"/>
              <w:jc w:val="center"/>
            </w:pPr>
            <w:r>
              <w:t>47,5%</w:t>
            </w:r>
          </w:p>
        </w:tc>
        <w:tc>
          <w:tcPr>
            <w:tcW w:w="1020" w:type="dxa"/>
          </w:tcPr>
          <w:p w:rsidR="00F51C96" w:rsidRDefault="00F51C96">
            <w:pPr>
              <w:pStyle w:val="ConsPlusNormal"/>
              <w:jc w:val="center"/>
            </w:pPr>
            <w:r>
              <w:t>8,5%</w:t>
            </w:r>
          </w:p>
        </w:tc>
        <w:tc>
          <w:tcPr>
            <w:tcW w:w="1191" w:type="dxa"/>
          </w:tcPr>
          <w:p w:rsidR="00F51C96" w:rsidRDefault="00F51C96">
            <w:pPr>
              <w:pStyle w:val="ConsPlusNormal"/>
              <w:jc w:val="center"/>
            </w:pPr>
            <w:r>
              <w:t>204,4</w:t>
            </w:r>
          </w:p>
        </w:tc>
        <w:tc>
          <w:tcPr>
            <w:tcW w:w="1361" w:type="dxa"/>
          </w:tcPr>
          <w:p w:rsidR="00F51C96" w:rsidRDefault="00F51C96">
            <w:pPr>
              <w:pStyle w:val="ConsPlusNormal"/>
              <w:jc w:val="center"/>
            </w:pPr>
            <w:r>
              <w:t>42,5%</w:t>
            </w:r>
          </w:p>
        </w:tc>
        <w:tc>
          <w:tcPr>
            <w:tcW w:w="1191" w:type="dxa"/>
          </w:tcPr>
          <w:p w:rsidR="00F51C96" w:rsidRDefault="00F51C96">
            <w:pPr>
              <w:pStyle w:val="ConsPlusNormal"/>
              <w:jc w:val="center"/>
            </w:pPr>
            <w:r>
              <w:t>5,5%</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40,1</w:t>
            </w:r>
          </w:p>
        </w:tc>
        <w:tc>
          <w:tcPr>
            <w:tcW w:w="1191" w:type="dxa"/>
          </w:tcPr>
          <w:p w:rsidR="00F51C96" w:rsidRDefault="00F51C96">
            <w:pPr>
              <w:pStyle w:val="ConsPlusNormal"/>
              <w:jc w:val="center"/>
            </w:pPr>
            <w:r>
              <w:t>49,2%</w:t>
            </w:r>
          </w:p>
        </w:tc>
        <w:tc>
          <w:tcPr>
            <w:tcW w:w="1020" w:type="dxa"/>
          </w:tcPr>
          <w:p w:rsidR="00F51C96" w:rsidRDefault="00F51C96">
            <w:pPr>
              <w:pStyle w:val="ConsPlusNormal"/>
              <w:jc w:val="center"/>
            </w:pPr>
            <w:r>
              <w:t>9,5%</w:t>
            </w:r>
          </w:p>
        </w:tc>
        <w:tc>
          <w:tcPr>
            <w:tcW w:w="1191" w:type="dxa"/>
          </w:tcPr>
          <w:p w:rsidR="00F51C96" w:rsidRDefault="00F51C96">
            <w:pPr>
              <w:pStyle w:val="ConsPlusNormal"/>
              <w:jc w:val="center"/>
            </w:pPr>
            <w:r>
              <w:t>209,8</w:t>
            </w:r>
          </w:p>
        </w:tc>
        <w:tc>
          <w:tcPr>
            <w:tcW w:w="1361" w:type="dxa"/>
          </w:tcPr>
          <w:p w:rsidR="00F51C96" w:rsidRDefault="00F51C96">
            <w:pPr>
              <w:pStyle w:val="ConsPlusNormal"/>
              <w:jc w:val="center"/>
            </w:pPr>
            <w:r>
              <w:t>44,0%</w:t>
            </w:r>
          </w:p>
        </w:tc>
        <w:tc>
          <w:tcPr>
            <w:tcW w:w="1191" w:type="dxa"/>
          </w:tcPr>
          <w:p w:rsidR="00F51C96" w:rsidRDefault="00F51C96">
            <w:pPr>
              <w:pStyle w:val="ConsPlusNormal"/>
              <w:jc w:val="center"/>
            </w:pPr>
            <w:r>
              <w:t>6,4%</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41,5</w:t>
            </w:r>
          </w:p>
        </w:tc>
        <w:tc>
          <w:tcPr>
            <w:tcW w:w="1191" w:type="dxa"/>
          </w:tcPr>
          <w:p w:rsidR="00F51C96" w:rsidRDefault="00F51C96">
            <w:pPr>
              <w:pStyle w:val="ConsPlusNormal"/>
              <w:jc w:val="center"/>
            </w:pPr>
            <w:r>
              <w:t>51,0%</w:t>
            </w:r>
          </w:p>
        </w:tc>
        <w:tc>
          <w:tcPr>
            <w:tcW w:w="1020" w:type="dxa"/>
          </w:tcPr>
          <w:p w:rsidR="00F51C96" w:rsidRDefault="00F51C96">
            <w:pPr>
              <w:pStyle w:val="ConsPlusNormal"/>
              <w:jc w:val="center"/>
            </w:pPr>
            <w:r>
              <w:t>10,6%</w:t>
            </w:r>
          </w:p>
        </w:tc>
        <w:tc>
          <w:tcPr>
            <w:tcW w:w="1191" w:type="dxa"/>
          </w:tcPr>
          <w:p w:rsidR="00F51C96" w:rsidRDefault="00F51C96">
            <w:pPr>
              <w:pStyle w:val="ConsPlusNormal"/>
              <w:jc w:val="center"/>
            </w:pPr>
            <w:r>
              <w:t>214,5</w:t>
            </w:r>
          </w:p>
        </w:tc>
        <w:tc>
          <w:tcPr>
            <w:tcW w:w="1361" w:type="dxa"/>
          </w:tcPr>
          <w:p w:rsidR="00F51C96" w:rsidRDefault="00F51C96">
            <w:pPr>
              <w:pStyle w:val="ConsPlusNormal"/>
              <w:jc w:val="center"/>
            </w:pPr>
            <w:r>
              <w:t>45,2%</w:t>
            </w:r>
          </w:p>
        </w:tc>
        <w:tc>
          <w:tcPr>
            <w:tcW w:w="1191" w:type="dxa"/>
          </w:tcPr>
          <w:p w:rsidR="00F51C96" w:rsidRDefault="00F51C96">
            <w:pPr>
              <w:pStyle w:val="ConsPlusNormal"/>
              <w:jc w:val="center"/>
            </w:pPr>
            <w:r>
              <w:t>7,1%</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42,8</w:t>
            </w:r>
          </w:p>
        </w:tc>
        <w:tc>
          <w:tcPr>
            <w:tcW w:w="1191" w:type="dxa"/>
          </w:tcPr>
          <w:p w:rsidR="00F51C96" w:rsidRDefault="00F51C96">
            <w:pPr>
              <w:pStyle w:val="ConsPlusNormal"/>
              <w:jc w:val="center"/>
            </w:pPr>
            <w:r>
              <w:t>52,4%</w:t>
            </w:r>
          </w:p>
        </w:tc>
        <w:tc>
          <w:tcPr>
            <w:tcW w:w="1020" w:type="dxa"/>
          </w:tcPr>
          <w:p w:rsidR="00F51C96" w:rsidRDefault="00F51C96">
            <w:pPr>
              <w:pStyle w:val="ConsPlusNormal"/>
              <w:jc w:val="center"/>
            </w:pPr>
            <w:r>
              <w:t>11,5%</w:t>
            </w:r>
          </w:p>
        </w:tc>
        <w:tc>
          <w:tcPr>
            <w:tcW w:w="1191" w:type="dxa"/>
          </w:tcPr>
          <w:p w:rsidR="00F51C96" w:rsidRDefault="00F51C96">
            <w:pPr>
              <w:pStyle w:val="ConsPlusNormal"/>
              <w:jc w:val="center"/>
            </w:pPr>
            <w:r>
              <w:t>219,4</w:t>
            </w:r>
          </w:p>
        </w:tc>
        <w:tc>
          <w:tcPr>
            <w:tcW w:w="1361" w:type="dxa"/>
          </w:tcPr>
          <w:p w:rsidR="00F51C96" w:rsidRDefault="00F51C96">
            <w:pPr>
              <w:pStyle w:val="ConsPlusNormal"/>
              <w:jc w:val="center"/>
            </w:pPr>
            <w:r>
              <w:t>46,4%</w:t>
            </w:r>
          </w:p>
        </w:tc>
        <w:tc>
          <w:tcPr>
            <w:tcW w:w="1191" w:type="dxa"/>
          </w:tcPr>
          <w:p w:rsidR="00F51C96" w:rsidRDefault="00F51C96">
            <w:pPr>
              <w:pStyle w:val="ConsPlusNormal"/>
              <w:jc w:val="center"/>
            </w:pPr>
            <w:r>
              <w:t>7,9%</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44,2</w:t>
            </w:r>
          </w:p>
        </w:tc>
        <w:tc>
          <w:tcPr>
            <w:tcW w:w="1191" w:type="dxa"/>
          </w:tcPr>
          <w:p w:rsidR="00F51C96" w:rsidRDefault="00F51C96">
            <w:pPr>
              <w:pStyle w:val="ConsPlusNormal"/>
              <w:jc w:val="center"/>
            </w:pPr>
            <w:r>
              <w:t>54,0%</w:t>
            </w:r>
          </w:p>
        </w:tc>
        <w:tc>
          <w:tcPr>
            <w:tcW w:w="1020" w:type="dxa"/>
          </w:tcPr>
          <w:p w:rsidR="00F51C96" w:rsidRDefault="00F51C96">
            <w:pPr>
              <w:pStyle w:val="ConsPlusNormal"/>
              <w:jc w:val="center"/>
            </w:pPr>
            <w:r>
              <w:t>12,4%</w:t>
            </w:r>
          </w:p>
        </w:tc>
        <w:tc>
          <w:tcPr>
            <w:tcW w:w="1191" w:type="dxa"/>
          </w:tcPr>
          <w:p w:rsidR="00F51C96" w:rsidRDefault="00F51C96">
            <w:pPr>
              <w:pStyle w:val="ConsPlusNormal"/>
              <w:jc w:val="center"/>
            </w:pPr>
            <w:r>
              <w:t>229,1</w:t>
            </w:r>
          </w:p>
        </w:tc>
        <w:tc>
          <w:tcPr>
            <w:tcW w:w="1361" w:type="dxa"/>
          </w:tcPr>
          <w:p w:rsidR="00F51C96" w:rsidRDefault="00F51C96">
            <w:pPr>
              <w:pStyle w:val="ConsPlusNormal"/>
              <w:jc w:val="center"/>
            </w:pPr>
            <w:r>
              <w:t>48,7%</w:t>
            </w:r>
          </w:p>
        </w:tc>
        <w:tc>
          <w:tcPr>
            <w:tcW w:w="1191" w:type="dxa"/>
          </w:tcPr>
          <w:p w:rsidR="00F51C96" w:rsidRDefault="00F51C96">
            <w:pPr>
              <w:pStyle w:val="ConsPlusNormal"/>
              <w:jc w:val="center"/>
            </w:pPr>
            <w:r>
              <w:t>9,2%</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45,3</w:t>
            </w:r>
          </w:p>
        </w:tc>
        <w:tc>
          <w:tcPr>
            <w:tcW w:w="1191" w:type="dxa"/>
          </w:tcPr>
          <w:p w:rsidR="00F51C96" w:rsidRDefault="00F51C96">
            <w:pPr>
              <w:pStyle w:val="ConsPlusNormal"/>
              <w:jc w:val="center"/>
            </w:pPr>
            <w:r>
              <w:t>55,1%</w:t>
            </w:r>
          </w:p>
        </w:tc>
        <w:tc>
          <w:tcPr>
            <w:tcW w:w="1020" w:type="dxa"/>
          </w:tcPr>
          <w:p w:rsidR="00F51C96" w:rsidRDefault="00F51C96">
            <w:pPr>
              <w:pStyle w:val="ConsPlusNormal"/>
              <w:jc w:val="center"/>
            </w:pPr>
            <w:r>
              <w:t>13,0%</w:t>
            </w:r>
          </w:p>
        </w:tc>
        <w:tc>
          <w:tcPr>
            <w:tcW w:w="1191" w:type="dxa"/>
          </w:tcPr>
          <w:p w:rsidR="00F51C96" w:rsidRDefault="00F51C96">
            <w:pPr>
              <w:pStyle w:val="ConsPlusNormal"/>
              <w:jc w:val="center"/>
            </w:pPr>
            <w:r>
              <w:t>238</w:t>
            </w:r>
          </w:p>
        </w:tc>
        <w:tc>
          <w:tcPr>
            <w:tcW w:w="1361" w:type="dxa"/>
          </w:tcPr>
          <w:p w:rsidR="00F51C96" w:rsidRDefault="00F51C96">
            <w:pPr>
              <w:pStyle w:val="ConsPlusNormal"/>
              <w:jc w:val="center"/>
            </w:pPr>
            <w:r>
              <w:t>50,6%</w:t>
            </w:r>
          </w:p>
        </w:tc>
        <w:tc>
          <w:tcPr>
            <w:tcW w:w="1191" w:type="dxa"/>
          </w:tcPr>
          <w:p w:rsidR="00F51C96" w:rsidRDefault="00F51C96">
            <w:pPr>
              <w:pStyle w:val="ConsPlusNormal"/>
              <w:jc w:val="center"/>
            </w:pPr>
            <w:r>
              <w:t>10,4%</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46,5</w:t>
            </w:r>
          </w:p>
        </w:tc>
        <w:tc>
          <w:tcPr>
            <w:tcW w:w="1191" w:type="dxa"/>
          </w:tcPr>
          <w:p w:rsidR="00F51C96" w:rsidRDefault="00F51C96">
            <w:pPr>
              <w:pStyle w:val="ConsPlusNormal"/>
              <w:jc w:val="center"/>
            </w:pPr>
            <w:r>
              <w:t>56,2%</w:t>
            </w:r>
          </w:p>
        </w:tc>
        <w:tc>
          <w:tcPr>
            <w:tcW w:w="1020" w:type="dxa"/>
          </w:tcPr>
          <w:p w:rsidR="00F51C96" w:rsidRDefault="00F51C96">
            <w:pPr>
              <w:pStyle w:val="ConsPlusNormal"/>
              <w:jc w:val="center"/>
            </w:pPr>
            <w:r>
              <w:t>13,7%</w:t>
            </w:r>
          </w:p>
        </w:tc>
        <w:tc>
          <w:tcPr>
            <w:tcW w:w="1191" w:type="dxa"/>
          </w:tcPr>
          <w:p w:rsidR="00F51C96" w:rsidRDefault="00F51C96">
            <w:pPr>
              <w:pStyle w:val="ConsPlusNormal"/>
              <w:jc w:val="center"/>
            </w:pPr>
            <w:r>
              <w:t>246,3</w:t>
            </w:r>
          </w:p>
        </w:tc>
        <w:tc>
          <w:tcPr>
            <w:tcW w:w="1361" w:type="dxa"/>
          </w:tcPr>
          <w:p w:rsidR="00F51C96" w:rsidRDefault="00F51C96">
            <w:pPr>
              <w:pStyle w:val="ConsPlusNormal"/>
              <w:jc w:val="center"/>
            </w:pPr>
            <w:r>
              <w:t>52,3%</w:t>
            </w:r>
          </w:p>
        </w:tc>
        <w:tc>
          <w:tcPr>
            <w:tcW w:w="1191" w:type="dxa"/>
          </w:tcPr>
          <w:p w:rsidR="00F51C96" w:rsidRDefault="00F51C96">
            <w:pPr>
              <w:pStyle w:val="ConsPlusNormal"/>
              <w:jc w:val="center"/>
            </w:pPr>
            <w:r>
              <w:t>11,4%</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47,9</w:t>
            </w:r>
          </w:p>
        </w:tc>
        <w:tc>
          <w:tcPr>
            <w:tcW w:w="1191" w:type="dxa"/>
          </w:tcPr>
          <w:p w:rsidR="00F51C96" w:rsidRDefault="00F51C96">
            <w:pPr>
              <w:pStyle w:val="ConsPlusNormal"/>
              <w:jc w:val="center"/>
            </w:pPr>
            <w:r>
              <w:t>57,5%</w:t>
            </w:r>
          </w:p>
        </w:tc>
        <w:tc>
          <w:tcPr>
            <w:tcW w:w="1020" w:type="dxa"/>
          </w:tcPr>
          <w:p w:rsidR="00F51C96" w:rsidRDefault="00F51C96">
            <w:pPr>
              <w:pStyle w:val="ConsPlusNormal"/>
              <w:jc w:val="center"/>
            </w:pPr>
            <w:r>
              <w:t>14,5%</w:t>
            </w:r>
          </w:p>
        </w:tc>
        <w:tc>
          <w:tcPr>
            <w:tcW w:w="1191" w:type="dxa"/>
          </w:tcPr>
          <w:p w:rsidR="00F51C96" w:rsidRDefault="00F51C96">
            <w:pPr>
              <w:pStyle w:val="ConsPlusNormal"/>
              <w:jc w:val="center"/>
            </w:pPr>
            <w:r>
              <w:t>255,3</w:t>
            </w:r>
          </w:p>
        </w:tc>
        <w:tc>
          <w:tcPr>
            <w:tcW w:w="1361" w:type="dxa"/>
          </w:tcPr>
          <w:p w:rsidR="00F51C96" w:rsidRDefault="00F51C96">
            <w:pPr>
              <w:pStyle w:val="ConsPlusNormal"/>
              <w:jc w:val="center"/>
            </w:pPr>
            <w:r>
              <w:t>54,0%</w:t>
            </w:r>
          </w:p>
        </w:tc>
        <w:tc>
          <w:tcPr>
            <w:tcW w:w="1191" w:type="dxa"/>
          </w:tcPr>
          <w:p w:rsidR="00F51C96" w:rsidRDefault="00F51C96">
            <w:pPr>
              <w:pStyle w:val="ConsPlusNormal"/>
              <w:jc w:val="center"/>
            </w:pPr>
            <w:r>
              <w:t>12,4%</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49,7</w:t>
            </w:r>
          </w:p>
        </w:tc>
        <w:tc>
          <w:tcPr>
            <w:tcW w:w="1191" w:type="dxa"/>
          </w:tcPr>
          <w:p w:rsidR="00F51C96" w:rsidRDefault="00F51C96">
            <w:pPr>
              <w:pStyle w:val="ConsPlusNormal"/>
              <w:jc w:val="center"/>
            </w:pPr>
            <w:r>
              <w:t>59,1%</w:t>
            </w:r>
          </w:p>
        </w:tc>
        <w:tc>
          <w:tcPr>
            <w:tcW w:w="1020" w:type="dxa"/>
          </w:tcPr>
          <w:p w:rsidR="00F51C96" w:rsidRDefault="00F51C96">
            <w:pPr>
              <w:pStyle w:val="ConsPlusNormal"/>
              <w:jc w:val="center"/>
            </w:pPr>
            <w:r>
              <w:t>15,4%</w:t>
            </w:r>
          </w:p>
        </w:tc>
        <w:tc>
          <w:tcPr>
            <w:tcW w:w="1191" w:type="dxa"/>
          </w:tcPr>
          <w:p w:rsidR="00F51C96" w:rsidRDefault="00F51C96">
            <w:pPr>
              <w:pStyle w:val="ConsPlusNormal"/>
              <w:jc w:val="center"/>
            </w:pPr>
            <w:r>
              <w:t>266,6</w:t>
            </w:r>
          </w:p>
        </w:tc>
        <w:tc>
          <w:tcPr>
            <w:tcW w:w="1361" w:type="dxa"/>
          </w:tcPr>
          <w:p w:rsidR="00F51C96" w:rsidRDefault="00F51C96">
            <w:pPr>
              <w:pStyle w:val="ConsPlusNormal"/>
              <w:jc w:val="center"/>
            </w:pPr>
            <w:r>
              <w:t>55,9%</w:t>
            </w:r>
          </w:p>
        </w:tc>
        <w:tc>
          <w:tcPr>
            <w:tcW w:w="1191" w:type="dxa"/>
          </w:tcPr>
          <w:p w:rsidR="00F51C96" w:rsidRDefault="00F51C96">
            <w:pPr>
              <w:pStyle w:val="ConsPlusNormal"/>
              <w:jc w:val="center"/>
            </w:pPr>
            <w:r>
              <w:t>13,5%</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51,7</w:t>
            </w:r>
          </w:p>
        </w:tc>
        <w:tc>
          <w:tcPr>
            <w:tcW w:w="1191" w:type="dxa"/>
          </w:tcPr>
          <w:p w:rsidR="00F51C96" w:rsidRDefault="00F51C96">
            <w:pPr>
              <w:pStyle w:val="ConsPlusNormal"/>
              <w:jc w:val="center"/>
            </w:pPr>
            <w:r>
              <w:t>60,6%</w:t>
            </w:r>
          </w:p>
        </w:tc>
        <w:tc>
          <w:tcPr>
            <w:tcW w:w="1020" w:type="dxa"/>
          </w:tcPr>
          <w:p w:rsidR="00F51C96" w:rsidRDefault="00F51C96">
            <w:pPr>
              <w:pStyle w:val="ConsPlusNormal"/>
              <w:jc w:val="center"/>
            </w:pPr>
            <w:r>
              <w:t>16,4%</w:t>
            </w:r>
          </w:p>
        </w:tc>
        <w:tc>
          <w:tcPr>
            <w:tcW w:w="1191" w:type="dxa"/>
          </w:tcPr>
          <w:p w:rsidR="00F51C96" w:rsidRDefault="00F51C96">
            <w:pPr>
              <w:pStyle w:val="ConsPlusNormal"/>
              <w:jc w:val="center"/>
            </w:pPr>
            <w:r>
              <w:t>281,8</w:t>
            </w:r>
          </w:p>
        </w:tc>
        <w:tc>
          <w:tcPr>
            <w:tcW w:w="1361" w:type="dxa"/>
          </w:tcPr>
          <w:p w:rsidR="00F51C96" w:rsidRDefault="00F51C96">
            <w:pPr>
              <w:pStyle w:val="ConsPlusNormal"/>
              <w:jc w:val="center"/>
            </w:pPr>
            <w:r>
              <w:t>58,3%</w:t>
            </w:r>
          </w:p>
        </w:tc>
        <w:tc>
          <w:tcPr>
            <w:tcW w:w="1191" w:type="dxa"/>
          </w:tcPr>
          <w:p w:rsidR="00F51C96" w:rsidRDefault="00F51C96">
            <w:pPr>
              <w:pStyle w:val="ConsPlusNormal"/>
              <w:jc w:val="center"/>
            </w:pPr>
            <w:r>
              <w:t>15,0%</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53,5</w:t>
            </w:r>
          </w:p>
        </w:tc>
        <w:tc>
          <w:tcPr>
            <w:tcW w:w="1191" w:type="dxa"/>
          </w:tcPr>
          <w:p w:rsidR="00F51C96" w:rsidRDefault="00F51C96">
            <w:pPr>
              <w:pStyle w:val="ConsPlusNormal"/>
              <w:jc w:val="center"/>
            </w:pPr>
            <w:r>
              <w:t>62,0%</w:t>
            </w:r>
          </w:p>
        </w:tc>
        <w:tc>
          <w:tcPr>
            <w:tcW w:w="1020" w:type="dxa"/>
          </w:tcPr>
          <w:p w:rsidR="00F51C96" w:rsidRDefault="00F51C96">
            <w:pPr>
              <w:pStyle w:val="ConsPlusNormal"/>
              <w:jc w:val="center"/>
            </w:pPr>
            <w:r>
              <w:t>17,2%</w:t>
            </w:r>
          </w:p>
        </w:tc>
        <w:tc>
          <w:tcPr>
            <w:tcW w:w="1191" w:type="dxa"/>
          </w:tcPr>
          <w:p w:rsidR="00F51C96" w:rsidRDefault="00F51C96">
            <w:pPr>
              <w:pStyle w:val="ConsPlusNormal"/>
              <w:jc w:val="center"/>
            </w:pPr>
            <w:r>
              <w:t>295,9</w:t>
            </w:r>
          </w:p>
        </w:tc>
        <w:tc>
          <w:tcPr>
            <w:tcW w:w="1361" w:type="dxa"/>
          </w:tcPr>
          <w:p w:rsidR="00F51C96" w:rsidRDefault="00F51C96">
            <w:pPr>
              <w:pStyle w:val="ConsPlusNormal"/>
              <w:jc w:val="center"/>
            </w:pPr>
            <w:r>
              <w:t>60,3%</w:t>
            </w:r>
          </w:p>
        </w:tc>
        <w:tc>
          <w:tcPr>
            <w:tcW w:w="1191" w:type="dxa"/>
          </w:tcPr>
          <w:p w:rsidR="00F51C96" w:rsidRDefault="00F51C96">
            <w:pPr>
              <w:pStyle w:val="ConsPlusNormal"/>
              <w:jc w:val="center"/>
            </w:pPr>
            <w:r>
              <w:t>16,2%</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56,1</w:t>
            </w:r>
          </w:p>
        </w:tc>
        <w:tc>
          <w:tcPr>
            <w:tcW w:w="1191" w:type="dxa"/>
          </w:tcPr>
          <w:p w:rsidR="00F51C96" w:rsidRDefault="00F51C96">
            <w:pPr>
              <w:pStyle w:val="ConsPlusNormal"/>
              <w:jc w:val="center"/>
            </w:pPr>
            <w:r>
              <w:t>63,7%</w:t>
            </w:r>
          </w:p>
        </w:tc>
        <w:tc>
          <w:tcPr>
            <w:tcW w:w="1020" w:type="dxa"/>
          </w:tcPr>
          <w:p w:rsidR="00F51C96" w:rsidRDefault="00F51C96">
            <w:pPr>
              <w:pStyle w:val="ConsPlusNormal"/>
              <w:jc w:val="center"/>
            </w:pPr>
            <w:r>
              <w:t>18,2%</w:t>
            </w:r>
          </w:p>
        </w:tc>
        <w:tc>
          <w:tcPr>
            <w:tcW w:w="1191" w:type="dxa"/>
          </w:tcPr>
          <w:p w:rsidR="00F51C96" w:rsidRDefault="00F51C96">
            <w:pPr>
              <w:pStyle w:val="ConsPlusNormal"/>
              <w:jc w:val="center"/>
            </w:pPr>
            <w:r>
              <w:t>311,9</w:t>
            </w:r>
          </w:p>
        </w:tc>
        <w:tc>
          <w:tcPr>
            <w:tcW w:w="1361" w:type="dxa"/>
          </w:tcPr>
          <w:p w:rsidR="00F51C96" w:rsidRDefault="00F51C96">
            <w:pPr>
              <w:pStyle w:val="ConsPlusNormal"/>
              <w:jc w:val="center"/>
            </w:pPr>
            <w:r>
              <w:t>62,3%</w:t>
            </w:r>
          </w:p>
        </w:tc>
        <w:tc>
          <w:tcPr>
            <w:tcW w:w="1191" w:type="dxa"/>
          </w:tcPr>
          <w:p w:rsidR="00F51C96" w:rsidRDefault="00F51C96">
            <w:pPr>
              <w:pStyle w:val="ConsPlusNormal"/>
              <w:jc w:val="center"/>
            </w:pPr>
            <w:r>
              <w:t>17,4%</w:t>
            </w:r>
          </w:p>
        </w:tc>
      </w:tr>
      <w:tr w:rsidR="00F51C96">
        <w:tc>
          <w:tcPr>
            <w:tcW w:w="1814" w:type="dxa"/>
          </w:tcPr>
          <w:p w:rsidR="00F51C96" w:rsidRDefault="00F51C96">
            <w:pPr>
              <w:pStyle w:val="ConsPlusNormal"/>
              <w:jc w:val="center"/>
            </w:pPr>
            <w:r>
              <w:lastRenderedPageBreak/>
              <w:t>31.</w:t>
            </w:r>
          </w:p>
        </w:tc>
        <w:tc>
          <w:tcPr>
            <w:tcW w:w="1304" w:type="dxa"/>
          </w:tcPr>
          <w:p w:rsidR="00F51C96" w:rsidRDefault="00F51C96">
            <w:pPr>
              <w:pStyle w:val="ConsPlusNormal"/>
              <w:jc w:val="center"/>
            </w:pPr>
            <w:r>
              <w:t>59,1</w:t>
            </w:r>
          </w:p>
        </w:tc>
        <w:tc>
          <w:tcPr>
            <w:tcW w:w="1191" w:type="dxa"/>
          </w:tcPr>
          <w:p w:rsidR="00F51C96" w:rsidRDefault="00F51C96">
            <w:pPr>
              <w:pStyle w:val="ConsPlusNormal"/>
              <w:jc w:val="center"/>
            </w:pPr>
            <w:r>
              <w:t>65,6%</w:t>
            </w:r>
          </w:p>
        </w:tc>
        <w:tc>
          <w:tcPr>
            <w:tcW w:w="1020" w:type="dxa"/>
          </w:tcPr>
          <w:p w:rsidR="00F51C96" w:rsidRDefault="00F51C96">
            <w:pPr>
              <w:pStyle w:val="ConsPlusNormal"/>
              <w:jc w:val="center"/>
            </w:pPr>
            <w:r>
              <w:t>19,3%</w:t>
            </w:r>
          </w:p>
        </w:tc>
        <w:tc>
          <w:tcPr>
            <w:tcW w:w="1191" w:type="dxa"/>
          </w:tcPr>
          <w:p w:rsidR="00F51C96" w:rsidRDefault="00F51C96">
            <w:pPr>
              <w:pStyle w:val="ConsPlusNormal"/>
              <w:jc w:val="center"/>
            </w:pPr>
            <w:r>
              <w:t>328,7</w:t>
            </w:r>
          </w:p>
        </w:tc>
        <w:tc>
          <w:tcPr>
            <w:tcW w:w="1361" w:type="dxa"/>
          </w:tcPr>
          <w:p w:rsidR="00F51C96" w:rsidRDefault="00F51C96">
            <w:pPr>
              <w:pStyle w:val="ConsPlusNormal"/>
              <w:jc w:val="center"/>
            </w:pPr>
            <w:r>
              <w:t>64,2%</w:t>
            </w:r>
          </w:p>
        </w:tc>
        <w:tc>
          <w:tcPr>
            <w:tcW w:w="1191" w:type="dxa"/>
          </w:tcPr>
          <w:p w:rsidR="00F51C96" w:rsidRDefault="00F51C96">
            <w:pPr>
              <w:pStyle w:val="ConsPlusNormal"/>
              <w:jc w:val="center"/>
            </w:pPr>
            <w:r>
              <w:t>18,5%</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63,3</w:t>
            </w:r>
          </w:p>
        </w:tc>
        <w:tc>
          <w:tcPr>
            <w:tcW w:w="1191" w:type="dxa"/>
          </w:tcPr>
          <w:p w:rsidR="00F51C96" w:rsidRDefault="00F51C96">
            <w:pPr>
              <w:pStyle w:val="ConsPlusNormal"/>
              <w:jc w:val="center"/>
            </w:pPr>
            <w:r>
              <w:t>67,8%</w:t>
            </w:r>
          </w:p>
        </w:tc>
        <w:tc>
          <w:tcPr>
            <w:tcW w:w="1020" w:type="dxa"/>
          </w:tcPr>
          <w:p w:rsidR="00F51C96" w:rsidRDefault="00F51C96">
            <w:pPr>
              <w:pStyle w:val="ConsPlusNormal"/>
              <w:jc w:val="center"/>
            </w:pPr>
            <w:r>
              <w:t>20,7%</w:t>
            </w:r>
          </w:p>
        </w:tc>
        <w:tc>
          <w:tcPr>
            <w:tcW w:w="1191" w:type="dxa"/>
          </w:tcPr>
          <w:p w:rsidR="00F51C96" w:rsidRDefault="00F51C96">
            <w:pPr>
              <w:pStyle w:val="ConsPlusNormal"/>
              <w:jc w:val="center"/>
            </w:pPr>
            <w:r>
              <w:t>341,6</w:t>
            </w:r>
          </w:p>
        </w:tc>
        <w:tc>
          <w:tcPr>
            <w:tcW w:w="1361" w:type="dxa"/>
          </w:tcPr>
          <w:p w:rsidR="00F51C96" w:rsidRDefault="00F51C96">
            <w:pPr>
              <w:pStyle w:val="ConsPlusNormal"/>
              <w:jc w:val="center"/>
            </w:pPr>
            <w:r>
              <w:t>65,6%</w:t>
            </w:r>
          </w:p>
        </w:tc>
        <w:tc>
          <w:tcPr>
            <w:tcW w:w="1191" w:type="dxa"/>
          </w:tcPr>
          <w:p w:rsidR="00F51C96" w:rsidRDefault="00F51C96">
            <w:pPr>
              <w:pStyle w:val="ConsPlusNormal"/>
              <w:jc w:val="center"/>
            </w:pPr>
            <w:r>
              <w:t>19,4%</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69,1</w:t>
            </w:r>
          </w:p>
        </w:tc>
        <w:tc>
          <w:tcPr>
            <w:tcW w:w="1191" w:type="dxa"/>
          </w:tcPr>
          <w:p w:rsidR="00F51C96" w:rsidRDefault="00F51C96">
            <w:pPr>
              <w:pStyle w:val="ConsPlusNormal"/>
              <w:jc w:val="center"/>
            </w:pPr>
            <w:r>
              <w:t>70,5%</w:t>
            </w:r>
          </w:p>
        </w:tc>
        <w:tc>
          <w:tcPr>
            <w:tcW w:w="1020" w:type="dxa"/>
          </w:tcPr>
          <w:p w:rsidR="00F51C96" w:rsidRDefault="00F51C96">
            <w:pPr>
              <w:pStyle w:val="ConsPlusNormal"/>
              <w:jc w:val="center"/>
            </w:pPr>
            <w:r>
              <w:t>22,3%</w:t>
            </w:r>
          </w:p>
        </w:tc>
        <w:tc>
          <w:tcPr>
            <w:tcW w:w="1191" w:type="dxa"/>
          </w:tcPr>
          <w:p w:rsidR="00F51C96" w:rsidRDefault="00F51C96">
            <w:pPr>
              <w:pStyle w:val="ConsPlusNormal"/>
              <w:jc w:val="center"/>
            </w:pPr>
            <w:r>
              <w:t>359,3</w:t>
            </w:r>
          </w:p>
        </w:tc>
        <w:tc>
          <w:tcPr>
            <w:tcW w:w="1361" w:type="dxa"/>
          </w:tcPr>
          <w:p w:rsidR="00F51C96" w:rsidRDefault="00F51C96">
            <w:pPr>
              <w:pStyle w:val="ConsPlusNormal"/>
              <w:jc w:val="center"/>
            </w:pPr>
            <w:r>
              <w:t>67,3%</w:t>
            </w:r>
          </w:p>
        </w:tc>
        <w:tc>
          <w:tcPr>
            <w:tcW w:w="1191" w:type="dxa"/>
          </w:tcPr>
          <w:p w:rsidR="00F51C96" w:rsidRDefault="00F51C96">
            <w:pPr>
              <w:pStyle w:val="ConsPlusNormal"/>
              <w:jc w:val="center"/>
            </w:pPr>
            <w:r>
              <w:t>20,4%</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73</w:t>
            </w:r>
          </w:p>
        </w:tc>
        <w:tc>
          <w:tcPr>
            <w:tcW w:w="1191" w:type="dxa"/>
          </w:tcPr>
          <w:p w:rsidR="00F51C96" w:rsidRDefault="00F51C96">
            <w:pPr>
              <w:pStyle w:val="ConsPlusNormal"/>
              <w:jc w:val="center"/>
            </w:pPr>
            <w:r>
              <w:t>72,1%</w:t>
            </w:r>
          </w:p>
        </w:tc>
        <w:tc>
          <w:tcPr>
            <w:tcW w:w="1020" w:type="dxa"/>
          </w:tcPr>
          <w:p w:rsidR="00F51C96" w:rsidRDefault="00F51C96">
            <w:pPr>
              <w:pStyle w:val="ConsPlusNormal"/>
              <w:jc w:val="center"/>
            </w:pPr>
            <w:r>
              <w:t>23,3%</w:t>
            </w:r>
          </w:p>
        </w:tc>
        <w:tc>
          <w:tcPr>
            <w:tcW w:w="1191" w:type="dxa"/>
          </w:tcPr>
          <w:p w:rsidR="00F51C96" w:rsidRDefault="00F51C96">
            <w:pPr>
              <w:pStyle w:val="ConsPlusNormal"/>
              <w:jc w:val="center"/>
            </w:pPr>
            <w:r>
              <w:t>377</w:t>
            </w:r>
          </w:p>
        </w:tc>
        <w:tc>
          <w:tcPr>
            <w:tcW w:w="1361" w:type="dxa"/>
          </w:tcPr>
          <w:p w:rsidR="00F51C96" w:rsidRDefault="00F51C96">
            <w:pPr>
              <w:pStyle w:val="ConsPlusNormal"/>
              <w:jc w:val="center"/>
            </w:pPr>
            <w:r>
              <w:t>68,8%</w:t>
            </w:r>
          </w:p>
        </w:tc>
        <w:tc>
          <w:tcPr>
            <w:tcW w:w="1191" w:type="dxa"/>
          </w:tcPr>
          <w:p w:rsidR="00F51C96" w:rsidRDefault="00F51C96">
            <w:pPr>
              <w:pStyle w:val="ConsPlusNormal"/>
              <w:jc w:val="center"/>
            </w:pPr>
            <w:r>
              <w:t>21,3%</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80</w:t>
            </w:r>
          </w:p>
        </w:tc>
        <w:tc>
          <w:tcPr>
            <w:tcW w:w="1191" w:type="dxa"/>
          </w:tcPr>
          <w:p w:rsidR="00F51C96" w:rsidRDefault="00F51C96">
            <w:pPr>
              <w:pStyle w:val="ConsPlusNormal"/>
              <w:jc w:val="center"/>
            </w:pPr>
            <w:r>
              <w:t>74,6%</w:t>
            </w:r>
          </w:p>
        </w:tc>
        <w:tc>
          <w:tcPr>
            <w:tcW w:w="1020" w:type="dxa"/>
          </w:tcPr>
          <w:p w:rsidR="00F51C96" w:rsidRDefault="00F51C96">
            <w:pPr>
              <w:pStyle w:val="ConsPlusNormal"/>
              <w:jc w:val="center"/>
            </w:pPr>
            <w:r>
              <w:t>24,7%</w:t>
            </w:r>
          </w:p>
        </w:tc>
        <w:tc>
          <w:tcPr>
            <w:tcW w:w="1191" w:type="dxa"/>
          </w:tcPr>
          <w:p w:rsidR="00F51C96" w:rsidRDefault="00F51C96">
            <w:pPr>
              <w:pStyle w:val="ConsPlusNormal"/>
              <w:jc w:val="center"/>
            </w:pPr>
            <w:r>
              <w:t>413,7</w:t>
            </w:r>
          </w:p>
        </w:tc>
        <w:tc>
          <w:tcPr>
            <w:tcW w:w="1361" w:type="dxa"/>
          </w:tcPr>
          <w:p w:rsidR="00F51C96" w:rsidRDefault="00F51C96">
            <w:pPr>
              <w:pStyle w:val="ConsPlusNormal"/>
              <w:jc w:val="center"/>
            </w:pPr>
            <w:r>
              <w:t>71,6%</w:t>
            </w:r>
          </w:p>
        </w:tc>
        <w:tc>
          <w:tcPr>
            <w:tcW w:w="1191" w:type="dxa"/>
          </w:tcPr>
          <w:p w:rsidR="00F51C96" w:rsidRDefault="00F51C96">
            <w:pPr>
              <w:pStyle w:val="ConsPlusNormal"/>
              <w:jc w:val="center"/>
            </w:pPr>
            <w:r>
              <w:t>23,0%</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86,5</w:t>
            </w:r>
          </w:p>
        </w:tc>
        <w:tc>
          <w:tcPr>
            <w:tcW w:w="1191" w:type="dxa"/>
          </w:tcPr>
          <w:p w:rsidR="00F51C96" w:rsidRDefault="00F51C96">
            <w:pPr>
              <w:pStyle w:val="ConsPlusNormal"/>
              <w:jc w:val="center"/>
            </w:pPr>
            <w:r>
              <w:t>76,5%</w:t>
            </w:r>
          </w:p>
        </w:tc>
        <w:tc>
          <w:tcPr>
            <w:tcW w:w="1020" w:type="dxa"/>
          </w:tcPr>
          <w:p w:rsidR="00F51C96" w:rsidRDefault="00F51C96">
            <w:pPr>
              <w:pStyle w:val="ConsPlusNormal"/>
              <w:jc w:val="center"/>
            </w:pPr>
            <w:r>
              <w:t>25,9%</w:t>
            </w:r>
          </w:p>
        </w:tc>
        <w:tc>
          <w:tcPr>
            <w:tcW w:w="1191" w:type="dxa"/>
          </w:tcPr>
          <w:p w:rsidR="00F51C96" w:rsidRDefault="00F51C96">
            <w:pPr>
              <w:pStyle w:val="ConsPlusNormal"/>
              <w:jc w:val="center"/>
            </w:pPr>
            <w:r>
              <w:t>481,8</w:t>
            </w:r>
          </w:p>
        </w:tc>
        <w:tc>
          <w:tcPr>
            <w:tcW w:w="1361" w:type="dxa"/>
          </w:tcPr>
          <w:p w:rsidR="00F51C96" w:rsidRDefault="00F51C96">
            <w:pPr>
              <w:pStyle w:val="ConsPlusNormal"/>
              <w:jc w:val="center"/>
            </w:pPr>
            <w:r>
              <w:t>75,6%</w:t>
            </w:r>
          </w:p>
        </w:tc>
        <w:tc>
          <w:tcPr>
            <w:tcW w:w="1191" w:type="dxa"/>
          </w:tcPr>
          <w:p w:rsidR="00F51C96" w:rsidRDefault="00F51C96">
            <w:pPr>
              <w:pStyle w:val="ConsPlusNormal"/>
              <w:jc w:val="center"/>
            </w:pPr>
            <w:r>
              <w:t>25,4%</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98,4</w:t>
            </w:r>
          </w:p>
        </w:tc>
        <w:tc>
          <w:tcPr>
            <w:tcW w:w="1191" w:type="dxa"/>
          </w:tcPr>
          <w:p w:rsidR="00F51C96" w:rsidRDefault="00F51C96">
            <w:pPr>
              <w:pStyle w:val="ConsPlusNormal"/>
              <w:jc w:val="center"/>
            </w:pPr>
            <w:r>
              <w:t>79,3%</w:t>
            </w:r>
          </w:p>
        </w:tc>
        <w:tc>
          <w:tcPr>
            <w:tcW w:w="1020" w:type="dxa"/>
          </w:tcPr>
          <w:p w:rsidR="00F51C96" w:rsidRDefault="00F51C96">
            <w:pPr>
              <w:pStyle w:val="ConsPlusNormal"/>
              <w:jc w:val="center"/>
            </w:pPr>
            <w:r>
              <w:t>27,6%</w:t>
            </w:r>
          </w:p>
        </w:tc>
        <w:tc>
          <w:tcPr>
            <w:tcW w:w="1191" w:type="dxa"/>
          </w:tcPr>
          <w:p w:rsidR="00F51C96" w:rsidRDefault="00F51C96">
            <w:pPr>
              <w:pStyle w:val="ConsPlusNormal"/>
              <w:jc w:val="center"/>
            </w:pPr>
            <w:r>
              <w:t>559,1</w:t>
            </w:r>
          </w:p>
        </w:tc>
        <w:tc>
          <w:tcPr>
            <w:tcW w:w="1361" w:type="dxa"/>
          </w:tcPr>
          <w:p w:rsidR="00F51C96" w:rsidRDefault="00F51C96">
            <w:pPr>
              <w:pStyle w:val="ConsPlusNormal"/>
              <w:jc w:val="center"/>
            </w:pPr>
            <w:r>
              <w:t>79,0%</w:t>
            </w:r>
          </w:p>
        </w:tc>
        <w:tc>
          <w:tcPr>
            <w:tcW w:w="1191" w:type="dxa"/>
          </w:tcPr>
          <w:p w:rsidR="00F51C96" w:rsidRDefault="00F51C96">
            <w:pPr>
              <w:pStyle w:val="ConsPlusNormal"/>
              <w:jc w:val="center"/>
            </w:pPr>
            <w:r>
              <w:t>27,4%</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jc w:val="center"/>
            </w:pPr>
            <w:r>
              <w:t>&gt; 103,6</w:t>
            </w:r>
          </w:p>
        </w:tc>
        <w:tc>
          <w:tcPr>
            <w:tcW w:w="1191" w:type="dxa"/>
          </w:tcPr>
          <w:p w:rsidR="00F51C96" w:rsidRDefault="00F51C96">
            <w:pPr>
              <w:pStyle w:val="ConsPlusNormal"/>
              <w:jc w:val="center"/>
            </w:pPr>
            <w:r>
              <w:t>80,4%</w:t>
            </w:r>
          </w:p>
        </w:tc>
        <w:tc>
          <w:tcPr>
            <w:tcW w:w="1020" w:type="dxa"/>
          </w:tcPr>
          <w:p w:rsidR="00F51C96" w:rsidRDefault="00F51C96">
            <w:pPr>
              <w:pStyle w:val="ConsPlusNormal"/>
              <w:jc w:val="center"/>
            </w:pPr>
            <w:r>
              <w:t>28,2%</w:t>
            </w:r>
          </w:p>
        </w:tc>
        <w:tc>
          <w:tcPr>
            <w:tcW w:w="1191" w:type="dxa"/>
          </w:tcPr>
          <w:p w:rsidR="00F51C96" w:rsidRDefault="00F51C96">
            <w:pPr>
              <w:pStyle w:val="ConsPlusNormal"/>
              <w:jc w:val="center"/>
            </w:pPr>
            <w:r>
              <w:t>681,2</w:t>
            </w:r>
          </w:p>
        </w:tc>
        <w:tc>
          <w:tcPr>
            <w:tcW w:w="1361" w:type="dxa"/>
          </w:tcPr>
          <w:p w:rsidR="00F51C96" w:rsidRDefault="00F51C96">
            <w:pPr>
              <w:pStyle w:val="ConsPlusNormal"/>
              <w:jc w:val="center"/>
            </w:pPr>
            <w:r>
              <w:t>82,7%</w:t>
            </w:r>
          </w:p>
        </w:tc>
        <w:tc>
          <w:tcPr>
            <w:tcW w:w="1191" w:type="dxa"/>
          </w:tcPr>
          <w:p w:rsidR="00F51C96" w:rsidRDefault="00F51C96">
            <w:pPr>
              <w:pStyle w:val="ConsPlusNormal"/>
              <w:jc w:val="center"/>
            </w:pPr>
            <w:r>
              <w:t>29,6%</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926,9</w:t>
            </w:r>
          </w:p>
        </w:tc>
        <w:tc>
          <w:tcPr>
            <w:tcW w:w="1361" w:type="dxa"/>
          </w:tcPr>
          <w:p w:rsidR="00F51C96" w:rsidRDefault="00F51C96">
            <w:pPr>
              <w:pStyle w:val="ConsPlusNormal"/>
              <w:jc w:val="center"/>
            </w:pPr>
            <w:r>
              <w:t>87,3%</w:t>
            </w:r>
          </w:p>
        </w:tc>
        <w:tc>
          <w:tcPr>
            <w:tcW w:w="1191" w:type="dxa"/>
          </w:tcPr>
          <w:p w:rsidR="00F51C96" w:rsidRDefault="00F51C96">
            <w:pPr>
              <w:pStyle w:val="ConsPlusNormal"/>
              <w:jc w:val="center"/>
            </w:pPr>
            <w:r>
              <w:t>32,4%</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33,92</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195,92</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20,35</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117,55</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П4-2-1</w:t>
      </w:r>
    </w:p>
    <w:p w:rsidR="00F51C96" w:rsidRDefault="00F51C96">
      <w:pPr>
        <w:pStyle w:val="ConsPlusNormal"/>
        <w:jc w:val="both"/>
      </w:pPr>
    </w:p>
    <w:p w:rsidR="00F51C96" w:rsidRDefault="00F51C96">
      <w:pPr>
        <w:pStyle w:val="ConsPlusTitle"/>
        <w:jc w:val="center"/>
      </w:pPr>
      <w:bookmarkStart w:id="42" w:name="P6404"/>
      <w:bookmarkEnd w:id="42"/>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общеобразовательных учреждений</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13,5</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28</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14,2</w:t>
            </w:r>
          </w:p>
        </w:tc>
        <w:tc>
          <w:tcPr>
            <w:tcW w:w="1191" w:type="dxa"/>
          </w:tcPr>
          <w:p w:rsidR="00F51C96" w:rsidRDefault="00F51C96">
            <w:pPr>
              <w:pStyle w:val="ConsPlusNormal"/>
              <w:jc w:val="center"/>
            </w:pPr>
            <w:r>
              <w:t>0,3%</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29,5</w:t>
            </w:r>
          </w:p>
        </w:tc>
        <w:tc>
          <w:tcPr>
            <w:tcW w:w="1361" w:type="dxa"/>
          </w:tcPr>
          <w:p w:rsidR="00F51C96" w:rsidRDefault="00F51C96">
            <w:pPr>
              <w:pStyle w:val="ConsPlusNormal"/>
              <w:jc w:val="center"/>
            </w:pPr>
            <w:r>
              <w:t>3,8%</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lastRenderedPageBreak/>
              <w:t>3.</w:t>
            </w:r>
          </w:p>
        </w:tc>
        <w:tc>
          <w:tcPr>
            <w:tcW w:w="1304" w:type="dxa"/>
          </w:tcPr>
          <w:p w:rsidR="00F51C96" w:rsidRDefault="00F51C96">
            <w:pPr>
              <w:pStyle w:val="ConsPlusNormal"/>
              <w:jc w:val="center"/>
            </w:pPr>
            <w:r>
              <w:t>14,9</w:t>
            </w:r>
          </w:p>
        </w:tc>
        <w:tc>
          <w:tcPr>
            <w:tcW w:w="1191" w:type="dxa"/>
          </w:tcPr>
          <w:p w:rsidR="00F51C96" w:rsidRDefault="00F51C96">
            <w:pPr>
              <w:pStyle w:val="ConsPlusNormal"/>
              <w:jc w:val="center"/>
            </w:pPr>
            <w:r>
              <w:t>5,0%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30,8</w:t>
            </w:r>
          </w:p>
        </w:tc>
        <w:tc>
          <w:tcPr>
            <w:tcW w:w="1361" w:type="dxa"/>
          </w:tcPr>
          <w:p w:rsidR="00F51C96" w:rsidRDefault="00F51C96">
            <w:pPr>
              <w:pStyle w:val="ConsPlusNormal"/>
              <w:jc w:val="center"/>
            </w:pPr>
            <w:r>
              <w:t>7,8%</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15,5</w:t>
            </w:r>
          </w:p>
        </w:tc>
        <w:tc>
          <w:tcPr>
            <w:tcW w:w="1191" w:type="dxa"/>
          </w:tcPr>
          <w:p w:rsidR="00F51C96" w:rsidRDefault="00F51C96">
            <w:pPr>
              <w:pStyle w:val="ConsPlusNormal"/>
              <w:jc w:val="center"/>
            </w:pPr>
            <w:r>
              <w:t>8,6%</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32</w:t>
            </w:r>
          </w:p>
        </w:tc>
        <w:tc>
          <w:tcPr>
            <w:tcW w:w="1361" w:type="dxa"/>
          </w:tcPr>
          <w:p w:rsidR="00F51C96" w:rsidRDefault="00F51C96">
            <w:pPr>
              <w:pStyle w:val="ConsPlusNormal"/>
              <w:jc w:val="center"/>
            </w:pPr>
            <w:r>
              <w:t>11,3%</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16</w:t>
            </w:r>
          </w:p>
        </w:tc>
        <w:tc>
          <w:tcPr>
            <w:tcW w:w="1191" w:type="dxa"/>
          </w:tcPr>
          <w:p w:rsidR="00F51C96" w:rsidRDefault="00F51C96">
            <w:pPr>
              <w:pStyle w:val="ConsPlusNormal"/>
              <w:jc w:val="center"/>
            </w:pPr>
            <w:r>
              <w:t>11,5%</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33</w:t>
            </w:r>
          </w:p>
        </w:tc>
        <w:tc>
          <w:tcPr>
            <w:tcW w:w="1361" w:type="dxa"/>
          </w:tcPr>
          <w:p w:rsidR="00F51C96" w:rsidRDefault="00F51C96">
            <w:pPr>
              <w:pStyle w:val="ConsPlusNormal"/>
              <w:jc w:val="center"/>
            </w:pPr>
            <w:r>
              <w:t>14,0%</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16,6</w:t>
            </w:r>
          </w:p>
        </w:tc>
        <w:tc>
          <w:tcPr>
            <w:tcW w:w="1191" w:type="dxa"/>
          </w:tcPr>
          <w:p w:rsidR="00F51C96" w:rsidRDefault="00F51C96">
            <w:pPr>
              <w:pStyle w:val="ConsPlusNormal"/>
              <w:jc w:val="center"/>
            </w:pPr>
            <w:r>
              <w:t>14,7%</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33,8</w:t>
            </w:r>
          </w:p>
        </w:tc>
        <w:tc>
          <w:tcPr>
            <w:tcW w:w="1361" w:type="dxa"/>
          </w:tcPr>
          <w:p w:rsidR="00F51C96" w:rsidRDefault="00F51C96">
            <w:pPr>
              <w:pStyle w:val="ConsPlusNormal"/>
              <w:jc w:val="center"/>
            </w:pPr>
            <w:r>
              <w:t>16,0%</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17,1</w:t>
            </w:r>
          </w:p>
        </w:tc>
        <w:tc>
          <w:tcPr>
            <w:tcW w:w="1191" w:type="dxa"/>
          </w:tcPr>
          <w:p w:rsidR="00F51C96" w:rsidRDefault="00F51C96">
            <w:pPr>
              <w:pStyle w:val="ConsPlusNormal"/>
              <w:jc w:val="center"/>
            </w:pPr>
            <w:r>
              <w:t>17,2%</w:t>
            </w:r>
          </w:p>
        </w:tc>
        <w:tc>
          <w:tcPr>
            <w:tcW w:w="1020" w:type="dxa"/>
          </w:tcPr>
          <w:p w:rsidR="00F51C96" w:rsidRDefault="00F51C96">
            <w:pPr>
              <w:pStyle w:val="ConsPlusNormal"/>
              <w:jc w:val="center"/>
            </w:pPr>
            <w:r>
              <w:t>1,7%</w:t>
            </w:r>
          </w:p>
        </w:tc>
        <w:tc>
          <w:tcPr>
            <w:tcW w:w="1191" w:type="dxa"/>
          </w:tcPr>
          <w:p w:rsidR="00F51C96" w:rsidRDefault="00F51C96">
            <w:pPr>
              <w:pStyle w:val="ConsPlusNormal"/>
              <w:jc w:val="center"/>
            </w:pPr>
            <w:r>
              <w:t>34,7</w:t>
            </w:r>
          </w:p>
        </w:tc>
        <w:tc>
          <w:tcPr>
            <w:tcW w:w="1361" w:type="dxa"/>
          </w:tcPr>
          <w:p w:rsidR="00F51C96" w:rsidRDefault="00F51C96">
            <w:pPr>
              <w:pStyle w:val="ConsPlusNormal"/>
              <w:jc w:val="center"/>
            </w:pPr>
            <w:r>
              <w:t>18,2%</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17,7</w:t>
            </w:r>
          </w:p>
        </w:tc>
        <w:tc>
          <w:tcPr>
            <w:tcW w:w="1191" w:type="dxa"/>
          </w:tcPr>
          <w:p w:rsidR="00F51C96" w:rsidRDefault="00F51C96">
            <w:pPr>
              <w:pStyle w:val="ConsPlusNormal"/>
              <w:jc w:val="center"/>
            </w:pPr>
            <w:r>
              <w:t>20,0%</w:t>
            </w:r>
          </w:p>
        </w:tc>
        <w:tc>
          <w:tcPr>
            <w:tcW w:w="1020" w:type="dxa"/>
          </w:tcPr>
          <w:p w:rsidR="00F51C96" w:rsidRDefault="00F51C96">
            <w:pPr>
              <w:pStyle w:val="ConsPlusNormal"/>
              <w:jc w:val="center"/>
            </w:pPr>
            <w:r>
              <w:t>2,0%</w:t>
            </w:r>
          </w:p>
        </w:tc>
        <w:tc>
          <w:tcPr>
            <w:tcW w:w="1191" w:type="dxa"/>
          </w:tcPr>
          <w:p w:rsidR="00F51C96" w:rsidRDefault="00F51C96">
            <w:pPr>
              <w:pStyle w:val="ConsPlusNormal"/>
              <w:jc w:val="center"/>
            </w:pPr>
            <w:r>
              <w:t>35,6</w:t>
            </w:r>
          </w:p>
        </w:tc>
        <w:tc>
          <w:tcPr>
            <w:tcW w:w="1361" w:type="dxa"/>
          </w:tcPr>
          <w:p w:rsidR="00F51C96" w:rsidRDefault="00F51C96">
            <w:pPr>
              <w:pStyle w:val="ConsPlusNormal"/>
              <w:jc w:val="center"/>
            </w:pPr>
            <w:r>
              <w:t>20,2%</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18,2</w:t>
            </w:r>
          </w:p>
        </w:tc>
        <w:tc>
          <w:tcPr>
            <w:tcW w:w="1191" w:type="dxa"/>
          </w:tcPr>
          <w:p w:rsidR="00F51C96" w:rsidRDefault="00F51C96">
            <w:pPr>
              <w:pStyle w:val="ConsPlusNormal"/>
              <w:jc w:val="center"/>
            </w:pPr>
            <w:r>
              <w:t>22,2%</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36,5</w:t>
            </w:r>
          </w:p>
        </w:tc>
        <w:tc>
          <w:tcPr>
            <w:tcW w:w="1361" w:type="dxa"/>
          </w:tcPr>
          <w:p w:rsidR="00F51C96" w:rsidRDefault="00F51C96">
            <w:pPr>
              <w:pStyle w:val="ConsPlusNormal"/>
              <w:jc w:val="center"/>
            </w:pPr>
            <w:r>
              <w:t>22,2%</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18,7</w:t>
            </w:r>
          </w:p>
        </w:tc>
        <w:tc>
          <w:tcPr>
            <w:tcW w:w="1191" w:type="dxa"/>
          </w:tcPr>
          <w:p w:rsidR="00F51C96" w:rsidRDefault="00F51C96">
            <w:pPr>
              <w:pStyle w:val="ConsPlusNormal"/>
              <w:jc w:val="center"/>
            </w:pPr>
            <w:r>
              <w:t>24,3%</w:t>
            </w:r>
          </w:p>
        </w:tc>
        <w:tc>
          <w:tcPr>
            <w:tcW w:w="1020" w:type="dxa"/>
          </w:tcPr>
          <w:p w:rsidR="00F51C96" w:rsidRDefault="00F51C96">
            <w:pPr>
              <w:pStyle w:val="ConsPlusNormal"/>
              <w:jc w:val="center"/>
            </w:pPr>
            <w:r>
              <w:t>2,4%</w:t>
            </w:r>
          </w:p>
        </w:tc>
        <w:tc>
          <w:tcPr>
            <w:tcW w:w="1191" w:type="dxa"/>
          </w:tcPr>
          <w:p w:rsidR="00F51C96" w:rsidRDefault="00F51C96">
            <w:pPr>
              <w:pStyle w:val="ConsPlusNormal"/>
              <w:jc w:val="center"/>
            </w:pPr>
            <w:r>
              <w:t>37,3</w:t>
            </w:r>
          </w:p>
        </w:tc>
        <w:tc>
          <w:tcPr>
            <w:tcW w:w="1361" w:type="dxa"/>
          </w:tcPr>
          <w:p w:rsidR="00F51C96" w:rsidRDefault="00F51C96">
            <w:pPr>
              <w:pStyle w:val="ConsPlusNormal"/>
              <w:jc w:val="center"/>
            </w:pPr>
            <w:r>
              <w:t>23,9%</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19,4</w:t>
            </w:r>
          </w:p>
        </w:tc>
        <w:tc>
          <w:tcPr>
            <w:tcW w:w="1191" w:type="dxa"/>
          </w:tcPr>
          <w:p w:rsidR="00F51C96" w:rsidRDefault="00F51C96">
            <w:pPr>
              <w:pStyle w:val="ConsPlusNormal"/>
              <w:jc w:val="center"/>
            </w:pPr>
            <w:r>
              <w:t>27,0%</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38,1</w:t>
            </w:r>
          </w:p>
        </w:tc>
        <w:tc>
          <w:tcPr>
            <w:tcW w:w="1361" w:type="dxa"/>
          </w:tcPr>
          <w:p w:rsidR="00F51C96" w:rsidRDefault="00F51C96">
            <w:pPr>
              <w:pStyle w:val="ConsPlusNormal"/>
              <w:jc w:val="center"/>
            </w:pPr>
            <w:r>
              <w:t>25,5%</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19,9</w:t>
            </w:r>
          </w:p>
        </w:tc>
        <w:tc>
          <w:tcPr>
            <w:tcW w:w="1191" w:type="dxa"/>
          </w:tcPr>
          <w:p w:rsidR="00F51C96" w:rsidRDefault="00F51C96">
            <w:pPr>
              <w:pStyle w:val="ConsPlusNormal"/>
              <w:jc w:val="center"/>
            </w:pPr>
            <w:r>
              <w:t>28,8%</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38,8</w:t>
            </w:r>
          </w:p>
        </w:tc>
        <w:tc>
          <w:tcPr>
            <w:tcW w:w="1361" w:type="dxa"/>
          </w:tcPr>
          <w:p w:rsidR="00F51C96" w:rsidRDefault="00F51C96">
            <w:pPr>
              <w:pStyle w:val="ConsPlusNormal"/>
              <w:jc w:val="center"/>
            </w:pPr>
            <w:r>
              <w:t>26,8%</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20,4</w:t>
            </w:r>
          </w:p>
        </w:tc>
        <w:tc>
          <w:tcPr>
            <w:tcW w:w="1191" w:type="dxa"/>
          </w:tcPr>
          <w:p w:rsidR="00F51C96" w:rsidRDefault="00F51C96">
            <w:pPr>
              <w:pStyle w:val="ConsPlusNormal"/>
              <w:jc w:val="center"/>
            </w:pPr>
            <w:r>
              <w:t>30,6%</w:t>
            </w:r>
          </w:p>
        </w:tc>
        <w:tc>
          <w:tcPr>
            <w:tcW w:w="1020" w:type="dxa"/>
          </w:tcPr>
          <w:p w:rsidR="00F51C96" w:rsidRDefault="00F51C96">
            <w:pPr>
              <w:pStyle w:val="ConsPlusNormal"/>
              <w:jc w:val="center"/>
            </w:pPr>
            <w:r>
              <w:t>3,1%</w:t>
            </w:r>
          </w:p>
        </w:tc>
        <w:tc>
          <w:tcPr>
            <w:tcW w:w="1191" w:type="dxa"/>
          </w:tcPr>
          <w:p w:rsidR="00F51C96" w:rsidRDefault="00F51C96">
            <w:pPr>
              <w:pStyle w:val="ConsPlusNormal"/>
              <w:jc w:val="center"/>
            </w:pPr>
            <w:r>
              <w:t>39,7</w:t>
            </w:r>
          </w:p>
        </w:tc>
        <w:tc>
          <w:tcPr>
            <w:tcW w:w="1361" w:type="dxa"/>
          </w:tcPr>
          <w:p w:rsidR="00F51C96" w:rsidRDefault="00F51C96">
            <w:pPr>
              <w:pStyle w:val="ConsPlusNormal"/>
              <w:jc w:val="center"/>
            </w:pPr>
            <w:r>
              <w:t>28,5%</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20,9</w:t>
            </w:r>
          </w:p>
        </w:tc>
        <w:tc>
          <w:tcPr>
            <w:tcW w:w="1191" w:type="dxa"/>
          </w:tcPr>
          <w:p w:rsidR="00F51C96" w:rsidRDefault="00F51C96">
            <w:pPr>
              <w:pStyle w:val="ConsPlusNormal"/>
              <w:jc w:val="center"/>
            </w:pPr>
            <w:r>
              <w:t>32,2%</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40,6</w:t>
            </w:r>
          </w:p>
        </w:tc>
        <w:tc>
          <w:tcPr>
            <w:tcW w:w="1361" w:type="dxa"/>
          </w:tcPr>
          <w:p w:rsidR="00F51C96" w:rsidRDefault="00F51C96">
            <w:pPr>
              <w:pStyle w:val="ConsPlusNormal"/>
              <w:jc w:val="center"/>
            </w:pPr>
            <w:r>
              <w:t>30,1%</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21,2</w:t>
            </w:r>
          </w:p>
        </w:tc>
        <w:tc>
          <w:tcPr>
            <w:tcW w:w="1191" w:type="dxa"/>
          </w:tcPr>
          <w:p w:rsidR="00F51C96" w:rsidRDefault="00F51C96">
            <w:pPr>
              <w:pStyle w:val="ConsPlusNormal"/>
              <w:jc w:val="center"/>
            </w:pPr>
            <w:r>
              <w:t>33,2%</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41,3</w:t>
            </w:r>
          </w:p>
        </w:tc>
        <w:tc>
          <w:tcPr>
            <w:tcW w:w="1361" w:type="dxa"/>
          </w:tcPr>
          <w:p w:rsidR="00F51C96" w:rsidRDefault="00F51C96">
            <w:pPr>
              <w:pStyle w:val="ConsPlusNormal"/>
              <w:jc w:val="center"/>
            </w:pPr>
            <w:r>
              <w:t>31,3%</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21,7</w:t>
            </w:r>
          </w:p>
        </w:tc>
        <w:tc>
          <w:tcPr>
            <w:tcW w:w="1191" w:type="dxa"/>
          </w:tcPr>
          <w:p w:rsidR="00F51C96" w:rsidRDefault="00F51C96">
            <w:pPr>
              <w:pStyle w:val="ConsPlusNormal"/>
              <w:jc w:val="center"/>
            </w:pPr>
            <w:r>
              <w:t>34,7%</w:t>
            </w:r>
          </w:p>
        </w:tc>
        <w:tc>
          <w:tcPr>
            <w:tcW w:w="1020" w:type="dxa"/>
          </w:tcPr>
          <w:p w:rsidR="00F51C96" w:rsidRDefault="00F51C96">
            <w:pPr>
              <w:pStyle w:val="ConsPlusNormal"/>
              <w:jc w:val="center"/>
            </w:pPr>
            <w:r>
              <w:t>3,5%</w:t>
            </w:r>
          </w:p>
        </w:tc>
        <w:tc>
          <w:tcPr>
            <w:tcW w:w="1191" w:type="dxa"/>
          </w:tcPr>
          <w:p w:rsidR="00F51C96" w:rsidRDefault="00F51C96">
            <w:pPr>
              <w:pStyle w:val="ConsPlusNormal"/>
              <w:jc w:val="center"/>
            </w:pPr>
            <w:r>
              <w:t>42,1</w:t>
            </w:r>
          </w:p>
        </w:tc>
        <w:tc>
          <w:tcPr>
            <w:tcW w:w="1361" w:type="dxa"/>
          </w:tcPr>
          <w:p w:rsidR="00F51C96" w:rsidRDefault="00F51C96">
            <w:pPr>
              <w:pStyle w:val="ConsPlusNormal"/>
              <w:jc w:val="center"/>
            </w:pPr>
            <w:r>
              <w:t>32,6%</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22,1</w:t>
            </w:r>
          </w:p>
        </w:tc>
        <w:tc>
          <w:tcPr>
            <w:tcW w:w="1191" w:type="dxa"/>
          </w:tcPr>
          <w:p w:rsidR="00F51C96" w:rsidRDefault="00F51C96">
            <w:pPr>
              <w:pStyle w:val="ConsPlusNormal"/>
              <w:jc w:val="center"/>
            </w:pPr>
            <w:r>
              <w:t>35,9%</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42,8</w:t>
            </w:r>
          </w:p>
        </w:tc>
        <w:tc>
          <w:tcPr>
            <w:tcW w:w="1361" w:type="dxa"/>
          </w:tcPr>
          <w:p w:rsidR="00F51C96" w:rsidRDefault="00F51C96">
            <w:pPr>
              <w:pStyle w:val="ConsPlusNormal"/>
              <w:jc w:val="center"/>
            </w:pPr>
            <w:r>
              <w:t>33,7%</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22,6</w:t>
            </w:r>
          </w:p>
        </w:tc>
        <w:tc>
          <w:tcPr>
            <w:tcW w:w="1191" w:type="dxa"/>
          </w:tcPr>
          <w:p w:rsidR="00F51C96" w:rsidRDefault="00F51C96">
            <w:pPr>
              <w:pStyle w:val="ConsPlusNormal"/>
              <w:jc w:val="center"/>
            </w:pPr>
            <w:r>
              <w:t>37,3%</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43,6</w:t>
            </w:r>
          </w:p>
        </w:tc>
        <w:tc>
          <w:tcPr>
            <w:tcW w:w="1361" w:type="dxa"/>
          </w:tcPr>
          <w:p w:rsidR="00F51C96" w:rsidRDefault="00F51C96">
            <w:pPr>
              <w:pStyle w:val="ConsPlusNormal"/>
              <w:jc w:val="center"/>
            </w:pPr>
            <w:r>
              <w:t>34,9%</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23,1</w:t>
            </w:r>
          </w:p>
        </w:tc>
        <w:tc>
          <w:tcPr>
            <w:tcW w:w="1191" w:type="dxa"/>
          </w:tcPr>
          <w:p w:rsidR="00F51C96" w:rsidRDefault="00F51C96">
            <w:pPr>
              <w:pStyle w:val="ConsPlusNormal"/>
              <w:jc w:val="center"/>
            </w:pPr>
            <w:r>
              <w:t>38,7%</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44,3</w:t>
            </w:r>
          </w:p>
        </w:tc>
        <w:tc>
          <w:tcPr>
            <w:tcW w:w="1361" w:type="dxa"/>
          </w:tcPr>
          <w:p w:rsidR="00F51C96" w:rsidRDefault="00F51C96">
            <w:pPr>
              <w:pStyle w:val="ConsPlusNormal"/>
              <w:jc w:val="center"/>
            </w:pPr>
            <w:r>
              <w:t>35,9%</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23,6</w:t>
            </w:r>
          </w:p>
        </w:tc>
        <w:tc>
          <w:tcPr>
            <w:tcW w:w="1191" w:type="dxa"/>
          </w:tcPr>
          <w:p w:rsidR="00F51C96" w:rsidRDefault="00F51C96">
            <w:pPr>
              <w:pStyle w:val="ConsPlusNormal"/>
              <w:jc w:val="center"/>
            </w:pPr>
            <w:r>
              <w:t>40,0%</w:t>
            </w:r>
          </w:p>
        </w:tc>
        <w:tc>
          <w:tcPr>
            <w:tcW w:w="1020" w:type="dxa"/>
          </w:tcPr>
          <w:p w:rsidR="00F51C96" w:rsidRDefault="00F51C96">
            <w:pPr>
              <w:pStyle w:val="ConsPlusNormal"/>
              <w:jc w:val="center"/>
            </w:pPr>
            <w:r>
              <w:t>4,0%</w:t>
            </w:r>
          </w:p>
        </w:tc>
        <w:tc>
          <w:tcPr>
            <w:tcW w:w="1191" w:type="dxa"/>
          </w:tcPr>
          <w:p w:rsidR="00F51C96" w:rsidRDefault="00F51C96">
            <w:pPr>
              <w:pStyle w:val="ConsPlusNormal"/>
              <w:jc w:val="center"/>
            </w:pPr>
            <w:r>
              <w:t>45,2</w:t>
            </w:r>
          </w:p>
        </w:tc>
        <w:tc>
          <w:tcPr>
            <w:tcW w:w="1361" w:type="dxa"/>
          </w:tcPr>
          <w:p w:rsidR="00F51C96" w:rsidRDefault="00F51C96">
            <w:pPr>
              <w:pStyle w:val="ConsPlusNormal"/>
              <w:jc w:val="center"/>
            </w:pPr>
            <w:r>
              <w:t>37,2%</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24,1</w:t>
            </w:r>
          </w:p>
        </w:tc>
        <w:tc>
          <w:tcPr>
            <w:tcW w:w="1191" w:type="dxa"/>
          </w:tcPr>
          <w:p w:rsidR="00F51C96" w:rsidRDefault="00F51C96">
            <w:pPr>
              <w:pStyle w:val="ConsPlusNormal"/>
              <w:jc w:val="center"/>
            </w:pPr>
            <w:r>
              <w:t>41,2%</w:t>
            </w:r>
          </w:p>
        </w:tc>
        <w:tc>
          <w:tcPr>
            <w:tcW w:w="1020" w:type="dxa"/>
          </w:tcPr>
          <w:p w:rsidR="00F51C96" w:rsidRDefault="00F51C96">
            <w:pPr>
              <w:pStyle w:val="ConsPlusNormal"/>
              <w:jc w:val="center"/>
            </w:pPr>
            <w:r>
              <w:t>4,7%</w:t>
            </w:r>
          </w:p>
        </w:tc>
        <w:tc>
          <w:tcPr>
            <w:tcW w:w="1191" w:type="dxa"/>
          </w:tcPr>
          <w:p w:rsidR="00F51C96" w:rsidRDefault="00F51C96">
            <w:pPr>
              <w:pStyle w:val="ConsPlusNormal"/>
              <w:jc w:val="center"/>
            </w:pPr>
            <w:r>
              <w:t>46</w:t>
            </w:r>
          </w:p>
        </w:tc>
        <w:tc>
          <w:tcPr>
            <w:tcW w:w="1361" w:type="dxa"/>
          </w:tcPr>
          <w:p w:rsidR="00F51C96" w:rsidRDefault="00F51C96">
            <w:pPr>
              <w:pStyle w:val="ConsPlusNormal"/>
              <w:jc w:val="center"/>
            </w:pPr>
            <w:r>
              <w:t>38,3%</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24,5</w:t>
            </w:r>
          </w:p>
        </w:tc>
        <w:tc>
          <w:tcPr>
            <w:tcW w:w="1191" w:type="dxa"/>
          </w:tcPr>
          <w:p w:rsidR="00F51C96" w:rsidRDefault="00F51C96">
            <w:pPr>
              <w:pStyle w:val="ConsPlusNormal"/>
              <w:jc w:val="center"/>
            </w:pPr>
            <w:r>
              <w:t>42,2%</w:t>
            </w:r>
          </w:p>
        </w:tc>
        <w:tc>
          <w:tcPr>
            <w:tcW w:w="1020" w:type="dxa"/>
          </w:tcPr>
          <w:p w:rsidR="00F51C96" w:rsidRDefault="00F51C96">
            <w:pPr>
              <w:pStyle w:val="ConsPlusNormal"/>
              <w:jc w:val="center"/>
            </w:pPr>
            <w:r>
              <w:t>5,3%</w:t>
            </w:r>
          </w:p>
        </w:tc>
        <w:tc>
          <w:tcPr>
            <w:tcW w:w="1191" w:type="dxa"/>
          </w:tcPr>
          <w:p w:rsidR="00F51C96" w:rsidRDefault="00F51C96">
            <w:pPr>
              <w:pStyle w:val="ConsPlusNormal"/>
              <w:jc w:val="center"/>
            </w:pPr>
            <w:r>
              <w:t>46,9</w:t>
            </w:r>
          </w:p>
        </w:tc>
        <w:tc>
          <w:tcPr>
            <w:tcW w:w="1361" w:type="dxa"/>
          </w:tcPr>
          <w:p w:rsidR="00F51C96" w:rsidRDefault="00F51C96">
            <w:pPr>
              <w:pStyle w:val="ConsPlusNormal"/>
              <w:jc w:val="center"/>
            </w:pPr>
            <w:r>
              <w:t>39,5%</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24,9</w:t>
            </w:r>
          </w:p>
        </w:tc>
        <w:tc>
          <w:tcPr>
            <w:tcW w:w="1191" w:type="dxa"/>
          </w:tcPr>
          <w:p w:rsidR="00F51C96" w:rsidRDefault="00F51C96">
            <w:pPr>
              <w:pStyle w:val="ConsPlusNormal"/>
              <w:jc w:val="center"/>
            </w:pPr>
            <w:r>
              <w:t>43,1%</w:t>
            </w:r>
          </w:p>
        </w:tc>
        <w:tc>
          <w:tcPr>
            <w:tcW w:w="1020" w:type="dxa"/>
          </w:tcPr>
          <w:p w:rsidR="00F51C96" w:rsidRDefault="00F51C96">
            <w:pPr>
              <w:pStyle w:val="ConsPlusNormal"/>
              <w:jc w:val="center"/>
            </w:pPr>
            <w:r>
              <w:t>5,9%</w:t>
            </w:r>
          </w:p>
        </w:tc>
        <w:tc>
          <w:tcPr>
            <w:tcW w:w="1191" w:type="dxa"/>
          </w:tcPr>
          <w:p w:rsidR="00F51C96" w:rsidRDefault="00F51C96">
            <w:pPr>
              <w:pStyle w:val="ConsPlusNormal"/>
              <w:jc w:val="center"/>
            </w:pPr>
            <w:r>
              <w:t>47,7</w:t>
            </w:r>
          </w:p>
        </w:tc>
        <w:tc>
          <w:tcPr>
            <w:tcW w:w="1361" w:type="dxa"/>
          </w:tcPr>
          <w:p w:rsidR="00F51C96" w:rsidRDefault="00F51C96">
            <w:pPr>
              <w:pStyle w:val="ConsPlusNormal"/>
              <w:jc w:val="center"/>
            </w:pPr>
            <w:r>
              <w:t>40,5%</w:t>
            </w:r>
          </w:p>
        </w:tc>
        <w:tc>
          <w:tcPr>
            <w:tcW w:w="1191" w:type="dxa"/>
          </w:tcPr>
          <w:p w:rsidR="00F51C96" w:rsidRDefault="00F51C96">
            <w:pPr>
              <w:pStyle w:val="ConsPlusNormal"/>
              <w:jc w:val="center"/>
            </w:pPr>
            <w:r>
              <w:t>4,3%</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25,4</w:t>
            </w:r>
          </w:p>
        </w:tc>
        <w:tc>
          <w:tcPr>
            <w:tcW w:w="1191" w:type="dxa"/>
          </w:tcPr>
          <w:p w:rsidR="00F51C96" w:rsidRDefault="00F51C96">
            <w:pPr>
              <w:pStyle w:val="ConsPlusNormal"/>
              <w:jc w:val="center"/>
            </w:pPr>
            <w:r>
              <w:t>44,3%</w:t>
            </w:r>
          </w:p>
        </w:tc>
        <w:tc>
          <w:tcPr>
            <w:tcW w:w="1020" w:type="dxa"/>
          </w:tcPr>
          <w:p w:rsidR="00F51C96" w:rsidRDefault="00F51C96">
            <w:pPr>
              <w:pStyle w:val="ConsPlusNormal"/>
              <w:jc w:val="center"/>
            </w:pPr>
            <w:r>
              <w:t>6,6%</w:t>
            </w:r>
          </w:p>
        </w:tc>
        <w:tc>
          <w:tcPr>
            <w:tcW w:w="1191" w:type="dxa"/>
          </w:tcPr>
          <w:p w:rsidR="00F51C96" w:rsidRDefault="00F51C96">
            <w:pPr>
              <w:pStyle w:val="ConsPlusNormal"/>
              <w:jc w:val="center"/>
            </w:pPr>
            <w:r>
              <w:t>48,6</w:t>
            </w:r>
          </w:p>
        </w:tc>
        <w:tc>
          <w:tcPr>
            <w:tcW w:w="1361" w:type="dxa"/>
          </w:tcPr>
          <w:p w:rsidR="00F51C96" w:rsidRDefault="00F51C96">
            <w:pPr>
              <w:pStyle w:val="ConsPlusNormal"/>
              <w:jc w:val="center"/>
            </w:pPr>
            <w:r>
              <w:t>41,6%</w:t>
            </w:r>
          </w:p>
        </w:tc>
        <w:tc>
          <w:tcPr>
            <w:tcW w:w="1191" w:type="dxa"/>
          </w:tcPr>
          <w:p w:rsidR="00F51C96" w:rsidRDefault="00F51C96">
            <w:pPr>
              <w:pStyle w:val="ConsPlusNormal"/>
              <w:jc w:val="center"/>
            </w:pPr>
            <w:r>
              <w:t>4,9%</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26,1</w:t>
            </w:r>
          </w:p>
        </w:tc>
        <w:tc>
          <w:tcPr>
            <w:tcW w:w="1191" w:type="dxa"/>
          </w:tcPr>
          <w:p w:rsidR="00F51C96" w:rsidRDefault="00F51C96">
            <w:pPr>
              <w:pStyle w:val="ConsPlusNormal"/>
              <w:jc w:val="center"/>
            </w:pPr>
            <w:r>
              <w:t>45,7%</w:t>
            </w:r>
          </w:p>
        </w:tc>
        <w:tc>
          <w:tcPr>
            <w:tcW w:w="1020" w:type="dxa"/>
          </w:tcPr>
          <w:p w:rsidR="00F51C96" w:rsidRDefault="00F51C96">
            <w:pPr>
              <w:pStyle w:val="ConsPlusNormal"/>
              <w:jc w:val="center"/>
            </w:pPr>
            <w:r>
              <w:t>7,4%</w:t>
            </w:r>
          </w:p>
        </w:tc>
        <w:tc>
          <w:tcPr>
            <w:tcW w:w="1191" w:type="dxa"/>
          </w:tcPr>
          <w:p w:rsidR="00F51C96" w:rsidRDefault="00F51C96">
            <w:pPr>
              <w:pStyle w:val="ConsPlusNormal"/>
              <w:jc w:val="center"/>
            </w:pPr>
            <w:r>
              <w:t>49,5</w:t>
            </w:r>
          </w:p>
        </w:tc>
        <w:tc>
          <w:tcPr>
            <w:tcW w:w="1361" w:type="dxa"/>
          </w:tcPr>
          <w:p w:rsidR="00F51C96" w:rsidRDefault="00F51C96">
            <w:pPr>
              <w:pStyle w:val="ConsPlusNormal"/>
              <w:jc w:val="center"/>
            </w:pPr>
            <w:r>
              <w:t>42,6%</w:t>
            </w:r>
          </w:p>
        </w:tc>
        <w:tc>
          <w:tcPr>
            <w:tcW w:w="1191" w:type="dxa"/>
          </w:tcPr>
          <w:p w:rsidR="00F51C96" w:rsidRDefault="00F51C96">
            <w:pPr>
              <w:pStyle w:val="ConsPlusNormal"/>
              <w:jc w:val="center"/>
            </w:pPr>
            <w:r>
              <w:t>5,6%</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26,5</w:t>
            </w:r>
          </w:p>
        </w:tc>
        <w:tc>
          <w:tcPr>
            <w:tcW w:w="1191" w:type="dxa"/>
          </w:tcPr>
          <w:p w:rsidR="00F51C96" w:rsidRDefault="00F51C96">
            <w:pPr>
              <w:pStyle w:val="ConsPlusNormal"/>
              <w:jc w:val="center"/>
            </w:pPr>
            <w:r>
              <w:t>46,6%</w:t>
            </w:r>
          </w:p>
        </w:tc>
        <w:tc>
          <w:tcPr>
            <w:tcW w:w="1020" w:type="dxa"/>
          </w:tcPr>
          <w:p w:rsidR="00F51C96" w:rsidRDefault="00F51C96">
            <w:pPr>
              <w:pStyle w:val="ConsPlusNormal"/>
              <w:jc w:val="center"/>
            </w:pPr>
            <w:r>
              <w:t>7,9%</w:t>
            </w:r>
          </w:p>
        </w:tc>
        <w:tc>
          <w:tcPr>
            <w:tcW w:w="1191" w:type="dxa"/>
          </w:tcPr>
          <w:p w:rsidR="00F51C96" w:rsidRDefault="00F51C96">
            <w:pPr>
              <w:pStyle w:val="ConsPlusNormal"/>
              <w:jc w:val="center"/>
            </w:pPr>
            <w:r>
              <w:t>50,4</w:t>
            </w:r>
          </w:p>
        </w:tc>
        <w:tc>
          <w:tcPr>
            <w:tcW w:w="1361" w:type="dxa"/>
          </w:tcPr>
          <w:p w:rsidR="00F51C96" w:rsidRDefault="00F51C96">
            <w:pPr>
              <w:pStyle w:val="ConsPlusNormal"/>
              <w:jc w:val="center"/>
            </w:pPr>
            <w:r>
              <w:t>43,7%</w:t>
            </w:r>
          </w:p>
        </w:tc>
        <w:tc>
          <w:tcPr>
            <w:tcW w:w="1191" w:type="dxa"/>
          </w:tcPr>
          <w:p w:rsidR="00F51C96" w:rsidRDefault="00F51C96">
            <w:pPr>
              <w:pStyle w:val="ConsPlusNormal"/>
              <w:jc w:val="center"/>
            </w:pPr>
            <w:r>
              <w:t>6,2%</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27,1</w:t>
            </w:r>
          </w:p>
        </w:tc>
        <w:tc>
          <w:tcPr>
            <w:tcW w:w="1191" w:type="dxa"/>
          </w:tcPr>
          <w:p w:rsidR="00F51C96" w:rsidRDefault="00F51C96">
            <w:pPr>
              <w:pStyle w:val="ConsPlusNormal"/>
              <w:jc w:val="center"/>
            </w:pPr>
            <w:r>
              <w:t>47,7%</w:t>
            </w:r>
          </w:p>
        </w:tc>
        <w:tc>
          <w:tcPr>
            <w:tcW w:w="1020" w:type="dxa"/>
          </w:tcPr>
          <w:p w:rsidR="00F51C96" w:rsidRDefault="00F51C96">
            <w:pPr>
              <w:pStyle w:val="ConsPlusNormal"/>
              <w:jc w:val="center"/>
            </w:pPr>
            <w:r>
              <w:t>8,6%</w:t>
            </w:r>
          </w:p>
        </w:tc>
        <w:tc>
          <w:tcPr>
            <w:tcW w:w="1191" w:type="dxa"/>
          </w:tcPr>
          <w:p w:rsidR="00F51C96" w:rsidRDefault="00F51C96">
            <w:pPr>
              <w:pStyle w:val="ConsPlusNormal"/>
              <w:jc w:val="center"/>
            </w:pPr>
            <w:r>
              <w:t>51,2</w:t>
            </w:r>
          </w:p>
        </w:tc>
        <w:tc>
          <w:tcPr>
            <w:tcW w:w="1361" w:type="dxa"/>
          </w:tcPr>
          <w:p w:rsidR="00F51C96" w:rsidRDefault="00F51C96">
            <w:pPr>
              <w:pStyle w:val="ConsPlusNormal"/>
              <w:jc w:val="center"/>
            </w:pPr>
            <w:r>
              <w:t>44,5%</w:t>
            </w:r>
          </w:p>
        </w:tc>
        <w:tc>
          <w:tcPr>
            <w:tcW w:w="1191" w:type="dxa"/>
          </w:tcPr>
          <w:p w:rsidR="00F51C96" w:rsidRDefault="00F51C96">
            <w:pPr>
              <w:pStyle w:val="ConsPlusNormal"/>
              <w:jc w:val="center"/>
            </w:pPr>
            <w:r>
              <w:t>6,7%</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27,7</w:t>
            </w:r>
          </w:p>
        </w:tc>
        <w:tc>
          <w:tcPr>
            <w:tcW w:w="1191" w:type="dxa"/>
          </w:tcPr>
          <w:p w:rsidR="00F51C96" w:rsidRDefault="00F51C96">
            <w:pPr>
              <w:pStyle w:val="ConsPlusNormal"/>
              <w:jc w:val="center"/>
            </w:pPr>
            <w:r>
              <w:t>48,9%</w:t>
            </w:r>
          </w:p>
        </w:tc>
        <w:tc>
          <w:tcPr>
            <w:tcW w:w="1020" w:type="dxa"/>
          </w:tcPr>
          <w:p w:rsidR="00F51C96" w:rsidRDefault="00F51C96">
            <w:pPr>
              <w:pStyle w:val="ConsPlusNormal"/>
              <w:jc w:val="center"/>
            </w:pPr>
            <w:r>
              <w:t>9,3%</w:t>
            </w:r>
          </w:p>
        </w:tc>
        <w:tc>
          <w:tcPr>
            <w:tcW w:w="1191" w:type="dxa"/>
          </w:tcPr>
          <w:p w:rsidR="00F51C96" w:rsidRDefault="00F51C96">
            <w:pPr>
              <w:pStyle w:val="ConsPlusNormal"/>
              <w:jc w:val="center"/>
            </w:pPr>
            <w:r>
              <w:t>52,2</w:t>
            </w:r>
          </w:p>
        </w:tc>
        <w:tc>
          <w:tcPr>
            <w:tcW w:w="1361" w:type="dxa"/>
          </w:tcPr>
          <w:p w:rsidR="00F51C96" w:rsidRDefault="00F51C96">
            <w:pPr>
              <w:pStyle w:val="ConsPlusNormal"/>
              <w:jc w:val="center"/>
            </w:pPr>
            <w:r>
              <w:t>45,6%</w:t>
            </w:r>
          </w:p>
        </w:tc>
        <w:tc>
          <w:tcPr>
            <w:tcW w:w="1191" w:type="dxa"/>
          </w:tcPr>
          <w:p w:rsidR="00F51C96" w:rsidRDefault="00F51C96">
            <w:pPr>
              <w:pStyle w:val="ConsPlusNormal"/>
              <w:jc w:val="center"/>
            </w:pPr>
            <w:r>
              <w:t>7,4%</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28,2</w:t>
            </w:r>
          </w:p>
        </w:tc>
        <w:tc>
          <w:tcPr>
            <w:tcW w:w="1191" w:type="dxa"/>
          </w:tcPr>
          <w:p w:rsidR="00F51C96" w:rsidRDefault="00F51C96">
            <w:pPr>
              <w:pStyle w:val="ConsPlusNormal"/>
              <w:jc w:val="center"/>
            </w:pPr>
            <w:r>
              <w:t>49,8%</w:t>
            </w:r>
          </w:p>
        </w:tc>
        <w:tc>
          <w:tcPr>
            <w:tcW w:w="1020" w:type="dxa"/>
          </w:tcPr>
          <w:p w:rsidR="00F51C96" w:rsidRDefault="00F51C96">
            <w:pPr>
              <w:pStyle w:val="ConsPlusNormal"/>
              <w:jc w:val="center"/>
            </w:pPr>
            <w:r>
              <w:t>9,9%</w:t>
            </w:r>
          </w:p>
        </w:tc>
        <w:tc>
          <w:tcPr>
            <w:tcW w:w="1191" w:type="dxa"/>
          </w:tcPr>
          <w:p w:rsidR="00F51C96" w:rsidRDefault="00F51C96">
            <w:pPr>
              <w:pStyle w:val="ConsPlusNormal"/>
              <w:jc w:val="center"/>
            </w:pPr>
            <w:r>
              <w:t>53,1</w:t>
            </w:r>
          </w:p>
        </w:tc>
        <w:tc>
          <w:tcPr>
            <w:tcW w:w="1361" w:type="dxa"/>
          </w:tcPr>
          <w:p w:rsidR="00F51C96" w:rsidRDefault="00F51C96">
            <w:pPr>
              <w:pStyle w:val="ConsPlusNormal"/>
              <w:jc w:val="center"/>
            </w:pPr>
            <w:r>
              <w:t>46,5%</w:t>
            </w:r>
          </w:p>
        </w:tc>
        <w:tc>
          <w:tcPr>
            <w:tcW w:w="1191" w:type="dxa"/>
          </w:tcPr>
          <w:p w:rsidR="00F51C96" w:rsidRDefault="00F51C96">
            <w:pPr>
              <w:pStyle w:val="ConsPlusNormal"/>
              <w:jc w:val="center"/>
            </w:pPr>
            <w:r>
              <w:t>7,9%</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28,8</w:t>
            </w:r>
          </w:p>
        </w:tc>
        <w:tc>
          <w:tcPr>
            <w:tcW w:w="1191" w:type="dxa"/>
          </w:tcPr>
          <w:p w:rsidR="00F51C96" w:rsidRDefault="00F51C96">
            <w:pPr>
              <w:pStyle w:val="ConsPlusNormal"/>
              <w:jc w:val="center"/>
            </w:pPr>
            <w:r>
              <w:t>50,8%</w:t>
            </w:r>
          </w:p>
        </w:tc>
        <w:tc>
          <w:tcPr>
            <w:tcW w:w="1020" w:type="dxa"/>
          </w:tcPr>
          <w:p w:rsidR="00F51C96" w:rsidRDefault="00F51C96">
            <w:pPr>
              <w:pStyle w:val="ConsPlusNormal"/>
              <w:jc w:val="center"/>
            </w:pPr>
            <w:r>
              <w:t>10,5%</w:t>
            </w:r>
          </w:p>
        </w:tc>
        <w:tc>
          <w:tcPr>
            <w:tcW w:w="1191" w:type="dxa"/>
          </w:tcPr>
          <w:p w:rsidR="00F51C96" w:rsidRDefault="00F51C96">
            <w:pPr>
              <w:pStyle w:val="ConsPlusNormal"/>
              <w:jc w:val="center"/>
            </w:pPr>
            <w:r>
              <w:t>54,1</w:t>
            </w:r>
          </w:p>
        </w:tc>
        <w:tc>
          <w:tcPr>
            <w:tcW w:w="1361" w:type="dxa"/>
          </w:tcPr>
          <w:p w:rsidR="00F51C96" w:rsidRDefault="00F51C96">
            <w:pPr>
              <w:pStyle w:val="ConsPlusNormal"/>
              <w:jc w:val="center"/>
            </w:pPr>
            <w:r>
              <w:t>47,5%</w:t>
            </w:r>
          </w:p>
        </w:tc>
        <w:tc>
          <w:tcPr>
            <w:tcW w:w="1191" w:type="dxa"/>
          </w:tcPr>
          <w:p w:rsidR="00F51C96" w:rsidRDefault="00F51C96">
            <w:pPr>
              <w:pStyle w:val="ConsPlusNormal"/>
              <w:jc w:val="center"/>
            </w:pPr>
            <w:r>
              <w:t>8,5%</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29,5</w:t>
            </w:r>
          </w:p>
        </w:tc>
        <w:tc>
          <w:tcPr>
            <w:tcW w:w="1191" w:type="dxa"/>
          </w:tcPr>
          <w:p w:rsidR="00F51C96" w:rsidRDefault="00F51C96">
            <w:pPr>
              <w:pStyle w:val="ConsPlusNormal"/>
              <w:jc w:val="center"/>
            </w:pPr>
            <w:r>
              <w:t>52,0%</w:t>
            </w:r>
          </w:p>
        </w:tc>
        <w:tc>
          <w:tcPr>
            <w:tcW w:w="1020" w:type="dxa"/>
          </w:tcPr>
          <w:p w:rsidR="00F51C96" w:rsidRDefault="00F51C96">
            <w:pPr>
              <w:pStyle w:val="ConsPlusNormal"/>
              <w:jc w:val="center"/>
            </w:pPr>
            <w:r>
              <w:t>11,2%</w:t>
            </w:r>
          </w:p>
        </w:tc>
        <w:tc>
          <w:tcPr>
            <w:tcW w:w="1191" w:type="dxa"/>
          </w:tcPr>
          <w:p w:rsidR="00F51C96" w:rsidRDefault="00F51C96">
            <w:pPr>
              <w:pStyle w:val="ConsPlusNormal"/>
              <w:jc w:val="center"/>
            </w:pPr>
            <w:r>
              <w:t>55</w:t>
            </w:r>
          </w:p>
        </w:tc>
        <w:tc>
          <w:tcPr>
            <w:tcW w:w="1361" w:type="dxa"/>
          </w:tcPr>
          <w:p w:rsidR="00F51C96" w:rsidRDefault="00F51C96">
            <w:pPr>
              <w:pStyle w:val="ConsPlusNormal"/>
              <w:jc w:val="center"/>
            </w:pPr>
            <w:r>
              <w:t>48,4%</w:t>
            </w:r>
          </w:p>
        </w:tc>
        <w:tc>
          <w:tcPr>
            <w:tcW w:w="1191" w:type="dxa"/>
          </w:tcPr>
          <w:p w:rsidR="00F51C96" w:rsidRDefault="00F51C96">
            <w:pPr>
              <w:pStyle w:val="ConsPlusNormal"/>
              <w:jc w:val="center"/>
            </w:pPr>
            <w:r>
              <w:t>9,0%</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30,2</w:t>
            </w:r>
          </w:p>
        </w:tc>
        <w:tc>
          <w:tcPr>
            <w:tcW w:w="1191" w:type="dxa"/>
          </w:tcPr>
          <w:p w:rsidR="00F51C96" w:rsidRDefault="00F51C96">
            <w:pPr>
              <w:pStyle w:val="ConsPlusNormal"/>
              <w:jc w:val="center"/>
            </w:pPr>
            <w:r>
              <w:t>53,1%</w:t>
            </w:r>
          </w:p>
        </w:tc>
        <w:tc>
          <w:tcPr>
            <w:tcW w:w="1020" w:type="dxa"/>
          </w:tcPr>
          <w:p w:rsidR="00F51C96" w:rsidRDefault="00F51C96">
            <w:pPr>
              <w:pStyle w:val="ConsPlusNormal"/>
              <w:jc w:val="center"/>
            </w:pPr>
            <w:r>
              <w:t>11,9%</w:t>
            </w:r>
          </w:p>
        </w:tc>
        <w:tc>
          <w:tcPr>
            <w:tcW w:w="1191" w:type="dxa"/>
          </w:tcPr>
          <w:p w:rsidR="00F51C96" w:rsidRDefault="00F51C96">
            <w:pPr>
              <w:pStyle w:val="ConsPlusNormal"/>
              <w:jc w:val="center"/>
            </w:pPr>
            <w:r>
              <w:t>56</w:t>
            </w:r>
          </w:p>
        </w:tc>
        <w:tc>
          <w:tcPr>
            <w:tcW w:w="1361" w:type="dxa"/>
          </w:tcPr>
          <w:p w:rsidR="00F51C96" w:rsidRDefault="00F51C96">
            <w:pPr>
              <w:pStyle w:val="ConsPlusNormal"/>
              <w:jc w:val="center"/>
            </w:pPr>
            <w:r>
              <w:t>49,3%</w:t>
            </w:r>
          </w:p>
        </w:tc>
        <w:tc>
          <w:tcPr>
            <w:tcW w:w="1191" w:type="dxa"/>
          </w:tcPr>
          <w:p w:rsidR="00F51C96" w:rsidRDefault="00F51C96">
            <w:pPr>
              <w:pStyle w:val="ConsPlusNormal"/>
              <w:jc w:val="center"/>
            </w:pPr>
            <w:r>
              <w:t>9,6%</w:t>
            </w:r>
          </w:p>
        </w:tc>
      </w:tr>
      <w:tr w:rsidR="00F51C96">
        <w:tc>
          <w:tcPr>
            <w:tcW w:w="1814" w:type="dxa"/>
          </w:tcPr>
          <w:p w:rsidR="00F51C96" w:rsidRDefault="00F51C96">
            <w:pPr>
              <w:pStyle w:val="ConsPlusNormal"/>
              <w:jc w:val="center"/>
            </w:pPr>
            <w:r>
              <w:lastRenderedPageBreak/>
              <w:t>33.</w:t>
            </w:r>
          </w:p>
        </w:tc>
        <w:tc>
          <w:tcPr>
            <w:tcW w:w="1304" w:type="dxa"/>
          </w:tcPr>
          <w:p w:rsidR="00F51C96" w:rsidRDefault="00F51C96">
            <w:pPr>
              <w:pStyle w:val="ConsPlusNormal"/>
              <w:jc w:val="center"/>
            </w:pPr>
            <w:r>
              <w:t>30,8</w:t>
            </w:r>
          </w:p>
        </w:tc>
        <w:tc>
          <w:tcPr>
            <w:tcW w:w="1191" w:type="dxa"/>
          </w:tcPr>
          <w:p w:rsidR="00F51C96" w:rsidRDefault="00F51C96">
            <w:pPr>
              <w:pStyle w:val="ConsPlusNormal"/>
              <w:jc w:val="center"/>
            </w:pPr>
            <w:r>
              <w:t>54,0%</w:t>
            </w:r>
          </w:p>
        </w:tc>
        <w:tc>
          <w:tcPr>
            <w:tcW w:w="1020" w:type="dxa"/>
          </w:tcPr>
          <w:p w:rsidR="00F51C96" w:rsidRDefault="00F51C96">
            <w:pPr>
              <w:pStyle w:val="ConsPlusNormal"/>
              <w:jc w:val="center"/>
            </w:pPr>
            <w:r>
              <w:t>12,4%</w:t>
            </w:r>
          </w:p>
        </w:tc>
        <w:tc>
          <w:tcPr>
            <w:tcW w:w="1191" w:type="dxa"/>
          </w:tcPr>
          <w:p w:rsidR="00F51C96" w:rsidRDefault="00F51C96">
            <w:pPr>
              <w:pStyle w:val="ConsPlusNormal"/>
              <w:jc w:val="center"/>
            </w:pPr>
            <w:r>
              <w:t>57</w:t>
            </w:r>
          </w:p>
        </w:tc>
        <w:tc>
          <w:tcPr>
            <w:tcW w:w="1361" w:type="dxa"/>
          </w:tcPr>
          <w:p w:rsidR="00F51C96" w:rsidRDefault="00F51C96">
            <w:pPr>
              <w:pStyle w:val="ConsPlusNormal"/>
              <w:jc w:val="center"/>
            </w:pPr>
            <w:r>
              <w:t>50,2%</w:t>
            </w:r>
          </w:p>
        </w:tc>
        <w:tc>
          <w:tcPr>
            <w:tcW w:w="1191" w:type="dxa"/>
          </w:tcPr>
          <w:p w:rsidR="00F51C96" w:rsidRDefault="00F51C96">
            <w:pPr>
              <w:pStyle w:val="ConsPlusNormal"/>
              <w:jc w:val="center"/>
            </w:pPr>
            <w:r>
              <w:t>10,1%</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31,5</w:t>
            </w:r>
          </w:p>
        </w:tc>
        <w:tc>
          <w:tcPr>
            <w:tcW w:w="1191" w:type="dxa"/>
          </w:tcPr>
          <w:p w:rsidR="00F51C96" w:rsidRDefault="00F51C96">
            <w:pPr>
              <w:pStyle w:val="ConsPlusNormal"/>
              <w:jc w:val="center"/>
            </w:pPr>
            <w:r>
              <w:t>55,0%</w:t>
            </w:r>
          </w:p>
        </w:tc>
        <w:tc>
          <w:tcPr>
            <w:tcW w:w="1020" w:type="dxa"/>
          </w:tcPr>
          <w:p w:rsidR="00F51C96" w:rsidRDefault="00F51C96">
            <w:pPr>
              <w:pStyle w:val="ConsPlusNormal"/>
              <w:jc w:val="center"/>
            </w:pPr>
            <w:r>
              <w:t>13,0%</w:t>
            </w:r>
          </w:p>
        </w:tc>
        <w:tc>
          <w:tcPr>
            <w:tcW w:w="1191" w:type="dxa"/>
          </w:tcPr>
          <w:p w:rsidR="00F51C96" w:rsidRDefault="00F51C96">
            <w:pPr>
              <w:pStyle w:val="ConsPlusNormal"/>
              <w:jc w:val="center"/>
            </w:pPr>
            <w:r>
              <w:t>58,1</w:t>
            </w:r>
          </w:p>
        </w:tc>
        <w:tc>
          <w:tcPr>
            <w:tcW w:w="1361" w:type="dxa"/>
          </w:tcPr>
          <w:p w:rsidR="00F51C96" w:rsidRDefault="00F51C96">
            <w:pPr>
              <w:pStyle w:val="ConsPlusNormal"/>
              <w:jc w:val="center"/>
            </w:pPr>
            <w:r>
              <w:t>51,1%</w:t>
            </w:r>
          </w:p>
        </w:tc>
        <w:tc>
          <w:tcPr>
            <w:tcW w:w="1191" w:type="dxa"/>
          </w:tcPr>
          <w:p w:rsidR="00F51C96" w:rsidRDefault="00F51C96">
            <w:pPr>
              <w:pStyle w:val="ConsPlusNormal"/>
              <w:jc w:val="center"/>
            </w:pPr>
            <w:r>
              <w:t>10,7%</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32,5</w:t>
            </w:r>
          </w:p>
        </w:tc>
        <w:tc>
          <w:tcPr>
            <w:tcW w:w="1191" w:type="dxa"/>
          </w:tcPr>
          <w:p w:rsidR="00F51C96" w:rsidRDefault="00F51C96">
            <w:pPr>
              <w:pStyle w:val="ConsPlusNormal"/>
              <w:jc w:val="center"/>
            </w:pPr>
            <w:r>
              <w:t>56,4%</w:t>
            </w:r>
          </w:p>
        </w:tc>
        <w:tc>
          <w:tcPr>
            <w:tcW w:w="1020" w:type="dxa"/>
          </w:tcPr>
          <w:p w:rsidR="00F51C96" w:rsidRDefault="00F51C96">
            <w:pPr>
              <w:pStyle w:val="ConsPlusNormal"/>
              <w:jc w:val="center"/>
            </w:pPr>
            <w:r>
              <w:t>13,9%</w:t>
            </w:r>
          </w:p>
        </w:tc>
        <w:tc>
          <w:tcPr>
            <w:tcW w:w="1191" w:type="dxa"/>
          </w:tcPr>
          <w:p w:rsidR="00F51C96" w:rsidRDefault="00F51C96">
            <w:pPr>
              <w:pStyle w:val="ConsPlusNormal"/>
              <w:jc w:val="center"/>
            </w:pPr>
            <w:r>
              <w:t>59,3</w:t>
            </w:r>
          </w:p>
        </w:tc>
        <w:tc>
          <w:tcPr>
            <w:tcW w:w="1361" w:type="dxa"/>
          </w:tcPr>
          <w:p w:rsidR="00F51C96" w:rsidRDefault="00F51C96">
            <w:pPr>
              <w:pStyle w:val="ConsPlusNormal"/>
              <w:jc w:val="center"/>
            </w:pPr>
            <w:r>
              <w:t>52,1%</w:t>
            </w:r>
          </w:p>
        </w:tc>
        <w:tc>
          <w:tcPr>
            <w:tcW w:w="1191" w:type="dxa"/>
          </w:tcPr>
          <w:p w:rsidR="00F51C96" w:rsidRDefault="00F51C96">
            <w:pPr>
              <w:pStyle w:val="ConsPlusNormal"/>
              <w:jc w:val="center"/>
            </w:pPr>
            <w:r>
              <w:t>11,3%</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32,9</w:t>
            </w:r>
          </w:p>
        </w:tc>
        <w:tc>
          <w:tcPr>
            <w:tcW w:w="1191" w:type="dxa"/>
          </w:tcPr>
          <w:p w:rsidR="00F51C96" w:rsidRDefault="00F51C96">
            <w:pPr>
              <w:pStyle w:val="ConsPlusNormal"/>
              <w:jc w:val="center"/>
            </w:pPr>
            <w:r>
              <w:t>57,0%</w:t>
            </w:r>
          </w:p>
        </w:tc>
        <w:tc>
          <w:tcPr>
            <w:tcW w:w="1020" w:type="dxa"/>
          </w:tcPr>
          <w:p w:rsidR="00F51C96" w:rsidRDefault="00F51C96">
            <w:pPr>
              <w:pStyle w:val="ConsPlusNormal"/>
              <w:jc w:val="center"/>
            </w:pPr>
            <w:r>
              <w:t>14,2%</w:t>
            </w:r>
          </w:p>
        </w:tc>
        <w:tc>
          <w:tcPr>
            <w:tcW w:w="1191" w:type="dxa"/>
          </w:tcPr>
          <w:p w:rsidR="00F51C96" w:rsidRDefault="00F51C96">
            <w:pPr>
              <w:pStyle w:val="ConsPlusNormal"/>
              <w:jc w:val="center"/>
            </w:pPr>
            <w:r>
              <w:t>60,7</w:t>
            </w:r>
          </w:p>
        </w:tc>
        <w:tc>
          <w:tcPr>
            <w:tcW w:w="1361" w:type="dxa"/>
          </w:tcPr>
          <w:p w:rsidR="00F51C96" w:rsidRDefault="00F51C96">
            <w:pPr>
              <w:pStyle w:val="ConsPlusNormal"/>
              <w:jc w:val="center"/>
            </w:pPr>
            <w:r>
              <w:t>53,2%</w:t>
            </w:r>
          </w:p>
        </w:tc>
        <w:tc>
          <w:tcPr>
            <w:tcW w:w="1191" w:type="dxa"/>
          </w:tcPr>
          <w:p w:rsidR="00F51C96" w:rsidRDefault="00F51C96">
            <w:pPr>
              <w:pStyle w:val="ConsPlusNormal"/>
              <w:jc w:val="center"/>
            </w:pPr>
            <w:r>
              <w:t>11,9%</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33,6</w:t>
            </w:r>
          </w:p>
        </w:tc>
        <w:tc>
          <w:tcPr>
            <w:tcW w:w="1191" w:type="dxa"/>
          </w:tcPr>
          <w:p w:rsidR="00F51C96" w:rsidRDefault="00F51C96">
            <w:pPr>
              <w:pStyle w:val="ConsPlusNormal"/>
              <w:jc w:val="center"/>
            </w:pPr>
            <w:r>
              <w:t>57,9%</w:t>
            </w:r>
          </w:p>
        </w:tc>
        <w:tc>
          <w:tcPr>
            <w:tcW w:w="1020" w:type="dxa"/>
          </w:tcPr>
          <w:p w:rsidR="00F51C96" w:rsidRDefault="00F51C96">
            <w:pPr>
              <w:pStyle w:val="ConsPlusNormal"/>
              <w:jc w:val="center"/>
            </w:pPr>
            <w:r>
              <w:t>14,7%</w:t>
            </w:r>
          </w:p>
        </w:tc>
        <w:tc>
          <w:tcPr>
            <w:tcW w:w="1191" w:type="dxa"/>
          </w:tcPr>
          <w:p w:rsidR="00F51C96" w:rsidRDefault="00F51C96">
            <w:pPr>
              <w:pStyle w:val="ConsPlusNormal"/>
              <w:jc w:val="center"/>
            </w:pPr>
            <w:r>
              <w:t>62,1</w:t>
            </w:r>
          </w:p>
        </w:tc>
        <w:tc>
          <w:tcPr>
            <w:tcW w:w="1361" w:type="dxa"/>
          </w:tcPr>
          <w:p w:rsidR="00F51C96" w:rsidRDefault="00F51C96">
            <w:pPr>
              <w:pStyle w:val="ConsPlusNormal"/>
              <w:jc w:val="center"/>
            </w:pPr>
            <w:r>
              <w:t>54,3%</w:t>
            </w:r>
          </w:p>
        </w:tc>
        <w:tc>
          <w:tcPr>
            <w:tcW w:w="1191" w:type="dxa"/>
          </w:tcPr>
          <w:p w:rsidR="00F51C96" w:rsidRDefault="00F51C96">
            <w:pPr>
              <w:pStyle w:val="ConsPlusNormal"/>
              <w:jc w:val="center"/>
            </w:pPr>
            <w:r>
              <w:t>12,6%</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jc w:val="center"/>
            </w:pPr>
            <w:r>
              <w:t>34,2</w:t>
            </w:r>
          </w:p>
        </w:tc>
        <w:tc>
          <w:tcPr>
            <w:tcW w:w="1191" w:type="dxa"/>
          </w:tcPr>
          <w:p w:rsidR="00F51C96" w:rsidRDefault="00F51C96">
            <w:pPr>
              <w:pStyle w:val="ConsPlusNormal"/>
              <w:jc w:val="center"/>
            </w:pPr>
            <w:r>
              <w:t>58,6%</w:t>
            </w:r>
          </w:p>
        </w:tc>
        <w:tc>
          <w:tcPr>
            <w:tcW w:w="1020" w:type="dxa"/>
          </w:tcPr>
          <w:p w:rsidR="00F51C96" w:rsidRDefault="00F51C96">
            <w:pPr>
              <w:pStyle w:val="ConsPlusNormal"/>
              <w:jc w:val="center"/>
            </w:pPr>
            <w:r>
              <w:t>15,2%</w:t>
            </w:r>
          </w:p>
        </w:tc>
        <w:tc>
          <w:tcPr>
            <w:tcW w:w="1191" w:type="dxa"/>
          </w:tcPr>
          <w:p w:rsidR="00F51C96" w:rsidRDefault="00F51C96">
            <w:pPr>
              <w:pStyle w:val="ConsPlusNormal"/>
              <w:jc w:val="center"/>
            </w:pPr>
            <w:r>
              <w:t>63,6</w:t>
            </w:r>
          </w:p>
        </w:tc>
        <w:tc>
          <w:tcPr>
            <w:tcW w:w="1361" w:type="dxa"/>
          </w:tcPr>
          <w:p w:rsidR="00F51C96" w:rsidRDefault="00F51C96">
            <w:pPr>
              <w:pStyle w:val="ConsPlusNormal"/>
              <w:jc w:val="center"/>
            </w:pPr>
            <w:r>
              <w:t>55,4%</w:t>
            </w:r>
          </w:p>
        </w:tc>
        <w:tc>
          <w:tcPr>
            <w:tcW w:w="1191" w:type="dxa"/>
          </w:tcPr>
          <w:p w:rsidR="00F51C96" w:rsidRDefault="00F51C96">
            <w:pPr>
              <w:pStyle w:val="ConsPlusNormal"/>
              <w:jc w:val="center"/>
            </w:pPr>
            <w:r>
              <w:t>13,2%</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jc w:val="center"/>
            </w:pPr>
            <w:r>
              <w:t>35,2</w:t>
            </w:r>
          </w:p>
        </w:tc>
        <w:tc>
          <w:tcPr>
            <w:tcW w:w="1191" w:type="dxa"/>
          </w:tcPr>
          <w:p w:rsidR="00F51C96" w:rsidRDefault="00F51C96">
            <w:pPr>
              <w:pStyle w:val="ConsPlusNormal"/>
              <w:jc w:val="center"/>
            </w:pPr>
            <w:r>
              <w:t>59,8%</w:t>
            </w:r>
          </w:p>
        </w:tc>
        <w:tc>
          <w:tcPr>
            <w:tcW w:w="1020" w:type="dxa"/>
          </w:tcPr>
          <w:p w:rsidR="00F51C96" w:rsidRDefault="00F51C96">
            <w:pPr>
              <w:pStyle w:val="ConsPlusNormal"/>
              <w:jc w:val="center"/>
            </w:pPr>
            <w:r>
              <w:t>15,9%</w:t>
            </w:r>
          </w:p>
        </w:tc>
        <w:tc>
          <w:tcPr>
            <w:tcW w:w="1191" w:type="dxa"/>
          </w:tcPr>
          <w:p w:rsidR="00F51C96" w:rsidRDefault="00F51C96">
            <w:pPr>
              <w:pStyle w:val="ConsPlusNormal"/>
              <w:jc w:val="center"/>
            </w:pPr>
            <w:r>
              <w:t>65,3</w:t>
            </w:r>
          </w:p>
        </w:tc>
        <w:tc>
          <w:tcPr>
            <w:tcW w:w="1361" w:type="dxa"/>
          </w:tcPr>
          <w:p w:rsidR="00F51C96" w:rsidRDefault="00F51C96">
            <w:pPr>
              <w:pStyle w:val="ConsPlusNormal"/>
              <w:jc w:val="center"/>
            </w:pPr>
            <w:r>
              <w:t>56,5%</w:t>
            </w:r>
          </w:p>
        </w:tc>
        <w:tc>
          <w:tcPr>
            <w:tcW w:w="1191" w:type="dxa"/>
          </w:tcPr>
          <w:p w:rsidR="00F51C96" w:rsidRDefault="00F51C96">
            <w:pPr>
              <w:pStyle w:val="ConsPlusNormal"/>
              <w:jc w:val="center"/>
            </w:pPr>
            <w:r>
              <w:t>13,9%</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jc w:val="center"/>
            </w:pPr>
            <w:r>
              <w:t>36,2</w:t>
            </w:r>
          </w:p>
        </w:tc>
        <w:tc>
          <w:tcPr>
            <w:tcW w:w="1191" w:type="dxa"/>
          </w:tcPr>
          <w:p w:rsidR="00F51C96" w:rsidRDefault="00F51C96">
            <w:pPr>
              <w:pStyle w:val="ConsPlusNormal"/>
              <w:jc w:val="center"/>
            </w:pPr>
            <w:r>
              <w:t>60,9%</w:t>
            </w:r>
          </w:p>
        </w:tc>
        <w:tc>
          <w:tcPr>
            <w:tcW w:w="1020" w:type="dxa"/>
          </w:tcPr>
          <w:p w:rsidR="00F51C96" w:rsidRDefault="00F51C96">
            <w:pPr>
              <w:pStyle w:val="ConsPlusNormal"/>
              <w:jc w:val="center"/>
            </w:pPr>
            <w:r>
              <w:t>16,5%</w:t>
            </w:r>
          </w:p>
        </w:tc>
        <w:tc>
          <w:tcPr>
            <w:tcW w:w="1191" w:type="dxa"/>
          </w:tcPr>
          <w:p w:rsidR="00F51C96" w:rsidRDefault="00F51C96">
            <w:pPr>
              <w:pStyle w:val="ConsPlusNormal"/>
              <w:jc w:val="center"/>
            </w:pPr>
            <w:r>
              <w:t>67,2</w:t>
            </w:r>
          </w:p>
        </w:tc>
        <w:tc>
          <w:tcPr>
            <w:tcW w:w="1361" w:type="dxa"/>
          </w:tcPr>
          <w:p w:rsidR="00F51C96" w:rsidRDefault="00F51C96">
            <w:pPr>
              <w:pStyle w:val="ConsPlusNormal"/>
              <w:jc w:val="center"/>
            </w:pPr>
            <w:r>
              <w:t>57,7%</w:t>
            </w:r>
          </w:p>
        </w:tc>
        <w:tc>
          <w:tcPr>
            <w:tcW w:w="1191" w:type="dxa"/>
          </w:tcPr>
          <w:p w:rsidR="00F51C96" w:rsidRDefault="00F51C96">
            <w:pPr>
              <w:pStyle w:val="ConsPlusNormal"/>
              <w:jc w:val="center"/>
            </w:pPr>
            <w:r>
              <w:t>14,6%</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jc w:val="center"/>
            </w:pPr>
            <w:r>
              <w:t>37,1</w:t>
            </w:r>
          </w:p>
        </w:tc>
        <w:tc>
          <w:tcPr>
            <w:tcW w:w="1191" w:type="dxa"/>
          </w:tcPr>
          <w:p w:rsidR="00F51C96" w:rsidRDefault="00F51C96">
            <w:pPr>
              <w:pStyle w:val="ConsPlusNormal"/>
              <w:jc w:val="center"/>
            </w:pPr>
            <w:r>
              <w:t>61,8%</w:t>
            </w:r>
          </w:p>
        </w:tc>
        <w:tc>
          <w:tcPr>
            <w:tcW w:w="1020" w:type="dxa"/>
          </w:tcPr>
          <w:p w:rsidR="00F51C96" w:rsidRDefault="00F51C96">
            <w:pPr>
              <w:pStyle w:val="ConsPlusNormal"/>
              <w:jc w:val="center"/>
            </w:pPr>
            <w:r>
              <w:t>17,1%</w:t>
            </w:r>
          </w:p>
        </w:tc>
        <w:tc>
          <w:tcPr>
            <w:tcW w:w="1191" w:type="dxa"/>
          </w:tcPr>
          <w:p w:rsidR="00F51C96" w:rsidRDefault="00F51C96">
            <w:pPr>
              <w:pStyle w:val="ConsPlusNormal"/>
              <w:jc w:val="center"/>
            </w:pPr>
            <w:r>
              <w:t>69,2</w:t>
            </w:r>
          </w:p>
        </w:tc>
        <w:tc>
          <w:tcPr>
            <w:tcW w:w="1361" w:type="dxa"/>
          </w:tcPr>
          <w:p w:rsidR="00F51C96" w:rsidRDefault="00F51C96">
            <w:pPr>
              <w:pStyle w:val="ConsPlusNormal"/>
              <w:jc w:val="center"/>
            </w:pPr>
            <w:r>
              <w:t>59,0%</w:t>
            </w:r>
          </w:p>
        </w:tc>
        <w:tc>
          <w:tcPr>
            <w:tcW w:w="1191" w:type="dxa"/>
          </w:tcPr>
          <w:p w:rsidR="00F51C96" w:rsidRDefault="00F51C96">
            <w:pPr>
              <w:pStyle w:val="ConsPlusNormal"/>
              <w:jc w:val="center"/>
            </w:pPr>
            <w:r>
              <w:t>15,4%</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jc w:val="center"/>
            </w:pPr>
            <w:r>
              <w:t>38,2</w:t>
            </w:r>
          </w:p>
        </w:tc>
        <w:tc>
          <w:tcPr>
            <w:tcW w:w="1191" w:type="dxa"/>
          </w:tcPr>
          <w:p w:rsidR="00F51C96" w:rsidRDefault="00F51C96">
            <w:pPr>
              <w:pStyle w:val="ConsPlusNormal"/>
              <w:jc w:val="center"/>
            </w:pPr>
            <w:r>
              <w:t>62,9%</w:t>
            </w:r>
          </w:p>
        </w:tc>
        <w:tc>
          <w:tcPr>
            <w:tcW w:w="1020" w:type="dxa"/>
          </w:tcPr>
          <w:p w:rsidR="00F51C96" w:rsidRDefault="00F51C96">
            <w:pPr>
              <w:pStyle w:val="ConsPlusNormal"/>
              <w:jc w:val="center"/>
            </w:pPr>
            <w:r>
              <w:t>17,8%</w:t>
            </w:r>
          </w:p>
        </w:tc>
        <w:tc>
          <w:tcPr>
            <w:tcW w:w="1191" w:type="dxa"/>
          </w:tcPr>
          <w:p w:rsidR="00F51C96" w:rsidRDefault="00F51C96">
            <w:pPr>
              <w:pStyle w:val="ConsPlusNormal"/>
              <w:jc w:val="center"/>
            </w:pPr>
            <w:r>
              <w:t>71,2</w:t>
            </w:r>
          </w:p>
        </w:tc>
        <w:tc>
          <w:tcPr>
            <w:tcW w:w="1361" w:type="dxa"/>
          </w:tcPr>
          <w:p w:rsidR="00F51C96" w:rsidRDefault="00F51C96">
            <w:pPr>
              <w:pStyle w:val="ConsPlusNormal"/>
              <w:jc w:val="center"/>
            </w:pPr>
            <w:r>
              <w:t>60,1%</w:t>
            </w:r>
          </w:p>
        </w:tc>
        <w:tc>
          <w:tcPr>
            <w:tcW w:w="1191" w:type="dxa"/>
          </w:tcPr>
          <w:p w:rsidR="00F51C96" w:rsidRDefault="00F51C96">
            <w:pPr>
              <w:pStyle w:val="ConsPlusNormal"/>
              <w:jc w:val="center"/>
            </w:pPr>
            <w:r>
              <w:t>16,1%</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jc w:val="center"/>
            </w:pPr>
            <w:r>
              <w:t>39,9</w:t>
            </w:r>
          </w:p>
        </w:tc>
        <w:tc>
          <w:tcPr>
            <w:tcW w:w="1191" w:type="dxa"/>
          </w:tcPr>
          <w:p w:rsidR="00F51C96" w:rsidRDefault="00F51C96">
            <w:pPr>
              <w:pStyle w:val="ConsPlusNormal"/>
              <w:jc w:val="center"/>
            </w:pPr>
            <w:r>
              <w:t>64,5%</w:t>
            </w:r>
          </w:p>
        </w:tc>
        <w:tc>
          <w:tcPr>
            <w:tcW w:w="1020" w:type="dxa"/>
          </w:tcPr>
          <w:p w:rsidR="00F51C96" w:rsidRDefault="00F51C96">
            <w:pPr>
              <w:pStyle w:val="ConsPlusNormal"/>
              <w:jc w:val="center"/>
            </w:pPr>
            <w:r>
              <w:t>18,7%</w:t>
            </w:r>
          </w:p>
        </w:tc>
        <w:tc>
          <w:tcPr>
            <w:tcW w:w="1191" w:type="dxa"/>
          </w:tcPr>
          <w:p w:rsidR="00F51C96" w:rsidRDefault="00F51C96">
            <w:pPr>
              <w:pStyle w:val="ConsPlusNormal"/>
              <w:jc w:val="center"/>
            </w:pPr>
            <w:r>
              <w:t>73,1</w:t>
            </w:r>
          </w:p>
        </w:tc>
        <w:tc>
          <w:tcPr>
            <w:tcW w:w="1361" w:type="dxa"/>
          </w:tcPr>
          <w:p w:rsidR="00F51C96" w:rsidRDefault="00F51C96">
            <w:pPr>
              <w:pStyle w:val="ConsPlusNormal"/>
              <w:jc w:val="center"/>
            </w:pPr>
            <w:r>
              <w:t>61,2%</w:t>
            </w:r>
          </w:p>
        </w:tc>
        <w:tc>
          <w:tcPr>
            <w:tcW w:w="1191" w:type="dxa"/>
          </w:tcPr>
          <w:p w:rsidR="00F51C96" w:rsidRDefault="00F51C96">
            <w:pPr>
              <w:pStyle w:val="ConsPlusNormal"/>
              <w:jc w:val="center"/>
            </w:pPr>
            <w:r>
              <w:t>16,7%</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jc w:val="center"/>
            </w:pPr>
            <w:r>
              <w:t>&gt; 41,8</w:t>
            </w:r>
          </w:p>
        </w:tc>
        <w:tc>
          <w:tcPr>
            <w:tcW w:w="1191" w:type="dxa"/>
          </w:tcPr>
          <w:p w:rsidR="00F51C96" w:rsidRDefault="00F51C96">
            <w:pPr>
              <w:pStyle w:val="ConsPlusNormal"/>
              <w:jc w:val="center"/>
            </w:pPr>
            <w:r>
              <w:t>66,1%</w:t>
            </w:r>
          </w:p>
        </w:tc>
        <w:tc>
          <w:tcPr>
            <w:tcW w:w="1020" w:type="dxa"/>
          </w:tcPr>
          <w:p w:rsidR="00F51C96" w:rsidRDefault="00F51C96">
            <w:pPr>
              <w:pStyle w:val="ConsPlusNormal"/>
              <w:jc w:val="center"/>
            </w:pPr>
            <w:r>
              <w:t>19,7%</w:t>
            </w:r>
          </w:p>
        </w:tc>
        <w:tc>
          <w:tcPr>
            <w:tcW w:w="1191" w:type="dxa"/>
          </w:tcPr>
          <w:p w:rsidR="00F51C96" w:rsidRDefault="00F51C96">
            <w:pPr>
              <w:pStyle w:val="ConsPlusNormal"/>
              <w:jc w:val="center"/>
            </w:pPr>
            <w:r>
              <w:t>75,4</w:t>
            </w:r>
          </w:p>
        </w:tc>
        <w:tc>
          <w:tcPr>
            <w:tcW w:w="1361" w:type="dxa"/>
          </w:tcPr>
          <w:p w:rsidR="00F51C96" w:rsidRDefault="00F51C96">
            <w:pPr>
              <w:pStyle w:val="ConsPlusNormal"/>
              <w:jc w:val="center"/>
            </w:pPr>
            <w:r>
              <w:t>62,3%</w:t>
            </w:r>
          </w:p>
        </w:tc>
        <w:tc>
          <w:tcPr>
            <w:tcW w:w="1191" w:type="dxa"/>
          </w:tcPr>
          <w:p w:rsidR="00F51C96" w:rsidRDefault="00F51C96">
            <w:pPr>
              <w:pStyle w:val="ConsPlusNormal"/>
              <w:jc w:val="center"/>
            </w:pPr>
            <w:r>
              <w:t>17,4%</w:t>
            </w:r>
          </w:p>
        </w:tc>
      </w:tr>
      <w:tr w:rsidR="00F51C96">
        <w:tc>
          <w:tcPr>
            <w:tcW w:w="1814" w:type="dxa"/>
          </w:tcPr>
          <w:p w:rsidR="00F51C96" w:rsidRDefault="00F51C96">
            <w:pPr>
              <w:pStyle w:val="ConsPlusNormal"/>
              <w:jc w:val="center"/>
            </w:pPr>
            <w:r>
              <w:t>45.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78,1</w:t>
            </w:r>
          </w:p>
        </w:tc>
        <w:tc>
          <w:tcPr>
            <w:tcW w:w="1361" w:type="dxa"/>
          </w:tcPr>
          <w:p w:rsidR="00F51C96" w:rsidRDefault="00F51C96">
            <w:pPr>
              <w:pStyle w:val="ConsPlusNormal"/>
              <w:jc w:val="center"/>
            </w:pPr>
            <w:r>
              <w:t>63,6%</w:t>
            </w:r>
          </w:p>
        </w:tc>
        <w:tc>
          <w:tcPr>
            <w:tcW w:w="1191" w:type="dxa"/>
          </w:tcPr>
          <w:p w:rsidR="00F51C96" w:rsidRDefault="00F51C96">
            <w:pPr>
              <w:pStyle w:val="ConsPlusNormal"/>
              <w:jc w:val="center"/>
            </w:pPr>
            <w:r>
              <w:t>18,2%</w:t>
            </w:r>
          </w:p>
        </w:tc>
      </w:tr>
      <w:tr w:rsidR="00F51C96">
        <w:tc>
          <w:tcPr>
            <w:tcW w:w="1814" w:type="dxa"/>
          </w:tcPr>
          <w:p w:rsidR="00F51C96" w:rsidRDefault="00F51C96">
            <w:pPr>
              <w:pStyle w:val="ConsPlusNormal"/>
              <w:jc w:val="center"/>
            </w:pPr>
            <w:r>
              <w:t>46.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81,4</w:t>
            </w:r>
          </w:p>
        </w:tc>
        <w:tc>
          <w:tcPr>
            <w:tcW w:w="1361" w:type="dxa"/>
          </w:tcPr>
          <w:p w:rsidR="00F51C96" w:rsidRDefault="00F51C96">
            <w:pPr>
              <w:pStyle w:val="ConsPlusNormal"/>
              <w:jc w:val="center"/>
            </w:pPr>
            <w:r>
              <w:t>65,1%</w:t>
            </w:r>
          </w:p>
        </w:tc>
        <w:tc>
          <w:tcPr>
            <w:tcW w:w="1191" w:type="dxa"/>
          </w:tcPr>
          <w:p w:rsidR="00F51C96" w:rsidRDefault="00F51C96">
            <w:pPr>
              <w:pStyle w:val="ConsPlusNormal"/>
              <w:jc w:val="center"/>
            </w:pPr>
            <w:r>
              <w:t>19,1%</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23,60</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47,32</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14,16</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28,39</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П4-2-2</w:t>
      </w:r>
    </w:p>
    <w:p w:rsidR="00F51C96" w:rsidRDefault="00F51C96">
      <w:pPr>
        <w:pStyle w:val="ConsPlusNormal"/>
        <w:jc w:val="both"/>
      </w:pPr>
    </w:p>
    <w:p w:rsidR="00F51C96" w:rsidRDefault="00F51C96">
      <w:pPr>
        <w:pStyle w:val="ConsPlusTitle"/>
        <w:jc w:val="center"/>
      </w:pPr>
      <w:bookmarkStart w:id="43" w:name="P6770"/>
      <w:bookmarkEnd w:id="43"/>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общеобразовательных учреждений</w:t>
      </w:r>
    </w:p>
    <w:p w:rsidR="00F51C96" w:rsidRDefault="00F51C96">
      <w:pPr>
        <w:pStyle w:val="ConsPlusTitle"/>
        <w:jc w:val="center"/>
      </w:pPr>
      <w:r>
        <w:t>(горячая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lastRenderedPageBreak/>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1,06</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1,55</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1,11</w:t>
            </w:r>
          </w:p>
        </w:tc>
        <w:tc>
          <w:tcPr>
            <w:tcW w:w="1191" w:type="dxa"/>
          </w:tcPr>
          <w:p w:rsidR="00F51C96" w:rsidRDefault="00F51C96">
            <w:pPr>
              <w:pStyle w:val="ConsPlusNormal"/>
              <w:jc w:val="center"/>
            </w:pPr>
            <w:r>
              <w:t>3,4%</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1,61</w:t>
            </w:r>
          </w:p>
        </w:tc>
        <w:tc>
          <w:tcPr>
            <w:tcW w:w="1361" w:type="dxa"/>
          </w:tcPr>
          <w:p w:rsidR="00F51C96" w:rsidRDefault="00F51C96">
            <w:pPr>
              <w:pStyle w:val="ConsPlusNormal"/>
              <w:jc w:val="center"/>
            </w:pPr>
            <w:r>
              <w:t>1,0%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1,15</w:t>
            </w:r>
          </w:p>
        </w:tc>
        <w:tc>
          <w:tcPr>
            <w:tcW w:w="1191" w:type="dxa"/>
          </w:tcPr>
          <w:p w:rsidR="00F51C96" w:rsidRDefault="00F51C96">
            <w:pPr>
              <w:pStyle w:val="ConsPlusNormal"/>
              <w:jc w:val="center"/>
            </w:pPr>
            <w:r>
              <w:t>6,8%</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1,66</w:t>
            </w:r>
          </w:p>
        </w:tc>
        <w:tc>
          <w:tcPr>
            <w:tcW w:w="1361" w:type="dxa"/>
          </w:tcPr>
          <w:p w:rsidR="00F51C96" w:rsidRDefault="00F51C96">
            <w:pPr>
              <w:pStyle w:val="ConsPlusNormal"/>
              <w:jc w:val="center"/>
            </w:pPr>
            <w:r>
              <w:t>4,0%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1,19</w:t>
            </w:r>
          </w:p>
        </w:tc>
        <w:tc>
          <w:tcPr>
            <w:tcW w:w="1191" w:type="dxa"/>
          </w:tcPr>
          <w:p w:rsidR="00F51C96" w:rsidRDefault="00F51C96">
            <w:pPr>
              <w:pStyle w:val="ConsPlusNormal"/>
              <w:jc w:val="center"/>
            </w:pPr>
            <w:r>
              <w:t>9,9%</w:t>
            </w:r>
          </w:p>
        </w:tc>
        <w:tc>
          <w:tcPr>
            <w:tcW w:w="1020" w:type="dxa"/>
          </w:tcPr>
          <w:p w:rsidR="00F51C96" w:rsidRDefault="00F51C96">
            <w:pPr>
              <w:pStyle w:val="ConsPlusNormal"/>
              <w:jc w:val="center"/>
            </w:pPr>
            <w:r>
              <w:t>1,0%</w:t>
            </w:r>
          </w:p>
        </w:tc>
        <w:tc>
          <w:tcPr>
            <w:tcW w:w="1191" w:type="dxa"/>
          </w:tcPr>
          <w:p w:rsidR="00F51C96" w:rsidRDefault="00F51C96">
            <w:pPr>
              <w:pStyle w:val="ConsPlusNormal"/>
              <w:jc w:val="center"/>
            </w:pPr>
            <w:r>
              <w:t>1,72</w:t>
            </w:r>
          </w:p>
        </w:tc>
        <w:tc>
          <w:tcPr>
            <w:tcW w:w="1361" w:type="dxa"/>
          </w:tcPr>
          <w:p w:rsidR="00F51C96" w:rsidRDefault="00F51C96">
            <w:pPr>
              <w:pStyle w:val="ConsPlusNormal"/>
              <w:jc w:val="center"/>
            </w:pPr>
            <w:r>
              <w:t>7,3%</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1,22</w:t>
            </w:r>
          </w:p>
        </w:tc>
        <w:tc>
          <w:tcPr>
            <w:tcW w:w="1191" w:type="dxa"/>
          </w:tcPr>
          <w:p w:rsidR="00F51C96" w:rsidRDefault="00F51C96">
            <w:pPr>
              <w:pStyle w:val="ConsPlusNormal"/>
              <w:jc w:val="center"/>
            </w:pPr>
            <w:r>
              <w:t>12,1%</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1,77</w:t>
            </w:r>
          </w:p>
        </w:tc>
        <w:tc>
          <w:tcPr>
            <w:tcW w:w="1361" w:type="dxa"/>
          </w:tcPr>
          <w:p w:rsidR="00F51C96" w:rsidRDefault="00F51C96">
            <w:pPr>
              <w:pStyle w:val="ConsPlusNormal"/>
              <w:jc w:val="center"/>
            </w:pPr>
            <w:r>
              <w:t>9,9%</w:t>
            </w:r>
          </w:p>
        </w:tc>
        <w:tc>
          <w:tcPr>
            <w:tcW w:w="1191" w:type="dxa"/>
          </w:tcPr>
          <w:p w:rsidR="00F51C96" w:rsidRDefault="00F51C96">
            <w:pPr>
              <w:pStyle w:val="ConsPlusNormal"/>
              <w:jc w:val="center"/>
            </w:pPr>
            <w:r>
              <w:t>1,0%</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1,32</w:t>
            </w:r>
          </w:p>
        </w:tc>
        <w:tc>
          <w:tcPr>
            <w:tcW w:w="1191" w:type="dxa"/>
          </w:tcPr>
          <w:p w:rsidR="00F51C96" w:rsidRDefault="00F51C96">
            <w:pPr>
              <w:pStyle w:val="ConsPlusNormal"/>
              <w:jc w:val="center"/>
            </w:pPr>
            <w:r>
              <w:t>18,8%</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1,85</w:t>
            </w:r>
          </w:p>
        </w:tc>
        <w:tc>
          <w:tcPr>
            <w:tcW w:w="1361" w:type="dxa"/>
          </w:tcPr>
          <w:p w:rsidR="00F51C96" w:rsidRDefault="00F51C96">
            <w:pPr>
              <w:pStyle w:val="ConsPlusNormal"/>
              <w:jc w:val="center"/>
            </w:pPr>
            <w:r>
              <w:t>13,8%</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1,42</w:t>
            </w:r>
          </w:p>
        </w:tc>
        <w:tc>
          <w:tcPr>
            <w:tcW w:w="1191" w:type="dxa"/>
          </w:tcPr>
          <w:p w:rsidR="00F51C96" w:rsidRDefault="00F51C96">
            <w:pPr>
              <w:pStyle w:val="ConsPlusNormal"/>
              <w:jc w:val="center"/>
            </w:pPr>
            <w:r>
              <w:t>24,5%</w:t>
            </w:r>
          </w:p>
        </w:tc>
        <w:tc>
          <w:tcPr>
            <w:tcW w:w="1020" w:type="dxa"/>
          </w:tcPr>
          <w:p w:rsidR="00F51C96" w:rsidRDefault="00F51C96">
            <w:pPr>
              <w:pStyle w:val="ConsPlusNormal"/>
              <w:jc w:val="center"/>
            </w:pPr>
            <w:r>
              <w:t>2,4%</w:t>
            </w:r>
          </w:p>
        </w:tc>
        <w:tc>
          <w:tcPr>
            <w:tcW w:w="1191" w:type="dxa"/>
          </w:tcPr>
          <w:p w:rsidR="00F51C96" w:rsidRDefault="00F51C96">
            <w:pPr>
              <w:pStyle w:val="ConsPlusNormal"/>
              <w:jc w:val="center"/>
            </w:pPr>
            <w:r>
              <w:t>1,93</w:t>
            </w:r>
          </w:p>
        </w:tc>
        <w:tc>
          <w:tcPr>
            <w:tcW w:w="1361" w:type="dxa"/>
          </w:tcPr>
          <w:p w:rsidR="00F51C96" w:rsidRDefault="00F51C96">
            <w:pPr>
              <w:pStyle w:val="ConsPlusNormal"/>
              <w:jc w:val="center"/>
            </w:pPr>
            <w:r>
              <w:t>17,4%</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1,48</w:t>
            </w:r>
          </w:p>
        </w:tc>
        <w:tc>
          <w:tcPr>
            <w:tcW w:w="1191" w:type="dxa"/>
          </w:tcPr>
          <w:p w:rsidR="00F51C96" w:rsidRDefault="00F51C96">
            <w:pPr>
              <w:pStyle w:val="ConsPlusNormal"/>
              <w:jc w:val="center"/>
            </w:pPr>
            <w:r>
              <w:t>27,5%</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1,99</w:t>
            </w:r>
          </w:p>
        </w:tc>
        <w:tc>
          <w:tcPr>
            <w:tcW w:w="1361" w:type="dxa"/>
          </w:tcPr>
          <w:p w:rsidR="00F51C96" w:rsidRDefault="00F51C96">
            <w:pPr>
              <w:pStyle w:val="ConsPlusNormal"/>
              <w:jc w:val="center"/>
            </w:pPr>
            <w:r>
              <w:t>19,9%</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1,56</w:t>
            </w:r>
          </w:p>
        </w:tc>
        <w:tc>
          <w:tcPr>
            <w:tcW w:w="1191" w:type="dxa"/>
          </w:tcPr>
          <w:p w:rsidR="00F51C96" w:rsidRDefault="00F51C96">
            <w:pPr>
              <w:pStyle w:val="ConsPlusNormal"/>
              <w:jc w:val="center"/>
            </w:pPr>
            <w:r>
              <w:t>31,3%</w:t>
            </w:r>
          </w:p>
        </w:tc>
        <w:tc>
          <w:tcPr>
            <w:tcW w:w="1020" w:type="dxa"/>
          </w:tcPr>
          <w:p w:rsidR="00F51C96" w:rsidRDefault="00F51C96">
            <w:pPr>
              <w:pStyle w:val="ConsPlusNormal"/>
              <w:jc w:val="center"/>
            </w:pPr>
            <w:r>
              <w:t>3,1%</w:t>
            </w:r>
          </w:p>
        </w:tc>
        <w:tc>
          <w:tcPr>
            <w:tcW w:w="1191" w:type="dxa"/>
          </w:tcPr>
          <w:p w:rsidR="00F51C96" w:rsidRDefault="00F51C96">
            <w:pPr>
              <w:pStyle w:val="ConsPlusNormal"/>
              <w:jc w:val="center"/>
            </w:pPr>
            <w:r>
              <w:t>2,06</w:t>
            </w:r>
          </w:p>
        </w:tc>
        <w:tc>
          <w:tcPr>
            <w:tcW w:w="1361" w:type="dxa"/>
          </w:tcPr>
          <w:p w:rsidR="00F51C96" w:rsidRDefault="00F51C96">
            <w:pPr>
              <w:pStyle w:val="ConsPlusNormal"/>
              <w:jc w:val="center"/>
            </w:pPr>
            <w:r>
              <w:t>22,6%</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1,62</w:t>
            </w:r>
          </w:p>
        </w:tc>
        <w:tc>
          <w:tcPr>
            <w:tcW w:w="1191" w:type="dxa"/>
          </w:tcPr>
          <w:p w:rsidR="00F51C96" w:rsidRDefault="00F51C96">
            <w:pPr>
              <w:pStyle w:val="ConsPlusNormal"/>
              <w:jc w:val="center"/>
            </w:pPr>
            <w:r>
              <w:t>33,8%</w:t>
            </w:r>
          </w:p>
        </w:tc>
        <w:tc>
          <w:tcPr>
            <w:tcW w:w="1020" w:type="dxa"/>
          </w:tcPr>
          <w:p w:rsidR="00F51C96" w:rsidRDefault="00F51C96">
            <w:pPr>
              <w:pStyle w:val="ConsPlusNormal"/>
              <w:jc w:val="center"/>
            </w:pPr>
            <w:r>
              <w:t>3,4%</w:t>
            </w:r>
          </w:p>
        </w:tc>
        <w:tc>
          <w:tcPr>
            <w:tcW w:w="1191" w:type="dxa"/>
          </w:tcPr>
          <w:p w:rsidR="00F51C96" w:rsidRDefault="00F51C96">
            <w:pPr>
              <w:pStyle w:val="ConsPlusNormal"/>
              <w:jc w:val="center"/>
            </w:pPr>
            <w:r>
              <w:t>2,14</w:t>
            </w:r>
          </w:p>
        </w:tc>
        <w:tc>
          <w:tcPr>
            <w:tcW w:w="1361" w:type="dxa"/>
          </w:tcPr>
          <w:p w:rsidR="00F51C96" w:rsidRDefault="00F51C96">
            <w:pPr>
              <w:pStyle w:val="ConsPlusNormal"/>
              <w:jc w:val="center"/>
            </w:pPr>
            <w:r>
              <w:t>25,5%</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1,69</w:t>
            </w:r>
          </w:p>
        </w:tc>
        <w:tc>
          <w:tcPr>
            <w:tcW w:w="1191" w:type="dxa"/>
          </w:tcPr>
          <w:p w:rsidR="00F51C96" w:rsidRDefault="00F51C96">
            <w:pPr>
              <w:pStyle w:val="ConsPlusNormal"/>
              <w:jc w:val="center"/>
            </w:pPr>
            <w:r>
              <w:t>36,5%</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2,22</w:t>
            </w:r>
          </w:p>
        </w:tc>
        <w:tc>
          <w:tcPr>
            <w:tcW w:w="1361" w:type="dxa"/>
          </w:tcPr>
          <w:p w:rsidR="00F51C96" w:rsidRDefault="00F51C96">
            <w:pPr>
              <w:pStyle w:val="ConsPlusNormal"/>
              <w:jc w:val="center"/>
            </w:pPr>
            <w:r>
              <w:t>28,2%</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1,76</w:t>
            </w:r>
          </w:p>
        </w:tc>
        <w:tc>
          <w:tcPr>
            <w:tcW w:w="1191" w:type="dxa"/>
          </w:tcPr>
          <w:p w:rsidR="00F51C96" w:rsidRDefault="00F51C96">
            <w:pPr>
              <w:pStyle w:val="ConsPlusNormal"/>
              <w:jc w:val="center"/>
            </w:pPr>
            <w:r>
              <w:t>39,1%</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2,31</w:t>
            </w:r>
          </w:p>
        </w:tc>
        <w:tc>
          <w:tcPr>
            <w:tcW w:w="1361" w:type="dxa"/>
          </w:tcPr>
          <w:p w:rsidR="00F51C96" w:rsidRDefault="00F51C96">
            <w:pPr>
              <w:pStyle w:val="ConsPlusNormal"/>
              <w:jc w:val="center"/>
            </w:pPr>
            <w:r>
              <w:t>31,0%</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1,84</w:t>
            </w:r>
          </w:p>
        </w:tc>
        <w:tc>
          <w:tcPr>
            <w:tcW w:w="1191" w:type="dxa"/>
          </w:tcPr>
          <w:p w:rsidR="00F51C96" w:rsidRDefault="00F51C96">
            <w:pPr>
              <w:pStyle w:val="ConsPlusNormal"/>
              <w:jc w:val="center"/>
            </w:pPr>
            <w:r>
              <w:t>41,7%</w:t>
            </w:r>
          </w:p>
        </w:tc>
        <w:tc>
          <w:tcPr>
            <w:tcW w:w="1020" w:type="dxa"/>
          </w:tcPr>
          <w:p w:rsidR="00F51C96" w:rsidRDefault="00F51C96">
            <w:pPr>
              <w:pStyle w:val="ConsPlusNormal"/>
              <w:jc w:val="center"/>
            </w:pPr>
            <w:r>
              <w:t>5,0%</w:t>
            </w:r>
          </w:p>
        </w:tc>
        <w:tc>
          <w:tcPr>
            <w:tcW w:w="1191" w:type="dxa"/>
          </w:tcPr>
          <w:p w:rsidR="00F51C96" w:rsidRDefault="00F51C96">
            <w:pPr>
              <w:pStyle w:val="ConsPlusNormal"/>
              <w:jc w:val="center"/>
            </w:pPr>
            <w:r>
              <w:t>2,39</w:t>
            </w:r>
          </w:p>
        </w:tc>
        <w:tc>
          <w:tcPr>
            <w:tcW w:w="1361" w:type="dxa"/>
          </w:tcPr>
          <w:p w:rsidR="00F51C96" w:rsidRDefault="00F51C96">
            <w:pPr>
              <w:pStyle w:val="ConsPlusNormal"/>
              <w:jc w:val="center"/>
            </w:pPr>
            <w:r>
              <w:t>33,3%</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1,94</w:t>
            </w:r>
          </w:p>
        </w:tc>
        <w:tc>
          <w:tcPr>
            <w:tcW w:w="1191" w:type="dxa"/>
          </w:tcPr>
          <w:p w:rsidR="00F51C96" w:rsidRDefault="00F51C96">
            <w:pPr>
              <w:pStyle w:val="ConsPlusNormal"/>
              <w:jc w:val="center"/>
            </w:pPr>
            <w:r>
              <w:t>44,7%</w:t>
            </w:r>
          </w:p>
        </w:tc>
        <w:tc>
          <w:tcPr>
            <w:tcW w:w="1020" w:type="dxa"/>
          </w:tcPr>
          <w:p w:rsidR="00F51C96" w:rsidRDefault="00F51C96">
            <w:pPr>
              <w:pStyle w:val="ConsPlusNormal"/>
              <w:jc w:val="center"/>
            </w:pPr>
            <w:r>
              <w:t>6,8%</w:t>
            </w:r>
          </w:p>
        </w:tc>
        <w:tc>
          <w:tcPr>
            <w:tcW w:w="1191" w:type="dxa"/>
          </w:tcPr>
          <w:p w:rsidR="00F51C96" w:rsidRDefault="00F51C96">
            <w:pPr>
              <w:pStyle w:val="ConsPlusNormal"/>
              <w:jc w:val="center"/>
            </w:pPr>
            <w:r>
              <w:t>2,51</w:t>
            </w:r>
          </w:p>
        </w:tc>
        <w:tc>
          <w:tcPr>
            <w:tcW w:w="1361" w:type="dxa"/>
          </w:tcPr>
          <w:p w:rsidR="00F51C96" w:rsidRDefault="00F51C96">
            <w:pPr>
              <w:pStyle w:val="ConsPlusNormal"/>
              <w:jc w:val="center"/>
            </w:pPr>
            <w:r>
              <w:t>36,5%</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2,03</w:t>
            </w:r>
          </w:p>
        </w:tc>
        <w:tc>
          <w:tcPr>
            <w:tcW w:w="1191" w:type="dxa"/>
          </w:tcPr>
          <w:p w:rsidR="00F51C96" w:rsidRDefault="00F51C96">
            <w:pPr>
              <w:pStyle w:val="ConsPlusNormal"/>
              <w:jc w:val="center"/>
            </w:pPr>
            <w:r>
              <w:t>47,2%</w:t>
            </w:r>
          </w:p>
        </w:tc>
        <w:tc>
          <w:tcPr>
            <w:tcW w:w="1020" w:type="dxa"/>
          </w:tcPr>
          <w:p w:rsidR="00F51C96" w:rsidRDefault="00F51C96">
            <w:pPr>
              <w:pStyle w:val="ConsPlusNormal"/>
              <w:jc w:val="center"/>
            </w:pPr>
            <w:r>
              <w:t>8,3%</w:t>
            </w:r>
          </w:p>
        </w:tc>
        <w:tc>
          <w:tcPr>
            <w:tcW w:w="1191" w:type="dxa"/>
          </w:tcPr>
          <w:p w:rsidR="00F51C96" w:rsidRDefault="00F51C96">
            <w:pPr>
              <w:pStyle w:val="ConsPlusNormal"/>
              <w:jc w:val="center"/>
            </w:pPr>
            <w:r>
              <w:t>2,62</w:t>
            </w:r>
          </w:p>
        </w:tc>
        <w:tc>
          <w:tcPr>
            <w:tcW w:w="1361" w:type="dxa"/>
          </w:tcPr>
          <w:p w:rsidR="00F51C96" w:rsidRDefault="00F51C96">
            <w:pPr>
              <w:pStyle w:val="ConsPlusNormal"/>
              <w:jc w:val="center"/>
            </w:pPr>
            <w:r>
              <w:t>39,2%</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2,11</w:t>
            </w:r>
          </w:p>
        </w:tc>
        <w:tc>
          <w:tcPr>
            <w:tcW w:w="1191" w:type="dxa"/>
          </w:tcPr>
          <w:p w:rsidR="00F51C96" w:rsidRDefault="00F51C96">
            <w:pPr>
              <w:pStyle w:val="ConsPlusNormal"/>
              <w:jc w:val="center"/>
            </w:pPr>
            <w:r>
              <w:t>49,2%</w:t>
            </w:r>
          </w:p>
        </w:tc>
        <w:tc>
          <w:tcPr>
            <w:tcW w:w="1020" w:type="dxa"/>
          </w:tcPr>
          <w:p w:rsidR="00F51C96" w:rsidRDefault="00F51C96">
            <w:pPr>
              <w:pStyle w:val="ConsPlusNormal"/>
              <w:jc w:val="center"/>
            </w:pPr>
            <w:r>
              <w:t>9,5%</w:t>
            </w:r>
          </w:p>
        </w:tc>
        <w:tc>
          <w:tcPr>
            <w:tcW w:w="1191" w:type="dxa"/>
          </w:tcPr>
          <w:p w:rsidR="00F51C96" w:rsidRDefault="00F51C96">
            <w:pPr>
              <w:pStyle w:val="ConsPlusNormal"/>
              <w:jc w:val="center"/>
            </w:pPr>
            <w:r>
              <w:t>2,71</w:t>
            </w:r>
          </w:p>
        </w:tc>
        <w:tc>
          <w:tcPr>
            <w:tcW w:w="1361" w:type="dxa"/>
          </w:tcPr>
          <w:p w:rsidR="00F51C96" w:rsidRDefault="00F51C96">
            <w:pPr>
              <w:pStyle w:val="ConsPlusNormal"/>
              <w:jc w:val="center"/>
            </w:pPr>
            <w:r>
              <w:t>41,2%</w:t>
            </w:r>
          </w:p>
        </w:tc>
        <w:tc>
          <w:tcPr>
            <w:tcW w:w="1191" w:type="dxa"/>
          </w:tcPr>
          <w:p w:rsidR="00F51C96" w:rsidRDefault="00F51C96">
            <w:pPr>
              <w:pStyle w:val="ConsPlusNormal"/>
              <w:jc w:val="center"/>
            </w:pPr>
            <w:r>
              <w:t>4,7%</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2,22</w:t>
            </w:r>
          </w:p>
        </w:tc>
        <w:tc>
          <w:tcPr>
            <w:tcW w:w="1191" w:type="dxa"/>
          </w:tcPr>
          <w:p w:rsidR="00F51C96" w:rsidRDefault="00F51C96">
            <w:pPr>
              <w:pStyle w:val="ConsPlusNormal"/>
              <w:jc w:val="center"/>
            </w:pPr>
            <w:r>
              <w:t>51,7%</w:t>
            </w:r>
          </w:p>
        </w:tc>
        <w:tc>
          <w:tcPr>
            <w:tcW w:w="1020" w:type="dxa"/>
          </w:tcPr>
          <w:p w:rsidR="00F51C96" w:rsidRDefault="00F51C96">
            <w:pPr>
              <w:pStyle w:val="ConsPlusNormal"/>
              <w:jc w:val="center"/>
            </w:pPr>
            <w:r>
              <w:t>11,0%</w:t>
            </w:r>
          </w:p>
        </w:tc>
        <w:tc>
          <w:tcPr>
            <w:tcW w:w="1191" w:type="dxa"/>
          </w:tcPr>
          <w:p w:rsidR="00F51C96" w:rsidRDefault="00F51C96">
            <w:pPr>
              <w:pStyle w:val="ConsPlusNormal"/>
              <w:jc w:val="center"/>
            </w:pPr>
            <w:r>
              <w:t>2,8</w:t>
            </w:r>
          </w:p>
        </w:tc>
        <w:tc>
          <w:tcPr>
            <w:tcW w:w="1361" w:type="dxa"/>
          </w:tcPr>
          <w:p w:rsidR="00F51C96" w:rsidRDefault="00F51C96">
            <w:pPr>
              <w:pStyle w:val="ConsPlusNormal"/>
              <w:jc w:val="center"/>
            </w:pPr>
            <w:r>
              <w:t>43,1%</w:t>
            </w:r>
          </w:p>
        </w:tc>
        <w:tc>
          <w:tcPr>
            <w:tcW w:w="1191" w:type="dxa"/>
          </w:tcPr>
          <w:p w:rsidR="00F51C96" w:rsidRDefault="00F51C96">
            <w:pPr>
              <w:pStyle w:val="ConsPlusNormal"/>
              <w:jc w:val="center"/>
            </w:pPr>
            <w:r>
              <w:t>5,8%</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2,33</w:t>
            </w:r>
          </w:p>
        </w:tc>
        <w:tc>
          <w:tcPr>
            <w:tcW w:w="1191" w:type="dxa"/>
          </w:tcPr>
          <w:p w:rsidR="00F51C96" w:rsidRDefault="00F51C96">
            <w:pPr>
              <w:pStyle w:val="ConsPlusNormal"/>
              <w:jc w:val="center"/>
            </w:pPr>
            <w:r>
              <w:t>54,0%</w:t>
            </w:r>
          </w:p>
        </w:tc>
        <w:tc>
          <w:tcPr>
            <w:tcW w:w="1020" w:type="dxa"/>
          </w:tcPr>
          <w:p w:rsidR="00F51C96" w:rsidRDefault="00F51C96">
            <w:pPr>
              <w:pStyle w:val="ConsPlusNormal"/>
              <w:jc w:val="center"/>
            </w:pPr>
            <w:r>
              <w:t>12,4%</w:t>
            </w:r>
          </w:p>
        </w:tc>
        <w:tc>
          <w:tcPr>
            <w:tcW w:w="1191" w:type="dxa"/>
          </w:tcPr>
          <w:p w:rsidR="00F51C96" w:rsidRDefault="00F51C96">
            <w:pPr>
              <w:pStyle w:val="ConsPlusNormal"/>
              <w:jc w:val="center"/>
            </w:pPr>
            <w:r>
              <w:t>2,93</w:t>
            </w:r>
          </w:p>
        </w:tc>
        <w:tc>
          <w:tcPr>
            <w:tcW w:w="1361" w:type="dxa"/>
          </w:tcPr>
          <w:p w:rsidR="00F51C96" w:rsidRDefault="00F51C96">
            <w:pPr>
              <w:pStyle w:val="ConsPlusNormal"/>
              <w:jc w:val="center"/>
            </w:pPr>
            <w:r>
              <w:t>45,6%</w:t>
            </w:r>
          </w:p>
        </w:tc>
        <w:tc>
          <w:tcPr>
            <w:tcW w:w="1191" w:type="dxa"/>
          </w:tcPr>
          <w:p w:rsidR="00F51C96" w:rsidRDefault="00F51C96">
            <w:pPr>
              <w:pStyle w:val="ConsPlusNormal"/>
              <w:jc w:val="center"/>
            </w:pPr>
            <w:r>
              <w:t>7,4%</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2,43</w:t>
            </w:r>
          </w:p>
        </w:tc>
        <w:tc>
          <w:tcPr>
            <w:tcW w:w="1191" w:type="dxa"/>
          </w:tcPr>
          <w:p w:rsidR="00F51C96" w:rsidRDefault="00F51C96">
            <w:pPr>
              <w:pStyle w:val="ConsPlusNormal"/>
              <w:jc w:val="center"/>
            </w:pPr>
            <w:r>
              <w:t>55,9%</w:t>
            </w:r>
          </w:p>
        </w:tc>
        <w:tc>
          <w:tcPr>
            <w:tcW w:w="1020" w:type="dxa"/>
          </w:tcPr>
          <w:p w:rsidR="00F51C96" w:rsidRDefault="00F51C96">
            <w:pPr>
              <w:pStyle w:val="ConsPlusNormal"/>
              <w:jc w:val="center"/>
            </w:pPr>
            <w:r>
              <w:t>13,5%</w:t>
            </w:r>
          </w:p>
        </w:tc>
        <w:tc>
          <w:tcPr>
            <w:tcW w:w="1191" w:type="dxa"/>
          </w:tcPr>
          <w:p w:rsidR="00F51C96" w:rsidRDefault="00F51C96">
            <w:pPr>
              <w:pStyle w:val="ConsPlusNormal"/>
              <w:jc w:val="center"/>
            </w:pPr>
            <w:r>
              <w:t>3,04</w:t>
            </w:r>
          </w:p>
        </w:tc>
        <w:tc>
          <w:tcPr>
            <w:tcW w:w="1361" w:type="dxa"/>
          </w:tcPr>
          <w:p w:rsidR="00F51C96" w:rsidRDefault="00F51C96">
            <w:pPr>
              <w:pStyle w:val="ConsPlusNormal"/>
              <w:jc w:val="center"/>
            </w:pPr>
            <w:r>
              <w:t>47,6%</w:t>
            </w:r>
          </w:p>
        </w:tc>
        <w:tc>
          <w:tcPr>
            <w:tcW w:w="1191" w:type="dxa"/>
          </w:tcPr>
          <w:p w:rsidR="00F51C96" w:rsidRDefault="00F51C96">
            <w:pPr>
              <w:pStyle w:val="ConsPlusNormal"/>
              <w:jc w:val="center"/>
            </w:pPr>
            <w:r>
              <w:t>8,5%</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2,61</w:t>
            </w:r>
          </w:p>
        </w:tc>
        <w:tc>
          <w:tcPr>
            <w:tcW w:w="1191" w:type="dxa"/>
          </w:tcPr>
          <w:p w:rsidR="00F51C96" w:rsidRDefault="00F51C96">
            <w:pPr>
              <w:pStyle w:val="ConsPlusNormal"/>
              <w:jc w:val="center"/>
            </w:pPr>
            <w:r>
              <w:t>58,9%</w:t>
            </w:r>
          </w:p>
        </w:tc>
        <w:tc>
          <w:tcPr>
            <w:tcW w:w="1020" w:type="dxa"/>
          </w:tcPr>
          <w:p w:rsidR="00F51C96" w:rsidRDefault="00F51C96">
            <w:pPr>
              <w:pStyle w:val="ConsPlusNormal"/>
              <w:jc w:val="center"/>
            </w:pPr>
            <w:r>
              <w:t>15,3%</w:t>
            </w:r>
          </w:p>
        </w:tc>
        <w:tc>
          <w:tcPr>
            <w:tcW w:w="1191" w:type="dxa"/>
          </w:tcPr>
          <w:p w:rsidR="00F51C96" w:rsidRDefault="00F51C96">
            <w:pPr>
              <w:pStyle w:val="ConsPlusNormal"/>
              <w:jc w:val="center"/>
            </w:pPr>
            <w:r>
              <w:t>3,14</w:t>
            </w:r>
          </w:p>
        </w:tc>
        <w:tc>
          <w:tcPr>
            <w:tcW w:w="1361" w:type="dxa"/>
          </w:tcPr>
          <w:p w:rsidR="00F51C96" w:rsidRDefault="00F51C96">
            <w:pPr>
              <w:pStyle w:val="ConsPlusNormal"/>
              <w:jc w:val="center"/>
            </w:pPr>
            <w:r>
              <w:t>49,2%</w:t>
            </w:r>
          </w:p>
        </w:tc>
        <w:tc>
          <w:tcPr>
            <w:tcW w:w="1191" w:type="dxa"/>
          </w:tcPr>
          <w:p w:rsidR="00F51C96" w:rsidRDefault="00F51C96">
            <w:pPr>
              <w:pStyle w:val="ConsPlusNormal"/>
              <w:jc w:val="center"/>
            </w:pPr>
            <w:r>
              <w:t>9,5%</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2,79</w:t>
            </w:r>
          </w:p>
        </w:tc>
        <w:tc>
          <w:tcPr>
            <w:tcW w:w="1191" w:type="dxa"/>
          </w:tcPr>
          <w:p w:rsidR="00F51C96" w:rsidRDefault="00F51C96">
            <w:pPr>
              <w:pStyle w:val="ConsPlusNormal"/>
              <w:jc w:val="center"/>
            </w:pPr>
            <w:r>
              <w:t>61,6%</w:t>
            </w:r>
          </w:p>
        </w:tc>
        <w:tc>
          <w:tcPr>
            <w:tcW w:w="1020" w:type="dxa"/>
          </w:tcPr>
          <w:p w:rsidR="00F51C96" w:rsidRDefault="00F51C96">
            <w:pPr>
              <w:pStyle w:val="ConsPlusNormal"/>
              <w:jc w:val="center"/>
            </w:pPr>
            <w:r>
              <w:t>16,9%</w:t>
            </w:r>
          </w:p>
        </w:tc>
        <w:tc>
          <w:tcPr>
            <w:tcW w:w="1191" w:type="dxa"/>
          </w:tcPr>
          <w:p w:rsidR="00F51C96" w:rsidRDefault="00F51C96">
            <w:pPr>
              <w:pStyle w:val="ConsPlusNormal"/>
              <w:jc w:val="center"/>
            </w:pPr>
            <w:r>
              <w:t>3,29</w:t>
            </w:r>
          </w:p>
        </w:tc>
        <w:tc>
          <w:tcPr>
            <w:tcW w:w="1361" w:type="dxa"/>
          </w:tcPr>
          <w:p w:rsidR="00F51C96" w:rsidRDefault="00F51C96">
            <w:pPr>
              <w:pStyle w:val="ConsPlusNormal"/>
              <w:jc w:val="center"/>
            </w:pPr>
            <w:r>
              <w:t>51,6%</w:t>
            </w:r>
          </w:p>
        </w:tc>
        <w:tc>
          <w:tcPr>
            <w:tcW w:w="1191" w:type="dxa"/>
          </w:tcPr>
          <w:p w:rsidR="00F51C96" w:rsidRDefault="00F51C96">
            <w:pPr>
              <w:pStyle w:val="ConsPlusNormal"/>
              <w:jc w:val="center"/>
            </w:pPr>
            <w:r>
              <w:t>10,9%</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2,94</w:t>
            </w:r>
          </w:p>
        </w:tc>
        <w:tc>
          <w:tcPr>
            <w:tcW w:w="1191" w:type="dxa"/>
          </w:tcPr>
          <w:p w:rsidR="00F51C96" w:rsidRDefault="00F51C96">
            <w:pPr>
              <w:pStyle w:val="ConsPlusNormal"/>
              <w:jc w:val="center"/>
            </w:pPr>
            <w:r>
              <w:t>63,5%</w:t>
            </w:r>
          </w:p>
        </w:tc>
        <w:tc>
          <w:tcPr>
            <w:tcW w:w="1020" w:type="dxa"/>
          </w:tcPr>
          <w:p w:rsidR="00F51C96" w:rsidRDefault="00F51C96">
            <w:pPr>
              <w:pStyle w:val="ConsPlusNormal"/>
              <w:jc w:val="center"/>
            </w:pPr>
            <w:r>
              <w:t>18,1%</w:t>
            </w:r>
          </w:p>
        </w:tc>
        <w:tc>
          <w:tcPr>
            <w:tcW w:w="1191" w:type="dxa"/>
          </w:tcPr>
          <w:p w:rsidR="00F51C96" w:rsidRDefault="00F51C96">
            <w:pPr>
              <w:pStyle w:val="ConsPlusNormal"/>
              <w:jc w:val="center"/>
            </w:pPr>
            <w:r>
              <w:t>3,47</w:t>
            </w:r>
          </w:p>
        </w:tc>
        <w:tc>
          <w:tcPr>
            <w:tcW w:w="1361" w:type="dxa"/>
          </w:tcPr>
          <w:p w:rsidR="00F51C96" w:rsidRDefault="00F51C96">
            <w:pPr>
              <w:pStyle w:val="ConsPlusNormal"/>
              <w:jc w:val="center"/>
            </w:pPr>
            <w:r>
              <w:t>54,1%</w:t>
            </w:r>
          </w:p>
        </w:tc>
        <w:tc>
          <w:tcPr>
            <w:tcW w:w="1191" w:type="dxa"/>
          </w:tcPr>
          <w:p w:rsidR="00F51C96" w:rsidRDefault="00F51C96">
            <w:pPr>
              <w:pStyle w:val="ConsPlusNormal"/>
              <w:jc w:val="center"/>
            </w:pPr>
            <w:r>
              <w:t>12,4%</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3,11</w:t>
            </w:r>
          </w:p>
        </w:tc>
        <w:tc>
          <w:tcPr>
            <w:tcW w:w="1191" w:type="dxa"/>
          </w:tcPr>
          <w:p w:rsidR="00F51C96" w:rsidRDefault="00F51C96">
            <w:pPr>
              <w:pStyle w:val="ConsPlusNormal"/>
              <w:jc w:val="center"/>
            </w:pPr>
            <w:r>
              <w:t>65,5%</w:t>
            </w:r>
          </w:p>
        </w:tc>
        <w:tc>
          <w:tcPr>
            <w:tcW w:w="1020" w:type="dxa"/>
          </w:tcPr>
          <w:p w:rsidR="00F51C96" w:rsidRDefault="00F51C96">
            <w:pPr>
              <w:pStyle w:val="ConsPlusNormal"/>
              <w:jc w:val="center"/>
            </w:pPr>
            <w:r>
              <w:t>19,3%</w:t>
            </w:r>
          </w:p>
        </w:tc>
        <w:tc>
          <w:tcPr>
            <w:tcW w:w="1191" w:type="dxa"/>
          </w:tcPr>
          <w:p w:rsidR="00F51C96" w:rsidRDefault="00F51C96">
            <w:pPr>
              <w:pStyle w:val="ConsPlusNormal"/>
              <w:jc w:val="center"/>
            </w:pPr>
            <w:r>
              <w:t>3,66</w:t>
            </w:r>
          </w:p>
        </w:tc>
        <w:tc>
          <w:tcPr>
            <w:tcW w:w="1361" w:type="dxa"/>
          </w:tcPr>
          <w:p w:rsidR="00F51C96" w:rsidRDefault="00F51C96">
            <w:pPr>
              <w:pStyle w:val="ConsPlusNormal"/>
              <w:jc w:val="center"/>
            </w:pPr>
            <w:r>
              <w:t>56,5%</w:t>
            </w:r>
          </w:p>
        </w:tc>
        <w:tc>
          <w:tcPr>
            <w:tcW w:w="1191" w:type="dxa"/>
          </w:tcPr>
          <w:p w:rsidR="00F51C96" w:rsidRDefault="00F51C96">
            <w:pPr>
              <w:pStyle w:val="ConsPlusNormal"/>
              <w:jc w:val="center"/>
            </w:pPr>
            <w:r>
              <w:t>13,9%</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3,28</w:t>
            </w:r>
          </w:p>
        </w:tc>
        <w:tc>
          <w:tcPr>
            <w:tcW w:w="1191" w:type="dxa"/>
          </w:tcPr>
          <w:p w:rsidR="00F51C96" w:rsidRDefault="00F51C96">
            <w:pPr>
              <w:pStyle w:val="ConsPlusNormal"/>
              <w:jc w:val="center"/>
            </w:pPr>
            <w:r>
              <w:t>67,3%</w:t>
            </w:r>
          </w:p>
        </w:tc>
        <w:tc>
          <w:tcPr>
            <w:tcW w:w="1020" w:type="dxa"/>
          </w:tcPr>
          <w:p w:rsidR="00F51C96" w:rsidRDefault="00F51C96">
            <w:pPr>
              <w:pStyle w:val="ConsPlusNormal"/>
              <w:jc w:val="center"/>
            </w:pPr>
            <w:r>
              <w:t>20,4%</w:t>
            </w:r>
          </w:p>
        </w:tc>
        <w:tc>
          <w:tcPr>
            <w:tcW w:w="1191" w:type="dxa"/>
          </w:tcPr>
          <w:p w:rsidR="00F51C96" w:rsidRDefault="00F51C96">
            <w:pPr>
              <w:pStyle w:val="ConsPlusNormal"/>
              <w:jc w:val="center"/>
            </w:pPr>
            <w:r>
              <w:t>3,9</w:t>
            </w:r>
          </w:p>
        </w:tc>
        <w:tc>
          <w:tcPr>
            <w:tcW w:w="1361" w:type="dxa"/>
          </w:tcPr>
          <w:p w:rsidR="00F51C96" w:rsidRDefault="00F51C96">
            <w:pPr>
              <w:pStyle w:val="ConsPlusNormal"/>
              <w:jc w:val="center"/>
            </w:pPr>
            <w:r>
              <w:t>59,1%</w:t>
            </w:r>
          </w:p>
        </w:tc>
        <w:tc>
          <w:tcPr>
            <w:tcW w:w="1191" w:type="dxa"/>
          </w:tcPr>
          <w:p w:rsidR="00F51C96" w:rsidRDefault="00F51C96">
            <w:pPr>
              <w:pStyle w:val="ConsPlusNormal"/>
              <w:jc w:val="center"/>
            </w:pPr>
            <w:r>
              <w:t>15,5%</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3,52</w:t>
            </w:r>
          </w:p>
        </w:tc>
        <w:tc>
          <w:tcPr>
            <w:tcW w:w="1191" w:type="dxa"/>
          </w:tcPr>
          <w:p w:rsidR="00F51C96" w:rsidRDefault="00F51C96">
            <w:pPr>
              <w:pStyle w:val="ConsPlusNormal"/>
              <w:jc w:val="center"/>
            </w:pPr>
            <w:r>
              <w:t>69,5%</w:t>
            </w:r>
          </w:p>
        </w:tc>
        <w:tc>
          <w:tcPr>
            <w:tcW w:w="1020" w:type="dxa"/>
          </w:tcPr>
          <w:p w:rsidR="00F51C96" w:rsidRDefault="00F51C96">
            <w:pPr>
              <w:pStyle w:val="ConsPlusNormal"/>
              <w:jc w:val="center"/>
            </w:pPr>
            <w:r>
              <w:t>21,7%</w:t>
            </w:r>
          </w:p>
        </w:tc>
        <w:tc>
          <w:tcPr>
            <w:tcW w:w="1191" w:type="dxa"/>
          </w:tcPr>
          <w:p w:rsidR="00F51C96" w:rsidRDefault="00F51C96">
            <w:pPr>
              <w:pStyle w:val="ConsPlusNormal"/>
              <w:jc w:val="center"/>
            </w:pPr>
            <w:r>
              <w:t>4,11</w:t>
            </w:r>
          </w:p>
        </w:tc>
        <w:tc>
          <w:tcPr>
            <w:tcW w:w="1361" w:type="dxa"/>
          </w:tcPr>
          <w:p w:rsidR="00F51C96" w:rsidRDefault="00F51C96">
            <w:pPr>
              <w:pStyle w:val="ConsPlusNormal"/>
              <w:jc w:val="center"/>
            </w:pPr>
            <w:r>
              <w:t>61,2%</w:t>
            </w:r>
          </w:p>
        </w:tc>
        <w:tc>
          <w:tcPr>
            <w:tcW w:w="1191" w:type="dxa"/>
          </w:tcPr>
          <w:p w:rsidR="00F51C96" w:rsidRDefault="00F51C96">
            <w:pPr>
              <w:pStyle w:val="ConsPlusNormal"/>
              <w:jc w:val="center"/>
            </w:pPr>
            <w:r>
              <w:t>16,7%</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3,80</w:t>
            </w:r>
          </w:p>
        </w:tc>
        <w:tc>
          <w:tcPr>
            <w:tcW w:w="1191" w:type="dxa"/>
          </w:tcPr>
          <w:p w:rsidR="00F51C96" w:rsidRDefault="00F51C96">
            <w:pPr>
              <w:pStyle w:val="ConsPlusNormal"/>
              <w:jc w:val="center"/>
            </w:pPr>
            <w:r>
              <w:t>71,8%</w:t>
            </w:r>
          </w:p>
        </w:tc>
        <w:tc>
          <w:tcPr>
            <w:tcW w:w="1020" w:type="dxa"/>
          </w:tcPr>
          <w:p w:rsidR="00F51C96" w:rsidRDefault="00F51C96">
            <w:pPr>
              <w:pStyle w:val="ConsPlusNormal"/>
              <w:jc w:val="center"/>
            </w:pPr>
            <w:r>
              <w:t>23,1%</w:t>
            </w:r>
          </w:p>
        </w:tc>
        <w:tc>
          <w:tcPr>
            <w:tcW w:w="1191" w:type="dxa"/>
          </w:tcPr>
          <w:p w:rsidR="00F51C96" w:rsidRDefault="00F51C96">
            <w:pPr>
              <w:pStyle w:val="ConsPlusNormal"/>
              <w:jc w:val="center"/>
            </w:pPr>
            <w:r>
              <w:t>4,35</w:t>
            </w:r>
          </w:p>
        </w:tc>
        <w:tc>
          <w:tcPr>
            <w:tcW w:w="1361" w:type="dxa"/>
          </w:tcPr>
          <w:p w:rsidR="00F51C96" w:rsidRDefault="00F51C96">
            <w:pPr>
              <w:pStyle w:val="ConsPlusNormal"/>
              <w:jc w:val="center"/>
            </w:pPr>
            <w:r>
              <w:t>63,4%</w:t>
            </w:r>
          </w:p>
        </w:tc>
        <w:tc>
          <w:tcPr>
            <w:tcW w:w="1191" w:type="dxa"/>
          </w:tcPr>
          <w:p w:rsidR="00F51C96" w:rsidRDefault="00F51C96">
            <w:pPr>
              <w:pStyle w:val="ConsPlusNormal"/>
              <w:jc w:val="center"/>
            </w:pPr>
            <w:r>
              <w:t>18,0%</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4,15</w:t>
            </w:r>
          </w:p>
        </w:tc>
        <w:tc>
          <w:tcPr>
            <w:tcW w:w="1191" w:type="dxa"/>
          </w:tcPr>
          <w:p w:rsidR="00F51C96" w:rsidRDefault="00F51C96">
            <w:pPr>
              <w:pStyle w:val="ConsPlusNormal"/>
              <w:jc w:val="center"/>
            </w:pPr>
            <w:r>
              <w:t>74,2%</w:t>
            </w:r>
          </w:p>
        </w:tc>
        <w:tc>
          <w:tcPr>
            <w:tcW w:w="1020" w:type="dxa"/>
          </w:tcPr>
          <w:p w:rsidR="00F51C96" w:rsidRDefault="00F51C96">
            <w:pPr>
              <w:pStyle w:val="ConsPlusNormal"/>
              <w:jc w:val="center"/>
            </w:pPr>
            <w:r>
              <w:t>24,5%</w:t>
            </w:r>
          </w:p>
        </w:tc>
        <w:tc>
          <w:tcPr>
            <w:tcW w:w="1191" w:type="dxa"/>
          </w:tcPr>
          <w:p w:rsidR="00F51C96" w:rsidRDefault="00F51C96">
            <w:pPr>
              <w:pStyle w:val="ConsPlusNormal"/>
              <w:jc w:val="center"/>
            </w:pPr>
            <w:r>
              <w:t>4,66</w:t>
            </w:r>
          </w:p>
        </w:tc>
        <w:tc>
          <w:tcPr>
            <w:tcW w:w="1361" w:type="dxa"/>
          </w:tcPr>
          <w:p w:rsidR="00F51C96" w:rsidRDefault="00F51C96">
            <w:pPr>
              <w:pStyle w:val="ConsPlusNormal"/>
              <w:jc w:val="center"/>
            </w:pPr>
            <w:r>
              <w:t>65,8%</w:t>
            </w:r>
          </w:p>
        </w:tc>
        <w:tc>
          <w:tcPr>
            <w:tcW w:w="1191" w:type="dxa"/>
          </w:tcPr>
          <w:p w:rsidR="00F51C96" w:rsidRDefault="00F51C96">
            <w:pPr>
              <w:pStyle w:val="ConsPlusNormal"/>
              <w:jc w:val="center"/>
            </w:pPr>
            <w:r>
              <w:t>19,5%</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4,56</w:t>
            </w:r>
          </w:p>
        </w:tc>
        <w:tc>
          <w:tcPr>
            <w:tcW w:w="1191" w:type="dxa"/>
          </w:tcPr>
          <w:p w:rsidR="00F51C96" w:rsidRDefault="00F51C96">
            <w:pPr>
              <w:pStyle w:val="ConsPlusNormal"/>
              <w:jc w:val="center"/>
            </w:pPr>
            <w:r>
              <w:t>76,5%</w:t>
            </w:r>
          </w:p>
        </w:tc>
        <w:tc>
          <w:tcPr>
            <w:tcW w:w="1020" w:type="dxa"/>
          </w:tcPr>
          <w:p w:rsidR="00F51C96" w:rsidRDefault="00F51C96">
            <w:pPr>
              <w:pStyle w:val="ConsPlusNormal"/>
              <w:jc w:val="center"/>
            </w:pPr>
            <w:r>
              <w:t>25,9%</w:t>
            </w:r>
          </w:p>
        </w:tc>
        <w:tc>
          <w:tcPr>
            <w:tcW w:w="1191" w:type="dxa"/>
          </w:tcPr>
          <w:p w:rsidR="00F51C96" w:rsidRDefault="00F51C96">
            <w:pPr>
              <w:pStyle w:val="ConsPlusNormal"/>
              <w:jc w:val="center"/>
            </w:pPr>
            <w:r>
              <w:t>5,06</w:t>
            </w:r>
          </w:p>
        </w:tc>
        <w:tc>
          <w:tcPr>
            <w:tcW w:w="1361" w:type="dxa"/>
          </w:tcPr>
          <w:p w:rsidR="00F51C96" w:rsidRDefault="00F51C96">
            <w:pPr>
              <w:pStyle w:val="ConsPlusNormal"/>
              <w:jc w:val="center"/>
            </w:pPr>
            <w:r>
              <w:t>68,5%</w:t>
            </w:r>
          </w:p>
        </w:tc>
        <w:tc>
          <w:tcPr>
            <w:tcW w:w="1191" w:type="dxa"/>
          </w:tcPr>
          <w:p w:rsidR="00F51C96" w:rsidRDefault="00F51C96">
            <w:pPr>
              <w:pStyle w:val="ConsPlusNormal"/>
              <w:jc w:val="center"/>
            </w:pPr>
            <w:r>
              <w:t>21,1%</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5,17</w:t>
            </w:r>
          </w:p>
        </w:tc>
        <w:tc>
          <w:tcPr>
            <w:tcW w:w="1191" w:type="dxa"/>
          </w:tcPr>
          <w:p w:rsidR="00F51C96" w:rsidRDefault="00F51C96">
            <w:pPr>
              <w:pStyle w:val="ConsPlusNormal"/>
              <w:jc w:val="center"/>
            </w:pPr>
            <w:r>
              <w:t>79,3%</w:t>
            </w:r>
          </w:p>
        </w:tc>
        <w:tc>
          <w:tcPr>
            <w:tcW w:w="1020" w:type="dxa"/>
          </w:tcPr>
          <w:p w:rsidR="00F51C96" w:rsidRDefault="00F51C96">
            <w:pPr>
              <w:pStyle w:val="ConsPlusNormal"/>
              <w:jc w:val="center"/>
            </w:pPr>
            <w:r>
              <w:t>27,6%</w:t>
            </w:r>
          </w:p>
        </w:tc>
        <w:tc>
          <w:tcPr>
            <w:tcW w:w="1191" w:type="dxa"/>
          </w:tcPr>
          <w:p w:rsidR="00F51C96" w:rsidRDefault="00F51C96">
            <w:pPr>
              <w:pStyle w:val="ConsPlusNormal"/>
              <w:jc w:val="center"/>
            </w:pPr>
            <w:r>
              <w:t>5,52</w:t>
            </w:r>
          </w:p>
        </w:tc>
        <w:tc>
          <w:tcPr>
            <w:tcW w:w="1361" w:type="dxa"/>
          </w:tcPr>
          <w:p w:rsidR="00F51C96" w:rsidRDefault="00F51C96">
            <w:pPr>
              <w:pStyle w:val="ConsPlusNormal"/>
              <w:jc w:val="center"/>
            </w:pPr>
            <w:r>
              <w:t>71,1%</w:t>
            </w:r>
          </w:p>
        </w:tc>
        <w:tc>
          <w:tcPr>
            <w:tcW w:w="1191" w:type="dxa"/>
          </w:tcPr>
          <w:p w:rsidR="00F51C96" w:rsidRDefault="00F51C96">
            <w:pPr>
              <w:pStyle w:val="ConsPlusNormal"/>
              <w:jc w:val="center"/>
            </w:pPr>
            <w:r>
              <w:t>22,7%</w:t>
            </w:r>
          </w:p>
        </w:tc>
      </w:tr>
      <w:tr w:rsidR="00F51C96">
        <w:tc>
          <w:tcPr>
            <w:tcW w:w="1814" w:type="dxa"/>
          </w:tcPr>
          <w:p w:rsidR="00F51C96" w:rsidRDefault="00F51C96">
            <w:pPr>
              <w:pStyle w:val="ConsPlusNormal"/>
              <w:jc w:val="center"/>
            </w:pPr>
            <w:r>
              <w:lastRenderedPageBreak/>
              <w:t>30.</w:t>
            </w:r>
          </w:p>
        </w:tc>
        <w:tc>
          <w:tcPr>
            <w:tcW w:w="1304" w:type="dxa"/>
          </w:tcPr>
          <w:p w:rsidR="00F51C96" w:rsidRDefault="00F51C96">
            <w:pPr>
              <w:pStyle w:val="ConsPlusNormal"/>
              <w:jc w:val="center"/>
            </w:pPr>
            <w:r>
              <w:t>5,97</w:t>
            </w:r>
          </w:p>
        </w:tc>
        <w:tc>
          <w:tcPr>
            <w:tcW w:w="1191" w:type="dxa"/>
          </w:tcPr>
          <w:p w:rsidR="00F51C96" w:rsidRDefault="00F51C96">
            <w:pPr>
              <w:pStyle w:val="ConsPlusNormal"/>
              <w:jc w:val="center"/>
            </w:pPr>
            <w:r>
              <w:t>82,0%</w:t>
            </w:r>
          </w:p>
        </w:tc>
        <w:tc>
          <w:tcPr>
            <w:tcW w:w="1020" w:type="dxa"/>
          </w:tcPr>
          <w:p w:rsidR="00F51C96" w:rsidRDefault="00F51C96">
            <w:pPr>
              <w:pStyle w:val="ConsPlusNormal"/>
              <w:jc w:val="center"/>
            </w:pPr>
            <w:r>
              <w:t>29,2%</w:t>
            </w:r>
          </w:p>
        </w:tc>
        <w:tc>
          <w:tcPr>
            <w:tcW w:w="1191" w:type="dxa"/>
          </w:tcPr>
          <w:p w:rsidR="00F51C96" w:rsidRDefault="00F51C96">
            <w:pPr>
              <w:pStyle w:val="ConsPlusNormal"/>
              <w:jc w:val="center"/>
            </w:pPr>
            <w:r>
              <w:t>5,87</w:t>
            </w:r>
          </w:p>
        </w:tc>
        <w:tc>
          <w:tcPr>
            <w:tcW w:w="1361" w:type="dxa"/>
          </w:tcPr>
          <w:p w:rsidR="00F51C96" w:rsidRDefault="00F51C96">
            <w:pPr>
              <w:pStyle w:val="ConsPlusNormal"/>
              <w:jc w:val="center"/>
            </w:pPr>
            <w:r>
              <w:t>72,8%</w:t>
            </w:r>
          </w:p>
        </w:tc>
        <w:tc>
          <w:tcPr>
            <w:tcW w:w="1191" w:type="dxa"/>
          </w:tcPr>
          <w:p w:rsidR="00F51C96" w:rsidRDefault="00F51C96">
            <w:pPr>
              <w:pStyle w:val="ConsPlusNormal"/>
              <w:jc w:val="center"/>
            </w:pPr>
            <w:r>
              <w:t>23,7%</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6,53</w:t>
            </w:r>
          </w:p>
        </w:tc>
        <w:tc>
          <w:tcPr>
            <w:tcW w:w="1191" w:type="dxa"/>
          </w:tcPr>
          <w:p w:rsidR="00F51C96" w:rsidRDefault="00F51C96">
            <w:pPr>
              <w:pStyle w:val="ConsPlusNormal"/>
              <w:jc w:val="center"/>
            </w:pPr>
            <w:r>
              <w:t>83,6%</w:t>
            </w:r>
          </w:p>
        </w:tc>
        <w:tc>
          <w:tcPr>
            <w:tcW w:w="1020" w:type="dxa"/>
          </w:tcPr>
          <w:p w:rsidR="00F51C96" w:rsidRDefault="00F51C96">
            <w:pPr>
              <w:pStyle w:val="ConsPlusNormal"/>
              <w:jc w:val="center"/>
            </w:pPr>
            <w:r>
              <w:t>30,1%</w:t>
            </w:r>
          </w:p>
        </w:tc>
        <w:tc>
          <w:tcPr>
            <w:tcW w:w="1191" w:type="dxa"/>
          </w:tcPr>
          <w:p w:rsidR="00F51C96" w:rsidRDefault="00F51C96">
            <w:pPr>
              <w:pStyle w:val="ConsPlusNormal"/>
              <w:jc w:val="center"/>
            </w:pPr>
            <w:r>
              <w:t>6,45</w:t>
            </w:r>
          </w:p>
        </w:tc>
        <w:tc>
          <w:tcPr>
            <w:tcW w:w="1361" w:type="dxa"/>
          </w:tcPr>
          <w:p w:rsidR="00F51C96" w:rsidRDefault="00F51C96">
            <w:pPr>
              <w:pStyle w:val="ConsPlusNormal"/>
              <w:jc w:val="center"/>
            </w:pPr>
            <w:r>
              <w:t>75,3%</w:t>
            </w:r>
          </w:p>
        </w:tc>
        <w:tc>
          <w:tcPr>
            <w:tcW w:w="1191" w:type="dxa"/>
          </w:tcPr>
          <w:p w:rsidR="00F51C96" w:rsidRDefault="00F51C96">
            <w:pPr>
              <w:pStyle w:val="ConsPlusNormal"/>
              <w:jc w:val="center"/>
            </w:pPr>
            <w:r>
              <w:t>25,2%</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7,21</w:t>
            </w:r>
          </w:p>
        </w:tc>
        <w:tc>
          <w:tcPr>
            <w:tcW w:w="1191" w:type="dxa"/>
          </w:tcPr>
          <w:p w:rsidR="00F51C96" w:rsidRDefault="00F51C96">
            <w:pPr>
              <w:pStyle w:val="ConsPlusNormal"/>
              <w:jc w:val="center"/>
            </w:pPr>
            <w:r>
              <w:t>85,1%</w:t>
            </w:r>
          </w:p>
        </w:tc>
        <w:tc>
          <w:tcPr>
            <w:tcW w:w="1020" w:type="dxa"/>
          </w:tcPr>
          <w:p w:rsidR="00F51C96" w:rsidRDefault="00F51C96">
            <w:pPr>
              <w:pStyle w:val="ConsPlusNormal"/>
              <w:jc w:val="center"/>
            </w:pPr>
            <w:r>
              <w:t>31,1%</w:t>
            </w:r>
          </w:p>
        </w:tc>
        <w:tc>
          <w:tcPr>
            <w:tcW w:w="1191" w:type="dxa"/>
          </w:tcPr>
          <w:p w:rsidR="00F51C96" w:rsidRDefault="00F51C96">
            <w:pPr>
              <w:pStyle w:val="ConsPlusNormal"/>
              <w:jc w:val="center"/>
            </w:pPr>
            <w:r>
              <w:t>7,36</w:t>
            </w:r>
          </w:p>
        </w:tc>
        <w:tc>
          <w:tcPr>
            <w:tcW w:w="1361" w:type="dxa"/>
          </w:tcPr>
          <w:p w:rsidR="00F51C96" w:rsidRDefault="00F51C96">
            <w:pPr>
              <w:pStyle w:val="ConsPlusNormal"/>
              <w:jc w:val="center"/>
            </w:pPr>
            <w:r>
              <w:t>78,3%</w:t>
            </w:r>
          </w:p>
        </w:tc>
        <w:tc>
          <w:tcPr>
            <w:tcW w:w="1191" w:type="dxa"/>
          </w:tcPr>
          <w:p w:rsidR="00F51C96" w:rsidRDefault="00F51C96">
            <w:pPr>
              <w:pStyle w:val="ConsPlusNormal"/>
              <w:jc w:val="center"/>
            </w:pPr>
            <w:r>
              <w:t>27,0%</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&gt; 8,69</w:t>
            </w:r>
          </w:p>
        </w:tc>
        <w:tc>
          <w:tcPr>
            <w:tcW w:w="1191" w:type="dxa"/>
          </w:tcPr>
          <w:p w:rsidR="00F51C96" w:rsidRDefault="00F51C96">
            <w:pPr>
              <w:pStyle w:val="ConsPlusNormal"/>
              <w:jc w:val="center"/>
            </w:pPr>
            <w:r>
              <w:t>87,7%</w:t>
            </w:r>
          </w:p>
        </w:tc>
        <w:tc>
          <w:tcPr>
            <w:tcW w:w="1020" w:type="dxa"/>
          </w:tcPr>
          <w:p w:rsidR="00F51C96" w:rsidRDefault="00F51C96">
            <w:pPr>
              <w:pStyle w:val="ConsPlusNormal"/>
              <w:jc w:val="center"/>
            </w:pPr>
            <w:r>
              <w:t>32,6%</w:t>
            </w:r>
          </w:p>
        </w:tc>
        <w:tc>
          <w:tcPr>
            <w:tcW w:w="1191" w:type="dxa"/>
          </w:tcPr>
          <w:p w:rsidR="00F51C96" w:rsidRDefault="00F51C96">
            <w:pPr>
              <w:pStyle w:val="ConsPlusNormal"/>
              <w:jc w:val="center"/>
            </w:pPr>
            <w:r>
              <w:t>8,16</w:t>
            </w:r>
          </w:p>
        </w:tc>
        <w:tc>
          <w:tcPr>
            <w:tcW w:w="1361" w:type="dxa"/>
          </w:tcPr>
          <w:p w:rsidR="00F51C96" w:rsidRDefault="00F51C96">
            <w:pPr>
              <w:pStyle w:val="ConsPlusNormal"/>
              <w:jc w:val="center"/>
            </w:pPr>
            <w:r>
              <w:t>80,5%</w:t>
            </w:r>
          </w:p>
        </w:tc>
        <w:tc>
          <w:tcPr>
            <w:tcW w:w="1191" w:type="dxa"/>
          </w:tcPr>
          <w:p w:rsidR="00F51C96" w:rsidRDefault="00F51C96">
            <w:pPr>
              <w:pStyle w:val="ConsPlusNormal"/>
              <w:jc w:val="center"/>
            </w:pPr>
            <w:r>
              <w:t>28,3%</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9,26</w:t>
            </w:r>
          </w:p>
        </w:tc>
        <w:tc>
          <w:tcPr>
            <w:tcW w:w="1361" w:type="dxa"/>
          </w:tcPr>
          <w:p w:rsidR="00F51C96" w:rsidRDefault="00F51C96">
            <w:pPr>
              <w:pStyle w:val="ConsPlusNormal"/>
              <w:jc w:val="center"/>
            </w:pPr>
            <w:r>
              <w:t>82,8%</w:t>
            </w:r>
          </w:p>
        </w:tc>
        <w:tc>
          <w:tcPr>
            <w:tcW w:w="1191" w:type="dxa"/>
          </w:tcPr>
          <w:p w:rsidR="00F51C96" w:rsidRDefault="00F51C96">
            <w:pPr>
              <w:pStyle w:val="ConsPlusNormal"/>
              <w:jc w:val="center"/>
            </w:pPr>
            <w:r>
              <w:t>29,7%</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11,83</w:t>
            </w:r>
          </w:p>
        </w:tc>
        <w:tc>
          <w:tcPr>
            <w:tcW w:w="1361" w:type="dxa"/>
          </w:tcPr>
          <w:p w:rsidR="00F51C96" w:rsidRDefault="00F51C96">
            <w:pPr>
              <w:pStyle w:val="ConsPlusNormal"/>
              <w:jc w:val="center"/>
            </w:pPr>
            <w:r>
              <w:t>86,5%</w:t>
            </w:r>
          </w:p>
        </w:tc>
        <w:tc>
          <w:tcPr>
            <w:tcW w:w="1191" w:type="dxa"/>
          </w:tcPr>
          <w:p w:rsidR="00F51C96" w:rsidRDefault="00F51C96">
            <w:pPr>
              <w:pStyle w:val="ConsPlusNormal"/>
              <w:jc w:val="center"/>
            </w:pPr>
            <w:r>
              <w:t>31,9%</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16,22</w:t>
            </w:r>
          </w:p>
        </w:tc>
        <w:tc>
          <w:tcPr>
            <w:tcW w:w="1361" w:type="dxa"/>
          </w:tcPr>
          <w:p w:rsidR="00F51C96" w:rsidRDefault="00F51C96">
            <w:pPr>
              <w:pStyle w:val="ConsPlusNormal"/>
              <w:jc w:val="center"/>
            </w:pPr>
            <w:r>
              <w:t>90,2%</w:t>
            </w:r>
          </w:p>
        </w:tc>
        <w:tc>
          <w:tcPr>
            <w:tcW w:w="1191" w:type="dxa"/>
          </w:tcPr>
          <w:p w:rsidR="00F51C96" w:rsidRDefault="00F51C96">
            <w:pPr>
              <w:pStyle w:val="ConsPlusNormal"/>
              <w:jc w:val="center"/>
            </w:pPr>
            <w:r>
              <w:t>34,1%</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1,79</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2,66</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1,07</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1,59</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П4-2-3</w:t>
      </w:r>
    </w:p>
    <w:p w:rsidR="00F51C96" w:rsidRDefault="00F51C96">
      <w:pPr>
        <w:pStyle w:val="ConsPlusNormal"/>
        <w:jc w:val="both"/>
      </w:pPr>
    </w:p>
    <w:p w:rsidR="00F51C96" w:rsidRDefault="00F51C96">
      <w:pPr>
        <w:pStyle w:val="ConsPlusTitle"/>
        <w:jc w:val="center"/>
      </w:pPr>
      <w:bookmarkStart w:id="44" w:name="P7066"/>
      <w:bookmarkEnd w:id="44"/>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общеобразовательных учреждений</w:t>
      </w:r>
    </w:p>
    <w:p w:rsidR="00F51C96" w:rsidRDefault="00F51C96">
      <w:pPr>
        <w:pStyle w:val="ConsPlusTitle"/>
        <w:jc w:val="center"/>
      </w:pPr>
      <w:r>
        <w:t>(природный газ и твердое топливо)</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Природный газ для целей приготовления пищи</w:t>
            </w:r>
          </w:p>
        </w:tc>
        <w:tc>
          <w:tcPr>
            <w:tcW w:w="3743" w:type="dxa"/>
            <w:gridSpan w:val="3"/>
          </w:tcPr>
          <w:p w:rsidR="00F51C96" w:rsidRDefault="00F51C96">
            <w:pPr>
              <w:pStyle w:val="ConsPlusNormal"/>
              <w:jc w:val="center"/>
            </w:pPr>
            <w:r>
              <w:t>Твердое топливо для целей отопления и вентиляции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20,10</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95,00</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21,31</w:t>
            </w:r>
          </w:p>
        </w:tc>
        <w:tc>
          <w:tcPr>
            <w:tcW w:w="1191" w:type="dxa"/>
          </w:tcPr>
          <w:p w:rsidR="00F51C96" w:rsidRDefault="00F51C96">
            <w:pPr>
              <w:pStyle w:val="ConsPlusNormal"/>
              <w:jc w:val="center"/>
            </w:pPr>
            <w:r>
              <w:t>1,2%</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97,74</w:t>
            </w:r>
          </w:p>
        </w:tc>
        <w:tc>
          <w:tcPr>
            <w:tcW w:w="1361" w:type="dxa"/>
          </w:tcPr>
          <w:p w:rsidR="00F51C96" w:rsidRDefault="00F51C96">
            <w:pPr>
              <w:pStyle w:val="ConsPlusNormal"/>
              <w:jc w:val="center"/>
            </w:pPr>
            <w:r>
              <w:t>2,5%</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22,19</w:t>
            </w:r>
          </w:p>
        </w:tc>
        <w:tc>
          <w:tcPr>
            <w:tcW w:w="1191" w:type="dxa"/>
          </w:tcPr>
          <w:p w:rsidR="00F51C96" w:rsidRDefault="00F51C96">
            <w:pPr>
              <w:pStyle w:val="ConsPlusNormal"/>
              <w:jc w:val="center"/>
            </w:pPr>
            <w:r>
              <w:t>5,1%</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101,00</w:t>
            </w:r>
          </w:p>
        </w:tc>
        <w:tc>
          <w:tcPr>
            <w:tcW w:w="1361" w:type="dxa"/>
          </w:tcPr>
          <w:p w:rsidR="00F51C96" w:rsidRDefault="00F51C96">
            <w:pPr>
              <w:pStyle w:val="ConsPlusNormal"/>
              <w:jc w:val="center"/>
            </w:pPr>
            <w:r>
              <w:t>5,6%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23,01</w:t>
            </w:r>
          </w:p>
        </w:tc>
        <w:tc>
          <w:tcPr>
            <w:tcW w:w="1191" w:type="dxa"/>
          </w:tcPr>
          <w:p w:rsidR="00F51C96" w:rsidRDefault="00F51C96">
            <w:pPr>
              <w:pStyle w:val="ConsPlusNormal"/>
              <w:jc w:val="center"/>
            </w:pPr>
            <w:r>
              <w:t>8,5%</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104,27</w:t>
            </w:r>
          </w:p>
        </w:tc>
        <w:tc>
          <w:tcPr>
            <w:tcW w:w="1361" w:type="dxa"/>
          </w:tcPr>
          <w:p w:rsidR="00F51C96" w:rsidRDefault="00F51C96">
            <w:pPr>
              <w:pStyle w:val="ConsPlusNormal"/>
              <w:jc w:val="center"/>
            </w:pPr>
            <w:r>
              <w:t>8,6%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lastRenderedPageBreak/>
              <w:t>5.</w:t>
            </w:r>
          </w:p>
        </w:tc>
        <w:tc>
          <w:tcPr>
            <w:tcW w:w="1304" w:type="dxa"/>
          </w:tcPr>
          <w:p w:rsidR="00F51C96" w:rsidRDefault="00F51C96">
            <w:pPr>
              <w:pStyle w:val="ConsPlusNormal"/>
              <w:jc w:val="center"/>
            </w:pPr>
            <w:r>
              <w:t>23,65</w:t>
            </w:r>
          </w:p>
        </w:tc>
        <w:tc>
          <w:tcPr>
            <w:tcW w:w="1191" w:type="dxa"/>
          </w:tcPr>
          <w:p w:rsidR="00F51C96" w:rsidRDefault="00F51C96">
            <w:pPr>
              <w:pStyle w:val="ConsPlusNormal"/>
              <w:jc w:val="center"/>
            </w:pPr>
            <w:r>
              <w:t>11,0%</w:t>
            </w:r>
          </w:p>
        </w:tc>
        <w:tc>
          <w:tcPr>
            <w:tcW w:w="1020" w:type="dxa"/>
          </w:tcPr>
          <w:p w:rsidR="00F51C96" w:rsidRDefault="00F51C96">
            <w:pPr>
              <w:pStyle w:val="ConsPlusNormal"/>
              <w:jc w:val="center"/>
            </w:pPr>
            <w:r>
              <w:t>1,1%</w:t>
            </w:r>
          </w:p>
        </w:tc>
        <w:tc>
          <w:tcPr>
            <w:tcW w:w="1191" w:type="dxa"/>
          </w:tcPr>
          <w:p w:rsidR="00F51C96" w:rsidRDefault="00F51C96">
            <w:pPr>
              <w:pStyle w:val="ConsPlusNormal"/>
              <w:jc w:val="center"/>
            </w:pPr>
            <w:r>
              <w:t>107,73</w:t>
            </w:r>
          </w:p>
        </w:tc>
        <w:tc>
          <w:tcPr>
            <w:tcW w:w="1361" w:type="dxa"/>
          </w:tcPr>
          <w:p w:rsidR="00F51C96" w:rsidRDefault="00F51C96">
            <w:pPr>
              <w:pStyle w:val="ConsPlusNormal"/>
              <w:jc w:val="center"/>
            </w:pPr>
            <w:r>
              <w:t>11,5%</w:t>
            </w:r>
          </w:p>
        </w:tc>
        <w:tc>
          <w:tcPr>
            <w:tcW w:w="1191" w:type="dxa"/>
          </w:tcPr>
          <w:p w:rsidR="00F51C96" w:rsidRDefault="00F51C96">
            <w:pPr>
              <w:pStyle w:val="ConsPlusNormal"/>
              <w:jc w:val="center"/>
            </w:pPr>
            <w:r>
              <w:t>1,2%</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24,36</w:t>
            </w:r>
          </w:p>
        </w:tc>
        <w:tc>
          <w:tcPr>
            <w:tcW w:w="1191" w:type="dxa"/>
          </w:tcPr>
          <w:p w:rsidR="00F51C96" w:rsidRDefault="00F51C96">
            <w:pPr>
              <w:pStyle w:val="ConsPlusNormal"/>
              <w:jc w:val="center"/>
            </w:pPr>
            <w:r>
              <w:t>13,6%</w:t>
            </w:r>
          </w:p>
        </w:tc>
        <w:tc>
          <w:tcPr>
            <w:tcW w:w="1020" w:type="dxa"/>
          </w:tcPr>
          <w:p w:rsidR="00F51C96" w:rsidRDefault="00F51C96">
            <w:pPr>
              <w:pStyle w:val="ConsPlusNormal"/>
              <w:jc w:val="center"/>
            </w:pPr>
            <w:r>
              <w:t>1,4%</w:t>
            </w:r>
          </w:p>
        </w:tc>
        <w:tc>
          <w:tcPr>
            <w:tcW w:w="1191" w:type="dxa"/>
          </w:tcPr>
          <w:p w:rsidR="00F51C96" w:rsidRDefault="00F51C96">
            <w:pPr>
              <w:pStyle w:val="ConsPlusNormal"/>
              <w:jc w:val="center"/>
            </w:pPr>
            <w:r>
              <w:t>110,32</w:t>
            </w:r>
          </w:p>
        </w:tc>
        <w:tc>
          <w:tcPr>
            <w:tcW w:w="1361" w:type="dxa"/>
          </w:tcPr>
          <w:p w:rsidR="00F51C96" w:rsidRDefault="00F51C96">
            <w:pPr>
              <w:pStyle w:val="ConsPlusNormal"/>
              <w:jc w:val="center"/>
            </w:pPr>
            <w:r>
              <w:t>13,6%</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25,19</w:t>
            </w:r>
          </w:p>
        </w:tc>
        <w:tc>
          <w:tcPr>
            <w:tcW w:w="1191" w:type="dxa"/>
          </w:tcPr>
          <w:p w:rsidR="00F51C96" w:rsidRDefault="00F51C96">
            <w:pPr>
              <w:pStyle w:val="ConsPlusNormal"/>
              <w:jc w:val="center"/>
            </w:pPr>
            <w:r>
              <w:t>16,4%</w:t>
            </w:r>
          </w:p>
        </w:tc>
        <w:tc>
          <w:tcPr>
            <w:tcW w:w="1020" w:type="dxa"/>
          </w:tcPr>
          <w:p w:rsidR="00F51C96" w:rsidRDefault="00F51C96">
            <w:pPr>
              <w:pStyle w:val="ConsPlusNormal"/>
              <w:jc w:val="center"/>
            </w:pPr>
            <w:r>
              <w:t>1,6%</w:t>
            </w:r>
          </w:p>
        </w:tc>
        <w:tc>
          <w:tcPr>
            <w:tcW w:w="1191" w:type="dxa"/>
          </w:tcPr>
          <w:p w:rsidR="00F51C96" w:rsidRDefault="00F51C96">
            <w:pPr>
              <w:pStyle w:val="ConsPlusNormal"/>
              <w:jc w:val="center"/>
            </w:pPr>
            <w:r>
              <w:t>114,49</w:t>
            </w:r>
          </w:p>
        </w:tc>
        <w:tc>
          <w:tcPr>
            <w:tcW w:w="1361" w:type="dxa"/>
          </w:tcPr>
          <w:p w:rsidR="00F51C96" w:rsidRDefault="00F51C96">
            <w:pPr>
              <w:pStyle w:val="ConsPlusNormal"/>
              <w:jc w:val="center"/>
            </w:pPr>
            <w:r>
              <w:t>16,7%</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25,92</w:t>
            </w:r>
          </w:p>
        </w:tc>
        <w:tc>
          <w:tcPr>
            <w:tcW w:w="1191" w:type="dxa"/>
          </w:tcPr>
          <w:p w:rsidR="00F51C96" w:rsidRDefault="00F51C96">
            <w:pPr>
              <w:pStyle w:val="ConsPlusNormal"/>
              <w:jc w:val="center"/>
            </w:pPr>
            <w:r>
              <w:t>18,8%</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119,63</w:t>
            </w:r>
          </w:p>
        </w:tc>
        <w:tc>
          <w:tcPr>
            <w:tcW w:w="1361" w:type="dxa"/>
          </w:tcPr>
          <w:p w:rsidR="00F51C96" w:rsidRDefault="00F51C96">
            <w:pPr>
              <w:pStyle w:val="ConsPlusNormal"/>
              <w:jc w:val="center"/>
            </w:pPr>
            <w:r>
              <w:t>20,3%</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26,74</w:t>
            </w:r>
          </w:p>
        </w:tc>
        <w:tc>
          <w:tcPr>
            <w:tcW w:w="1191" w:type="dxa"/>
          </w:tcPr>
          <w:p w:rsidR="00F51C96" w:rsidRDefault="00F51C96">
            <w:pPr>
              <w:pStyle w:val="ConsPlusNormal"/>
              <w:jc w:val="center"/>
            </w:pPr>
            <w:r>
              <w:t>21,3%</w:t>
            </w:r>
          </w:p>
        </w:tc>
        <w:tc>
          <w:tcPr>
            <w:tcW w:w="1020" w:type="dxa"/>
          </w:tcPr>
          <w:p w:rsidR="00F51C96" w:rsidRDefault="00F51C96">
            <w:pPr>
              <w:pStyle w:val="ConsPlusNormal"/>
              <w:jc w:val="center"/>
            </w:pPr>
            <w:r>
              <w:t>2,1%</w:t>
            </w:r>
          </w:p>
        </w:tc>
        <w:tc>
          <w:tcPr>
            <w:tcW w:w="1191" w:type="dxa"/>
          </w:tcPr>
          <w:p w:rsidR="00F51C96" w:rsidRDefault="00F51C96">
            <w:pPr>
              <w:pStyle w:val="ConsPlusNormal"/>
              <w:jc w:val="center"/>
            </w:pPr>
            <w:r>
              <w:t>122,54</w:t>
            </w:r>
          </w:p>
        </w:tc>
        <w:tc>
          <w:tcPr>
            <w:tcW w:w="1361" w:type="dxa"/>
          </w:tcPr>
          <w:p w:rsidR="00F51C96" w:rsidRDefault="00F51C96">
            <w:pPr>
              <w:pStyle w:val="ConsPlusNormal"/>
              <w:jc w:val="center"/>
            </w:pPr>
            <w:r>
              <w:t>22,2%</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27,27</w:t>
            </w:r>
          </w:p>
        </w:tc>
        <w:tc>
          <w:tcPr>
            <w:tcW w:w="1191" w:type="dxa"/>
          </w:tcPr>
          <w:p w:rsidR="00F51C96" w:rsidRDefault="00F51C96">
            <w:pPr>
              <w:pStyle w:val="ConsPlusNormal"/>
              <w:jc w:val="center"/>
            </w:pPr>
            <w:r>
              <w:t>22,8%</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126,52</w:t>
            </w:r>
          </w:p>
        </w:tc>
        <w:tc>
          <w:tcPr>
            <w:tcW w:w="1361" w:type="dxa"/>
          </w:tcPr>
          <w:p w:rsidR="00F51C96" w:rsidRDefault="00F51C96">
            <w:pPr>
              <w:pStyle w:val="ConsPlusNormal"/>
              <w:jc w:val="center"/>
            </w:pPr>
            <w:r>
              <w:t>24,6%</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27,90</w:t>
            </w:r>
          </w:p>
        </w:tc>
        <w:tc>
          <w:tcPr>
            <w:tcW w:w="1191" w:type="dxa"/>
          </w:tcPr>
          <w:p w:rsidR="00F51C96" w:rsidRDefault="00F51C96">
            <w:pPr>
              <w:pStyle w:val="ConsPlusNormal"/>
              <w:jc w:val="center"/>
            </w:pPr>
            <w:r>
              <w:t>24,5%</w:t>
            </w:r>
          </w:p>
        </w:tc>
        <w:tc>
          <w:tcPr>
            <w:tcW w:w="1020" w:type="dxa"/>
          </w:tcPr>
          <w:p w:rsidR="00F51C96" w:rsidRDefault="00F51C96">
            <w:pPr>
              <w:pStyle w:val="ConsPlusNormal"/>
              <w:jc w:val="center"/>
            </w:pPr>
            <w:r>
              <w:t>2,5%</w:t>
            </w:r>
          </w:p>
        </w:tc>
        <w:tc>
          <w:tcPr>
            <w:tcW w:w="1191" w:type="dxa"/>
          </w:tcPr>
          <w:p w:rsidR="00F51C96" w:rsidRDefault="00F51C96">
            <w:pPr>
              <w:pStyle w:val="ConsPlusNormal"/>
              <w:jc w:val="center"/>
            </w:pPr>
            <w:r>
              <w:t>130,30</w:t>
            </w:r>
          </w:p>
        </w:tc>
        <w:tc>
          <w:tcPr>
            <w:tcW w:w="1361" w:type="dxa"/>
          </w:tcPr>
          <w:p w:rsidR="00F51C96" w:rsidRDefault="00F51C96">
            <w:pPr>
              <w:pStyle w:val="ConsPlusNormal"/>
              <w:jc w:val="center"/>
            </w:pPr>
            <w:r>
              <w:t>26,8%</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28,71</w:t>
            </w:r>
          </w:p>
        </w:tc>
        <w:tc>
          <w:tcPr>
            <w:tcW w:w="1191" w:type="dxa"/>
          </w:tcPr>
          <w:p w:rsidR="00F51C96" w:rsidRDefault="00F51C96">
            <w:pPr>
              <w:pStyle w:val="ConsPlusNormal"/>
              <w:jc w:val="center"/>
            </w:pPr>
            <w:r>
              <w:t>26,7%</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133,85</w:t>
            </w:r>
          </w:p>
        </w:tc>
        <w:tc>
          <w:tcPr>
            <w:tcW w:w="1361" w:type="dxa"/>
          </w:tcPr>
          <w:p w:rsidR="00F51C96" w:rsidRDefault="00F51C96">
            <w:pPr>
              <w:pStyle w:val="ConsPlusNormal"/>
              <w:jc w:val="center"/>
            </w:pPr>
            <w:r>
              <w:t>28,8%</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29,43</w:t>
            </w:r>
          </w:p>
        </w:tc>
        <w:tc>
          <w:tcPr>
            <w:tcW w:w="1191" w:type="dxa"/>
          </w:tcPr>
          <w:p w:rsidR="00F51C96" w:rsidRDefault="00F51C96">
            <w:pPr>
              <w:pStyle w:val="ConsPlusNormal"/>
              <w:jc w:val="center"/>
            </w:pPr>
            <w:r>
              <w:t>28,5%</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135,97</w:t>
            </w:r>
          </w:p>
        </w:tc>
        <w:tc>
          <w:tcPr>
            <w:tcW w:w="1361" w:type="dxa"/>
          </w:tcPr>
          <w:p w:rsidR="00F51C96" w:rsidRDefault="00F51C96">
            <w:pPr>
              <w:pStyle w:val="ConsPlusNormal"/>
              <w:jc w:val="center"/>
            </w:pPr>
            <w:r>
              <w:t>29,9%</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29,95</w:t>
            </w:r>
          </w:p>
        </w:tc>
        <w:tc>
          <w:tcPr>
            <w:tcW w:w="1191" w:type="dxa"/>
          </w:tcPr>
          <w:p w:rsidR="00F51C96" w:rsidRDefault="00F51C96">
            <w:pPr>
              <w:pStyle w:val="ConsPlusNormal"/>
              <w:jc w:val="center"/>
            </w:pPr>
            <w:r>
              <w:t>29,7%</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138,97</w:t>
            </w:r>
          </w:p>
        </w:tc>
        <w:tc>
          <w:tcPr>
            <w:tcW w:w="1361" w:type="dxa"/>
          </w:tcPr>
          <w:p w:rsidR="00F51C96" w:rsidRDefault="00F51C96">
            <w:pPr>
              <w:pStyle w:val="ConsPlusNormal"/>
              <w:jc w:val="center"/>
            </w:pPr>
            <w:r>
              <w:t>31,4%</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30,50</w:t>
            </w:r>
          </w:p>
        </w:tc>
        <w:tc>
          <w:tcPr>
            <w:tcW w:w="1191" w:type="dxa"/>
          </w:tcPr>
          <w:p w:rsidR="00F51C96" w:rsidRDefault="00F51C96">
            <w:pPr>
              <w:pStyle w:val="ConsPlusNormal"/>
              <w:jc w:val="center"/>
            </w:pPr>
            <w:r>
              <w:t>31,0%</w:t>
            </w:r>
          </w:p>
        </w:tc>
        <w:tc>
          <w:tcPr>
            <w:tcW w:w="1020" w:type="dxa"/>
          </w:tcPr>
          <w:p w:rsidR="00F51C96" w:rsidRDefault="00F51C96">
            <w:pPr>
              <w:pStyle w:val="ConsPlusNormal"/>
              <w:jc w:val="center"/>
            </w:pPr>
            <w:r>
              <w:t>3,1%</w:t>
            </w:r>
          </w:p>
        </w:tc>
        <w:tc>
          <w:tcPr>
            <w:tcW w:w="1191" w:type="dxa"/>
          </w:tcPr>
          <w:p w:rsidR="00F51C96" w:rsidRDefault="00F51C96">
            <w:pPr>
              <w:pStyle w:val="ConsPlusNormal"/>
              <w:jc w:val="center"/>
            </w:pPr>
            <w:r>
              <w:t>142,84</w:t>
            </w:r>
          </w:p>
        </w:tc>
        <w:tc>
          <w:tcPr>
            <w:tcW w:w="1361" w:type="dxa"/>
          </w:tcPr>
          <w:p w:rsidR="00F51C96" w:rsidRDefault="00F51C96">
            <w:pPr>
              <w:pStyle w:val="ConsPlusNormal"/>
              <w:jc w:val="center"/>
            </w:pPr>
            <w:r>
              <w:t>33,3%</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30,90</w:t>
            </w:r>
          </w:p>
        </w:tc>
        <w:tc>
          <w:tcPr>
            <w:tcW w:w="1191" w:type="dxa"/>
          </w:tcPr>
          <w:p w:rsidR="00F51C96" w:rsidRDefault="00F51C96">
            <w:pPr>
              <w:pStyle w:val="ConsPlusNormal"/>
              <w:jc w:val="center"/>
            </w:pPr>
            <w:r>
              <w:t>31,9%</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146,62</w:t>
            </w:r>
          </w:p>
        </w:tc>
        <w:tc>
          <w:tcPr>
            <w:tcW w:w="1361" w:type="dxa"/>
          </w:tcPr>
          <w:p w:rsidR="00F51C96" w:rsidRDefault="00F51C96">
            <w:pPr>
              <w:pStyle w:val="ConsPlusNormal"/>
              <w:jc w:val="center"/>
            </w:pPr>
            <w:r>
              <w:t>35,0%</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31,62</w:t>
            </w:r>
          </w:p>
        </w:tc>
        <w:tc>
          <w:tcPr>
            <w:tcW w:w="1191" w:type="dxa"/>
          </w:tcPr>
          <w:p w:rsidR="00F51C96" w:rsidRDefault="00F51C96">
            <w:pPr>
              <w:pStyle w:val="ConsPlusNormal"/>
              <w:jc w:val="center"/>
            </w:pPr>
            <w:r>
              <w:t>33,4%</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150,33</w:t>
            </w:r>
          </w:p>
        </w:tc>
        <w:tc>
          <w:tcPr>
            <w:tcW w:w="1361" w:type="dxa"/>
          </w:tcPr>
          <w:p w:rsidR="00F51C96" w:rsidRDefault="00F51C96">
            <w:pPr>
              <w:pStyle w:val="ConsPlusNormal"/>
              <w:jc w:val="center"/>
            </w:pPr>
            <w:r>
              <w:t>36,6%</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32,36</w:t>
            </w:r>
          </w:p>
        </w:tc>
        <w:tc>
          <w:tcPr>
            <w:tcW w:w="1191" w:type="dxa"/>
          </w:tcPr>
          <w:p w:rsidR="00F51C96" w:rsidRDefault="00F51C96">
            <w:pPr>
              <w:pStyle w:val="ConsPlusNormal"/>
              <w:jc w:val="center"/>
            </w:pPr>
            <w:r>
              <w:t>34,9%</w:t>
            </w:r>
          </w:p>
        </w:tc>
        <w:tc>
          <w:tcPr>
            <w:tcW w:w="1020" w:type="dxa"/>
          </w:tcPr>
          <w:p w:rsidR="00F51C96" w:rsidRDefault="00F51C96">
            <w:pPr>
              <w:pStyle w:val="ConsPlusNormal"/>
              <w:jc w:val="center"/>
            </w:pPr>
            <w:r>
              <w:t>3,5%</w:t>
            </w:r>
          </w:p>
        </w:tc>
        <w:tc>
          <w:tcPr>
            <w:tcW w:w="1191" w:type="dxa"/>
          </w:tcPr>
          <w:p w:rsidR="00F51C96" w:rsidRDefault="00F51C96">
            <w:pPr>
              <w:pStyle w:val="ConsPlusNormal"/>
              <w:jc w:val="center"/>
            </w:pPr>
            <w:r>
              <w:t>154,40</w:t>
            </w:r>
          </w:p>
        </w:tc>
        <w:tc>
          <w:tcPr>
            <w:tcW w:w="1361" w:type="dxa"/>
          </w:tcPr>
          <w:p w:rsidR="00F51C96" w:rsidRDefault="00F51C96">
            <w:pPr>
              <w:pStyle w:val="ConsPlusNormal"/>
              <w:jc w:val="center"/>
            </w:pPr>
            <w:r>
              <w:t>38,3%</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33,24</w:t>
            </w:r>
          </w:p>
        </w:tc>
        <w:tc>
          <w:tcPr>
            <w:tcW w:w="1191" w:type="dxa"/>
          </w:tcPr>
          <w:p w:rsidR="00F51C96" w:rsidRDefault="00F51C96">
            <w:pPr>
              <w:pStyle w:val="ConsPlusNormal"/>
              <w:jc w:val="center"/>
            </w:pPr>
            <w:r>
              <w:t>36,7%</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159,39</w:t>
            </w:r>
          </w:p>
        </w:tc>
        <w:tc>
          <w:tcPr>
            <w:tcW w:w="1361" w:type="dxa"/>
          </w:tcPr>
          <w:p w:rsidR="00F51C96" w:rsidRDefault="00F51C96">
            <w:pPr>
              <w:pStyle w:val="ConsPlusNormal"/>
              <w:jc w:val="center"/>
            </w:pPr>
            <w:r>
              <w:t>40,2%</w:t>
            </w:r>
          </w:p>
        </w:tc>
        <w:tc>
          <w:tcPr>
            <w:tcW w:w="1191" w:type="dxa"/>
          </w:tcPr>
          <w:p w:rsidR="00F51C96" w:rsidRDefault="00F51C96">
            <w:pPr>
              <w:pStyle w:val="ConsPlusNormal"/>
              <w:jc w:val="center"/>
            </w:pPr>
            <w:r>
              <w:t>4,1%</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34,06</w:t>
            </w:r>
          </w:p>
        </w:tc>
        <w:tc>
          <w:tcPr>
            <w:tcW w:w="1191" w:type="dxa"/>
          </w:tcPr>
          <w:p w:rsidR="00F51C96" w:rsidRDefault="00F51C96">
            <w:pPr>
              <w:pStyle w:val="ConsPlusNormal"/>
              <w:jc w:val="center"/>
            </w:pPr>
            <w:r>
              <w:t>38,2%</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163,91</w:t>
            </w:r>
          </w:p>
        </w:tc>
        <w:tc>
          <w:tcPr>
            <w:tcW w:w="1361" w:type="dxa"/>
          </w:tcPr>
          <w:p w:rsidR="00F51C96" w:rsidRDefault="00F51C96">
            <w:pPr>
              <w:pStyle w:val="ConsPlusNormal"/>
              <w:jc w:val="center"/>
            </w:pPr>
            <w:r>
              <w:t>41,8%</w:t>
            </w:r>
          </w:p>
        </w:tc>
        <w:tc>
          <w:tcPr>
            <w:tcW w:w="1191" w:type="dxa"/>
          </w:tcPr>
          <w:p w:rsidR="00F51C96" w:rsidRDefault="00F51C96">
            <w:pPr>
              <w:pStyle w:val="ConsPlusNormal"/>
              <w:jc w:val="center"/>
            </w:pPr>
            <w:r>
              <w:t>5,1%</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34,80</w:t>
            </w:r>
          </w:p>
        </w:tc>
        <w:tc>
          <w:tcPr>
            <w:tcW w:w="1191" w:type="dxa"/>
          </w:tcPr>
          <w:p w:rsidR="00F51C96" w:rsidRDefault="00F51C96">
            <w:pPr>
              <w:pStyle w:val="ConsPlusNormal"/>
              <w:jc w:val="center"/>
            </w:pPr>
            <w:r>
              <w:t>39,5%</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167,59</w:t>
            </w:r>
          </w:p>
        </w:tc>
        <w:tc>
          <w:tcPr>
            <w:tcW w:w="1361" w:type="dxa"/>
          </w:tcPr>
          <w:p w:rsidR="00F51C96" w:rsidRDefault="00F51C96">
            <w:pPr>
              <w:pStyle w:val="ConsPlusNormal"/>
              <w:jc w:val="center"/>
            </w:pPr>
            <w:r>
              <w:t>43,1%</w:t>
            </w:r>
          </w:p>
        </w:tc>
        <w:tc>
          <w:tcPr>
            <w:tcW w:w="1191" w:type="dxa"/>
          </w:tcPr>
          <w:p w:rsidR="00F51C96" w:rsidRDefault="00F51C96">
            <w:pPr>
              <w:pStyle w:val="ConsPlusNormal"/>
              <w:jc w:val="center"/>
            </w:pPr>
            <w:r>
              <w:t>5,9%</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35,41</w:t>
            </w:r>
          </w:p>
        </w:tc>
        <w:tc>
          <w:tcPr>
            <w:tcW w:w="1191" w:type="dxa"/>
          </w:tcPr>
          <w:p w:rsidR="00F51C96" w:rsidRDefault="00F51C96">
            <w:pPr>
              <w:pStyle w:val="ConsPlusNormal"/>
              <w:jc w:val="center"/>
            </w:pPr>
            <w:r>
              <w:t>40,5%</w:t>
            </w:r>
          </w:p>
        </w:tc>
        <w:tc>
          <w:tcPr>
            <w:tcW w:w="1020" w:type="dxa"/>
          </w:tcPr>
          <w:p w:rsidR="00F51C96" w:rsidRDefault="00F51C96">
            <w:pPr>
              <w:pStyle w:val="ConsPlusNormal"/>
              <w:jc w:val="center"/>
            </w:pPr>
            <w:r>
              <w:t>4,3%</w:t>
            </w:r>
          </w:p>
        </w:tc>
        <w:tc>
          <w:tcPr>
            <w:tcW w:w="1191" w:type="dxa"/>
          </w:tcPr>
          <w:p w:rsidR="00F51C96" w:rsidRDefault="00F51C96">
            <w:pPr>
              <w:pStyle w:val="ConsPlusNormal"/>
              <w:jc w:val="center"/>
            </w:pPr>
            <w:r>
              <w:t>171,89</w:t>
            </w:r>
          </w:p>
        </w:tc>
        <w:tc>
          <w:tcPr>
            <w:tcW w:w="1361" w:type="dxa"/>
          </w:tcPr>
          <w:p w:rsidR="00F51C96" w:rsidRDefault="00F51C96">
            <w:pPr>
              <w:pStyle w:val="ConsPlusNormal"/>
              <w:jc w:val="center"/>
            </w:pPr>
            <w:r>
              <w:t>44,5%</w:t>
            </w:r>
          </w:p>
        </w:tc>
        <w:tc>
          <w:tcPr>
            <w:tcW w:w="1191" w:type="dxa"/>
          </w:tcPr>
          <w:p w:rsidR="00F51C96" w:rsidRDefault="00F51C96">
            <w:pPr>
              <w:pStyle w:val="ConsPlusNormal"/>
              <w:jc w:val="center"/>
            </w:pPr>
            <w:r>
              <w:t>6,7%</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36,21</w:t>
            </w:r>
          </w:p>
        </w:tc>
        <w:tc>
          <w:tcPr>
            <w:tcW w:w="1191" w:type="dxa"/>
          </w:tcPr>
          <w:p w:rsidR="00F51C96" w:rsidRDefault="00F51C96">
            <w:pPr>
              <w:pStyle w:val="ConsPlusNormal"/>
              <w:jc w:val="center"/>
            </w:pPr>
            <w:r>
              <w:t>41,9%</w:t>
            </w:r>
          </w:p>
        </w:tc>
        <w:tc>
          <w:tcPr>
            <w:tcW w:w="1020" w:type="dxa"/>
          </w:tcPr>
          <w:p w:rsidR="00F51C96" w:rsidRDefault="00F51C96">
            <w:pPr>
              <w:pStyle w:val="ConsPlusNormal"/>
              <w:jc w:val="center"/>
            </w:pPr>
            <w:r>
              <w:t>5,1%</w:t>
            </w:r>
          </w:p>
        </w:tc>
        <w:tc>
          <w:tcPr>
            <w:tcW w:w="1191" w:type="dxa"/>
          </w:tcPr>
          <w:p w:rsidR="00F51C96" w:rsidRDefault="00F51C96">
            <w:pPr>
              <w:pStyle w:val="ConsPlusNormal"/>
              <w:jc w:val="center"/>
            </w:pPr>
            <w:r>
              <w:t>176,79</w:t>
            </w:r>
          </w:p>
        </w:tc>
        <w:tc>
          <w:tcPr>
            <w:tcW w:w="1361" w:type="dxa"/>
          </w:tcPr>
          <w:p w:rsidR="00F51C96" w:rsidRDefault="00F51C96">
            <w:pPr>
              <w:pStyle w:val="ConsPlusNormal"/>
              <w:jc w:val="center"/>
            </w:pPr>
            <w:r>
              <w:t>46,1%</w:t>
            </w:r>
          </w:p>
        </w:tc>
        <w:tc>
          <w:tcPr>
            <w:tcW w:w="1191" w:type="dxa"/>
          </w:tcPr>
          <w:p w:rsidR="00F51C96" w:rsidRDefault="00F51C96">
            <w:pPr>
              <w:pStyle w:val="ConsPlusNormal"/>
              <w:jc w:val="center"/>
            </w:pPr>
            <w:r>
              <w:t>7,6%</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36,93</w:t>
            </w:r>
          </w:p>
        </w:tc>
        <w:tc>
          <w:tcPr>
            <w:tcW w:w="1191" w:type="dxa"/>
          </w:tcPr>
          <w:p w:rsidR="00F51C96" w:rsidRDefault="00F51C96">
            <w:pPr>
              <w:pStyle w:val="ConsPlusNormal"/>
              <w:jc w:val="center"/>
            </w:pPr>
            <w:r>
              <w:t>43,0%</w:t>
            </w:r>
          </w:p>
        </w:tc>
        <w:tc>
          <w:tcPr>
            <w:tcW w:w="1020" w:type="dxa"/>
          </w:tcPr>
          <w:p w:rsidR="00F51C96" w:rsidRDefault="00F51C96">
            <w:pPr>
              <w:pStyle w:val="ConsPlusNormal"/>
              <w:jc w:val="center"/>
            </w:pPr>
            <w:r>
              <w:t>5,8%</w:t>
            </w:r>
          </w:p>
        </w:tc>
        <w:tc>
          <w:tcPr>
            <w:tcW w:w="1191" w:type="dxa"/>
          </w:tcPr>
          <w:p w:rsidR="00F51C96" w:rsidRDefault="00F51C96">
            <w:pPr>
              <w:pStyle w:val="ConsPlusNormal"/>
              <w:jc w:val="center"/>
            </w:pPr>
            <w:r>
              <w:t>180,83</w:t>
            </w:r>
          </w:p>
        </w:tc>
        <w:tc>
          <w:tcPr>
            <w:tcW w:w="1361" w:type="dxa"/>
          </w:tcPr>
          <w:p w:rsidR="00F51C96" w:rsidRDefault="00F51C96">
            <w:pPr>
              <w:pStyle w:val="ConsPlusNormal"/>
              <w:jc w:val="center"/>
            </w:pPr>
            <w:r>
              <w:t>47,3%</w:t>
            </w:r>
          </w:p>
        </w:tc>
        <w:tc>
          <w:tcPr>
            <w:tcW w:w="1191" w:type="dxa"/>
          </w:tcPr>
          <w:p w:rsidR="00F51C96" w:rsidRDefault="00F51C96">
            <w:pPr>
              <w:pStyle w:val="ConsPlusNormal"/>
              <w:jc w:val="center"/>
            </w:pPr>
            <w:r>
              <w:t>8,4%</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37,81</w:t>
            </w:r>
          </w:p>
        </w:tc>
        <w:tc>
          <w:tcPr>
            <w:tcW w:w="1191" w:type="dxa"/>
          </w:tcPr>
          <w:p w:rsidR="00F51C96" w:rsidRDefault="00F51C96">
            <w:pPr>
              <w:pStyle w:val="ConsPlusNormal"/>
              <w:jc w:val="center"/>
            </w:pPr>
            <w:r>
              <w:t>44,3%</w:t>
            </w:r>
          </w:p>
        </w:tc>
        <w:tc>
          <w:tcPr>
            <w:tcW w:w="1020" w:type="dxa"/>
          </w:tcPr>
          <w:p w:rsidR="00F51C96" w:rsidRDefault="00F51C96">
            <w:pPr>
              <w:pStyle w:val="ConsPlusNormal"/>
              <w:jc w:val="center"/>
            </w:pPr>
            <w:r>
              <w:t>6,6%</w:t>
            </w:r>
          </w:p>
        </w:tc>
        <w:tc>
          <w:tcPr>
            <w:tcW w:w="1191" w:type="dxa"/>
          </w:tcPr>
          <w:p w:rsidR="00F51C96" w:rsidRDefault="00F51C96">
            <w:pPr>
              <w:pStyle w:val="ConsPlusNormal"/>
              <w:jc w:val="center"/>
            </w:pPr>
            <w:r>
              <w:t>185,29</w:t>
            </w:r>
          </w:p>
        </w:tc>
        <w:tc>
          <w:tcPr>
            <w:tcW w:w="1361" w:type="dxa"/>
          </w:tcPr>
          <w:p w:rsidR="00F51C96" w:rsidRDefault="00F51C96">
            <w:pPr>
              <w:pStyle w:val="ConsPlusNormal"/>
              <w:jc w:val="center"/>
            </w:pPr>
            <w:r>
              <w:t>48,5%</w:t>
            </w:r>
          </w:p>
        </w:tc>
        <w:tc>
          <w:tcPr>
            <w:tcW w:w="1191" w:type="dxa"/>
          </w:tcPr>
          <w:p w:rsidR="00F51C96" w:rsidRDefault="00F51C96">
            <w:pPr>
              <w:pStyle w:val="ConsPlusNormal"/>
              <w:jc w:val="center"/>
            </w:pPr>
            <w:r>
              <w:t>9,1%</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38,80</w:t>
            </w:r>
          </w:p>
        </w:tc>
        <w:tc>
          <w:tcPr>
            <w:tcW w:w="1191" w:type="dxa"/>
          </w:tcPr>
          <w:p w:rsidR="00F51C96" w:rsidRDefault="00F51C96">
            <w:pPr>
              <w:pStyle w:val="ConsPlusNormal"/>
              <w:jc w:val="center"/>
            </w:pPr>
            <w:r>
              <w:t>45,7%</w:t>
            </w:r>
          </w:p>
        </w:tc>
        <w:tc>
          <w:tcPr>
            <w:tcW w:w="1020" w:type="dxa"/>
          </w:tcPr>
          <w:p w:rsidR="00F51C96" w:rsidRDefault="00F51C96">
            <w:pPr>
              <w:pStyle w:val="ConsPlusNormal"/>
              <w:jc w:val="center"/>
            </w:pPr>
            <w:r>
              <w:t>7,4%</w:t>
            </w:r>
          </w:p>
        </w:tc>
        <w:tc>
          <w:tcPr>
            <w:tcW w:w="1191" w:type="dxa"/>
          </w:tcPr>
          <w:p w:rsidR="00F51C96" w:rsidRDefault="00F51C96">
            <w:pPr>
              <w:pStyle w:val="ConsPlusNormal"/>
              <w:jc w:val="center"/>
            </w:pPr>
            <w:r>
              <w:t>188,18</w:t>
            </w:r>
          </w:p>
        </w:tc>
        <w:tc>
          <w:tcPr>
            <w:tcW w:w="1361" w:type="dxa"/>
          </w:tcPr>
          <w:p w:rsidR="00F51C96" w:rsidRDefault="00F51C96">
            <w:pPr>
              <w:pStyle w:val="ConsPlusNormal"/>
              <w:jc w:val="center"/>
            </w:pPr>
            <w:r>
              <w:t>49,3%</w:t>
            </w:r>
          </w:p>
        </w:tc>
        <w:tc>
          <w:tcPr>
            <w:tcW w:w="1191" w:type="dxa"/>
          </w:tcPr>
          <w:p w:rsidR="00F51C96" w:rsidRDefault="00F51C96">
            <w:pPr>
              <w:pStyle w:val="ConsPlusNormal"/>
              <w:jc w:val="center"/>
            </w:pPr>
            <w:r>
              <w:t>9,6%</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39,85</w:t>
            </w:r>
          </w:p>
        </w:tc>
        <w:tc>
          <w:tcPr>
            <w:tcW w:w="1191" w:type="dxa"/>
          </w:tcPr>
          <w:p w:rsidR="00F51C96" w:rsidRDefault="00F51C96">
            <w:pPr>
              <w:pStyle w:val="ConsPlusNormal"/>
              <w:jc w:val="center"/>
            </w:pPr>
            <w:r>
              <w:t>47,2%</w:t>
            </w:r>
          </w:p>
        </w:tc>
        <w:tc>
          <w:tcPr>
            <w:tcW w:w="1020" w:type="dxa"/>
          </w:tcPr>
          <w:p w:rsidR="00F51C96" w:rsidRDefault="00F51C96">
            <w:pPr>
              <w:pStyle w:val="ConsPlusNormal"/>
              <w:jc w:val="center"/>
            </w:pPr>
            <w:r>
              <w:t>8,3%</w:t>
            </w:r>
          </w:p>
        </w:tc>
        <w:tc>
          <w:tcPr>
            <w:tcW w:w="1191" w:type="dxa"/>
          </w:tcPr>
          <w:p w:rsidR="00F51C96" w:rsidRDefault="00F51C96">
            <w:pPr>
              <w:pStyle w:val="ConsPlusNormal"/>
              <w:jc w:val="center"/>
            </w:pPr>
            <w:r>
              <w:t>190,71</w:t>
            </w:r>
          </w:p>
        </w:tc>
        <w:tc>
          <w:tcPr>
            <w:tcW w:w="1361" w:type="dxa"/>
          </w:tcPr>
          <w:p w:rsidR="00F51C96" w:rsidRDefault="00F51C96">
            <w:pPr>
              <w:pStyle w:val="ConsPlusNormal"/>
              <w:jc w:val="center"/>
            </w:pPr>
            <w:r>
              <w:t>50,0%</w:t>
            </w:r>
          </w:p>
        </w:tc>
        <w:tc>
          <w:tcPr>
            <w:tcW w:w="1191" w:type="dxa"/>
          </w:tcPr>
          <w:p w:rsidR="00F51C96" w:rsidRDefault="00F51C96">
            <w:pPr>
              <w:pStyle w:val="ConsPlusNormal"/>
              <w:jc w:val="center"/>
            </w:pPr>
            <w:r>
              <w:t>10,0%</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40,67</w:t>
            </w:r>
          </w:p>
        </w:tc>
        <w:tc>
          <w:tcPr>
            <w:tcW w:w="1191" w:type="dxa"/>
          </w:tcPr>
          <w:p w:rsidR="00F51C96" w:rsidRDefault="00F51C96">
            <w:pPr>
              <w:pStyle w:val="ConsPlusNormal"/>
              <w:jc w:val="center"/>
            </w:pPr>
            <w:r>
              <w:t>48,2%</w:t>
            </w:r>
          </w:p>
        </w:tc>
        <w:tc>
          <w:tcPr>
            <w:tcW w:w="1020" w:type="dxa"/>
          </w:tcPr>
          <w:p w:rsidR="00F51C96" w:rsidRDefault="00F51C96">
            <w:pPr>
              <w:pStyle w:val="ConsPlusNormal"/>
              <w:jc w:val="center"/>
            </w:pPr>
            <w:r>
              <w:t>8,9%</w:t>
            </w:r>
          </w:p>
        </w:tc>
        <w:tc>
          <w:tcPr>
            <w:tcW w:w="1191" w:type="dxa"/>
          </w:tcPr>
          <w:p w:rsidR="00F51C96" w:rsidRDefault="00F51C96">
            <w:pPr>
              <w:pStyle w:val="ConsPlusNormal"/>
              <w:jc w:val="center"/>
            </w:pPr>
            <w:r>
              <w:t>196,45</w:t>
            </w:r>
          </w:p>
        </w:tc>
        <w:tc>
          <w:tcPr>
            <w:tcW w:w="1361" w:type="dxa"/>
          </w:tcPr>
          <w:p w:rsidR="00F51C96" w:rsidRDefault="00F51C96">
            <w:pPr>
              <w:pStyle w:val="ConsPlusNormal"/>
              <w:jc w:val="center"/>
            </w:pPr>
            <w:r>
              <w:t>51,5%</w:t>
            </w:r>
          </w:p>
        </w:tc>
        <w:tc>
          <w:tcPr>
            <w:tcW w:w="1191" w:type="dxa"/>
          </w:tcPr>
          <w:p w:rsidR="00F51C96" w:rsidRDefault="00F51C96">
            <w:pPr>
              <w:pStyle w:val="ConsPlusNormal"/>
              <w:jc w:val="center"/>
            </w:pPr>
            <w:r>
              <w:t>10,9%</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41,53</w:t>
            </w:r>
          </w:p>
        </w:tc>
        <w:tc>
          <w:tcPr>
            <w:tcW w:w="1191" w:type="dxa"/>
          </w:tcPr>
          <w:p w:rsidR="00F51C96" w:rsidRDefault="00F51C96">
            <w:pPr>
              <w:pStyle w:val="ConsPlusNormal"/>
              <w:jc w:val="center"/>
            </w:pPr>
            <w:r>
              <w:t>49,3%</w:t>
            </w:r>
          </w:p>
        </w:tc>
        <w:tc>
          <w:tcPr>
            <w:tcW w:w="1020" w:type="dxa"/>
          </w:tcPr>
          <w:p w:rsidR="00F51C96" w:rsidRDefault="00F51C96">
            <w:pPr>
              <w:pStyle w:val="ConsPlusNormal"/>
              <w:jc w:val="center"/>
            </w:pPr>
            <w:r>
              <w:t>9,6%</w:t>
            </w:r>
          </w:p>
        </w:tc>
        <w:tc>
          <w:tcPr>
            <w:tcW w:w="1191" w:type="dxa"/>
          </w:tcPr>
          <w:p w:rsidR="00F51C96" w:rsidRDefault="00F51C96">
            <w:pPr>
              <w:pStyle w:val="ConsPlusNormal"/>
              <w:jc w:val="center"/>
            </w:pPr>
            <w:r>
              <w:t>202,31</w:t>
            </w:r>
          </w:p>
        </w:tc>
        <w:tc>
          <w:tcPr>
            <w:tcW w:w="1361" w:type="dxa"/>
          </w:tcPr>
          <w:p w:rsidR="00F51C96" w:rsidRDefault="00F51C96">
            <w:pPr>
              <w:pStyle w:val="ConsPlusNormal"/>
              <w:jc w:val="center"/>
            </w:pPr>
            <w:r>
              <w:t>52,9%</w:t>
            </w:r>
          </w:p>
        </w:tc>
        <w:tc>
          <w:tcPr>
            <w:tcW w:w="1191" w:type="dxa"/>
          </w:tcPr>
          <w:p w:rsidR="00F51C96" w:rsidRDefault="00F51C96">
            <w:pPr>
              <w:pStyle w:val="ConsPlusNormal"/>
              <w:jc w:val="center"/>
            </w:pPr>
            <w:r>
              <w:t>11,7%</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42,95</w:t>
            </w:r>
          </w:p>
        </w:tc>
        <w:tc>
          <w:tcPr>
            <w:tcW w:w="1191" w:type="dxa"/>
          </w:tcPr>
          <w:p w:rsidR="00F51C96" w:rsidRDefault="00F51C96">
            <w:pPr>
              <w:pStyle w:val="ConsPlusNormal"/>
              <w:jc w:val="center"/>
            </w:pPr>
            <w:r>
              <w:t>51,0%</w:t>
            </w:r>
          </w:p>
        </w:tc>
        <w:tc>
          <w:tcPr>
            <w:tcW w:w="1020" w:type="dxa"/>
          </w:tcPr>
          <w:p w:rsidR="00F51C96" w:rsidRDefault="00F51C96">
            <w:pPr>
              <w:pStyle w:val="ConsPlusNormal"/>
              <w:jc w:val="center"/>
            </w:pPr>
            <w:r>
              <w:t>10,6%</w:t>
            </w:r>
          </w:p>
        </w:tc>
        <w:tc>
          <w:tcPr>
            <w:tcW w:w="1191" w:type="dxa"/>
          </w:tcPr>
          <w:p w:rsidR="00F51C96" w:rsidRDefault="00F51C96">
            <w:pPr>
              <w:pStyle w:val="ConsPlusNormal"/>
              <w:jc w:val="center"/>
            </w:pPr>
            <w:r>
              <w:t>210,34</w:t>
            </w:r>
          </w:p>
        </w:tc>
        <w:tc>
          <w:tcPr>
            <w:tcW w:w="1361" w:type="dxa"/>
          </w:tcPr>
          <w:p w:rsidR="00F51C96" w:rsidRDefault="00F51C96">
            <w:pPr>
              <w:pStyle w:val="ConsPlusNormal"/>
              <w:jc w:val="center"/>
            </w:pPr>
            <w:r>
              <w:t>54,7%</w:t>
            </w:r>
          </w:p>
        </w:tc>
        <w:tc>
          <w:tcPr>
            <w:tcW w:w="1191" w:type="dxa"/>
          </w:tcPr>
          <w:p w:rsidR="00F51C96" w:rsidRDefault="00F51C96">
            <w:pPr>
              <w:pStyle w:val="ConsPlusNormal"/>
              <w:jc w:val="center"/>
            </w:pPr>
            <w:r>
              <w:t>12,8%</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44,57</w:t>
            </w:r>
          </w:p>
        </w:tc>
        <w:tc>
          <w:tcPr>
            <w:tcW w:w="1191" w:type="dxa"/>
          </w:tcPr>
          <w:p w:rsidR="00F51C96" w:rsidRDefault="00F51C96">
            <w:pPr>
              <w:pStyle w:val="ConsPlusNormal"/>
              <w:jc w:val="center"/>
            </w:pPr>
            <w:r>
              <w:t>52,8%</w:t>
            </w:r>
          </w:p>
        </w:tc>
        <w:tc>
          <w:tcPr>
            <w:tcW w:w="1020" w:type="dxa"/>
          </w:tcPr>
          <w:p w:rsidR="00F51C96" w:rsidRDefault="00F51C96">
            <w:pPr>
              <w:pStyle w:val="ConsPlusNormal"/>
              <w:jc w:val="center"/>
            </w:pPr>
            <w:r>
              <w:t>11,7%</w:t>
            </w:r>
          </w:p>
        </w:tc>
        <w:tc>
          <w:tcPr>
            <w:tcW w:w="1191" w:type="dxa"/>
          </w:tcPr>
          <w:p w:rsidR="00F51C96" w:rsidRDefault="00F51C96">
            <w:pPr>
              <w:pStyle w:val="ConsPlusNormal"/>
              <w:jc w:val="center"/>
            </w:pPr>
            <w:r>
              <w:t>218,87</w:t>
            </w:r>
          </w:p>
        </w:tc>
        <w:tc>
          <w:tcPr>
            <w:tcW w:w="1361" w:type="dxa"/>
          </w:tcPr>
          <w:p w:rsidR="00F51C96" w:rsidRDefault="00F51C96">
            <w:pPr>
              <w:pStyle w:val="ConsPlusNormal"/>
              <w:jc w:val="center"/>
            </w:pPr>
            <w:r>
              <w:t>56,4%</w:t>
            </w:r>
          </w:p>
        </w:tc>
        <w:tc>
          <w:tcPr>
            <w:tcW w:w="1191" w:type="dxa"/>
          </w:tcPr>
          <w:p w:rsidR="00F51C96" w:rsidRDefault="00F51C96">
            <w:pPr>
              <w:pStyle w:val="ConsPlusNormal"/>
              <w:jc w:val="center"/>
            </w:pPr>
            <w:r>
              <w:t>13,9%</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45,70</w:t>
            </w:r>
          </w:p>
        </w:tc>
        <w:tc>
          <w:tcPr>
            <w:tcW w:w="1191" w:type="dxa"/>
          </w:tcPr>
          <w:p w:rsidR="00F51C96" w:rsidRDefault="00F51C96">
            <w:pPr>
              <w:pStyle w:val="ConsPlusNormal"/>
              <w:jc w:val="center"/>
            </w:pPr>
            <w:r>
              <w:t>53,9%</w:t>
            </w:r>
          </w:p>
        </w:tc>
        <w:tc>
          <w:tcPr>
            <w:tcW w:w="1020" w:type="dxa"/>
          </w:tcPr>
          <w:p w:rsidR="00F51C96" w:rsidRDefault="00F51C96">
            <w:pPr>
              <w:pStyle w:val="ConsPlusNormal"/>
              <w:jc w:val="center"/>
            </w:pPr>
            <w:r>
              <w:t>12,4%</w:t>
            </w:r>
          </w:p>
        </w:tc>
        <w:tc>
          <w:tcPr>
            <w:tcW w:w="1191" w:type="dxa"/>
          </w:tcPr>
          <w:p w:rsidR="00F51C96" w:rsidRDefault="00F51C96">
            <w:pPr>
              <w:pStyle w:val="ConsPlusNormal"/>
              <w:jc w:val="center"/>
            </w:pPr>
            <w:r>
              <w:t>224,72</w:t>
            </w:r>
          </w:p>
        </w:tc>
        <w:tc>
          <w:tcPr>
            <w:tcW w:w="1361" w:type="dxa"/>
          </w:tcPr>
          <w:p w:rsidR="00F51C96" w:rsidRDefault="00F51C96">
            <w:pPr>
              <w:pStyle w:val="ConsPlusNormal"/>
              <w:jc w:val="center"/>
            </w:pPr>
            <w:r>
              <w:t>57,6%</w:t>
            </w:r>
          </w:p>
        </w:tc>
        <w:tc>
          <w:tcPr>
            <w:tcW w:w="1191" w:type="dxa"/>
          </w:tcPr>
          <w:p w:rsidR="00F51C96" w:rsidRDefault="00F51C96">
            <w:pPr>
              <w:pStyle w:val="ConsPlusNormal"/>
              <w:jc w:val="center"/>
            </w:pPr>
            <w:r>
              <w:t>14,5%</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47,16</w:t>
            </w:r>
          </w:p>
        </w:tc>
        <w:tc>
          <w:tcPr>
            <w:tcW w:w="1191" w:type="dxa"/>
          </w:tcPr>
          <w:p w:rsidR="00F51C96" w:rsidRDefault="00F51C96">
            <w:pPr>
              <w:pStyle w:val="ConsPlusNormal"/>
              <w:jc w:val="center"/>
            </w:pPr>
            <w:r>
              <w:t>55,4%</w:t>
            </w:r>
          </w:p>
        </w:tc>
        <w:tc>
          <w:tcPr>
            <w:tcW w:w="1020" w:type="dxa"/>
          </w:tcPr>
          <w:p w:rsidR="00F51C96" w:rsidRDefault="00F51C96">
            <w:pPr>
              <w:pStyle w:val="ConsPlusNormal"/>
              <w:jc w:val="center"/>
            </w:pPr>
            <w:r>
              <w:t>13,2%</w:t>
            </w:r>
          </w:p>
        </w:tc>
        <w:tc>
          <w:tcPr>
            <w:tcW w:w="1191" w:type="dxa"/>
          </w:tcPr>
          <w:p w:rsidR="00F51C96" w:rsidRDefault="00F51C96">
            <w:pPr>
              <w:pStyle w:val="ConsPlusNormal"/>
              <w:jc w:val="center"/>
            </w:pPr>
            <w:r>
              <w:t>230,18</w:t>
            </w:r>
          </w:p>
        </w:tc>
        <w:tc>
          <w:tcPr>
            <w:tcW w:w="1361" w:type="dxa"/>
          </w:tcPr>
          <w:p w:rsidR="00F51C96" w:rsidRDefault="00F51C96">
            <w:pPr>
              <w:pStyle w:val="ConsPlusNormal"/>
              <w:jc w:val="center"/>
            </w:pPr>
            <w:r>
              <w:t>58,6%</w:t>
            </w:r>
          </w:p>
        </w:tc>
        <w:tc>
          <w:tcPr>
            <w:tcW w:w="1191" w:type="dxa"/>
          </w:tcPr>
          <w:p w:rsidR="00F51C96" w:rsidRDefault="00F51C96">
            <w:pPr>
              <w:pStyle w:val="ConsPlusNormal"/>
              <w:jc w:val="center"/>
            </w:pPr>
            <w:r>
              <w:t>15,1%</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48,24</w:t>
            </w:r>
          </w:p>
        </w:tc>
        <w:tc>
          <w:tcPr>
            <w:tcW w:w="1191" w:type="dxa"/>
          </w:tcPr>
          <w:p w:rsidR="00F51C96" w:rsidRDefault="00F51C96">
            <w:pPr>
              <w:pStyle w:val="ConsPlusNormal"/>
              <w:jc w:val="center"/>
            </w:pPr>
            <w:r>
              <w:t>56,4%</w:t>
            </w:r>
          </w:p>
        </w:tc>
        <w:tc>
          <w:tcPr>
            <w:tcW w:w="1020" w:type="dxa"/>
          </w:tcPr>
          <w:p w:rsidR="00F51C96" w:rsidRDefault="00F51C96">
            <w:pPr>
              <w:pStyle w:val="ConsPlusNormal"/>
              <w:jc w:val="center"/>
            </w:pPr>
            <w:r>
              <w:t>13,8%</w:t>
            </w:r>
          </w:p>
        </w:tc>
        <w:tc>
          <w:tcPr>
            <w:tcW w:w="1191" w:type="dxa"/>
          </w:tcPr>
          <w:p w:rsidR="00F51C96" w:rsidRDefault="00F51C96">
            <w:pPr>
              <w:pStyle w:val="ConsPlusNormal"/>
              <w:jc w:val="center"/>
            </w:pPr>
            <w:r>
              <w:t>234,74</w:t>
            </w:r>
          </w:p>
        </w:tc>
        <w:tc>
          <w:tcPr>
            <w:tcW w:w="1361" w:type="dxa"/>
          </w:tcPr>
          <w:p w:rsidR="00F51C96" w:rsidRDefault="00F51C96">
            <w:pPr>
              <w:pStyle w:val="ConsPlusNormal"/>
              <w:jc w:val="center"/>
            </w:pPr>
            <w:r>
              <w:t>59,4%</w:t>
            </w:r>
          </w:p>
        </w:tc>
        <w:tc>
          <w:tcPr>
            <w:tcW w:w="1191" w:type="dxa"/>
          </w:tcPr>
          <w:p w:rsidR="00F51C96" w:rsidRDefault="00F51C96">
            <w:pPr>
              <w:pStyle w:val="ConsPlusNormal"/>
              <w:jc w:val="center"/>
            </w:pPr>
            <w:r>
              <w:t>15,6%</w:t>
            </w:r>
          </w:p>
        </w:tc>
      </w:tr>
      <w:tr w:rsidR="00F51C96">
        <w:tc>
          <w:tcPr>
            <w:tcW w:w="1814" w:type="dxa"/>
          </w:tcPr>
          <w:p w:rsidR="00F51C96" w:rsidRDefault="00F51C96">
            <w:pPr>
              <w:pStyle w:val="ConsPlusNormal"/>
              <w:jc w:val="center"/>
            </w:pPr>
            <w:r>
              <w:lastRenderedPageBreak/>
              <w:t>35.</w:t>
            </w:r>
          </w:p>
        </w:tc>
        <w:tc>
          <w:tcPr>
            <w:tcW w:w="1304" w:type="dxa"/>
          </w:tcPr>
          <w:p w:rsidR="00F51C96" w:rsidRDefault="00F51C96">
            <w:pPr>
              <w:pStyle w:val="ConsPlusNormal"/>
              <w:jc w:val="center"/>
            </w:pPr>
            <w:r>
              <w:t>49,88</w:t>
            </w:r>
          </w:p>
        </w:tc>
        <w:tc>
          <w:tcPr>
            <w:tcW w:w="1191" w:type="dxa"/>
          </w:tcPr>
          <w:p w:rsidR="00F51C96" w:rsidRDefault="00F51C96">
            <w:pPr>
              <w:pStyle w:val="ConsPlusNormal"/>
              <w:jc w:val="center"/>
            </w:pPr>
            <w:r>
              <w:t>57,8%</w:t>
            </w:r>
          </w:p>
        </w:tc>
        <w:tc>
          <w:tcPr>
            <w:tcW w:w="1020" w:type="dxa"/>
          </w:tcPr>
          <w:p w:rsidR="00F51C96" w:rsidRDefault="00F51C96">
            <w:pPr>
              <w:pStyle w:val="ConsPlusNormal"/>
              <w:jc w:val="center"/>
            </w:pPr>
            <w:r>
              <w:t>14,7%</w:t>
            </w:r>
          </w:p>
        </w:tc>
        <w:tc>
          <w:tcPr>
            <w:tcW w:w="1191" w:type="dxa"/>
          </w:tcPr>
          <w:p w:rsidR="00F51C96" w:rsidRDefault="00F51C96">
            <w:pPr>
              <w:pStyle w:val="ConsPlusNormal"/>
              <w:jc w:val="center"/>
            </w:pPr>
            <w:r>
              <w:t>240,89</w:t>
            </w:r>
          </w:p>
        </w:tc>
        <w:tc>
          <w:tcPr>
            <w:tcW w:w="1361" w:type="dxa"/>
          </w:tcPr>
          <w:p w:rsidR="00F51C96" w:rsidRDefault="00F51C96">
            <w:pPr>
              <w:pStyle w:val="ConsPlusNormal"/>
              <w:jc w:val="center"/>
            </w:pPr>
            <w:r>
              <w:t>60,4%</w:t>
            </w:r>
          </w:p>
        </w:tc>
        <w:tc>
          <w:tcPr>
            <w:tcW w:w="1191" w:type="dxa"/>
          </w:tcPr>
          <w:p w:rsidR="00F51C96" w:rsidRDefault="00F51C96">
            <w:pPr>
              <w:pStyle w:val="ConsPlusNormal"/>
              <w:jc w:val="center"/>
            </w:pPr>
            <w:r>
              <w:t>16,3%</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51,25</w:t>
            </w:r>
          </w:p>
        </w:tc>
        <w:tc>
          <w:tcPr>
            <w:tcW w:w="1191" w:type="dxa"/>
          </w:tcPr>
          <w:p w:rsidR="00F51C96" w:rsidRDefault="00F51C96">
            <w:pPr>
              <w:pStyle w:val="ConsPlusNormal"/>
              <w:jc w:val="center"/>
            </w:pPr>
            <w:r>
              <w:t>58,9%</w:t>
            </w:r>
          </w:p>
        </w:tc>
        <w:tc>
          <w:tcPr>
            <w:tcW w:w="1020" w:type="dxa"/>
          </w:tcPr>
          <w:p w:rsidR="00F51C96" w:rsidRDefault="00F51C96">
            <w:pPr>
              <w:pStyle w:val="ConsPlusNormal"/>
              <w:jc w:val="center"/>
            </w:pPr>
            <w:r>
              <w:t>15,4%</w:t>
            </w:r>
          </w:p>
        </w:tc>
        <w:tc>
          <w:tcPr>
            <w:tcW w:w="1191" w:type="dxa"/>
          </w:tcPr>
          <w:p w:rsidR="00F51C96" w:rsidRDefault="00F51C96">
            <w:pPr>
              <w:pStyle w:val="ConsPlusNormal"/>
              <w:jc w:val="center"/>
            </w:pPr>
            <w:r>
              <w:t>250,99</w:t>
            </w:r>
          </w:p>
        </w:tc>
        <w:tc>
          <w:tcPr>
            <w:tcW w:w="1361" w:type="dxa"/>
          </w:tcPr>
          <w:p w:rsidR="00F51C96" w:rsidRDefault="00F51C96">
            <w:pPr>
              <w:pStyle w:val="ConsPlusNormal"/>
              <w:jc w:val="center"/>
            </w:pPr>
            <w:r>
              <w:t>62,0%</w:t>
            </w:r>
          </w:p>
        </w:tc>
        <w:tc>
          <w:tcPr>
            <w:tcW w:w="1191" w:type="dxa"/>
          </w:tcPr>
          <w:p w:rsidR="00F51C96" w:rsidRDefault="00F51C96">
            <w:pPr>
              <w:pStyle w:val="ConsPlusNormal"/>
              <w:jc w:val="center"/>
            </w:pPr>
            <w:r>
              <w:t>17,2%</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52,57</w:t>
            </w:r>
          </w:p>
        </w:tc>
        <w:tc>
          <w:tcPr>
            <w:tcW w:w="1191" w:type="dxa"/>
          </w:tcPr>
          <w:p w:rsidR="00F51C96" w:rsidRDefault="00F51C96">
            <w:pPr>
              <w:pStyle w:val="ConsPlusNormal"/>
              <w:jc w:val="center"/>
            </w:pPr>
            <w:r>
              <w:t>59,9%</w:t>
            </w:r>
          </w:p>
        </w:tc>
        <w:tc>
          <w:tcPr>
            <w:tcW w:w="1020" w:type="dxa"/>
          </w:tcPr>
          <w:p w:rsidR="00F51C96" w:rsidRDefault="00F51C96">
            <w:pPr>
              <w:pStyle w:val="ConsPlusNormal"/>
              <w:jc w:val="center"/>
            </w:pPr>
            <w:r>
              <w:t>16,0%</w:t>
            </w:r>
          </w:p>
        </w:tc>
        <w:tc>
          <w:tcPr>
            <w:tcW w:w="1191" w:type="dxa"/>
          </w:tcPr>
          <w:p w:rsidR="00F51C96" w:rsidRDefault="00F51C96">
            <w:pPr>
              <w:pStyle w:val="ConsPlusNormal"/>
              <w:jc w:val="center"/>
            </w:pPr>
            <w:r>
              <w:t>261,40</w:t>
            </w:r>
          </w:p>
        </w:tc>
        <w:tc>
          <w:tcPr>
            <w:tcW w:w="1361" w:type="dxa"/>
          </w:tcPr>
          <w:p w:rsidR="00F51C96" w:rsidRDefault="00F51C96">
            <w:pPr>
              <w:pStyle w:val="ConsPlusNormal"/>
              <w:jc w:val="center"/>
            </w:pPr>
            <w:r>
              <w:t>63,5%</w:t>
            </w:r>
          </w:p>
        </w:tc>
        <w:tc>
          <w:tcPr>
            <w:tcW w:w="1191" w:type="dxa"/>
          </w:tcPr>
          <w:p w:rsidR="00F51C96" w:rsidRDefault="00F51C96">
            <w:pPr>
              <w:pStyle w:val="ConsPlusNormal"/>
              <w:jc w:val="center"/>
            </w:pPr>
            <w:r>
              <w:t>18,1%</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jc w:val="center"/>
            </w:pPr>
            <w:r>
              <w:t>54,73</w:t>
            </w:r>
          </w:p>
        </w:tc>
        <w:tc>
          <w:tcPr>
            <w:tcW w:w="1191" w:type="dxa"/>
          </w:tcPr>
          <w:p w:rsidR="00F51C96" w:rsidRDefault="00F51C96">
            <w:pPr>
              <w:pStyle w:val="ConsPlusNormal"/>
              <w:jc w:val="center"/>
            </w:pPr>
            <w:r>
              <w:t>61,5%</w:t>
            </w:r>
          </w:p>
        </w:tc>
        <w:tc>
          <w:tcPr>
            <w:tcW w:w="1020" w:type="dxa"/>
          </w:tcPr>
          <w:p w:rsidR="00F51C96" w:rsidRDefault="00F51C96">
            <w:pPr>
              <w:pStyle w:val="ConsPlusNormal"/>
              <w:jc w:val="center"/>
            </w:pPr>
            <w:r>
              <w:t>16,9%</w:t>
            </w:r>
          </w:p>
        </w:tc>
        <w:tc>
          <w:tcPr>
            <w:tcW w:w="1191" w:type="dxa"/>
          </w:tcPr>
          <w:p w:rsidR="00F51C96" w:rsidRDefault="00F51C96">
            <w:pPr>
              <w:pStyle w:val="ConsPlusNormal"/>
              <w:jc w:val="center"/>
            </w:pPr>
            <w:r>
              <w:t>272,56</w:t>
            </w:r>
          </w:p>
        </w:tc>
        <w:tc>
          <w:tcPr>
            <w:tcW w:w="1361" w:type="dxa"/>
          </w:tcPr>
          <w:p w:rsidR="00F51C96" w:rsidRDefault="00F51C96">
            <w:pPr>
              <w:pStyle w:val="ConsPlusNormal"/>
              <w:jc w:val="center"/>
            </w:pPr>
            <w:r>
              <w:t>65,0%</w:t>
            </w:r>
          </w:p>
        </w:tc>
        <w:tc>
          <w:tcPr>
            <w:tcW w:w="1191" w:type="dxa"/>
          </w:tcPr>
          <w:p w:rsidR="00F51C96" w:rsidRDefault="00F51C96">
            <w:pPr>
              <w:pStyle w:val="ConsPlusNormal"/>
              <w:jc w:val="center"/>
            </w:pPr>
            <w:r>
              <w:t>19,0%</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jc w:val="center"/>
            </w:pPr>
            <w:r>
              <w:t>57,28</w:t>
            </w:r>
          </w:p>
        </w:tc>
        <w:tc>
          <w:tcPr>
            <w:tcW w:w="1191" w:type="dxa"/>
          </w:tcPr>
          <w:p w:rsidR="00F51C96" w:rsidRDefault="00F51C96">
            <w:pPr>
              <w:pStyle w:val="ConsPlusNormal"/>
              <w:jc w:val="center"/>
            </w:pPr>
            <w:r>
              <w:t>63,2%</w:t>
            </w:r>
          </w:p>
        </w:tc>
        <w:tc>
          <w:tcPr>
            <w:tcW w:w="1020" w:type="dxa"/>
          </w:tcPr>
          <w:p w:rsidR="00F51C96" w:rsidRDefault="00F51C96">
            <w:pPr>
              <w:pStyle w:val="ConsPlusNormal"/>
              <w:jc w:val="center"/>
            </w:pPr>
            <w:r>
              <w:t>17,9%</w:t>
            </w:r>
          </w:p>
        </w:tc>
        <w:tc>
          <w:tcPr>
            <w:tcW w:w="1191" w:type="dxa"/>
          </w:tcPr>
          <w:p w:rsidR="00F51C96" w:rsidRDefault="00F51C96">
            <w:pPr>
              <w:pStyle w:val="ConsPlusNormal"/>
              <w:jc w:val="center"/>
            </w:pPr>
            <w:r>
              <w:t>289,91</w:t>
            </w:r>
          </w:p>
        </w:tc>
        <w:tc>
          <w:tcPr>
            <w:tcW w:w="1361" w:type="dxa"/>
          </w:tcPr>
          <w:p w:rsidR="00F51C96" w:rsidRDefault="00F51C96">
            <w:pPr>
              <w:pStyle w:val="ConsPlusNormal"/>
              <w:jc w:val="center"/>
            </w:pPr>
            <w:r>
              <w:t>67,1%</w:t>
            </w:r>
          </w:p>
        </w:tc>
        <w:tc>
          <w:tcPr>
            <w:tcW w:w="1191" w:type="dxa"/>
          </w:tcPr>
          <w:p w:rsidR="00F51C96" w:rsidRDefault="00F51C96">
            <w:pPr>
              <w:pStyle w:val="ConsPlusNormal"/>
              <w:jc w:val="center"/>
            </w:pPr>
            <w:r>
              <w:t>20,3%</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jc w:val="center"/>
            </w:pPr>
            <w:r>
              <w:t>59,16</w:t>
            </w:r>
          </w:p>
        </w:tc>
        <w:tc>
          <w:tcPr>
            <w:tcW w:w="1191" w:type="dxa"/>
          </w:tcPr>
          <w:p w:rsidR="00F51C96" w:rsidRDefault="00F51C96">
            <w:pPr>
              <w:pStyle w:val="ConsPlusNormal"/>
              <w:jc w:val="center"/>
            </w:pPr>
            <w:r>
              <w:t>64,4%</w:t>
            </w:r>
          </w:p>
        </w:tc>
        <w:tc>
          <w:tcPr>
            <w:tcW w:w="1020" w:type="dxa"/>
          </w:tcPr>
          <w:p w:rsidR="00F51C96" w:rsidRDefault="00F51C96">
            <w:pPr>
              <w:pStyle w:val="ConsPlusNormal"/>
              <w:jc w:val="center"/>
            </w:pPr>
            <w:r>
              <w:t>18,6%</w:t>
            </w:r>
          </w:p>
        </w:tc>
        <w:tc>
          <w:tcPr>
            <w:tcW w:w="1191" w:type="dxa"/>
          </w:tcPr>
          <w:p w:rsidR="00F51C96" w:rsidRDefault="00F51C96">
            <w:pPr>
              <w:pStyle w:val="ConsPlusNormal"/>
              <w:jc w:val="center"/>
            </w:pPr>
            <w:r>
              <w:t>310,74</w:t>
            </w:r>
          </w:p>
        </w:tc>
        <w:tc>
          <w:tcPr>
            <w:tcW w:w="1361" w:type="dxa"/>
          </w:tcPr>
          <w:p w:rsidR="00F51C96" w:rsidRDefault="00F51C96">
            <w:pPr>
              <w:pStyle w:val="ConsPlusNormal"/>
              <w:jc w:val="center"/>
            </w:pPr>
            <w:r>
              <w:t>69,3%</w:t>
            </w:r>
          </w:p>
        </w:tc>
        <w:tc>
          <w:tcPr>
            <w:tcW w:w="1191" w:type="dxa"/>
          </w:tcPr>
          <w:p w:rsidR="00F51C96" w:rsidRDefault="00F51C96">
            <w:pPr>
              <w:pStyle w:val="ConsPlusNormal"/>
              <w:jc w:val="center"/>
            </w:pPr>
            <w:r>
              <w:t>21,6%</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jc w:val="center"/>
            </w:pPr>
            <w:r>
              <w:t>61,51</w:t>
            </w:r>
          </w:p>
        </w:tc>
        <w:tc>
          <w:tcPr>
            <w:tcW w:w="1191" w:type="dxa"/>
          </w:tcPr>
          <w:p w:rsidR="00F51C96" w:rsidRDefault="00F51C96">
            <w:pPr>
              <w:pStyle w:val="ConsPlusNormal"/>
              <w:jc w:val="center"/>
            </w:pPr>
            <w:r>
              <w:t>65,8%</w:t>
            </w:r>
          </w:p>
        </w:tc>
        <w:tc>
          <w:tcPr>
            <w:tcW w:w="1020" w:type="dxa"/>
          </w:tcPr>
          <w:p w:rsidR="00F51C96" w:rsidRDefault="00F51C96">
            <w:pPr>
              <w:pStyle w:val="ConsPlusNormal"/>
              <w:jc w:val="center"/>
            </w:pPr>
            <w:r>
              <w:t>19,5%</w:t>
            </w:r>
          </w:p>
        </w:tc>
        <w:tc>
          <w:tcPr>
            <w:tcW w:w="1191" w:type="dxa"/>
          </w:tcPr>
          <w:p w:rsidR="00F51C96" w:rsidRDefault="00F51C96">
            <w:pPr>
              <w:pStyle w:val="ConsPlusNormal"/>
              <w:jc w:val="center"/>
            </w:pPr>
            <w:r>
              <w:t>328,32</w:t>
            </w:r>
          </w:p>
        </w:tc>
        <w:tc>
          <w:tcPr>
            <w:tcW w:w="1361" w:type="dxa"/>
          </w:tcPr>
          <w:p w:rsidR="00F51C96" w:rsidRDefault="00F51C96">
            <w:pPr>
              <w:pStyle w:val="ConsPlusNormal"/>
              <w:jc w:val="center"/>
            </w:pPr>
            <w:r>
              <w:t>71,0%</w:t>
            </w:r>
          </w:p>
        </w:tc>
        <w:tc>
          <w:tcPr>
            <w:tcW w:w="1191" w:type="dxa"/>
          </w:tcPr>
          <w:p w:rsidR="00F51C96" w:rsidRDefault="00F51C96">
            <w:pPr>
              <w:pStyle w:val="ConsPlusNormal"/>
              <w:jc w:val="center"/>
            </w:pPr>
            <w:r>
              <w:t>22,6%</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jc w:val="center"/>
            </w:pPr>
            <w:r>
              <w:t>67,42</w:t>
            </w:r>
          </w:p>
        </w:tc>
        <w:tc>
          <w:tcPr>
            <w:tcW w:w="1191" w:type="dxa"/>
          </w:tcPr>
          <w:p w:rsidR="00F51C96" w:rsidRDefault="00F51C96">
            <w:pPr>
              <w:pStyle w:val="ConsPlusNormal"/>
              <w:jc w:val="center"/>
            </w:pPr>
            <w:r>
              <w:t>68,8%</w:t>
            </w:r>
          </w:p>
        </w:tc>
        <w:tc>
          <w:tcPr>
            <w:tcW w:w="1020" w:type="dxa"/>
          </w:tcPr>
          <w:p w:rsidR="00F51C96" w:rsidRDefault="00F51C96">
            <w:pPr>
              <w:pStyle w:val="ConsPlusNormal"/>
              <w:jc w:val="center"/>
            </w:pPr>
            <w:r>
              <w:t>21,3%</w:t>
            </w:r>
          </w:p>
        </w:tc>
        <w:tc>
          <w:tcPr>
            <w:tcW w:w="1191" w:type="dxa"/>
          </w:tcPr>
          <w:p w:rsidR="00F51C96" w:rsidRDefault="00F51C96">
            <w:pPr>
              <w:pStyle w:val="ConsPlusNormal"/>
              <w:jc w:val="center"/>
            </w:pPr>
            <w:r>
              <w:t>&gt; 347,33</w:t>
            </w:r>
          </w:p>
        </w:tc>
        <w:tc>
          <w:tcPr>
            <w:tcW w:w="1361" w:type="dxa"/>
          </w:tcPr>
          <w:p w:rsidR="00F51C96" w:rsidRDefault="00F51C96">
            <w:pPr>
              <w:pStyle w:val="ConsPlusNormal"/>
              <w:jc w:val="center"/>
            </w:pPr>
            <w:r>
              <w:t>72,6%</w:t>
            </w:r>
          </w:p>
        </w:tc>
        <w:tc>
          <w:tcPr>
            <w:tcW w:w="1191" w:type="dxa"/>
          </w:tcPr>
          <w:p w:rsidR="00F51C96" w:rsidRDefault="00F51C96">
            <w:pPr>
              <w:pStyle w:val="ConsPlusNormal"/>
              <w:jc w:val="center"/>
            </w:pPr>
            <w:r>
              <w:t>23,5%</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jc w:val="center"/>
            </w:pPr>
            <w:r>
              <w:t>72,55</w:t>
            </w:r>
          </w:p>
        </w:tc>
        <w:tc>
          <w:tcPr>
            <w:tcW w:w="1191" w:type="dxa"/>
          </w:tcPr>
          <w:p w:rsidR="00F51C96" w:rsidRDefault="00F51C96">
            <w:pPr>
              <w:pStyle w:val="ConsPlusNormal"/>
              <w:jc w:val="center"/>
            </w:pPr>
            <w:r>
              <w:t>71,0%</w:t>
            </w:r>
          </w:p>
        </w:tc>
        <w:tc>
          <w:tcPr>
            <w:tcW w:w="1020" w:type="dxa"/>
          </w:tcPr>
          <w:p w:rsidR="00F51C96" w:rsidRDefault="00F51C96">
            <w:pPr>
              <w:pStyle w:val="ConsPlusNormal"/>
              <w:jc w:val="center"/>
            </w:pPr>
            <w:r>
              <w:t>22,6%</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jc w:val="center"/>
            </w:pPr>
            <w:r>
              <w:t>&gt; 82,01</w:t>
            </w:r>
          </w:p>
        </w:tc>
        <w:tc>
          <w:tcPr>
            <w:tcW w:w="1191" w:type="dxa"/>
          </w:tcPr>
          <w:p w:rsidR="00F51C96" w:rsidRDefault="00F51C96">
            <w:pPr>
              <w:pStyle w:val="ConsPlusNormal"/>
              <w:jc w:val="center"/>
            </w:pPr>
            <w:r>
              <w:t>74,3%</w:t>
            </w:r>
          </w:p>
        </w:tc>
        <w:tc>
          <w:tcPr>
            <w:tcW w:w="1020" w:type="dxa"/>
          </w:tcPr>
          <w:p w:rsidR="00F51C96" w:rsidRDefault="00F51C96">
            <w:pPr>
              <w:pStyle w:val="ConsPlusNormal"/>
              <w:jc w:val="center"/>
            </w:pPr>
            <w:r>
              <w:t>24,6%</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35,09</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158,8</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21,05</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95,3</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П4-3-1</w:t>
      </w:r>
    </w:p>
    <w:p w:rsidR="00F51C96" w:rsidRDefault="00F51C96">
      <w:pPr>
        <w:pStyle w:val="ConsPlusNormal"/>
        <w:jc w:val="both"/>
      </w:pPr>
    </w:p>
    <w:p w:rsidR="00F51C96" w:rsidRDefault="00F51C96">
      <w:pPr>
        <w:pStyle w:val="ConsPlusTitle"/>
        <w:jc w:val="center"/>
      </w:pPr>
      <w:bookmarkStart w:id="45" w:name="P7418"/>
      <w:bookmarkEnd w:id="45"/>
      <w:r>
        <w:t>Удельные годовые расходы ресурсов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административно-учебных корпусов высших учебных</w:t>
      </w:r>
    </w:p>
    <w:p w:rsidR="00F51C96" w:rsidRDefault="00F51C96">
      <w:pPr>
        <w:pStyle w:val="ConsPlusTitle"/>
        <w:jc w:val="center"/>
      </w:pPr>
      <w:r>
        <w:t>заведений (электроэнергия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17,5</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32,68</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lastRenderedPageBreak/>
              <w:t>2.</w:t>
            </w:r>
          </w:p>
        </w:tc>
        <w:tc>
          <w:tcPr>
            <w:tcW w:w="1304" w:type="dxa"/>
          </w:tcPr>
          <w:p w:rsidR="00F51C96" w:rsidRDefault="00F51C96">
            <w:pPr>
              <w:pStyle w:val="ConsPlusNormal"/>
              <w:jc w:val="center"/>
            </w:pPr>
            <w:r>
              <w:t>18,1</w:t>
            </w:r>
          </w:p>
        </w:tc>
        <w:tc>
          <w:tcPr>
            <w:tcW w:w="1191" w:type="dxa"/>
          </w:tcPr>
          <w:p w:rsidR="00F51C96" w:rsidRDefault="00F51C96">
            <w:pPr>
              <w:pStyle w:val="ConsPlusNormal"/>
              <w:jc w:val="center"/>
            </w:pPr>
            <w:r>
              <w:t>1,3%</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34,52</w:t>
            </w:r>
          </w:p>
        </w:tc>
        <w:tc>
          <w:tcPr>
            <w:tcW w:w="1361" w:type="dxa"/>
          </w:tcPr>
          <w:p w:rsidR="00F51C96" w:rsidRDefault="00F51C96">
            <w:pPr>
              <w:pStyle w:val="ConsPlusNormal"/>
              <w:jc w:val="center"/>
            </w:pPr>
            <w:r>
              <w:t>0,8%</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19,2</w:t>
            </w:r>
          </w:p>
        </w:tc>
        <w:tc>
          <w:tcPr>
            <w:tcW w:w="1191" w:type="dxa"/>
          </w:tcPr>
          <w:p w:rsidR="00F51C96" w:rsidRDefault="00F51C96">
            <w:pPr>
              <w:pStyle w:val="ConsPlusNormal"/>
              <w:jc w:val="center"/>
            </w:pPr>
            <w:r>
              <w:t>6,9%</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35,58</w:t>
            </w:r>
          </w:p>
        </w:tc>
        <w:tc>
          <w:tcPr>
            <w:tcW w:w="1361" w:type="dxa"/>
          </w:tcPr>
          <w:p w:rsidR="00F51C96" w:rsidRDefault="00F51C96">
            <w:pPr>
              <w:pStyle w:val="ConsPlusNormal"/>
              <w:jc w:val="center"/>
            </w:pPr>
            <w:r>
              <w:t>3,7%</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20,0</w:t>
            </w:r>
          </w:p>
        </w:tc>
        <w:tc>
          <w:tcPr>
            <w:tcW w:w="1191" w:type="dxa"/>
          </w:tcPr>
          <w:p w:rsidR="00F51C96" w:rsidRDefault="00F51C96">
            <w:pPr>
              <w:pStyle w:val="ConsPlusNormal"/>
              <w:jc w:val="center"/>
            </w:pPr>
            <w:r>
              <w:t>10,7%</w:t>
            </w:r>
          </w:p>
        </w:tc>
        <w:tc>
          <w:tcPr>
            <w:tcW w:w="1020" w:type="dxa"/>
          </w:tcPr>
          <w:p w:rsidR="00F51C96" w:rsidRDefault="00F51C96">
            <w:pPr>
              <w:pStyle w:val="ConsPlusNormal"/>
              <w:jc w:val="center"/>
            </w:pPr>
            <w:r>
              <w:t>1,1%</w:t>
            </w:r>
          </w:p>
        </w:tc>
        <w:tc>
          <w:tcPr>
            <w:tcW w:w="1191" w:type="dxa"/>
          </w:tcPr>
          <w:p w:rsidR="00F51C96" w:rsidRDefault="00F51C96">
            <w:pPr>
              <w:pStyle w:val="ConsPlusNormal"/>
              <w:jc w:val="center"/>
            </w:pPr>
            <w:r>
              <w:t>37,34</w:t>
            </w:r>
          </w:p>
        </w:tc>
        <w:tc>
          <w:tcPr>
            <w:tcW w:w="1361" w:type="dxa"/>
          </w:tcPr>
          <w:p w:rsidR="00F51C96" w:rsidRDefault="00F51C96">
            <w:pPr>
              <w:pStyle w:val="ConsPlusNormal"/>
              <w:jc w:val="center"/>
            </w:pPr>
            <w:r>
              <w:t>8,3%</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21,1</w:t>
            </w:r>
          </w:p>
        </w:tc>
        <w:tc>
          <w:tcPr>
            <w:tcW w:w="1191" w:type="dxa"/>
          </w:tcPr>
          <w:p w:rsidR="00F51C96" w:rsidRDefault="00F51C96">
            <w:pPr>
              <w:pStyle w:val="ConsPlusNormal"/>
              <w:jc w:val="center"/>
            </w:pPr>
            <w:r>
              <w:t>15,1%</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40,24</w:t>
            </w:r>
          </w:p>
        </w:tc>
        <w:tc>
          <w:tcPr>
            <w:tcW w:w="1361" w:type="dxa"/>
          </w:tcPr>
          <w:p w:rsidR="00F51C96" w:rsidRDefault="00F51C96">
            <w:pPr>
              <w:pStyle w:val="ConsPlusNormal"/>
              <w:jc w:val="center"/>
            </w:pPr>
            <w:r>
              <w:t>14,9%</w:t>
            </w:r>
          </w:p>
        </w:tc>
        <w:tc>
          <w:tcPr>
            <w:tcW w:w="1191" w:type="dxa"/>
          </w:tcPr>
          <w:p w:rsidR="00F51C96" w:rsidRDefault="00F51C96">
            <w:pPr>
              <w:pStyle w:val="ConsPlusNormal"/>
              <w:jc w:val="center"/>
            </w:pPr>
            <w:r>
              <w:t>1,5%</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22,8</w:t>
            </w:r>
          </w:p>
        </w:tc>
        <w:tc>
          <w:tcPr>
            <w:tcW w:w="1191" w:type="dxa"/>
          </w:tcPr>
          <w:p w:rsidR="00F51C96" w:rsidRDefault="00F51C96">
            <w:pPr>
              <w:pStyle w:val="ConsPlusNormal"/>
              <w:jc w:val="center"/>
            </w:pPr>
            <w:r>
              <w:t>21,7%</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40,74</w:t>
            </w:r>
          </w:p>
        </w:tc>
        <w:tc>
          <w:tcPr>
            <w:tcW w:w="1361" w:type="dxa"/>
          </w:tcPr>
          <w:p w:rsidR="00F51C96" w:rsidRDefault="00F51C96">
            <w:pPr>
              <w:pStyle w:val="ConsPlusNormal"/>
              <w:jc w:val="center"/>
            </w:pPr>
            <w:r>
              <w:t>15,9%</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23,2</w:t>
            </w:r>
          </w:p>
        </w:tc>
        <w:tc>
          <w:tcPr>
            <w:tcW w:w="1191" w:type="dxa"/>
          </w:tcPr>
          <w:p w:rsidR="00F51C96" w:rsidRDefault="00F51C96">
            <w:pPr>
              <w:pStyle w:val="ConsPlusNormal"/>
              <w:jc w:val="center"/>
            </w:pPr>
            <w:r>
              <w:t>23,1%</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41,17</w:t>
            </w:r>
          </w:p>
        </w:tc>
        <w:tc>
          <w:tcPr>
            <w:tcW w:w="1361" w:type="dxa"/>
          </w:tcPr>
          <w:p w:rsidR="00F51C96" w:rsidRDefault="00F51C96">
            <w:pPr>
              <w:pStyle w:val="ConsPlusNormal"/>
              <w:jc w:val="center"/>
            </w:pPr>
            <w:r>
              <w:t>16,8%</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24,1</w:t>
            </w:r>
          </w:p>
        </w:tc>
        <w:tc>
          <w:tcPr>
            <w:tcW w:w="1191" w:type="dxa"/>
          </w:tcPr>
          <w:p w:rsidR="00F51C96" w:rsidRDefault="00F51C96">
            <w:pPr>
              <w:pStyle w:val="ConsPlusNormal"/>
              <w:jc w:val="center"/>
            </w:pPr>
            <w:r>
              <w:t>25,9%</w:t>
            </w:r>
          </w:p>
        </w:tc>
        <w:tc>
          <w:tcPr>
            <w:tcW w:w="1020" w:type="dxa"/>
          </w:tcPr>
          <w:p w:rsidR="00F51C96" w:rsidRDefault="00F51C96">
            <w:pPr>
              <w:pStyle w:val="ConsPlusNormal"/>
              <w:jc w:val="center"/>
            </w:pPr>
            <w:r>
              <w:t>2,6%</w:t>
            </w:r>
          </w:p>
        </w:tc>
        <w:tc>
          <w:tcPr>
            <w:tcW w:w="1191" w:type="dxa"/>
          </w:tcPr>
          <w:p w:rsidR="00F51C96" w:rsidRDefault="00F51C96">
            <w:pPr>
              <w:pStyle w:val="ConsPlusNormal"/>
              <w:jc w:val="center"/>
            </w:pPr>
            <w:r>
              <w:t>42,27</w:t>
            </w:r>
          </w:p>
        </w:tc>
        <w:tc>
          <w:tcPr>
            <w:tcW w:w="1361" w:type="dxa"/>
          </w:tcPr>
          <w:p w:rsidR="00F51C96" w:rsidRDefault="00F51C96">
            <w:pPr>
              <w:pStyle w:val="ConsPlusNormal"/>
              <w:jc w:val="center"/>
            </w:pPr>
            <w:r>
              <w:t>19,0%</w:t>
            </w:r>
          </w:p>
        </w:tc>
        <w:tc>
          <w:tcPr>
            <w:tcW w:w="1191" w:type="dxa"/>
          </w:tcPr>
          <w:p w:rsidR="00F51C96" w:rsidRDefault="00F51C96">
            <w:pPr>
              <w:pStyle w:val="ConsPlusNormal"/>
              <w:jc w:val="center"/>
            </w:pPr>
            <w:r>
              <w:t>1,9%</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24,9</w:t>
            </w:r>
          </w:p>
        </w:tc>
        <w:tc>
          <w:tcPr>
            <w:tcW w:w="1191" w:type="dxa"/>
          </w:tcPr>
          <w:p w:rsidR="00F51C96" w:rsidRDefault="00F51C96">
            <w:pPr>
              <w:pStyle w:val="ConsPlusNormal"/>
              <w:jc w:val="center"/>
            </w:pPr>
            <w:r>
              <w:t>28,2%</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43,06</w:t>
            </w:r>
          </w:p>
        </w:tc>
        <w:tc>
          <w:tcPr>
            <w:tcW w:w="1361" w:type="dxa"/>
          </w:tcPr>
          <w:p w:rsidR="00F51C96" w:rsidRDefault="00F51C96">
            <w:pPr>
              <w:pStyle w:val="ConsPlusNormal"/>
              <w:jc w:val="center"/>
            </w:pPr>
            <w:r>
              <w:t>20,5%</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26,4</w:t>
            </w:r>
          </w:p>
        </w:tc>
        <w:tc>
          <w:tcPr>
            <w:tcW w:w="1191" w:type="dxa"/>
          </w:tcPr>
          <w:p w:rsidR="00F51C96" w:rsidRDefault="00F51C96">
            <w:pPr>
              <w:pStyle w:val="ConsPlusNormal"/>
              <w:jc w:val="center"/>
            </w:pPr>
            <w:r>
              <w:t>32,3%</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43,64</w:t>
            </w:r>
          </w:p>
        </w:tc>
        <w:tc>
          <w:tcPr>
            <w:tcW w:w="1361" w:type="dxa"/>
          </w:tcPr>
          <w:p w:rsidR="00F51C96" w:rsidRDefault="00F51C96">
            <w:pPr>
              <w:pStyle w:val="ConsPlusNormal"/>
              <w:jc w:val="center"/>
            </w:pPr>
            <w:r>
              <w:t>21,5%</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27,5</w:t>
            </w:r>
          </w:p>
        </w:tc>
        <w:tc>
          <w:tcPr>
            <w:tcW w:w="1191" w:type="dxa"/>
          </w:tcPr>
          <w:p w:rsidR="00F51C96" w:rsidRDefault="00F51C96">
            <w:pPr>
              <w:pStyle w:val="ConsPlusNormal"/>
              <w:jc w:val="center"/>
            </w:pPr>
            <w:r>
              <w:t>35,1%</w:t>
            </w:r>
          </w:p>
        </w:tc>
        <w:tc>
          <w:tcPr>
            <w:tcW w:w="1020" w:type="dxa"/>
          </w:tcPr>
          <w:p w:rsidR="00F51C96" w:rsidRDefault="00F51C96">
            <w:pPr>
              <w:pStyle w:val="ConsPlusNormal"/>
              <w:jc w:val="center"/>
            </w:pPr>
            <w:r>
              <w:t>3,5%</w:t>
            </w:r>
          </w:p>
        </w:tc>
        <w:tc>
          <w:tcPr>
            <w:tcW w:w="1191" w:type="dxa"/>
          </w:tcPr>
          <w:p w:rsidR="00F51C96" w:rsidRDefault="00F51C96">
            <w:pPr>
              <w:pStyle w:val="ConsPlusNormal"/>
              <w:jc w:val="center"/>
            </w:pPr>
            <w:r>
              <w:t>44,94</w:t>
            </w:r>
          </w:p>
        </w:tc>
        <w:tc>
          <w:tcPr>
            <w:tcW w:w="1361" w:type="dxa"/>
          </w:tcPr>
          <w:p w:rsidR="00F51C96" w:rsidRDefault="00F51C96">
            <w:pPr>
              <w:pStyle w:val="ConsPlusNormal"/>
              <w:jc w:val="center"/>
            </w:pPr>
            <w:r>
              <w:t>23,8%</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29,1</w:t>
            </w:r>
          </w:p>
        </w:tc>
        <w:tc>
          <w:tcPr>
            <w:tcW w:w="1191" w:type="dxa"/>
          </w:tcPr>
          <w:p w:rsidR="00F51C96" w:rsidRDefault="00F51C96">
            <w:pPr>
              <w:pStyle w:val="ConsPlusNormal"/>
              <w:jc w:val="center"/>
            </w:pPr>
            <w:r>
              <w:t>38,5%</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45,86</w:t>
            </w:r>
          </w:p>
        </w:tc>
        <w:tc>
          <w:tcPr>
            <w:tcW w:w="1361" w:type="dxa"/>
          </w:tcPr>
          <w:p w:rsidR="00F51C96" w:rsidRDefault="00F51C96">
            <w:pPr>
              <w:pStyle w:val="ConsPlusNormal"/>
              <w:jc w:val="center"/>
            </w:pPr>
            <w:r>
              <w:t>25,3%</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30,2</w:t>
            </w:r>
          </w:p>
        </w:tc>
        <w:tc>
          <w:tcPr>
            <w:tcW w:w="1191" w:type="dxa"/>
          </w:tcPr>
          <w:p w:rsidR="00F51C96" w:rsidRDefault="00F51C96">
            <w:pPr>
              <w:pStyle w:val="ConsPlusNormal"/>
              <w:jc w:val="center"/>
            </w:pPr>
            <w:r>
              <w:t>40,8%</w:t>
            </w:r>
          </w:p>
        </w:tc>
        <w:tc>
          <w:tcPr>
            <w:tcW w:w="1020" w:type="dxa"/>
          </w:tcPr>
          <w:p w:rsidR="00F51C96" w:rsidRDefault="00F51C96">
            <w:pPr>
              <w:pStyle w:val="ConsPlusNormal"/>
              <w:jc w:val="center"/>
            </w:pPr>
            <w:r>
              <w:t>4,5%</w:t>
            </w:r>
          </w:p>
        </w:tc>
        <w:tc>
          <w:tcPr>
            <w:tcW w:w="1191" w:type="dxa"/>
          </w:tcPr>
          <w:p w:rsidR="00F51C96" w:rsidRDefault="00F51C96">
            <w:pPr>
              <w:pStyle w:val="ConsPlusNormal"/>
              <w:jc w:val="center"/>
            </w:pPr>
            <w:r>
              <w:t>47,39</w:t>
            </w:r>
          </w:p>
        </w:tc>
        <w:tc>
          <w:tcPr>
            <w:tcW w:w="1361" w:type="dxa"/>
          </w:tcPr>
          <w:p w:rsidR="00F51C96" w:rsidRDefault="00F51C96">
            <w:pPr>
              <w:pStyle w:val="ConsPlusNormal"/>
              <w:jc w:val="center"/>
            </w:pPr>
            <w:r>
              <w:t>27,7%</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30,9</w:t>
            </w:r>
          </w:p>
        </w:tc>
        <w:tc>
          <w:tcPr>
            <w:tcW w:w="1191" w:type="dxa"/>
          </w:tcPr>
          <w:p w:rsidR="00F51C96" w:rsidRDefault="00F51C96">
            <w:pPr>
              <w:pStyle w:val="ConsPlusNormal"/>
              <w:jc w:val="center"/>
            </w:pPr>
            <w:r>
              <w:t>42,2%</w:t>
            </w:r>
          </w:p>
        </w:tc>
        <w:tc>
          <w:tcPr>
            <w:tcW w:w="1020" w:type="dxa"/>
          </w:tcPr>
          <w:p w:rsidR="00F51C96" w:rsidRDefault="00F51C96">
            <w:pPr>
              <w:pStyle w:val="ConsPlusNormal"/>
              <w:jc w:val="center"/>
            </w:pPr>
            <w:r>
              <w:t>5,3%</w:t>
            </w:r>
          </w:p>
        </w:tc>
        <w:tc>
          <w:tcPr>
            <w:tcW w:w="1191" w:type="dxa"/>
          </w:tcPr>
          <w:p w:rsidR="00F51C96" w:rsidRDefault="00F51C96">
            <w:pPr>
              <w:pStyle w:val="ConsPlusNormal"/>
              <w:jc w:val="center"/>
            </w:pPr>
            <w:r>
              <w:t>48,4</w:t>
            </w:r>
          </w:p>
        </w:tc>
        <w:tc>
          <w:tcPr>
            <w:tcW w:w="1361" w:type="dxa"/>
          </w:tcPr>
          <w:p w:rsidR="00F51C96" w:rsidRDefault="00F51C96">
            <w:pPr>
              <w:pStyle w:val="ConsPlusNormal"/>
              <w:jc w:val="center"/>
            </w:pPr>
            <w:r>
              <w:t>29,2%</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31,5</w:t>
            </w:r>
          </w:p>
        </w:tc>
        <w:tc>
          <w:tcPr>
            <w:tcW w:w="1191" w:type="dxa"/>
          </w:tcPr>
          <w:p w:rsidR="00F51C96" w:rsidRDefault="00F51C96">
            <w:pPr>
              <w:pStyle w:val="ConsPlusNormal"/>
              <w:jc w:val="center"/>
            </w:pPr>
            <w:r>
              <w:t>43,3%</w:t>
            </w:r>
          </w:p>
        </w:tc>
        <w:tc>
          <w:tcPr>
            <w:tcW w:w="1020" w:type="dxa"/>
          </w:tcPr>
          <w:p w:rsidR="00F51C96" w:rsidRDefault="00F51C96">
            <w:pPr>
              <w:pStyle w:val="ConsPlusNormal"/>
              <w:jc w:val="center"/>
            </w:pPr>
            <w:r>
              <w:t>6,0%</w:t>
            </w:r>
          </w:p>
        </w:tc>
        <w:tc>
          <w:tcPr>
            <w:tcW w:w="1191" w:type="dxa"/>
          </w:tcPr>
          <w:p w:rsidR="00F51C96" w:rsidRDefault="00F51C96">
            <w:pPr>
              <w:pStyle w:val="ConsPlusNormal"/>
              <w:jc w:val="center"/>
            </w:pPr>
            <w:r>
              <w:t>49,96</w:t>
            </w:r>
          </w:p>
        </w:tc>
        <w:tc>
          <w:tcPr>
            <w:tcW w:w="1361" w:type="dxa"/>
          </w:tcPr>
          <w:p w:rsidR="00F51C96" w:rsidRDefault="00F51C96">
            <w:pPr>
              <w:pStyle w:val="ConsPlusNormal"/>
              <w:jc w:val="center"/>
            </w:pPr>
            <w:r>
              <w:t>31,4%</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31,8</w:t>
            </w:r>
          </w:p>
        </w:tc>
        <w:tc>
          <w:tcPr>
            <w:tcW w:w="1191" w:type="dxa"/>
          </w:tcPr>
          <w:p w:rsidR="00F51C96" w:rsidRDefault="00F51C96">
            <w:pPr>
              <w:pStyle w:val="ConsPlusNormal"/>
              <w:jc w:val="center"/>
            </w:pPr>
            <w:r>
              <w:t>43,7%</w:t>
            </w:r>
          </w:p>
        </w:tc>
        <w:tc>
          <w:tcPr>
            <w:tcW w:w="1020" w:type="dxa"/>
          </w:tcPr>
          <w:p w:rsidR="00F51C96" w:rsidRDefault="00F51C96">
            <w:pPr>
              <w:pStyle w:val="ConsPlusNormal"/>
              <w:jc w:val="center"/>
            </w:pPr>
            <w:r>
              <w:t>6,2%</w:t>
            </w:r>
          </w:p>
        </w:tc>
        <w:tc>
          <w:tcPr>
            <w:tcW w:w="1191" w:type="dxa"/>
          </w:tcPr>
          <w:p w:rsidR="00F51C96" w:rsidRDefault="00F51C96">
            <w:pPr>
              <w:pStyle w:val="ConsPlusNormal"/>
              <w:jc w:val="center"/>
            </w:pPr>
            <w:r>
              <w:t>50,71</w:t>
            </w:r>
          </w:p>
        </w:tc>
        <w:tc>
          <w:tcPr>
            <w:tcW w:w="1361" w:type="dxa"/>
          </w:tcPr>
          <w:p w:rsidR="00F51C96" w:rsidRDefault="00F51C96">
            <w:pPr>
              <w:pStyle w:val="ConsPlusNormal"/>
              <w:jc w:val="center"/>
            </w:pPr>
            <w:r>
              <w:t>32,5%</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32,5</w:t>
            </w:r>
          </w:p>
        </w:tc>
        <w:tc>
          <w:tcPr>
            <w:tcW w:w="1191" w:type="dxa"/>
          </w:tcPr>
          <w:p w:rsidR="00F51C96" w:rsidRDefault="00F51C96">
            <w:pPr>
              <w:pStyle w:val="ConsPlusNormal"/>
              <w:jc w:val="center"/>
            </w:pPr>
            <w:r>
              <w:t>45,0%</w:t>
            </w:r>
          </w:p>
        </w:tc>
        <w:tc>
          <w:tcPr>
            <w:tcW w:w="1020" w:type="dxa"/>
          </w:tcPr>
          <w:p w:rsidR="00F51C96" w:rsidRDefault="00F51C96">
            <w:pPr>
              <w:pStyle w:val="ConsPlusNormal"/>
              <w:jc w:val="center"/>
            </w:pPr>
            <w:r>
              <w:t>7,0%</w:t>
            </w:r>
          </w:p>
        </w:tc>
        <w:tc>
          <w:tcPr>
            <w:tcW w:w="1191" w:type="dxa"/>
          </w:tcPr>
          <w:p w:rsidR="00F51C96" w:rsidRDefault="00F51C96">
            <w:pPr>
              <w:pStyle w:val="ConsPlusNormal"/>
              <w:jc w:val="center"/>
            </w:pPr>
            <w:r>
              <w:t>51,43</w:t>
            </w:r>
          </w:p>
        </w:tc>
        <w:tc>
          <w:tcPr>
            <w:tcW w:w="1361" w:type="dxa"/>
          </w:tcPr>
          <w:p w:rsidR="00F51C96" w:rsidRDefault="00F51C96">
            <w:pPr>
              <w:pStyle w:val="ConsPlusNormal"/>
              <w:jc w:val="center"/>
            </w:pPr>
            <w:r>
              <w:t>33,4%</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35,2</w:t>
            </w:r>
          </w:p>
        </w:tc>
        <w:tc>
          <w:tcPr>
            <w:tcW w:w="1191" w:type="dxa"/>
          </w:tcPr>
          <w:p w:rsidR="00F51C96" w:rsidRDefault="00F51C96">
            <w:pPr>
              <w:pStyle w:val="ConsPlusNormal"/>
              <w:jc w:val="center"/>
            </w:pPr>
            <w:r>
              <w:t>49,2%</w:t>
            </w:r>
          </w:p>
        </w:tc>
        <w:tc>
          <w:tcPr>
            <w:tcW w:w="1020" w:type="dxa"/>
          </w:tcPr>
          <w:p w:rsidR="00F51C96" w:rsidRDefault="00F51C96">
            <w:pPr>
              <w:pStyle w:val="ConsPlusNormal"/>
              <w:jc w:val="center"/>
            </w:pPr>
            <w:r>
              <w:t>9,5%</w:t>
            </w:r>
          </w:p>
        </w:tc>
        <w:tc>
          <w:tcPr>
            <w:tcW w:w="1191" w:type="dxa"/>
          </w:tcPr>
          <w:p w:rsidR="00F51C96" w:rsidRDefault="00F51C96">
            <w:pPr>
              <w:pStyle w:val="ConsPlusNormal"/>
              <w:jc w:val="center"/>
            </w:pPr>
            <w:r>
              <w:t>52,45</w:t>
            </w:r>
          </w:p>
        </w:tc>
        <w:tc>
          <w:tcPr>
            <w:tcW w:w="1361" w:type="dxa"/>
          </w:tcPr>
          <w:p w:rsidR="00F51C96" w:rsidRDefault="00F51C96">
            <w:pPr>
              <w:pStyle w:val="ConsPlusNormal"/>
              <w:jc w:val="center"/>
            </w:pPr>
            <w:r>
              <w:t>34,7%</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37,2</w:t>
            </w:r>
          </w:p>
        </w:tc>
        <w:tc>
          <w:tcPr>
            <w:tcW w:w="1191" w:type="dxa"/>
          </w:tcPr>
          <w:p w:rsidR="00F51C96" w:rsidRDefault="00F51C96">
            <w:pPr>
              <w:pStyle w:val="ConsPlusNormal"/>
              <w:jc w:val="center"/>
            </w:pPr>
            <w:r>
              <w:t>52,0%</w:t>
            </w:r>
          </w:p>
        </w:tc>
        <w:tc>
          <w:tcPr>
            <w:tcW w:w="1020" w:type="dxa"/>
          </w:tcPr>
          <w:p w:rsidR="00F51C96" w:rsidRDefault="00F51C96">
            <w:pPr>
              <w:pStyle w:val="ConsPlusNormal"/>
              <w:jc w:val="center"/>
            </w:pPr>
            <w:r>
              <w:t>11,2%</w:t>
            </w:r>
          </w:p>
        </w:tc>
        <w:tc>
          <w:tcPr>
            <w:tcW w:w="1191" w:type="dxa"/>
          </w:tcPr>
          <w:p w:rsidR="00F51C96" w:rsidRDefault="00F51C96">
            <w:pPr>
              <w:pStyle w:val="ConsPlusNormal"/>
              <w:jc w:val="center"/>
            </w:pPr>
            <w:r>
              <w:t>53,82</w:t>
            </w:r>
          </w:p>
        </w:tc>
        <w:tc>
          <w:tcPr>
            <w:tcW w:w="1361" w:type="dxa"/>
          </w:tcPr>
          <w:p w:rsidR="00F51C96" w:rsidRDefault="00F51C96">
            <w:pPr>
              <w:pStyle w:val="ConsPlusNormal"/>
              <w:jc w:val="center"/>
            </w:pPr>
            <w:r>
              <w:t>36,4%</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38,4</w:t>
            </w:r>
          </w:p>
        </w:tc>
        <w:tc>
          <w:tcPr>
            <w:tcW w:w="1191" w:type="dxa"/>
          </w:tcPr>
          <w:p w:rsidR="00F51C96" w:rsidRDefault="00F51C96">
            <w:pPr>
              <w:pStyle w:val="ConsPlusNormal"/>
              <w:jc w:val="center"/>
            </w:pPr>
            <w:r>
              <w:t>53,4%</w:t>
            </w:r>
          </w:p>
        </w:tc>
        <w:tc>
          <w:tcPr>
            <w:tcW w:w="1020" w:type="dxa"/>
          </w:tcPr>
          <w:p w:rsidR="00F51C96" w:rsidRDefault="00F51C96">
            <w:pPr>
              <w:pStyle w:val="ConsPlusNormal"/>
              <w:jc w:val="center"/>
            </w:pPr>
            <w:r>
              <w:t>12,0%</w:t>
            </w:r>
          </w:p>
        </w:tc>
        <w:tc>
          <w:tcPr>
            <w:tcW w:w="1191" w:type="dxa"/>
          </w:tcPr>
          <w:p w:rsidR="00F51C96" w:rsidRDefault="00F51C96">
            <w:pPr>
              <w:pStyle w:val="ConsPlusNormal"/>
              <w:jc w:val="center"/>
            </w:pPr>
            <w:r>
              <w:t>53,93</w:t>
            </w:r>
          </w:p>
        </w:tc>
        <w:tc>
          <w:tcPr>
            <w:tcW w:w="1361" w:type="dxa"/>
          </w:tcPr>
          <w:p w:rsidR="00F51C96" w:rsidRDefault="00F51C96">
            <w:pPr>
              <w:pStyle w:val="ConsPlusNormal"/>
              <w:jc w:val="center"/>
            </w:pPr>
            <w:r>
              <w:t>36,5%</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39,7</w:t>
            </w:r>
          </w:p>
        </w:tc>
        <w:tc>
          <w:tcPr>
            <w:tcW w:w="1191" w:type="dxa"/>
          </w:tcPr>
          <w:p w:rsidR="00F51C96" w:rsidRDefault="00F51C96">
            <w:pPr>
              <w:pStyle w:val="ConsPlusNormal"/>
              <w:jc w:val="center"/>
            </w:pPr>
            <w:r>
              <w:t>55,0%</w:t>
            </w:r>
          </w:p>
        </w:tc>
        <w:tc>
          <w:tcPr>
            <w:tcW w:w="1020" w:type="dxa"/>
          </w:tcPr>
          <w:p w:rsidR="00F51C96" w:rsidRDefault="00F51C96">
            <w:pPr>
              <w:pStyle w:val="ConsPlusNormal"/>
              <w:jc w:val="center"/>
            </w:pPr>
            <w:r>
              <w:t>13,0%</w:t>
            </w:r>
          </w:p>
        </w:tc>
        <w:tc>
          <w:tcPr>
            <w:tcW w:w="1191" w:type="dxa"/>
          </w:tcPr>
          <w:p w:rsidR="00F51C96" w:rsidRDefault="00F51C96">
            <w:pPr>
              <w:pStyle w:val="ConsPlusNormal"/>
              <w:jc w:val="center"/>
            </w:pPr>
            <w:r>
              <w:t>55,11</w:t>
            </w:r>
          </w:p>
        </w:tc>
        <w:tc>
          <w:tcPr>
            <w:tcW w:w="1361" w:type="dxa"/>
          </w:tcPr>
          <w:p w:rsidR="00F51C96" w:rsidRDefault="00F51C96">
            <w:pPr>
              <w:pStyle w:val="ConsPlusNormal"/>
              <w:jc w:val="center"/>
            </w:pPr>
            <w:r>
              <w:t>37,9%</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40,6</w:t>
            </w:r>
          </w:p>
        </w:tc>
        <w:tc>
          <w:tcPr>
            <w:tcW w:w="1191" w:type="dxa"/>
          </w:tcPr>
          <w:p w:rsidR="00F51C96" w:rsidRDefault="00F51C96">
            <w:pPr>
              <w:pStyle w:val="ConsPlusNormal"/>
              <w:jc w:val="center"/>
            </w:pPr>
            <w:r>
              <w:t>56,0%</w:t>
            </w:r>
          </w:p>
        </w:tc>
        <w:tc>
          <w:tcPr>
            <w:tcW w:w="1020" w:type="dxa"/>
          </w:tcPr>
          <w:p w:rsidR="00F51C96" w:rsidRDefault="00F51C96">
            <w:pPr>
              <w:pStyle w:val="ConsPlusNormal"/>
              <w:jc w:val="center"/>
            </w:pPr>
            <w:r>
              <w:t>13,6%</w:t>
            </w:r>
          </w:p>
        </w:tc>
        <w:tc>
          <w:tcPr>
            <w:tcW w:w="1191" w:type="dxa"/>
          </w:tcPr>
          <w:p w:rsidR="00F51C96" w:rsidRDefault="00F51C96">
            <w:pPr>
              <w:pStyle w:val="ConsPlusNormal"/>
              <w:jc w:val="center"/>
            </w:pPr>
            <w:r>
              <w:t>56,06</w:t>
            </w:r>
          </w:p>
        </w:tc>
        <w:tc>
          <w:tcPr>
            <w:tcW w:w="1361" w:type="dxa"/>
          </w:tcPr>
          <w:p w:rsidR="00F51C96" w:rsidRDefault="00F51C96">
            <w:pPr>
              <w:pStyle w:val="ConsPlusNormal"/>
              <w:jc w:val="center"/>
            </w:pPr>
            <w:r>
              <w:t>38,9%</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42,2</w:t>
            </w:r>
          </w:p>
        </w:tc>
        <w:tc>
          <w:tcPr>
            <w:tcW w:w="1191" w:type="dxa"/>
          </w:tcPr>
          <w:p w:rsidR="00F51C96" w:rsidRDefault="00F51C96">
            <w:pPr>
              <w:pStyle w:val="ConsPlusNormal"/>
              <w:jc w:val="center"/>
            </w:pPr>
            <w:r>
              <w:t>57,6%</w:t>
            </w:r>
          </w:p>
        </w:tc>
        <w:tc>
          <w:tcPr>
            <w:tcW w:w="1020" w:type="dxa"/>
          </w:tcPr>
          <w:p w:rsidR="00F51C96" w:rsidRDefault="00F51C96">
            <w:pPr>
              <w:pStyle w:val="ConsPlusNormal"/>
              <w:jc w:val="center"/>
            </w:pPr>
            <w:r>
              <w:t>14,6%</w:t>
            </w:r>
          </w:p>
        </w:tc>
        <w:tc>
          <w:tcPr>
            <w:tcW w:w="1191" w:type="dxa"/>
          </w:tcPr>
          <w:p w:rsidR="00F51C96" w:rsidRDefault="00F51C96">
            <w:pPr>
              <w:pStyle w:val="ConsPlusNormal"/>
              <w:jc w:val="center"/>
            </w:pPr>
            <w:r>
              <w:t>57,55</w:t>
            </w:r>
          </w:p>
        </w:tc>
        <w:tc>
          <w:tcPr>
            <w:tcW w:w="1361" w:type="dxa"/>
          </w:tcPr>
          <w:p w:rsidR="00F51C96" w:rsidRDefault="00F51C96">
            <w:pPr>
              <w:pStyle w:val="ConsPlusNormal"/>
              <w:jc w:val="center"/>
            </w:pPr>
            <w:r>
              <w:t>40,5%</w:t>
            </w:r>
          </w:p>
        </w:tc>
        <w:tc>
          <w:tcPr>
            <w:tcW w:w="1191" w:type="dxa"/>
          </w:tcPr>
          <w:p w:rsidR="00F51C96" w:rsidRDefault="00F51C96">
            <w:pPr>
              <w:pStyle w:val="ConsPlusNormal"/>
              <w:jc w:val="center"/>
            </w:pPr>
            <w:r>
              <w:t>4,3%</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43,3</w:t>
            </w:r>
          </w:p>
        </w:tc>
        <w:tc>
          <w:tcPr>
            <w:tcW w:w="1191" w:type="dxa"/>
          </w:tcPr>
          <w:p w:rsidR="00F51C96" w:rsidRDefault="00F51C96">
            <w:pPr>
              <w:pStyle w:val="ConsPlusNormal"/>
              <w:jc w:val="center"/>
            </w:pPr>
            <w:r>
              <w:t>58,7%</w:t>
            </w:r>
          </w:p>
        </w:tc>
        <w:tc>
          <w:tcPr>
            <w:tcW w:w="1020" w:type="dxa"/>
          </w:tcPr>
          <w:p w:rsidR="00F51C96" w:rsidRDefault="00F51C96">
            <w:pPr>
              <w:pStyle w:val="ConsPlusNormal"/>
              <w:jc w:val="center"/>
            </w:pPr>
            <w:r>
              <w:t>15,2%</w:t>
            </w:r>
          </w:p>
        </w:tc>
        <w:tc>
          <w:tcPr>
            <w:tcW w:w="1191" w:type="dxa"/>
          </w:tcPr>
          <w:p w:rsidR="00F51C96" w:rsidRDefault="00F51C96">
            <w:pPr>
              <w:pStyle w:val="ConsPlusNormal"/>
              <w:jc w:val="center"/>
            </w:pPr>
            <w:r>
              <w:t>59,71</w:t>
            </w:r>
          </w:p>
        </w:tc>
        <w:tc>
          <w:tcPr>
            <w:tcW w:w="1361" w:type="dxa"/>
          </w:tcPr>
          <w:p w:rsidR="00F51C96" w:rsidRDefault="00F51C96">
            <w:pPr>
              <w:pStyle w:val="ConsPlusNormal"/>
              <w:jc w:val="center"/>
            </w:pPr>
            <w:r>
              <w:t>42,6%</w:t>
            </w:r>
          </w:p>
        </w:tc>
        <w:tc>
          <w:tcPr>
            <w:tcW w:w="1191" w:type="dxa"/>
          </w:tcPr>
          <w:p w:rsidR="00F51C96" w:rsidRDefault="00F51C96">
            <w:pPr>
              <w:pStyle w:val="ConsPlusNormal"/>
              <w:jc w:val="center"/>
            </w:pPr>
            <w:r>
              <w:t>5,6%</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45,5</w:t>
            </w:r>
          </w:p>
        </w:tc>
        <w:tc>
          <w:tcPr>
            <w:tcW w:w="1191" w:type="dxa"/>
          </w:tcPr>
          <w:p w:rsidR="00F51C96" w:rsidRDefault="00F51C96">
            <w:pPr>
              <w:pStyle w:val="ConsPlusNormal"/>
              <w:jc w:val="center"/>
            </w:pPr>
            <w:r>
              <w:t>60,7%</w:t>
            </w:r>
          </w:p>
        </w:tc>
        <w:tc>
          <w:tcPr>
            <w:tcW w:w="1020" w:type="dxa"/>
          </w:tcPr>
          <w:p w:rsidR="00F51C96" w:rsidRDefault="00F51C96">
            <w:pPr>
              <w:pStyle w:val="ConsPlusNormal"/>
              <w:jc w:val="center"/>
            </w:pPr>
            <w:r>
              <w:t>16,4%</w:t>
            </w:r>
          </w:p>
        </w:tc>
        <w:tc>
          <w:tcPr>
            <w:tcW w:w="1191" w:type="dxa"/>
          </w:tcPr>
          <w:p w:rsidR="00F51C96" w:rsidRDefault="00F51C96">
            <w:pPr>
              <w:pStyle w:val="ConsPlusNormal"/>
              <w:jc w:val="center"/>
            </w:pPr>
            <w:r>
              <w:t>60,54</w:t>
            </w:r>
          </w:p>
        </w:tc>
        <w:tc>
          <w:tcPr>
            <w:tcW w:w="1361" w:type="dxa"/>
          </w:tcPr>
          <w:p w:rsidR="00F51C96" w:rsidRDefault="00F51C96">
            <w:pPr>
              <w:pStyle w:val="ConsPlusNormal"/>
              <w:jc w:val="center"/>
            </w:pPr>
            <w:r>
              <w:t>43,4%</w:t>
            </w:r>
          </w:p>
        </w:tc>
        <w:tc>
          <w:tcPr>
            <w:tcW w:w="1191" w:type="dxa"/>
          </w:tcPr>
          <w:p w:rsidR="00F51C96" w:rsidRDefault="00F51C96">
            <w:pPr>
              <w:pStyle w:val="ConsPlusNormal"/>
              <w:jc w:val="center"/>
            </w:pPr>
            <w:r>
              <w:t>6,1%</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47,0</w:t>
            </w:r>
          </w:p>
        </w:tc>
        <w:tc>
          <w:tcPr>
            <w:tcW w:w="1191" w:type="dxa"/>
          </w:tcPr>
          <w:p w:rsidR="00F51C96" w:rsidRDefault="00F51C96">
            <w:pPr>
              <w:pStyle w:val="ConsPlusNormal"/>
              <w:jc w:val="center"/>
            </w:pPr>
            <w:r>
              <w:t>61,9%</w:t>
            </w:r>
          </w:p>
        </w:tc>
        <w:tc>
          <w:tcPr>
            <w:tcW w:w="1020" w:type="dxa"/>
          </w:tcPr>
          <w:p w:rsidR="00F51C96" w:rsidRDefault="00F51C96">
            <w:pPr>
              <w:pStyle w:val="ConsPlusNormal"/>
              <w:jc w:val="center"/>
            </w:pPr>
            <w:r>
              <w:t>17,2%</w:t>
            </w:r>
          </w:p>
        </w:tc>
        <w:tc>
          <w:tcPr>
            <w:tcW w:w="1191" w:type="dxa"/>
          </w:tcPr>
          <w:p w:rsidR="00F51C96" w:rsidRDefault="00F51C96">
            <w:pPr>
              <w:pStyle w:val="ConsPlusNormal"/>
              <w:jc w:val="center"/>
            </w:pPr>
            <w:r>
              <w:t>62,97</w:t>
            </w:r>
          </w:p>
        </w:tc>
        <w:tc>
          <w:tcPr>
            <w:tcW w:w="1361" w:type="dxa"/>
          </w:tcPr>
          <w:p w:rsidR="00F51C96" w:rsidRDefault="00F51C96">
            <w:pPr>
              <w:pStyle w:val="ConsPlusNormal"/>
              <w:jc w:val="center"/>
            </w:pPr>
            <w:r>
              <w:t>45,6%</w:t>
            </w:r>
          </w:p>
        </w:tc>
        <w:tc>
          <w:tcPr>
            <w:tcW w:w="1191" w:type="dxa"/>
          </w:tcPr>
          <w:p w:rsidR="00F51C96" w:rsidRDefault="00F51C96">
            <w:pPr>
              <w:pStyle w:val="ConsPlusNormal"/>
              <w:jc w:val="center"/>
            </w:pPr>
            <w:r>
              <w:t>7,4%</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48,4</w:t>
            </w:r>
          </w:p>
        </w:tc>
        <w:tc>
          <w:tcPr>
            <w:tcW w:w="1191" w:type="dxa"/>
          </w:tcPr>
          <w:p w:rsidR="00F51C96" w:rsidRDefault="00F51C96">
            <w:pPr>
              <w:pStyle w:val="ConsPlusNormal"/>
              <w:jc w:val="center"/>
            </w:pPr>
            <w:r>
              <w:t>63,1%</w:t>
            </w:r>
          </w:p>
        </w:tc>
        <w:tc>
          <w:tcPr>
            <w:tcW w:w="1020" w:type="dxa"/>
          </w:tcPr>
          <w:p w:rsidR="00F51C96" w:rsidRDefault="00F51C96">
            <w:pPr>
              <w:pStyle w:val="ConsPlusNormal"/>
              <w:jc w:val="center"/>
            </w:pPr>
            <w:r>
              <w:t>17,9%</w:t>
            </w:r>
          </w:p>
        </w:tc>
        <w:tc>
          <w:tcPr>
            <w:tcW w:w="1191" w:type="dxa"/>
          </w:tcPr>
          <w:p w:rsidR="00F51C96" w:rsidRDefault="00F51C96">
            <w:pPr>
              <w:pStyle w:val="ConsPlusNormal"/>
              <w:jc w:val="center"/>
            </w:pPr>
            <w:r>
              <w:t>63,46</w:t>
            </w:r>
          </w:p>
        </w:tc>
        <w:tc>
          <w:tcPr>
            <w:tcW w:w="1361" w:type="dxa"/>
          </w:tcPr>
          <w:p w:rsidR="00F51C96" w:rsidRDefault="00F51C96">
            <w:pPr>
              <w:pStyle w:val="ConsPlusNormal"/>
              <w:jc w:val="center"/>
            </w:pPr>
            <w:r>
              <w:t>46,0%</w:t>
            </w:r>
          </w:p>
        </w:tc>
        <w:tc>
          <w:tcPr>
            <w:tcW w:w="1191" w:type="dxa"/>
          </w:tcPr>
          <w:p w:rsidR="00F51C96" w:rsidRDefault="00F51C96">
            <w:pPr>
              <w:pStyle w:val="ConsPlusNormal"/>
              <w:jc w:val="center"/>
            </w:pPr>
            <w:r>
              <w:t>7,6%</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51,2</w:t>
            </w:r>
          </w:p>
        </w:tc>
        <w:tc>
          <w:tcPr>
            <w:tcW w:w="1191" w:type="dxa"/>
          </w:tcPr>
          <w:p w:rsidR="00F51C96" w:rsidRDefault="00F51C96">
            <w:pPr>
              <w:pStyle w:val="ConsPlusNormal"/>
              <w:jc w:val="center"/>
            </w:pPr>
            <w:r>
              <w:t>65,1%</w:t>
            </w:r>
          </w:p>
        </w:tc>
        <w:tc>
          <w:tcPr>
            <w:tcW w:w="1020" w:type="dxa"/>
          </w:tcPr>
          <w:p w:rsidR="00F51C96" w:rsidRDefault="00F51C96">
            <w:pPr>
              <w:pStyle w:val="ConsPlusNormal"/>
              <w:jc w:val="center"/>
            </w:pPr>
            <w:r>
              <w:t>19,0%</w:t>
            </w:r>
          </w:p>
        </w:tc>
        <w:tc>
          <w:tcPr>
            <w:tcW w:w="1191" w:type="dxa"/>
          </w:tcPr>
          <w:p w:rsidR="00F51C96" w:rsidRDefault="00F51C96">
            <w:pPr>
              <w:pStyle w:val="ConsPlusNormal"/>
              <w:jc w:val="center"/>
            </w:pPr>
            <w:r>
              <w:t>65,87</w:t>
            </w:r>
          </w:p>
        </w:tc>
        <w:tc>
          <w:tcPr>
            <w:tcW w:w="1361" w:type="dxa"/>
          </w:tcPr>
          <w:p w:rsidR="00F51C96" w:rsidRDefault="00F51C96">
            <w:pPr>
              <w:pStyle w:val="ConsPlusNormal"/>
              <w:jc w:val="center"/>
            </w:pPr>
            <w:r>
              <w:t>48,0%</w:t>
            </w:r>
          </w:p>
        </w:tc>
        <w:tc>
          <w:tcPr>
            <w:tcW w:w="1191" w:type="dxa"/>
          </w:tcPr>
          <w:p w:rsidR="00F51C96" w:rsidRDefault="00F51C96">
            <w:pPr>
              <w:pStyle w:val="ConsPlusNormal"/>
              <w:jc w:val="center"/>
            </w:pPr>
            <w:r>
              <w:t>8,8%</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54,2</w:t>
            </w:r>
          </w:p>
        </w:tc>
        <w:tc>
          <w:tcPr>
            <w:tcW w:w="1191" w:type="dxa"/>
          </w:tcPr>
          <w:p w:rsidR="00F51C96" w:rsidRDefault="00F51C96">
            <w:pPr>
              <w:pStyle w:val="ConsPlusNormal"/>
              <w:jc w:val="center"/>
            </w:pPr>
            <w:r>
              <w:t>67,0%</w:t>
            </w:r>
          </w:p>
        </w:tc>
        <w:tc>
          <w:tcPr>
            <w:tcW w:w="1020" w:type="dxa"/>
          </w:tcPr>
          <w:p w:rsidR="00F51C96" w:rsidRDefault="00F51C96">
            <w:pPr>
              <w:pStyle w:val="ConsPlusNormal"/>
              <w:jc w:val="center"/>
            </w:pPr>
            <w:r>
              <w:t>20,2%</w:t>
            </w:r>
          </w:p>
        </w:tc>
        <w:tc>
          <w:tcPr>
            <w:tcW w:w="1191" w:type="dxa"/>
          </w:tcPr>
          <w:p w:rsidR="00F51C96" w:rsidRDefault="00F51C96">
            <w:pPr>
              <w:pStyle w:val="ConsPlusNormal"/>
              <w:jc w:val="center"/>
            </w:pPr>
            <w:r>
              <w:t>70,27</w:t>
            </w:r>
          </w:p>
        </w:tc>
        <w:tc>
          <w:tcPr>
            <w:tcW w:w="1361" w:type="dxa"/>
          </w:tcPr>
          <w:p w:rsidR="00F51C96" w:rsidRDefault="00F51C96">
            <w:pPr>
              <w:pStyle w:val="ConsPlusNormal"/>
              <w:jc w:val="center"/>
            </w:pPr>
            <w:r>
              <w:t>51,3%</w:t>
            </w:r>
          </w:p>
        </w:tc>
        <w:tc>
          <w:tcPr>
            <w:tcW w:w="1191" w:type="dxa"/>
          </w:tcPr>
          <w:p w:rsidR="00F51C96" w:rsidRDefault="00F51C96">
            <w:pPr>
              <w:pStyle w:val="ConsPlusNormal"/>
              <w:jc w:val="center"/>
            </w:pPr>
            <w:r>
              <w:t>10,8%</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56,0</w:t>
            </w:r>
          </w:p>
        </w:tc>
        <w:tc>
          <w:tcPr>
            <w:tcW w:w="1191" w:type="dxa"/>
          </w:tcPr>
          <w:p w:rsidR="00F51C96" w:rsidRDefault="00F51C96">
            <w:pPr>
              <w:pStyle w:val="ConsPlusNormal"/>
              <w:jc w:val="center"/>
            </w:pPr>
            <w:r>
              <w:t>68,1%</w:t>
            </w:r>
          </w:p>
        </w:tc>
        <w:tc>
          <w:tcPr>
            <w:tcW w:w="1020" w:type="dxa"/>
          </w:tcPr>
          <w:p w:rsidR="00F51C96" w:rsidRDefault="00F51C96">
            <w:pPr>
              <w:pStyle w:val="ConsPlusNormal"/>
              <w:jc w:val="center"/>
            </w:pPr>
            <w:r>
              <w:t>20,8%</w:t>
            </w:r>
          </w:p>
        </w:tc>
        <w:tc>
          <w:tcPr>
            <w:tcW w:w="1191" w:type="dxa"/>
          </w:tcPr>
          <w:p w:rsidR="00F51C96" w:rsidRDefault="00F51C96">
            <w:pPr>
              <w:pStyle w:val="ConsPlusNormal"/>
              <w:jc w:val="center"/>
            </w:pPr>
            <w:r>
              <w:t>72,07</w:t>
            </w:r>
          </w:p>
        </w:tc>
        <w:tc>
          <w:tcPr>
            <w:tcW w:w="1361" w:type="dxa"/>
          </w:tcPr>
          <w:p w:rsidR="00F51C96" w:rsidRDefault="00F51C96">
            <w:pPr>
              <w:pStyle w:val="ConsPlusNormal"/>
              <w:jc w:val="center"/>
            </w:pPr>
            <w:r>
              <w:t>52,5%</w:t>
            </w:r>
          </w:p>
        </w:tc>
        <w:tc>
          <w:tcPr>
            <w:tcW w:w="1191" w:type="dxa"/>
          </w:tcPr>
          <w:p w:rsidR="00F51C96" w:rsidRDefault="00F51C96">
            <w:pPr>
              <w:pStyle w:val="ConsPlusNormal"/>
              <w:jc w:val="center"/>
            </w:pPr>
            <w:r>
              <w:t>11,5%</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61,4</w:t>
            </w:r>
          </w:p>
        </w:tc>
        <w:tc>
          <w:tcPr>
            <w:tcW w:w="1191" w:type="dxa"/>
          </w:tcPr>
          <w:p w:rsidR="00F51C96" w:rsidRDefault="00F51C96">
            <w:pPr>
              <w:pStyle w:val="ConsPlusNormal"/>
              <w:jc w:val="center"/>
            </w:pPr>
            <w:r>
              <w:t>70,9%</w:t>
            </w:r>
          </w:p>
        </w:tc>
        <w:tc>
          <w:tcPr>
            <w:tcW w:w="1020" w:type="dxa"/>
          </w:tcPr>
          <w:p w:rsidR="00F51C96" w:rsidRDefault="00F51C96">
            <w:pPr>
              <w:pStyle w:val="ConsPlusNormal"/>
              <w:jc w:val="center"/>
            </w:pPr>
            <w:r>
              <w:t>22,5%</w:t>
            </w:r>
          </w:p>
        </w:tc>
        <w:tc>
          <w:tcPr>
            <w:tcW w:w="1191" w:type="dxa"/>
          </w:tcPr>
          <w:p w:rsidR="00F51C96" w:rsidRDefault="00F51C96">
            <w:pPr>
              <w:pStyle w:val="ConsPlusNormal"/>
              <w:jc w:val="center"/>
            </w:pPr>
            <w:r>
              <w:t>73,92</w:t>
            </w:r>
          </w:p>
        </w:tc>
        <w:tc>
          <w:tcPr>
            <w:tcW w:w="1361" w:type="dxa"/>
          </w:tcPr>
          <w:p w:rsidR="00F51C96" w:rsidRDefault="00F51C96">
            <w:pPr>
              <w:pStyle w:val="ConsPlusNormal"/>
              <w:jc w:val="center"/>
            </w:pPr>
            <w:r>
              <w:t>53,7%</w:t>
            </w:r>
          </w:p>
        </w:tc>
        <w:tc>
          <w:tcPr>
            <w:tcW w:w="1191" w:type="dxa"/>
          </w:tcPr>
          <w:p w:rsidR="00F51C96" w:rsidRDefault="00F51C96">
            <w:pPr>
              <w:pStyle w:val="ConsPlusNormal"/>
              <w:jc w:val="center"/>
            </w:pPr>
            <w:r>
              <w:t>12,2%</w:t>
            </w:r>
          </w:p>
        </w:tc>
      </w:tr>
      <w:tr w:rsidR="00F51C96">
        <w:tc>
          <w:tcPr>
            <w:tcW w:w="1814" w:type="dxa"/>
          </w:tcPr>
          <w:p w:rsidR="00F51C96" w:rsidRDefault="00F51C96">
            <w:pPr>
              <w:pStyle w:val="ConsPlusNormal"/>
              <w:jc w:val="center"/>
            </w:pPr>
            <w:r>
              <w:lastRenderedPageBreak/>
              <w:t>32.</w:t>
            </w:r>
          </w:p>
        </w:tc>
        <w:tc>
          <w:tcPr>
            <w:tcW w:w="1304" w:type="dxa"/>
          </w:tcPr>
          <w:p w:rsidR="00F51C96" w:rsidRDefault="00F51C96">
            <w:pPr>
              <w:pStyle w:val="ConsPlusNormal"/>
              <w:jc w:val="center"/>
            </w:pPr>
            <w:r>
              <w:t>67,8</w:t>
            </w:r>
          </w:p>
        </w:tc>
        <w:tc>
          <w:tcPr>
            <w:tcW w:w="1191" w:type="dxa"/>
          </w:tcPr>
          <w:p w:rsidR="00F51C96" w:rsidRDefault="00F51C96">
            <w:pPr>
              <w:pStyle w:val="ConsPlusNormal"/>
              <w:jc w:val="center"/>
            </w:pPr>
            <w:r>
              <w:t>73,6%</w:t>
            </w:r>
          </w:p>
        </w:tc>
        <w:tc>
          <w:tcPr>
            <w:tcW w:w="1020" w:type="dxa"/>
          </w:tcPr>
          <w:p w:rsidR="00F51C96" w:rsidRDefault="00F51C96">
            <w:pPr>
              <w:pStyle w:val="ConsPlusNormal"/>
              <w:jc w:val="center"/>
            </w:pPr>
            <w:r>
              <w:t>24,2%</w:t>
            </w:r>
          </w:p>
        </w:tc>
        <w:tc>
          <w:tcPr>
            <w:tcW w:w="1191" w:type="dxa"/>
          </w:tcPr>
          <w:p w:rsidR="00F51C96" w:rsidRDefault="00F51C96">
            <w:pPr>
              <w:pStyle w:val="ConsPlusNormal"/>
              <w:jc w:val="center"/>
            </w:pPr>
            <w:r>
              <w:t>75,24</w:t>
            </w:r>
          </w:p>
        </w:tc>
        <w:tc>
          <w:tcPr>
            <w:tcW w:w="1361" w:type="dxa"/>
          </w:tcPr>
          <w:p w:rsidR="00F51C96" w:rsidRDefault="00F51C96">
            <w:pPr>
              <w:pStyle w:val="ConsPlusNormal"/>
              <w:jc w:val="center"/>
            </w:pPr>
            <w:r>
              <w:t>54,5%</w:t>
            </w:r>
          </w:p>
        </w:tc>
        <w:tc>
          <w:tcPr>
            <w:tcW w:w="1191" w:type="dxa"/>
          </w:tcPr>
          <w:p w:rsidR="00F51C96" w:rsidRDefault="00F51C96">
            <w:pPr>
              <w:pStyle w:val="ConsPlusNormal"/>
              <w:jc w:val="center"/>
            </w:pPr>
            <w:r>
              <w:t>12,7%</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79,1</w:t>
            </w:r>
          </w:p>
        </w:tc>
        <w:tc>
          <w:tcPr>
            <w:tcW w:w="1191" w:type="dxa"/>
          </w:tcPr>
          <w:p w:rsidR="00F51C96" w:rsidRDefault="00F51C96">
            <w:pPr>
              <w:pStyle w:val="ConsPlusNormal"/>
              <w:jc w:val="center"/>
            </w:pPr>
            <w:r>
              <w:t>77,4%</w:t>
            </w:r>
          </w:p>
        </w:tc>
        <w:tc>
          <w:tcPr>
            <w:tcW w:w="1020" w:type="dxa"/>
          </w:tcPr>
          <w:p w:rsidR="00F51C96" w:rsidRDefault="00F51C96">
            <w:pPr>
              <w:pStyle w:val="ConsPlusNormal"/>
              <w:jc w:val="center"/>
            </w:pPr>
            <w:r>
              <w:t>26,4%</w:t>
            </w:r>
          </w:p>
        </w:tc>
        <w:tc>
          <w:tcPr>
            <w:tcW w:w="1191" w:type="dxa"/>
          </w:tcPr>
          <w:p w:rsidR="00F51C96" w:rsidRDefault="00F51C96">
            <w:pPr>
              <w:pStyle w:val="ConsPlusNormal"/>
              <w:jc w:val="center"/>
            </w:pPr>
            <w:r>
              <w:t>76,77</w:t>
            </w:r>
          </w:p>
        </w:tc>
        <w:tc>
          <w:tcPr>
            <w:tcW w:w="1361" w:type="dxa"/>
          </w:tcPr>
          <w:p w:rsidR="00F51C96" w:rsidRDefault="00F51C96">
            <w:pPr>
              <w:pStyle w:val="ConsPlusNormal"/>
              <w:jc w:val="center"/>
            </w:pPr>
            <w:r>
              <w:t>55,4%</w:t>
            </w:r>
          </w:p>
        </w:tc>
        <w:tc>
          <w:tcPr>
            <w:tcW w:w="1191" w:type="dxa"/>
          </w:tcPr>
          <w:p w:rsidR="00F51C96" w:rsidRDefault="00F51C96">
            <w:pPr>
              <w:pStyle w:val="ConsPlusNormal"/>
              <w:jc w:val="center"/>
            </w:pPr>
            <w:r>
              <w:t>13,2%</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87,5</w:t>
            </w:r>
          </w:p>
        </w:tc>
        <w:tc>
          <w:tcPr>
            <w:tcW w:w="1191" w:type="dxa"/>
          </w:tcPr>
          <w:p w:rsidR="00F51C96" w:rsidRDefault="00F51C96">
            <w:pPr>
              <w:pStyle w:val="ConsPlusNormal"/>
              <w:jc w:val="center"/>
            </w:pPr>
            <w:r>
              <w:t>79,6%</w:t>
            </w:r>
          </w:p>
        </w:tc>
        <w:tc>
          <w:tcPr>
            <w:tcW w:w="1020" w:type="dxa"/>
          </w:tcPr>
          <w:p w:rsidR="00F51C96" w:rsidRDefault="00F51C96">
            <w:pPr>
              <w:pStyle w:val="ConsPlusNormal"/>
              <w:jc w:val="center"/>
            </w:pPr>
            <w:r>
              <w:t>27,7%</w:t>
            </w:r>
          </w:p>
        </w:tc>
        <w:tc>
          <w:tcPr>
            <w:tcW w:w="1191" w:type="dxa"/>
          </w:tcPr>
          <w:p w:rsidR="00F51C96" w:rsidRDefault="00F51C96">
            <w:pPr>
              <w:pStyle w:val="ConsPlusNormal"/>
              <w:jc w:val="center"/>
            </w:pPr>
            <w:r>
              <w:t>79,37</w:t>
            </w:r>
          </w:p>
        </w:tc>
        <w:tc>
          <w:tcPr>
            <w:tcW w:w="1361" w:type="dxa"/>
          </w:tcPr>
          <w:p w:rsidR="00F51C96" w:rsidRDefault="00F51C96">
            <w:pPr>
              <w:pStyle w:val="ConsPlusNormal"/>
              <w:jc w:val="center"/>
            </w:pPr>
            <w:r>
              <w:t>56,9%</w:t>
            </w:r>
          </w:p>
        </w:tc>
        <w:tc>
          <w:tcPr>
            <w:tcW w:w="1191" w:type="dxa"/>
          </w:tcPr>
          <w:p w:rsidR="00F51C96" w:rsidRDefault="00F51C96">
            <w:pPr>
              <w:pStyle w:val="ConsPlusNormal"/>
              <w:jc w:val="center"/>
            </w:pPr>
            <w:r>
              <w:t>14,1%</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125,3</w:t>
            </w:r>
          </w:p>
        </w:tc>
        <w:tc>
          <w:tcPr>
            <w:tcW w:w="1191" w:type="dxa"/>
          </w:tcPr>
          <w:p w:rsidR="00F51C96" w:rsidRDefault="00F51C96">
            <w:pPr>
              <w:pStyle w:val="ConsPlusNormal"/>
              <w:jc w:val="center"/>
            </w:pPr>
            <w:r>
              <w:t>85,7%</w:t>
            </w:r>
          </w:p>
        </w:tc>
        <w:tc>
          <w:tcPr>
            <w:tcW w:w="1020" w:type="dxa"/>
          </w:tcPr>
          <w:p w:rsidR="00F51C96" w:rsidRDefault="00F51C96">
            <w:pPr>
              <w:pStyle w:val="ConsPlusNormal"/>
              <w:jc w:val="center"/>
            </w:pPr>
            <w:r>
              <w:t>31,4%</w:t>
            </w:r>
          </w:p>
        </w:tc>
        <w:tc>
          <w:tcPr>
            <w:tcW w:w="1191" w:type="dxa"/>
          </w:tcPr>
          <w:p w:rsidR="00F51C96" w:rsidRDefault="00F51C96">
            <w:pPr>
              <w:pStyle w:val="ConsPlusNormal"/>
              <w:jc w:val="center"/>
            </w:pPr>
            <w:r>
              <w:t>80,51</w:t>
            </w:r>
          </w:p>
        </w:tc>
        <w:tc>
          <w:tcPr>
            <w:tcW w:w="1361" w:type="dxa"/>
          </w:tcPr>
          <w:p w:rsidR="00F51C96" w:rsidRDefault="00F51C96">
            <w:pPr>
              <w:pStyle w:val="ConsPlusNormal"/>
              <w:jc w:val="center"/>
            </w:pPr>
            <w:r>
              <w:t>57,5%</w:t>
            </w:r>
          </w:p>
        </w:tc>
        <w:tc>
          <w:tcPr>
            <w:tcW w:w="1191" w:type="dxa"/>
          </w:tcPr>
          <w:p w:rsidR="00F51C96" w:rsidRDefault="00F51C96">
            <w:pPr>
              <w:pStyle w:val="ConsPlusNormal"/>
              <w:jc w:val="center"/>
            </w:pPr>
            <w:r>
              <w:t>14,5%</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&gt; 167,9</w:t>
            </w:r>
          </w:p>
        </w:tc>
        <w:tc>
          <w:tcPr>
            <w:tcW w:w="1191" w:type="dxa"/>
          </w:tcPr>
          <w:p w:rsidR="00F51C96" w:rsidRDefault="00F51C96">
            <w:pPr>
              <w:pStyle w:val="ConsPlusNormal"/>
              <w:jc w:val="center"/>
            </w:pPr>
            <w:r>
              <w:t>89,4%</w:t>
            </w:r>
          </w:p>
        </w:tc>
        <w:tc>
          <w:tcPr>
            <w:tcW w:w="1020" w:type="dxa"/>
          </w:tcPr>
          <w:p w:rsidR="00F51C96" w:rsidRDefault="00F51C96">
            <w:pPr>
              <w:pStyle w:val="ConsPlusNormal"/>
              <w:jc w:val="center"/>
            </w:pPr>
            <w:r>
              <w:t>33,6%</w:t>
            </w:r>
          </w:p>
        </w:tc>
        <w:tc>
          <w:tcPr>
            <w:tcW w:w="1191" w:type="dxa"/>
          </w:tcPr>
          <w:p w:rsidR="00F51C96" w:rsidRDefault="00F51C96">
            <w:pPr>
              <w:pStyle w:val="ConsPlusNormal"/>
              <w:jc w:val="center"/>
            </w:pPr>
            <w:r>
              <w:t>84,81</w:t>
            </w:r>
          </w:p>
        </w:tc>
        <w:tc>
          <w:tcPr>
            <w:tcW w:w="1361" w:type="dxa"/>
          </w:tcPr>
          <w:p w:rsidR="00F51C96" w:rsidRDefault="00F51C96">
            <w:pPr>
              <w:pStyle w:val="ConsPlusNormal"/>
              <w:jc w:val="center"/>
            </w:pPr>
            <w:r>
              <w:t>59,6%</w:t>
            </w:r>
          </w:p>
        </w:tc>
        <w:tc>
          <w:tcPr>
            <w:tcW w:w="1191" w:type="dxa"/>
          </w:tcPr>
          <w:p w:rsidR="00F51C96" w:rsidRDefault="00F51C96">
            <w:pPr>
              <w:pStyle w:val="ConsPlusNormal"/>
              <w:jc w:val="center"/>
            </w:pPr>
            <w:r>
              <w:t>15,8%</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86,47</w:t>
            </w:r>
          </w:p>
        </w:tc>
        <w:tc>
          <w:tcPr>
            <w:tcW w:w="1361" w:type="dxa"/>
          </w:tcPr>
          <w:p w:rsidR="00F51C96" w:rsidRDefault="00F51C96">
            <w:pPr>
              <w:pStyle w:val="ConsPlusNormal"/>
              <w:jc w:val="center"/>
            </w:pPr>
            <w:r>
              <w:t>60,4%</w:t>
            </w:r>
          </w:p>
        </w:tc>
        <w:tc>
          <w:tcPr>
            <w:tcW w:w="1191" w:type="dxa"/>
          </w:tcPr>
          <w:p w:rsidR="00F51C96" w:rsidRDefault="00F51C96">
            <w:pPr>
              <w:pStyle w:val="ConsPlusNormal"/>
              <w:jc w:val="center"/>
            </w:pPr>
            <w:r>
              <w:t>16,2%</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88,05</w:t>
            </w:r>
          </w:p>
        </w:tc>
        <w:tc>
          <w:tcPr>
            <w:tcW w:w="1361" w:type="dxa"/>
          </w:tcPr>
          <w:p w:rsidR="00F51C96" w:rsidRDefault="00F51C96">
            <w:pPr>
              <w:pStyle w:val="ConsPlusNormal"/>
              <w:jc w:val="center"/>
            </w:pPr>
            <w:r>
              <w:t>61,1%</w:t>
            </w:r>
          </w:p>
        </w:tc>
        <w:tc>
          <w:tcPr>
            <w:tcW w:w="1191" w:type="dxa"/>
          </w:tcPr>
          <w:p w:rsidR="00F51C96" w:rsidRDefault="00F51C96">
            <w:pPr>
              <w:pStyle w:val="ConsPlusNormal"/>
              <w:jc w:val="center"/>
            </w:pPr>
            <w:r>
              <w:t>16,7%</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92,44</w:t>
            </w:r>
          </w:p>
        </w:tc>
        <w:tc>
          <w:tcPr>
            <w:tcW w:w="1361" w:type="dxa"/>
          </w:tcPr>
          <w:p w:rsidR="00F51C96" w:rsidRDefault="00F51C96">
            <w:pPr>
              <w:pStyle w:val="ConsPlusNormal"/>
              <w:jc w:val="center"/>
            </w:pPr>
            <w:r>
              <w:t>63,0%</w:t>
            </w:r>
          </w:p>
        </w:tc>
        <w:tc>
          <w:tcPr>
            <w:tcW w:w="1191" w:type="dxa"/>
          </w:tcPr>
          <w:p w:rsidR="00F51C96" w:rsidRDefault="00F51C96">
            <w:pPr>
              <w:pStyle w:val="ConsPlusNormal"/>
              <w:jc w:val="center"/>
            </w:pPr>
            <w:r>
              <w:t>17,8%</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99,63</w:t>
            </w:r>
          </w:p>
        </w:tc>
        <w:tc>
          <w:tcPr>
            <w:tcW w:w="1361" w:type="dxa"/>
          </w:tcPr>
          <w:p w:rsidR="00F51C96" w:rsidRDefault="00F51C96">
            <w:pPr>
              <w:pStyle w:val="ConsPlusNormal"/>
              <w:jc w:val="center"/>
            </w:pPr>
            <w:r>
              <w:t>65,6%</w:t>
            </w:r>
          </w:p>
        </w:tc>
        <w:tc>
          <w:tcPr>
            <w:tcW w:w="1191" w:type="dxa"/>
          </w:tcPr>
          <w:p w:rsidR="00F51C96" w:rsidRDefault="00F51C96">
            <w:pPr>
              <w:pStyle w:val="ConsPlusNormal"/>
              <w:jc w:val="center"/>
            </w:pPr>
            <w:r>
              <w:t>19,4%</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105,86</w:t>
            </w:r>
          </w:p>
        </w:tc>
        <w:tc>
          <w:tcPr>
            <w:tcW w:w="1361" w:type="dxa"/>
          </w:tcPr>
          <w:p w:rsidR="00F51C96" w:rsidRDefault="00F51C96">
            <w:pPr>
              <w:pStyle w:val="ConsPlusNormal"/>
              <w:jc w:val="center"/>
            </w:pPr>
            <w:r>
              <w:t>67,6%</w:t>
            </w:r>
          </w:p>
        </w:tc>
        <w:tc>
          <w:tcPr>
            <w:tcW w:w="1191" w:type="dxa"/>
          </w:tcPr>
          <w:p w:rsidR="00F51C96" w:rsidRDefault="00F51C96">
            <w:pPr>
              <w:pStyle w:val="ConsPlusNormal"/>
              <w:jc w:val="center"/>
            </w:pPr>
            <w:r>
              <w:t>20,6%</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119,24</w:t>
            </w:r>
          </w:p>
        </w:tc>
        <w:tc>
          <w:tcPr>
            <w:tcW w:w="1361" w:type="dxa"/>
          </w:tcPr>
          <w:p w:rsidR="00F51C96" w:rsidRDefault="00F51C96">
            <w:pPr>
              <w:pStyle w:val="ConsPlusNormal"/>
              <w:jc w:val="center"/>
            </w:pPr>
            <w:r>
              <w:t>71,3%</w:t>
            </w:r>
          </w:p>
        </w:tc>
        <w:tc>
          <w:tcPr>
            <w:tcW w:w="1191" w:type="dxa"/>
          </w:tcPr>
          <w:p w:rsidR="00F51C96" w:rsidRDefault="00F51C96">
            <w:pPr>
              <w:pStyle w:val="ConsPlusNormal"/>
              <w:jc w:val="center"/>
            </w:pPr>
            <w:r>
              <w:t>22,8%</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126,94</w:t>
            </w:r>
          </w:p>
        </w:tc>
        <w:tc>
          <w:tcPr>
            <w:tcW w:w="1361" w:type="dxa"/>
          </w:tcPr>
          <w:p w:rsidR="00F51C96" w:rsidRDefault="00F51C96">
            <w:pPr>
              <w:pStyle w:val="ConsPlusNormal"/>
              <w:jc w:val="center"/>
            </w:pPr>
            <w:r>
              <w:t>73,0%</w:t>
            </w:r>
          </w:p>
        </w:tc>
        <w:tc>
          <w:tcPr>
            <w:tcW w:w="1191" w:type="dxa"/>
          </w:tcPr>
          <w:p w:rsidR="00F51C96" w:rsidRDefault="00F51C96">
            <w:pPr>
              <w:pStyle w:val="ConsPlusNormal"/>
              <w:jc w:val="center"/>
            </w:pPr>
            <w:r>
              <w:t>23,8%</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147,1</w:t>
            </w:r>
          </w:p>
        </w:tc>
        <w:tc>
          <w:tcPr>
            <w:tcW w:w="1361" w:type="dxa"/>
          </w:tcPr>
          <w:p w:rsidR="00F51C96" w:rsidRDefault="00F51C96">
            <w:pPr>
              <w:pStyle w:val="ConsPlusNormal"/>
              <w:jc w:val="center"/>
            </w:pPr>
            <w:r>
              <w:t>76,7%</w:t>
            </w:r>
          </w:p>
        </w:tc>
        <w:tc>
          <w:tcPr>
            <w:tcW w:w="1191" w:type="dxa"/>
          </w:tcPr>
          <w:p w:rsidR="00F51C96" w:rsidRDefault="00F51C96">
            <w:pPr>
              <w:pStyle w:val="ConsPlusNormal"/>
              <w:jc w:val="center"/>
            </w:pPr>
            <w:r>
              <w:t>26,0%</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29,80</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57,08</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17,88</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34,25</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П4-3-2</w:t>
      </w:r>
    </w:p>
    <w:p w:rsidR="00F51C96" w:rsidRDefault="00F51C96">
      <w:pPr>
        <w:pStyle w:val="ConsPlusNormal"/>
        <w:jc w:val="both"/>
      </w:pPr>
    </w:p>
    <w:p w:rsidR="00F51C96" w:rsidRDefault="00F51C96">
      <w:pPr>
        <w:pStyle w:val="ConsPlusTitle"/>
        <w:jc w:val="center"/>
      </w:pPr>
      <w:bookmarkStart w:id="46" w:name="P7770"/>
      <w:bookmarkEnd w:id="46"/>
      <w:r>
        <w:t>Удельные годовые расходы ресурсов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административно-учебных корпусов высших учебных</w:t>
      </w:r>
    </w:p>
    <w:p w:rsidR="00F51C96" w:rsidRDefault="00F51C96">
      <w:pPr>
        <w:pStyle w:val="ConsPlusTitle"/>
        <w:jc w:val="center"/>
      </w:pPr>
      <w:r>
        <w:t>заведений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Холодная вода</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м/чел.</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&lt; 1,7</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lastRenderedPageBreak/>
              <w:t>2.</w:t>
            </w:r>
          </w:p>
        </w:tc>
        <w:tc>
          <w:tcPr>
            <w:tcW w:w="2211" w:type="dxa"/>
          </w:tcPr>
          <w:p w:rsidR="00F51C96" w:rsidRDefault="00F51C96">
            <w:pPr>
              <w:pStyle w:val="ConsPlusNormal"/>
              <w:jc w:val="center"/>
            </w:pPr>
            <w:r>
              <w:t>1,8</w:t>
            </w:r>
          </w:p>
        </w:tc>
        <w:tc>
          <w:tcPr>
            <w:tcW w:w="2268" w:type="dxa"/>
          </w:tcPr>
          <w:p w:rsidR="00F51C96" w:rsidRDefault="00F51C96">
            <w:pPr>
              <w:pStyle w:val="ConsPlusNormal"/>
              <w:jc w:val="center"/>
            </w:pPr>
            <w:r>
              <w:t>4,4%</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1,9</w:t>
            </w:r>
          </w:p>
        </w:tc>
        <w:tc>
          <w:tcPr>
            <w:tcW w:w="2268" w:type="dxa"/>
          </w:tcPr>
          <w:p w:rsidR="00F51C96" w:rsidRDefault="00F51C96">
            <w:pPr>
              <w:pStyle w:val="ConsPlusNormal"/>
              <w:jc w:val="center"/>
            </w:pPr>
            <w:r>
              <w:t>9,9%</w:t>
            </w:r>
          </w:p>
        </w:tc>
        <w:tc>
          <w:tcPr>
            <w:tcW w:w="2268" w:type="dxa"/>
          </w:tcPr>
          <w:p w:rsidR="00F51C96" w:rsidRDefault="00F51C96">
            <w:pPr>
              <w:pStyle w:val="ConsPlusNormal"/>
              <w:jc w:val="center"/>
            </w:pPr>
            <w:r>
              <w:t>1,0%</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2,0</w:t>
            </w:r>
          </w:p>
        </w:tc>
        <w:tc>
          <w:tcPr>
            <w:tcW w:w="2268" w:type="dxa"/>
          </w:tcPr>
          <w:p w:rsidR="00F51C96" w:rsidRDefault="00F51C96">
            <w:pPr>
              <w:pStyle w:val="ConsPlusNormal"/>
              <w:jc w:val="center"/>
            </w:pPr>
            <w:r>
              <w:t>13,3%</w:t>
            </w:r>
          </w:p>
        </w:tc>
        <w:tc>
          <w:tcPr>
            <w:tcW w:w="2268" w:type="dxa"/>
          </w:tcPr>
          <w:p w:rsidR="00F51C96" w:rsidRDefault="00F51C96">
            <w:pPr>
              <w:pStyle w:val="ConsPlusNormal"/>
              <w:jc w:val="center"/>
            </w:pPr>
            <w:r>
              <w:t>1,3%</w:t>
            </w:r>
          </w:p>
        </w:tc>
      </w:tr>
      <w:tr w:rsidR="00F51C96">
        <w:tc>
          <w:tcPr>
            <w:tcW w:w="2324" w:type="dxa"/>
          </w:tcPr>
          <w:p w:rsidR="00F51C96" w:rsidRDefault="00F51C96">
            <w:pPr>
              <w:pStyle w:val="ConsPlusNormal"/>
              <w:jc w:val="center"/>
            </w:pPr>
            <w:r>
              <w:t>5.</w:t>
            </w:r>
          </w:p>
        </w:tc>
        <w:tc>
          <w:tcPr>
            <w:tcW w:w="2211" w:type="dxa"/>
          </w:tcPr>
          <w:p w:rsidR="00F51C96" w:rsidRDefault="00F51C96">
            <w:pPr>
              <w:pStyle w:val="ConsPlusNormal"/>
              <w:jc w:val="center"/>
            </w:pPr>
            <w:r>
              <w:t>2,1</w:t>
            </w:r>
          </w:p>
        </w:tc>
        <w:tc>
          <w:tcPr>
            <w:tcW w:w="2268" w:type="dxa"/>
          </w:tcPr>
          <w:p w:rsidR="00F51C96" w:rsidRDefault="00F51C96">
            <w:pPr>
              <w:pStyle w:val="ConsPlusNormal"/>
              <w:jc w:val="center"/>
            </w:pPr>
            <w:r>
              <w:t>17,0%</w:t>
            </w:r>
          </w:p>
        </w:tc>
        <w:tc>
          <w:tcPr>
            <w:tcW w:w="2268" w:type="dxa"/>
          </w:tcPr>
          <w:p w:rsidR="00F51C96" w:rsidRDefault="00F51C96">
            <w:pPr>
              <w:pStyle w:val="ConsPlusNormal"/>
              <w:jc w:val="center"/>
            </w:pPr>
            <w:r>
              <w:t>1,7%</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2,2</w:t>
            </w:r>
          </w:p>
        </w:tc>
        <w:tc>
          <w:tcPr>
            <w:tcW w:w="2268" w:type="dxa"/>
          </w:tcPr>
          <w:p w:rsidR="00F51C96" w:rsidRDefault="00F51C96">
            <w:pPr>
              <w:pStyle w:val="ConsPlusNormal"/>
              <w:jc w:val="center"/>
            </w:pPr>
            <w:r>
              <w:t>20,2%</w:t>
            </w:r>
          </w:p>
        </w:tc>
        <w:tc>
          <w:tcPr>
            <w:tcW w:w="2268" w:type="dxa"/>
          </w:tcPr>
          <w:p w:rsidR="00F51C96" w:rsidRDefault="00F51C96">
            <w:pPr>
              <w:pStyle w:val="ConsPlusNormal"/>
              <w:jc w:val="center"/>
            </w:pPr>
            <w:r>
              <w:t>2,0%</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2,2</w:t>
            </w:r>
          </w:p>
        </w:tc>
        <w:tc>
          <w:tcPr>
            <w:tcW w:w="2268" w:type="dxa"/>
          </w:tcPr>
          <w:p w:rsidR="00F51C96" w:rsidRDefault="00F51C96">
            <w:pPr>
              <w:pStyle w:val="ConsPlusNormal"/>
              <w:jc w:val="center"/>
            </w:pPr>
            <w:r>
              <w:t>22,2%</w:t>
            </w:r>
          </w:p>
        </w:tc>
        <w:tc>
          <w:tcPr>
            <w:tcW w:w="2268" w:type="dxa"/>
          </w:tcPr>
          <w:p w:rsidR="00F51C96" w:rsidRDefault="00F51C96">
            <w:pPr>
              <w:pStyle w:val="ConsPlusNormal"/>
              <w:jc w:val="center"/>
            </w:pPr>
            <w:r>
              <w:t>2,2%</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2,3</w:t>
            </w:r>
          </w:p>
        </w:tc>
        <w:tc>
          <w:tcPr>
            <w:tcW w:w="2268" w:type="dxa"/>
          </w:tcPr>
          <w:p w:rsidR="00F51C96" w:rsidRDefault="00F51C96">
            <w:pPr>
              <w:pStyle w:val="ConsPlusNormal"/>
              <w:jc w:val="center"/>
            </w:pPr>
            <w:r>
              <w:t>25,5%</w:t>
            </w:r>
          </w:p>
        </w:tc>
        <w:tc>
          <w:tcPr>
            <w:tcW w:w="2268" w:type="dxa"/>
          </w:tcPr>
          <w:p w:rsidR="00F51C96" w:rsidRDefault="00F51C96">
            <w:pPr>
              <w:pStyle w:val="ConsPlusNormal"/>
              <w:jc w:val="center"/>
            </w:pPr>
            <w:r>
              <w:t>2,5%</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2,4</w:t>
            </w:r>
          </w:p>
        </w:tc>
        <w:tc>
          <w:tcPr>
            <w:tcW w:w="2268" w:type="dxa"/>
          </w:tcPr>
          <w:p w:rsidR="00F51C96" w:rsidRDefault="00F51C96">
            <w:pPr>
              <w:pStyle w:val="ConsPlusNormal"/>
              <w:jc w:val="center"/>
            </w:pPr>
            <w:r>
              <w:t>28,1%</w:t>
            </w:r>
          </w:p>
        </w:tc>
        <w:tc>
          <w:tcPr>
            <w:tcW w:w="2268" w:type="dxa"/>
          </w:tcPr>
          <w:p w:rsidR="00F51C96" w:rsidRDefault="00F51C96">
            <w:pPr>
              <w:pStyle w:val="ConsPlusNormal"/>
              <w:jc w:val="center"/>
            </w:pPr>
            <w:r>
              <w:t>2,8%</w:t>
            </w:r>
          </w:p>
        </w:tc>
      </w:tr>
      <w:tr w:rsidR="00F51C96">
        <w:tc>
          <w:tcPr>
            <w:tcW w:w="2324" w:type="dxa"/>
          </w:tcPr>
          <w:p w:rsidR="00F51C96" w:rsidRDefault="00F51C96">
            <w:pPr>
              <w:pStyle w:val="ConsPlusNormal"/>
              <w:jc w:val="center"/>
            </w:pPr>
            <w:r>
              <w:t>10.</w:t>
            </w:r>
          </w:p>
        </w:tc>
        <w:tc>
          <w:tcPr>
            <w:tcW w:w="2211" w:type="dxa"/>
          </w:tcPr>
          <w:p w:rsidR="00F51C96" w:rsidRDefault="00F51C96">
            <w:pPr>
              <w:pStyle w:val="ConsPlusNormal"/>
              <w:jc w:val="center"/>
            </w:pPr>
            <w:r>
              <w:t>2,6</w:t>
            </w:r>
          </w:p>
        </w:tc>
        <w:tc>
          <w:tcPr>
            <w:tcW w:w="2268" w:type="dxa"/>
          </w:tcPr>
          <w:p w:rsidR="00F51C96" w:rsidRDefault="00F51C96">
            <w:pPr>
              <w:pStyle w:val="ConsPlusNormal"/>
              <w:jc w:val="center"/>
            </w:pPr>
            <w:r>
              <w:t>32,8%</w:t>
            </w:r>
          </w:p>
        </w:tc>
        <w:tc>
          <w:tcPr>
            <w:tcW w:w="2268" w:type="dxa"/>
          </w:tcPr>
          <w:p w:rsidR="00F51C96" w:rsidRDefault="00F51C96">
            <w:pPr>
              <w:pStyle w:val="ConsPlusNormal"/>
              <w:jc w:val="center"/>
            </w:pPr>
            <w:r>
              <w:t>3,3%</w:t>
            </w:r>
          </w:p>
        </w:tc>
      </w:tr>
      <w:tr w:rsidR="00F51C96">
        <w:tc>
          <w:tcPr>
            <w:tcW w:w="2324" w:type="dxa"/>
          </w:tcPr>
          <w:p w:rsidR="00F51C96" w:rsidRDefault="00F51C96">
            <w:pPr>
              <w:pStyle w:val="ConsPlusNormal"/>
              <w:jc w:val="center"/>
            </w:pPr>
            <w:r>
              <w:t>11.</w:t>
            </w:r>
          </w:p>
        </w:tc>
        <w:tc>
          <w:tcPr>
            <w:tcW w:w="2211" w:type="dxa"/>
          </w:tcPr>
          <w:p w:rsidR="00F51C96" w:rsidRDefault="00F51C96">
            <w:pPr>
              <w:pStyle w:val="ConsPlusNormal"/>
              <w:jc w:val="center"/>
            </w:pPr>
            <w:r>
              <w:t>2,9</w:t>
            </w:r>
          </w:p>
        </w:tc>
        <w:tc>
          <w:tcPr>
            <w:tcW w:w="2268" w:type="dxa"/>
          </w:tcPr>
          <w:p w:rsidR="00F51C96" w:rsidRDefault="00F51C96">
            <w:pPr>
              <w:pStyle w:val="ConsPlusNormal"/>
              <w:jc w:val="center"/>
            </w:pPr>
            <w:r>
              <w:t>40,1%</w:t>
            </w:r>
          </w:p>
        </w:tc>
        <w:tc>
          <w:tcPr>
            <w:tcW w:w="2268" w:type="dxa"/>
          </w:tcPr>
          <w:p w:rsidR="00F51C96" w:rsidRDefault="00F51C96">
            <w:pPr>
              <w:pStyle w:val="ConsPlusNormal"/>
              <w:jc w:val="center"/>
            </w:pPr>
            <w:r>
              <w:t>4,1%</w:t>
            </w:r>
          </w:p>
        </w:tc>
      </w:tr>
      <w:tr w:rsidR="00F51C96">
        <w:tc>
          <w:tcPr>
            <w:tcW w:w="2324" w:type="dxa"/>
          </w:tcPr>
          <w:p w:rsidR="00F51C96" w:rsidRDefault="00F51C96">
            <w:pPr>
              <w:pStyle w:val="ConsPlusNormal"/>
              <w:jc w:val="center"/>
            </w:pPr>
            <w:r>
              <w:t>12.</w:t>
            </w:r>
          </w:p>
        </w:tc>
        <w:tc>
          <w:tcPr>
            <w:tcW w:w="2211" w:type="dxa"/>
          </w:tcPr>
          <w:p w:rsidR="00F51C96" w:rsidRDefault="00F51C96">
            <w:pPr>
              <w:pStyle w:val="ConsPlusNormal"/>
              <w:jc w:val="center"/>
            </w:pPr>
            <w:r>
              <w:t>3,0</w:t>
            </w:r>
          </w:p>
        </w:tc>
        <w:tc>
          <w:tcPr>
            <w:tcW w:w="2268" w:type="dxa"/>
          </w:tcPr>
          <w:p w:rsidR="00F51C96" w:rsidRDefault="00F51C96">
            <w:pPr>
              <w:pStyle w:val="ConsPlusNormal"/>
              <w:jc w:val="center"/>
            </w:pPr>
            <w:r>
              <w:t>41,7%</w:t>
            </w:r>
          </w:p>
        </w:tc>
        <w:tc>
          <w:tcPr>
            <w:tcW w:w="2268" w:type="dxa"/>
          </w:tcPr>
          <w:p w:rsidR="00F51C96" w:rsidRDefault="00F51C96">
            <w:pPr>
              <w:pStyle w:val="ConsPlusNormal"/>
              <w:jc w:val="center"/>
            </w:pPr>
            <w:r>
              <w:t>5,0%</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3,2</w:t>
            </w:r>
          </w:p>
        </w:tc>
        <w:tc>
          <w:tcPr>
            <w:tcW w:w="2268" w:type="dxa"/>
          </w:tcPr>
          <w:p w:rsidR="00F51C96" w:rsidRDefault="00F51C96">
            <w:pPr>
              <w:pStyle w:val="ConsPlusNormal"/>
              <w:jc w:val="center"/>
            </w:pPr>
            <w:r>
              <w:t>46,3%</w:t>
            </w:r>
          </w:p>
        </w:tc>
        <w:tc>
          <w:tcPr>
            <w:tcW w:w="2268" w:type="dxa"/>
          </w:tcPr>
          <w:p w:rsidR="00F51C96" w:rsidRDefault="00F51C96">
            <w:pPr>
              <w:pStyle w:val="ConsPlusNormal"/>
              <w:jc w:val="center"/>
            </w:pPr>
            <w:r>
              <w:t>7,8%</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3,3</w:t>
            </w:r>
          </w:p>
        </w:tc>
        <w:tc>
          <w:tcPr>
            <w:tcW w:w="2268" w:type="dxa"/>
          </w:tcPr>
          <w:p w:rsidR="00F51C96" w:rsidRDefault="00F51C96">
            <w:pPr>
              <w:pStyle w:val="ConsPlusNormal"/>
              <w:jc w:val="center"/>
            </w:pPr>
            <w:r>
              <w:t>47,9%</w:t>
            </w:r>
          </w:p>
        </w:tc>
        <w:tc>
          <w:tcPr>
            <w:tcW w:w="2268" w:type="dxa"/>
          </w:tcPr>
          <w:p w:rsidR="00F51C96" w:rsidRDefault="00F51C96">
            <w:pPr>
              <w:pStyle w:val="ConsPlusNormal"/>
              <w:jc w:val="center"/>
            </w:pPr>
            <w:r>
              <w:t>8,8%</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3,4</w:t>
            </w:r>
          </w:p>
        </w:tc>
        <w:tc>
          <w:tcPr>
            <w:tcW w:w="2268" w:type="dxa"/>
          </w:tcPr>
          <w:p w:rsidR="00F51C96" w:rsidRDefault="00F51C96">
            <w:pPr>
              <w:pStyle w:val="ConsPlusNormal"/>
              <w:jc w:val="center"/>
            </w:pPr>
            <w:r>
              <w:t>49,5%</w:t>
            </w:r>
          </w:p>
        </w:tc>
        <w:tc>
          <w:tcPr>
            <w:tcW w:w="2268" w:type="dxa"/>
          </w:tcPr>
          <w:p w:rsidR="00F51C96" w:rsidRDefault="00F51C96">
            <w:pPr>
              <w:pStyle w:val="ConsPlusNormal"/>
              <w:jc w:val="center"/>
            </w:pPr>
            <w:r>
              <w:t>9,7%</w:t>
            </w:r>
          </w:p>
        </w:tc>
      </w:tr>
      <w:tr w:rsidR="00F51C96">
        <w:tc>
          <w:tcPr>
            <w:tcW w:w="2324" w:type="dxa"/>
          </w:tcPr>
          <w:p w:rsidR="00F51C96" w:rsidRDefault="00F51C96">
            <w:pPr>
              <w:pStyle w:val="ConsPlusNormal"/>
              <w:jc w:val="center"/>
            </w:pPr>
            <w:r>
              <w:t>16.</w:t>
            </w:r>
          </w:p>
        </w:tc>
        <w:tc>
          <w:tcPr>
            <w:tcW w:w="2211" w:type="dxa"/>
          </w:tcPr>
          <w:p w:rsidR="00F51C96" w:rsidRDefault="00F51C96">
            <w:pPr>
              <w:pStyle w:val="ConsPlusNormal"/>
              <w:jc w:val="center"/>
            </w:pPr>
            <w:r>
              <w:t>3,6</w:t>
            </w:r>
          </w:p>
        </w:tc>
        <w:tc>
          <w:tcPr>
            <w:tcW w:w="2268" w:type="dxa"/>
          </w:tcPr>
          <w:p w:rsidR="00F51C96" w:rsidRDefault="00F51C96">
            <w:pPr>
              <w:pStyle w:val="ConsPlusNormal"/>
              <w:jc w:val="center"/>
            </w:pPr>
            <w:r>
              <w:t>52,0%</w:t>
            </w:r>
          </w:p>
        </w:tc>
        <w:tc>
          <w:tcPr>
            <w:tcW w:w="2268" w:type="dxa"/>
          </w:tcPr>
          <w:p w:rsidR="00F51C96" w:rsidRDefault="00F51C96">
            <w:pPr>
              <w:pStyle w:val="ConsPlusNormal"/>
              <w:jc w:val="center"/>
            </w:pPr>
            <w:r>
              <w:t>11,2%</w:t>
            </w:r>
          </w:p>
        </w:tc>
      </w:tr>
      <w:tr w:rsidR="00F51C96">
        <w:tc>
          <w:tcPr>
            <w:tcW w:w="2324" w:type="dxa"/>
          </w:tcPr>
          <w:p w:rsidR="00F51C96" w:rsidRDefault="00F51C96">
            <w:pPr>
              <w:pStyle w:val="ConsPlusNormal"/>
              <w:jc w:val="center"/>
            </w:pPr>
            <w:r>
              <w:t>17.</w:t>
            </w:r>
          </w:p>
        </w:tc>
        <w:tc>
          <w:tcPr>
            <w:tcW w:w="2211" w:type="dxa"/>
          </w:tcPr>
          <w:p w:rsidR="00F51C96" w:rsidRDefault="00F51C96">
            <w:pPr>
              <w:pStyle w:val="ConsPlusNormal"/>
              <w:jc w:val="center"/>
            </w:pPr>
            <w:r>
              <w:t>3,8</w:t>
            </w:r>
          </w:p>
        </w:tc>
        <w:tc>
          <w:tcPr>
            <w:tcW w:w="2268" w:type="dxa"/>
          </w:tcPr>
          <w:p w:rsidR="00F51C96" w:rsidRDefault="00F51C96">
            <w:pPr>
              <w:pStyle w:val="ConsPlusNormal"/>
              <w:jc w:val="center"/>
            </w:pPr>
            <w:r>
              <w:t>54,7%</w:t>
            </w:r>
          </w:p>
        </w:tc>
        <w:tc>
          <w:tcPr>
            <w:tcW w:w="2268" w:type="dxa"/>
          </w:tcPr>
          <w:p w:rsidR="00F51C96" w:rsidRDefault="00F51C96">
            <w:pPr>
              <w:pStyle w:val="ConsPlusNormal"/>
              <w:jc w:val="center"/>
            </w:pPr>
            <w:r>
              <w:t>12,8%</w:t>
            </w:r>
          </w:p>
        </w:tc>
      </w:tr>
      <w:tr w:rsidR="00F51C96">
        <w:tc>
          <w:tcPr>
            <w:tcW w:w="2324" w:type="dxa"/>
          </w:tcPr>
          <w:p w:rsidR="00F51C96" w:rsidRDefault="00F51C96">
            <w:pPr>
              <w:pStyle w:val="ConsPlusNormal"/>
              <w:jc w:val="center"/>
            </w:pPr>
            <w:r>
              <w:t>18.</w:t>
            </w:r>
          </w:p>
        </w:tc>
        <w:tc>
          <w:tcPr>
            <w:tcW w:w="2211" w:type="dxa"/>
          </w:tcPr>
          <w:p w:rsidR="00F51C96" w:rsidRDefault="00F51C96">
            <w:pPr>
              <w:pStyle w:val="ConsPlusNormal"/>
              <w:jc w:val="center"/>
            </w:pPr>
            <w:r>
              <w:t>4,0</w:t>
            </w:r>
          </w:p>
        </w:tc>
        <w:tc>
          <w:tcPr>
            <w:tcW w:w="2268" w:type="dxa"/>
          </w:tcPr>
          <w:p w:rsidR="00F51C96" w:rsidRDefault="00F51C96">
            <w:pPr>
              <w:pStyle w:val="ConsPlusNormal"/>
              <w:jc w:val="center"/>
            </w:pPr>
            <w:r>
              <w:t>57,4%</w:t>
            </w:r>
          </w:p>
        </w:tc>
        <w:tc>
          <w:tcPr>
            <w:tcW w:w="2268" w:type="dxa"/>
          </w:tcPr>
          <w:p w:rsidR="00F51C96" w:rsidRDefault="00F51C96">
            <w:pPr>
              <w:pStyle w:val="ConsPlusNormal"/>
              <w:jc w:val="center"/>
            </w:pPr>
            <w:r>
              <w:t>14,4%</w:t>
            </w:r>
          </w:p>
        </w:tc>
      </w:tr>
      <w:tr w:rsidR="00F51C96">
        <w:tc>
          <w:tcPr>
            <w:tcW w:w="2324" w:type="dxa"/>
          </w:tcPr>
          <w:p w:rsidR="00F51C96" w:rsidRDefault="00F51C96">
            <w:pPr>
              <w:pStyle w:val="ConsPlusNormal"/>
              <w:jc w:val="center"/>
            </w:pPr>
            <w:r>
              <w:t>19.</w:t>
            </w:r>
          </w:p>
        </w:tc>
        <w:tc>
          <w:tcPr>
            <w:tcW w:w="2211" w:type="dxa"/>
          </w:tcPr>
          <w:p w:rsidR="00F51C96" w:rsidRDefault="00F51C96">
            <w:pPr>
              <w:pStyle w:val="ConsPlusNormal"/>
              <w:jc w:val="center"/>
            </w:pPr>
            <w:r>
              <w:t>4,3</w:t>
            </w:r>
          </w:p>
        </w:tc>
        <w:tc>
          <w:tcPr>
            <w:tcW w:w="2268" w:type="dxa"/>
          </w:tcPr>
          <w:p w:rsidR="00F51C96" w:rsidRDefault="00F51C96">
            <w:pPr>
              <w:pStyle w:val="ConsPlusNormal"/>
              <w:jc w:val="center"/>
            </w:pPr>
            <w:r>
              <w:t>60,1%</w:t>
            </w:r>
          </w:p>
        </w:tc>
        <w:tc>
          <w:tcPr>
            <w:tcW w:w="2268" w:type="dxa"/>
          </w:tcPr>
          <w:p w:rsidR="00F51C96" w:rsidRDefault="00F51C96">
            <w:pPr>
              <w:pStyle w:val="ConsPlusNormal"/>
              <w:jc w:val="center"/>
            </w:pPr>
            <w:r>
              <w:t>16,0%</w:t>
            </w:r>
          </w:p>
        </w:tc>
      </w:tr>
      <w:tr w:rsidR="00F51C96">
        <w:tc>
          <w:tcPr>
            <w:tcW w:w="2324" w:type="dxa"/>
          </w:tcPr>
          <w:p w:rsidR="00F51C96" w:rsidRDefault="00F51C96">
            <w:pPr>
              <w:pStyle w:val="ConsPlusNormal"/>
              <w:jc w:val="center"/>
            </w:pPr>
            <w:r>
              <w:t>20.</w:t>
            </w:r>
          </w:p>
        </w:tc>
        <w:tc>
          <w:tcPr>
            <w:tcW w:w="2211" w:type="dxa"/>
          </w:tcPr>
          <w:p w:rsidR="00F51C96" w:rsidRDefault="00F51C96">
            <w:pPr>
              <w:pStyle w:val="ConsPlusNormal"/>
              <w:jc w:val="center"/>
            </w:pPr>
            <w:r>
              <w:t>4,4</w:t>
            </w:r>
          </w:p>
        </w:tc>
        <w:tc>
          <w:tcPr>
            <w:tcW w:w="2268" w:type="dxa"/>
          </w:tcPr>
          <w:p w:rsidR="00F51C96" w:rsidRDefault="00F51C96">
            <w:pPr>
              <w:pStyle w:val="ConsPlusNormal"/>
              <w:jc w:val="center"/>
            </w:pPr>
            <w:r>
              <w:t>60,6%</w:t>
            </w:r>
          </w:p>
        </w:tc>
        <w:tc>
          <w:tcPr>
            <w:tcW w:w="2268" w:type="dxa"/>
          </w:tcPr>
          <w:p w:rsidR="00F51C96" w:rsidRDefault="00F51C96">
            <w:pPr>
              <w:pStyle w:val="ConsPlusNormal"/>
              <w:jc w:val="center"/>
            </w:pPr>
            <w:r>
              <w:t>16,4%</w:t>
            </w:r>
          </w:p>
        </w:tc>
      </w:tr>
      <w:tr w:rsidR="00F51C96">
        <w:tc>
          <w:tcPr>
            <w:tcW w:w="2324" w:type="dxa"/>
          </w:tcPr>
          <w:p w:rsidR="00F51C96" w:rsidRDefault="00F51C96">
            <w:pPr>
              <w:pStyle w:val="ConsPlusNormal"/>
              <w:jc w:val="center"/>
            </w:pPr>
            <w:r>
              <w:t>21.</w:t>
            </w:r>
          </w:p>
        </w:tc>
        <w:tc>
          <w:tcPr>
            <w:tcW w:w="2211" w:type="dxa"/>
          </w:tcPr>
          <w:p w:rsidR="00F51C96" w:rsidRDefault="00F51C96">
            <w:pPr>
              <w:pStyle w:val="ConsPlusNormal"/>
              <w:jc w:val="center"/>
            </w:pPr>
            <w:r>
              <w:t>4,6</w:t>
            </w:r>
          </w:p>
        </w:tc>
        <w:tc>
          <w:tcPr>
            <w:tcW w:w="2268" w:type="dxa"/>
          </w:tcPr>
          <w:p w:rsidR="00F51C96" w:rsidRDefault="00F51C96">
            <w:pPr>
              <w:pStyle w:val="ConsPlusNormal"/>
              <w:jc w:val="center"/>
            </w:pPr>
            <w:r>
              <w:t>62,5%</w:t>
            </w:r>
          </w:p>
        </w:tc>
        <w:tc>
          <w:tcPr>
            <w:tcW w:w="2268" w:type="dxa"/>
          </w:tcPr>
          <w:p w:rsidR="00F51C96" w:rsidRDefault="00F51C96">
            <w:pPr>
              <w:pStyle w:val="ConsPlusNormal"/>
              <w:jc w:val="center"/>
            </w:pPr>
            <w:r>
              <w:t>17,5%</w:t>
            </w:r>
          </w:p>
        </w:tc>
      </w:tr>
      <w:tr w:rsidR="00F51C96">
        <w:tc>
          <w:tcPr>
            <w:tcW w:w="2324" w:type="dxa"/>
          </w:tcPr>
          <w:p w:rsidR="00F51C96" w:rsidRDefault="00F51C96">
            <w:pPr>
              <w:pStyle w:val="ConsPlusNormal"/>
              <w:jc w:val="center"/>
            </w:pPr>
            <w:r>
              <w:t>22.</w:t>
            </w:r>
          </w:p>
        </w:tc>
        <w:tc>
          <w:tcPr>
            <w:tcW w:w="2211" w:type="dxa"/>
          </w:tcPr>
          <w:p w:rsidR="00F51C96" w:rsidRDefault="00F51C96">
            <w:pPr>
              <w:pStyle w:val="ConsPlusNormal"/>
              <w:jc w:val="center"/>
            </w:pPr>
            <w:r>
              <w:t>5,0</w:t>
            </w:r>
          </w:p>
        </w:tc>
        <w:tc>
          <w:tcPr>
            <w:tcW w:w="2268" w:type="dxa"/>
          </w:tcPr>
          <w:p w:rsidR="00F51C96" w:rsidRDefault="00F51C96">
            <w:pPr>
              <w:pStyle w:val="ConsPlusNormal"/>
              <w:jc w:val="center"/>
            </w:pPr>
            <w:r>
              <w:t>65,3%</w:t>
            </w:r>
          </w:p>
        </w:tc>
        <w:tc>
          <w:tcPr>
            <w:tcW w:w="2268" w:type="dxa"/>
          </w:tcPr>
          <w:p w:rsidR="00F51C96" w:rsidRDefault="00F51C96">
            <w:pPr>
              <w:pStyle w:val="ConsPlusNormal"/>
              <w:jc w:val="center"/>
            </w:pPr>
            <w:r>
              <w:t>19,2%</w:t>
            </w:r>
          </w:p>
        </w:tc>
      </w:tr>
      <w:tr w:rsidR="00F51C96">
        <w:tc>
          <w:tcPr>
            <w:tcW w:w="2324" w:type="dxa"/>
          </w:tcPr>
          <w:p w:rsidR="00F51C96" w:rsidRDefault="00F51C96">
            <w:pPr>
              <w:pStyle w:val="ConsPlusNormal"/>
              <w:jc w:val="center"/>
            </w:pPr>
            <w:r>
              <w:t>23.</w:t>
            </w:r>
          </w:p>
        </w:tc>
        <w:tc>
          <w:tcPr>
            <w:tcW w:w="2211" w:type="dxa"/>
          </w:tcPr>
          <w:p w:rsidR="00F51C96" w:rsidRDefault="00F51C96">
            <w:pPr>
              <w:pStyle w:val="ConsPlusNormal"/>
              <w:jc w:val="center"/>
            </w:pPr>
            <w:r>
              <w:t>5,4</w:t>
            </w:r>
          </w:p>
        </w:tc>
        <w:tc>
          <w:tcPr>
            <w:tcW w:w="2268" w:type="dxa"/>
          </w:tcPr>
          <w:p w:rsidR="00F51C96" w:rsidRDefault="00F51C96">
            <w:pPr>
              <w:pStyle w:val="ConsPlusNormal"/>
              <w:jc w:val="center"/>
            </w:pPr>
            <w:r>
              <w:t>68,2%</w:t>
            </w:r>
          </w:p>
        </w:tc>
        <w:tc>
          <w:tcPr>
            <w:tcW w:w="2268" w:type="dxa"/>
          </w:tcPr>
          <w:p w:rsidR="00F51C96" w:rsidRDefault="00F51C96">
            <w:pPr>
              <w:pStyle w:val="ConsPlusNormal"/>
              <w:jc w:val="center"/>
            </w:pPr>
            <w:r>
              <w:t>20,9%</w:t>
            </w:r>
          </w:p>
        </w:tc>
      </w:tr>
      <w:tr w:rsidR="00F51C96">
        <w:tc>
          <w:tcPr>
            <w:tcW w:w="2324" w:type="dxa"/>
          </w:tcPr>
          <w:p w:rsidR="00F51C96" w:rsidRDefault="00F51C96">
            <w:pPr>
              <w:pStyle w:val="ConsPlusNormal"/>
              <w:jc w:val="center"/>
            </w:pPr>
            <w:r>
              <w:t>24.</w:t>
            </w:r>
          </w:p>
        </w:tc>
        <w:tc>
          <w:tcPr>
            <w:tcW w:w="2211" w:type="dxa"/>
          </w:tcPr>
          <w:p w:rsidR="00F51C96" w:rsidRDefault="00F51C96">
            <w:pPr>
              <w:pStyle w:val="ConsPlusNormal"/>
              <w:jc w:val="center"/>
            </w:pPr>
            <w:r>
              <w:t>5,6</w:t>
            </w:r>
          </w:p>
        </w:tc>
        <w:tc>
          <w:tcPr>
            <w:tcW w:w="2268" w:type="dxa"/>
          </w:tcPr>
          <w:p w:rsidR="00F51C96" w:rsidRDefault="00F51C96">
            <w:pPr>
              <w:pStyle w:val="ConsPlusNormal"/>
              <w:jc w:val="center"/>
            </w:pPr>
            <w:r>
              <w:t>69,3%</w:t>
            </w:r>
          </w:p>
        </w:tc>
        <w:tc>
          <w:tcPr>
            <w:tcW w:w="2268" w:type="dxa"/>
          </w:tcPr>
          <w:p w:rsidR="00F51C96" w:rsidRDefault="00F51C96">
            <w:pPr>
              <w:pStyle w:val="ConsPlusNormal"/>
              <w:jc w:val="center"/>
            </w:pPr>
            <w:r>
              <w:t>21,6%</w:t>
            </w:r>
          </w:p>
        </w:tc>
      </w:tr>
      <w:tr w:rsidR="00F51C96">
        <w:tc>
          <w:tcPr>
            <w:tcW w:w="2324" w:type="dxa"/>
          </w:tcPr>
          <w:p w:rsidR="00F51C96" w:rsidRDefault="00F51C96">
            <w:pPr>
              <w:pStyle w:val="ConsPlusNormal"/>
              <w:jc w:val="center"/>
            </w:pPr>
            <w:r>
              <w:t>25.</w:t>
            </w:r>
          </w:p>
        </w:tc>
        <w:tc>
          <w:tcPr>
            <w:tcW w:w="2211" w:type="dxa"/>
          </w:tcPr>
          <w:p w:rsidR="00F51C96" w:rsidRDefault="00F51C96">
            <w:pPr>
              <w:pStyle w:val="ConsPlusNormal"/>
              <w:jc w:val="center"/>
            </w:pPr>
            <w:r>
              <w:t>5,9</w:t>
            </w:r>
          </w:p>
        </w:tc>
        <w:tc>
          <w:tcPr>
            <w:tcW w:w="2268" w:type="dxa"/>
          </w:tcPr>
          <w:p w:rsidR="00F51C96" w:rsidRDefault="00F51C96">
            <w:pPr>
              <w:pStyle w:val="ConsPlusNormal"/>
              <w:jc w:val="center"/>
            </w:pPr>
            <w:r>
              <w:t>70,6%</w:t>
            </w:r>
          </w:p>
        </w:tc>
        <w:tc>
          <w:tcPr>
            <w:tcW w:w="2268" w:type="dxa"/>
          </w:tcPr>
          <w:p w:rsidR="00F51C96" w:rsidRDefault="00F51C96">
            <w:pPr>
              <w:pStyle w:val="ConsPlusNormal"/>
              <w:jc w:val="center"/>
            </w:pPr>
            <w:r>
              <w:t>22,3%</w:t>
            </w:r>
          </w:p>
        </w:tc>
      </w:tr>
      <w:tr w:rsidR="00F51C96">
        <w:tc>
          <w:tcPr>
            <w:tcW w:w="2324" w:type="dxa"/>
          </w:tcPr>
          <w:p w:rsidR="00F51C96" w:rsidRDefault="00F51C96">
            <w:pPr>
              <w:pStyle w:val="ConsPlusNormal"/>
              <w:jc w:val="center"/>
            </w:pPr>
            <w:r>
              <w:t>26.</w:t>
            </w:r>
          </w:p>
        </w:tc>
        <w:tc>
          <w:tcPr>
            <w:tcW w:w="2211" w:type="dxa"/>
          </w:tcPr>
          <w:p w:rsidR="00F51C96" w:rsidRDefault="00F51C96">
            <w:pPr>
              <w:pStyle w:val="ConsPlusNormal"/>
              <w:jc w:val="center"/>
            </w:pPr>
            <w:r>
              <w:t>6,5</w:t>
            </w:r>
          </w:p>
        </w:tc>
        <w:tc>
          <w:tcPr>
            <w:tcW w:w="2268" w:type="dxa"/>
          </w:tcPr>
          <w:p w:rsidR="00F51C96" w:rsidRDefault="00F51C96">
            <w:pPr>
              <w:pStyle w:val="ConsPlusNormal"/>
              <w:jc w:val="center"/>
            </w:pPr>
            <w:r>
              <w:t>73,4%</w:t>
            </w:r>
          </w:p>
        </w:tc>
        <w:tc>
          <w:tcPr>
            <w:tcW w:w="2268" w:type="dxa"/>
          </w:tcPr>
          <w:p w:rsidR="00F51C96" w:rsidRDefault="00F51C96">
            <w:pPr>
              <w:pStyle w:val="ConsPlusNormal"/>
              <w:jc w:val="center"/>
            </w:pPr>
            <w:r>
              <w:t>24,0%</w:t>
            </w:r>
          </w:p>
        </w:tc>
      </w:tr>
      <w:tr w:rsidR="00F51C96">
        <w:tc>
          <w:tcPr>
            <w:tcW w:w="2324" w:type="dxa"/>
          </w:tcPr>
          <w:p w:rsidR="00F51C96" w:rsidRDefault="00F51C96">
            <w:pPr>
              <w:pStyle w:val="ConsPlusNormal"/>
              <w:jc w:val="center"/>
            </w:pPr>
            <w:r>
              <w:t>27.</w:t>
            </w:r>
          </w:p>
        </w:tc>
        <w:tc>
          <w:tcPr>
            <w:tcW w:w="2211" w:type="dxa"/>
          </w:tcPr>
          <w:p w:rsidR="00F51C96" w:rsidRDefault="00F51C96">
            <w:pPr>
              <w:pStyle w:val="ConsPlusNormal"/>
              <w:jc w:val="center"/>
            </w:pPr>
            <w:r>
              <w:t>8,9</w:t>
            </w:r>
          </w:p>
        </w:tc>
        <w:tc>
          <w:tcPr>
            <w:tcW w:w="2268" w:type="dxa"/>
          </w:tcPr>
          <w:p w:rsidR="00F51C96" w:rsidRDefault="00F51C96">
            <w:pPr>
              <w:pStyle w:val="ConsPlusNormal"/>
              <w:jc w:val="center"/>
            </w:pPr>
            <w:r>
              <w:t>80,6%</w:t>
            </w:r>
          </w:p>
        </w:tc>
        <w:tc>
          <w:tcPr>
            <w:tcW w:w="2268" w:type="dxa"/>
          </w:tcPr>
          <w:p w:rsidR="00F51C96" w:rsidRDefault="00F51C96">
            <w:pPr>
              <w:pStyle w:val="ConsPlusNormal"/>
              <w:jc w:val="center"/>
            </w:pPr>
            <w:r>
              <w:t>28,3%</w:t>
            </w:r>
          </w:p>
        </w:tc>
      </w:tr>
      <w:tr w:rsidR="00F51C96">
        <w:tc>
          <w:tcPr>
            <w:tcW w:w="2324" w:type="dxa"/>
          </w:tcPr>
          <w:p w:rsidR="00F51C96" w:rsidRDefault="00F51C96">
            <w:pPr>
              <w:pStyle w:val="ConsPlusNormal"/>
              <w:jc w:val="center"/>
            </w:pPr>
            <w:r>
              <w:t>28.</w:t>
            </w:r>
          </w:p>
        </w:tc>
        <w:tc>
          <w:tcPr>
            <w:tcW w:w="2211" w:type="dxa"/>
          </w:tcPr>
          <w:p w:rsidR="00F51C96" w:rsidRDefault="00F51C96">
            <w:pPr>
              <w:pStyle w:val="ConsPlusNormal"/>
              <w:jc w:val="center"/>
            </w:pPr>
            <w:r>
              <w:t>10,7</w:t>
            </w:r>
          </w:p>
        </w:tc>
        <w:tc>
          <w:tcPr>
            <w:tcW w:w="2268" w:type="dxa"/>
          </w:tcPr>
          <w:p w:rsidR="00F51C96" w:rsidRDefault="00F51C96">
            <w:pPr>
              <w:pStyle w:val="ConsPlusNormal"/>
              <w:jc w:val="center"/>
            </w:pPr>
            <w:r>
              <w:t>83,9%</w:t>
            </w:r>
          </w:p>
        </w:tc>
        <w:tc>
          <w:tcPr>
            <w:tcW w:w="2268" w:type="dxa"/>
          </w:tcPr>
          <w:p w:rsidR="00F51C96" w:rsidRDefault="00F51C96">
            <w:pPr>
              <w:pStyle w:val="ConsPlusNormal"/>
              <w:jc w:val="center"/>
            </w:pPr>
            <w:r>
              <w:t>30,3%</w:t>
            </w:r>
          </w:p>
        </w:tc>
      </w:tr>
      <w:tr w:rsidR="00F51C96">
        <w:tc>
          <w:tcPr>
            <w:tcW w:w="2324" w:type="dxa"/>
          </w:tcPr>
          <w:p w:rsidR="00F51C96" w:rsidRDefault="00F51C96">
            <w:pPr>
              <w:pStyle w:val="ConsPlusNormal"/>
              <w:jc w:val="center"/>
            </w:pPr>
            <w:r>
              <w:t>29.</w:t>
            </w:r>
          </w:p>
        </w:tc>
        <w:tc>
          <w:tcPr>
            <w:tcW w:w="2211" w:type="dxa"/>
          </w:tcPr>
          <w:p w:rsidR="00F51C96" w:rsidRDefault="00F51C96">
            <w:pPr>
              <w:pStyle w:val="ConsPlusNormal"/>
              <w:jc w:val="center"/>
            </w:pPr>
            <w:r>
              <w:t>12,2</w:t>
            </w:r>
          </w:p>
        </w:tc>
        <w:tc>
          <w:tcPr>
            <w:tcW w:w="2268" w:type="dxa"/>
          </w:tcPr>
          <w:p w:rsidR="00F51C96" w:rsidRDefault="00F51C96">
            <w:pPr>
              <w:pStyle w:val="ConsPlusNormal"/>
              <w:jc w:val="center"/>
            </w:pPr>
            <w:r>
              <w:t>85,9%</w:t>
            </w:r>
          </w:p>
        </w:tc>
        <w:tc>
          <w:tcPr>
            <w:tcW w:w="2268" w:type="dxa"/>
          </w:tcPr>
          <w:p w:rsidR="00F51C96" w:rsidRDefault="00F51C96">
            <w:pPr>
              <w:pStyle w:val="ConsPlusNormal"/>
              <w:jc w:val="center"/>
            </w:pPr>
            <w:r>
              <w:t>31,5%</w:t>
            </w:r>
          </w:p>
        </w:tc>
      </w:tr>
      <w:tr w:rsidR="00F51C96">
        <w:tc>
          <w:tcPr>
            <w:tcW w:w="2324" w:type="dxa"/>
          </w:tcPr>
          <w:p w:rsidR="00F51C96" w:rsidRDefault="00F51C96">
            <w:pPr>
              <w:pStyle w:val="ConsPlusNormal"/>
              <w:jc w:val="center"/>
            </w:pPr>
            <w:r>
              <w:t>30.</w:t>
            </w:r>
          </w:p>
        </w:tc>
        <w:tc>
          <w:tcPr>
            <w:tcW w:w="2211" w:type="dxa"/>
          </w:tcPr>
          <w:p w:rsidR="00F51C96" w:rsidRDefault="00F51C96">
            <w:pPr>
              <w:pStyle w:val="ConsPlusNormal"/>
              <w:jc w:val="center"/>
            </w:pPr>
            <w:r>
              <w:t>17,3</w:t>
            </w:r>
          </w:p>
        </w:tc>
        <w:tc>
          <w:tcPr>
            <w:tcW w:w="2268" w:type="dxa"/>
          </w:tcPr>
          <w:p w:rsidR="00F51C96" w:rsidRDefault="00F51C96">
            <w:pPr>
              <w:pStyle w:val="ConsPlusNormal"/>
              <w:jc w:val="center"/>
            </w:pPr>
            <w:r>
              <w:t>90,0%</w:t>
            </w:r>
          </w:p>
        </w:tc>
        <w:tc>
          <w:tcPr>
            <w:tcW w:w="2268" w:type="dxa"/>
          </w:tcPr>
          <w:p w:rsidR="00F51C96" w:rsidRDefault="00F51C96">
            <w:pPr>
              <w:pStyle w:val="ConsPlusNormal"/>
              <w:jc w:val="center"/>
            </w:pPr>
            <w:r>
              <w:t>34,0%</w:t>
            </w:r>
          </w:p>
        </w:tc>
      </w:tr>
      <w:tr w:rsidR="00F51C96">
        <w:tc>
          <w:tcPr>
            <w:tcW w:w="2324" w:type="dxa"/>
          </w:tcPr>
          <w:p w:rsidR="00F51C96" w:rsidRDefault="00F51C96">
            <w:pPr>
              <w:pStyle w:val="ConsPlusNormal"/>
              <w:jc w:val="center"/>
            </w:pPr>
            <w:r>
              <w:t>31.</w:t>
            </w:r>
          </w:p>
        </w:tc>
        <w:tc>
          <w:tcPr>
            <w:tcW w:w="2211" w:type="dxa"/>
          </w:tcPr>
          <w:p w:rsidR="00F51C96" w:rsidRDefault="00F51C96">
            <w:pPr>
              <w:pStyle w:val="ConsPlusNormal"/>
              <w:jc w:val="center"/>
            </w:pPr>
            <w:r>
              <w:t>25,5</w:t>
            </w:r>
          </w:p>
        </w:tc>
        <w:tc>
          <w:tcPr>
            <w:tcW w:w="2268" w:type="dxa"/>
          </w:tcPr>
          <w:p w:rsidR="00F51C96" w:rsidRDefault="00F51C96">
            <w:pPr>
              <w:pStyle w:val="ConsPlusNormal"/>
              <w:jc w:val="center"/>
            </w:pPr>
            <w:r>
              <w:t>93,2%</w:t>
            </w:r>
          </w:p>
        </w:tc>
        <w:tc>
          <w:tcPr>
            <w:tcW w:w="2268" w:type="dxa"/>
          </w:tcPr>
          <w:p w:rsidR="00F51C96" w:rsidRDefault="00F51C96">
            <w:pPr>
              <w:pStyle w:val="ConsPlusNormal"/>
              <w:jc w:val="center"/>
            </w:pPr>
            <w:r>
              <w:t>35,9%</w:t>
            </w:r>
          </w:p>
        </w:tc>
      </w:tr>
      <w:tr w:rsidR="00F51C96">
        <w:tc>
          <w:tcPr>
            <w:tcW w:w="2324" w:type="dxa"/>
          </w:tcPr>
          <w:p w:rsidR="00F51C96" w:rsidRDefault="00F51C96">
            <w:pPr>
              <w:pStyle w:val="ConsPlusNormal"/>
              <w:jc w:val="center"/>
            </w:pPr>
            <w:r>
              <w:lastRenderedPageBreak/>
              <w:t>32.</w:t>
            </w:r>
          </w:p>
        </w:tc>
        <w:tc>
          <w:tcPr>
            <w:tcW w:w="2211" w:type="dxa"/>
          </w:tcPr>
          <w:p w:rsidR="00F51C96" w:rsidRDefault="00F51C96">
            <w:pPr>
              <w:pStyle w:val="ConsPlusNormal"/>
              <w:jc w:val="center"/>
            </w:pPr>
            <w:r>
              <w:t>&gt; 34,9</w:t>
            </w:r>
          </w:p>
        </w:tc>
        <w:tc>
          <w:tcPr>
            <w:tcW w:w="2268" w:type="dxa"/>
          </w:tcPr>
          <w:p w:rsidR="00F51C96" w:rsidRDefault="00F51C96">
            <w:pPr>
              <w:pStyle w:val="ConsPlusNormal"/>
              <w:jc w:val="center"/>
            </w:pPr>
            <w:r>
              <w:t>95,1%</w:t>
            </w:r>
          </w:p>
        </w:tc>
        <w:tc>
          <w:tcPr>
            <w:tcW w:w="2268" w:type="dxa"/>
          </w:tcPr>
          <w:p w:rsidR="00F51C96" w:rsidRDefault="00F51C96">
            <w:pPr>
              <w:pStyle w:val="ConsPlusNormal"/>
              <w:jc w:val="center"/>
            </w:pPr>
            <w:r>
              <w:t>37,0%</w:t>
            </w:r>
          </w:p>
        </w:tc>
      </w:tr>
      <w:tr w:rsidR="00F51C96">
        <w:tc>
          <w:tcPr>
            <w:tcW w:w="2324" w:type="dxa"/>
          </w:tcPr>
          <w:p w:rsidR="00F51C96" w:rsidRDefault="00F51C96">
            <w:pPr>
              <w:pStyle w:val="ConsPlusNormal"/>
              <w:jc w:val="center"/>
            </w:pPr>
            <w:r>
              <w:t>Среднее значение удельного показателя</w:t>
            </w:r>
          </w:p>
        </w:tc>
        <w:tc>
          <w:tcPr>
            <w:tcW w:w="2211" w:type="dxa"/>
            <w:vAlign w:val="center"/>
          </w:tcPr>
          <w:p w:rsidR="00F51C96" w:rsidRDefault="00F51C96">
            <w:pPr>
              <w:pStyle w:val="ConsPlusNormal"/>
              <w:jc w:val="center"/>
            </w:pPr>
            <w:r>
              <w:t>2,87</w:t>
            </w:r>
          </w:p>
        </w:tc>
        <w:tc>
          <w:tcPr>
            <w:tcW w:w="2268" w:type="dxa"/>
          </w:tcPr>
          <w:p w:rsidR="00F51C96" w:rsidRDefault="00F51C96">
            <w:pPr>
              <w:pStyle w:val="ConsPlusNormal"/>
            </w:pPr>
          </w:p>
        </w:tc>
        <w:tc>
          <w:tcPr>
            <w:tcW w:w="2268" w:type="dxa"/>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высокого класса энергоэффективности</w:t>
            </w:r>
          </w:p>
        </w:tc>
        <w:tc>
          <w:tcPr>
            <w:tcW w:w="2211" w:type="dxa"/>
            <w:vAlign w:val="center"/>
          </w:tcPr>
          <w:p w:rsidR="00F51C96" w:rsidRDefault="00F51C96">
            <w:pPr>
              <w:pStyle w:val="ConsPlusNormal"/>
              <w:jc w:val="center"/>
            </w:pPr>
            <w:r>
              <w:t>1,72</w:t>
            </w:r>
          </w:p>
        </w:tc>
        <w:tc>
          <w:tcPr>
            <w:tcW w:w="2268" w:type="dxa"/>
          </w:tcPr>
          <w:p w:rsidR="00F51C96" w:rsidRDefault="00F51C96">
            <w:pPr>
              <w:pStyle w:val="ConsPlusNormal"/>
            </w:pPr>
          </w:p>
        </w:tc>
        <w:tc>
          <w:tcPr>
            <w:tcW w:w="2268"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П4-4-1</w:t>
      </w:r>
    </w:p>
    <w:p w:rsidR="00F51C96" w:rsidRDefault="00F51C96">
      <w:pPr>
        <w:pStyle w:val="ConsPlusNormal"/>
        <w:jc w:val="both"/>
      </w:pPr>
    </w:p>
    <w:p w:rsidR="00F51C96" w:rsidRDefault="00F51C96">
      <w:pPr>
        <w:pStyle w:val="ConsPlusTitle"/>
        <w:jc w:val="center"/>
      </w:pPr>
      <w:bookmarkStart w:id="47" w:name="P7926"/>
      <w:bookmarkEnd w:id="47"/>
      <w:r>
        <w:t>Удельные годовые расходы ресурсов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ДЮСШ, включая спортивные школы, школы олимпийского</w:t>
      </w:r>
    </w:p>
    <w:p w:rsidR="00F51C96" w:rsidRDefault="00F51C96">
      <w:pPr>
        <w:pStyle w:val="ConsPlusTitle"/>
        <w:jc w:val="center"/>
      </w:pPr>
      <w:r>
        <w:t>резерва и тому подобное (электроэнергия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20,25</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32,38</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21,42</w:t>
            </w:r>
          </w:p>
        </w:tc>
        <w:tc>
          <w:tcPr>
            <w:tcW w:w="1191" w:type="dxa"/>
          </w:tcPr>
          <w:p w:rsidR="00F51C96" w:rsidRDefault="00F51C96">
            <w:pPr>
              <w:pStyle w:val="ConsPlusNormal"/>
              <w:jc w:val="center"/>
            </w:pPr>
            <w:r>
              <w:t>4,9%</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33,04</w:t>
            </w:r>
          </w:p>
        </w:tc>
        <w:tc>
          <w:tcPr>
            <w:tcW w:w="1361" w:type="dxa"/>
          </w:tcPr>
          <w:p w:rsidR="00F51C96" w:rsidRDefault="00F51C96">
            <w:pPr>
              <w:pStyle w:val="ConsPlusNormal"/>
              <w:jc w:val="center"/>
            </w:pPr>
            <w:r>
              <w:t>1,4%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22,7</w:t>
            </w:r>
          </w:p>
        </w:tc>
        <w:tc>
          <w:tcPr>
            <w:tcW w:w="1191" w:type="dxa"/>
          </w:tcPr>
          <w:p w:rsidR="00F51C96" w:rsidRDefault="00F51C96">
            <w:pPr>
              <w:pStyle w:val="ConsPlusNormal"/>
              <w:jc w:val="center"/>
            </w:pPr>
            <w:r>
              <w:t>10,3%</w:t>
            </w:r>
          </w:p>
        </w:tc>
        <w:tc>
          <w:tcPr>
            <w:tcW w:w="1020" w:type="dxa"/>
          </w:tcPr>
          <w:p w:rsidR="00F51C96" w:rsidRDefault="00F51C96">
            <w:pPr>
              <w:pStyle w:val="ConsPlusNormal"/>
              <w:jc w:val="center"/>
            </w:pPr>
            <w:r>
              <w:t>1,0%</w:t>
            </w:r>
          </w:p>
        </w:tc>
        <w:tc>
          <w:tcPr>
            <w:tcW w:w="1191" w:type="dxa"/>
          </w:tcPr>
          <w:p w:rsidR="00F51C96" w:rsidRDefault="00F51C96">
            <w:pPr>
              <w:pStyle w:val="ConsPlusNormal"/>
              <w:jc w:val="center"/>
            </w:pPr>
            <w:r>
              <w:t>33,52</w:t>
            </w:r>
          </w:p>
        </w:tc>
        <w:tc>
          <w:tcPr>
            <w:tcW w:w="1361" w:type="dxa"/>
          </w:tcPr>
          <w:p w:rsidR="00F51C96" w:rsidRDefault="00F51C96">
            <w:pPr>
              <w:pStyle w:val="ConsPlusNormal"/>
              <w:jc w:val="center"/>
            </w:pPr>
            <w:r>
              <w:t>2,8%</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24,14</w:t>
            </w:r>
          </w:p>
        </w:tc>
        <w:tc>
          <w:tcPr>
            <w:tcW w:w="1191" w:type="dxa"/>
          </w:tcPr>
          <w:p w:rsidR="00F51C96" w:rsidRDefault="00F51C96">
            <w:pPr>
              <w:pStyle w:val="ConsPlusNormal"/>
              <w:jc w:val="center"/>
            </w:pPr>
            <w:r>
              <w:t>15,6%</w:t>
            </w:r>
          </w:p>
        </w:tc>
        <w:tc>
          <w:tcPr>
            <w:tcW w:w="1020" w:type="dxa"/>
          </w:tcPr>
          <w:p w:rsidR="00F51C96" w:rsidRDefault="00F51C96">
            <w:pPr>
              <w:pStyle w:val="ConsPlusNormal"/>
              <w:jc w:val="center"/>
            </w:pPr>
            <w:r>
              <w:t>1,6%</w:t>
            </w:r>
          </w:p>
        </w:tc>
        <w:tc>
          <w:tcPr>
            <w:tcW w:w="1191" w:type="dxa"/>
          </w:tcPr>
          <w:p w:rsidR="00F51C96" w:rsidRDefault="00F51C96">
            <w:pPr>
              <w:pStyle w:val="ConsPlusNormal"/>
              <w:jc w:val="center"/>
            </w:pPr>
            <w:r>
              <w:t>34,74</w:t>
            </w:r>
          </w:p>
        </w:tc>
        <w:tc>
          <w:tcPr>
            <w:tcW w:w="1361" w:type="dxa"/>
          </w:tcPr>
          <w:p w:rsidR="00F51C96" w:rsidRDefault="00F51C96">
            <w:pPr>
              <w:pStyle w:val="ConsPlusNormal"/>
              <w:jc w:val="center"/>
            </w:pPr>
            <w:r>
              <w:t>6,2%</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25,82</w:t>
            </w:r>
          </w:p>
        </w:tc>
        <w:tc>
          <w:tcPr>
            <w:tcW w:w="1191" w:type="dxa"/>
          </w:tcPr>
          <w:p w:rsidR="00F51C96" w:rsidRDefault="00F51C96">
            <w:pPr>
              <w:pStyle w:val="ConsPlusNormal"/>
              <w:jc w:val="center"/>
            </w:pPr>
            <w:r>
              <w:t>21,1%</w:t>
            </w:r>
          </w:p>
        </w:tc>
        <w:tc>
          <w:tcPr>
            <w:tcW w:w="1020" w:type="dxa"/>
          </w:tcPr>
          <w:p w:rsidR="00F51C96" w:rsidRDefault="00F51C96">
            <w:pPr>
              <w:pStyle w:val="ConsPlusNormal"/>
              <w:jc w:val="center"/>
            </w:pPr>
            <w:r>
              <w:t>2,1%</w:t>
            </w:r>
          </w:p>
        </w:tc>
        <w:tc>
          <w:tcPr>
            <w:tcW w:w="1191" w:type="dxa"/>
          </w:tcPr>
          <w:p w:rsidR="00F51C96" w:rsidRDefault="00F51C96">
            <w:pPr>
              <w:pStyle w:val="ConsPlusNormal"/>
              <w:jc w:val="center"/>
            </w:pPr>
            <w:r>
              <w:t>36,19</w:t>
            </w:r>
          </w:p>
        </w:tc>
        <w:tc>
          <w:tcPr>
            <w:tcW w:w="1361" w:type="dxa"/>
          </w:tcPr>
          <w:p w:rsidR="00F51C96" w:rsidRDefault="00F51C96">
            <w:pPr>
              <w:pStyle w:val="ConsPlusNormal"/>
              <w:jc w:val="center"/>
            </w:pPr>
            <w:r>
              <w:t>9,9%</w:t>
            </w:r>
          </w:p>
        </w:tc>
        <w:tc>
          <w:tcPr>
            <w:tcW w:w="1191" w:type="dxa"/>
          </w:tcPr>
          <w:p w:rsidR="00F51C96" w:rsidRDefault="00F51C96">
            <w:pPr>
              <w:pStyle w:val="ConsPlusNormal"/>
              <w:jc w:val="center"/>
            </w:pPr>
            <w:r>
              <w:t>1,0%</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27,72</w:t>
            </w:r>
          </w:p>
        </w:tc>
        <w:tc>
          <w:tcPr>
            <w:tcW w:w="1191" w:type="dxa"/>
          </w:tcPr>
          <w:p w:rsidR="00F51C96" w:rsidRDefault="00F51C96">
            <w:pPr>
              <w:pStyle w:val="ConsPlusNormal"/>
              <w:jc w:val="center"/>
            </w:pPr>
            <w:r>
              <w:t>26,5%</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37,07</w:t>
            </w:r>
          </w:p>
        </w:tc>
        <w:tc>
          <w:tcPr>
            <w:tcW w:w="1361" w:type="dxa"/>
          </w:tcPr>
          <w:p w:rsidR="00F51C96" w:rsidRDefault="00F51C96">
            <w:pPr>
              <w:pStyle w:val="ConsPlusNormal"/>
              <w:jc w:val="center"/>
            </w:pPr>
            <w:r>
              <w:t>12,1%</w:t>
            </w:r>
          </w:p>
        </w:tc>
        <w:tc>
          <w:tcPr>
            <w:tcW w:w="1191" w:type="dxa"/>
          </w:tcPr>
          <w:p w:rsidR="00F51C96" w:rsidRDefault="00F51C96">
            <w:pPr>
              <w:pStyle w:val="ConsPlusNormal"/>
              <w:jc w:val="center"/>
            </w:pPr>
            <w:r>
              <w:t>1,2%</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29,64</w:t>
            </w:r>
          </w:p>
        </w:tc>
        <w:tc>
          <w:tcPr>
            <w:tcW w:w="1191" w:type="dxa"/>
          </w:tcPr>
          <w:p w:rsidR="00F51C96" w:rsidRDefault="00F51C96">
            <w:pPr>
              <w:pStyle w:val="ConsPlusNormal"/>
              <w:jc w:val="center"/>
            </w:pPr>
            <w:r>
              <w:t>31,3%</w:t>
            </w:r>
          </w:p>
        </w:tc>
        <w:tc>
          <w:tcPr>
            <w:tcW w:w="1020" w:type="dxa"/>
          </w:tcPr>
          <w:p w:rsidR="00F51C96" w:rsidRDefault="00F51C96">
            <w:pPr>
              <w:pStyle w:val="ConsPlusNormal"/>
              <w:jc w:val="center"/>
            </w:pPr>
            <w:r>
              <w:t>3,1%</w:t>
            </w:r>
          </w:p>
        </w:tc>
        <w:tc>
          <w:tcPr>
            <w:tcW w:w="1191" w:type="dxa"/>
          </w:tcPr>
          <w:p w:rsidR="00F51C96" w:rsidRDefault="00F51C96">
            <w:pPr>
              <w:pStyle w:val="ConsPlusNormal"/>
              <w:jc w:val="center"/>
            </w:pPr>
            <w:r>
              <w:t>38,2</w:t>
            </w:r>
          </w:p>
        </w:tc>
        <w:tc>
          <w:tcPr>
            <w:tcW w:w="1361" w:type="dxa"/>
          </w:tcPr>
          <w:p w:rsidR="00F51C96" w:rsidRDefault="00F51C96">
            <w:pPr>
              <w:pStyle w:val="ConsPlusNormal"/>
              <w:jc w:val="center"/>
            </w:pPr>
            <w:r>
              <w:t>14,7%</w:t>
            </w:r>
          </w:p>
        </w:tc>
        <w:tc>
          <w:tcPr>
            <w:tcW w:w="1191" w:type="dxa"/>
          </w:tcPr>
          <w:p w:rsidR="00F51C96" w:rsidRDefault="00F51C96">
            <w:pPr>
              <w:pStyle w:val="ConsPlusNormal"/>
              <w:jc w:val="center"/>
            </w:pPr>
            <w:r>
              <w:t>1,5%</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31,64</w:t>
            </w:r>
          </w:p>
        </w:tc>
        <w:tc>
          <w:tcPr>
            <w:tcW w:w="1191" w:type="dxa"/>
          </w:tcPr>
          <w:p w:rsidR="00F51C96" w:rsidRDefault="00F51C96">
            <w:pPr>
              <w:pStyle w:val="ConsPlusNormal"/>
              <w:jc w:val="center"/>
            </w:pPr>
            <w:r>
              <w:t>35,6%</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38,57</w:t>
            </w:r>
          </w:p>
        </w:tc>
        <w:tc>
          <w:tcPr>
            <w:tcW w:w="1361" w:type="dxa"/>
          </w:tcPr>
          <w:p w:rsidR="00F51C96" w:rsidRDefault="00F51C96">
            <w:pPr>
              <w:pStyle w:val="ConsPlusNormal"/>
              <w:jc w:val="center"/>
            </w:pPr>
            <w:r>
              <w:t>15,5%</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34,02</w:t>
            </w:r>
          </w:p>
        </w:tc>
        <w:tc>
          <w:tcPr>
            <w:tcW w:w="1191" w:type="dxa"/>
          </w:tcPr>
          <w:p w:rsidR="00F51C96" w:rsidRDefault="00F51C96">
            <w:pPr>
              <w:pStyle w:val="ConsPlusNormal"/>
              <w:jc w:val="center"/>
            </w:pPr>
            <w:r>
              <w:t>40,1%</w:t>
            </w:r>
          </w:p>
        </w:tc>
        <w:tc>
          <w:tcPr>
            <w:tcW w:w="1020" w:type="dxa"/>
          </w:tcPr>
          <w:p w:rsidR="00F51C96" w:rsidRDefault="00F51C96">
            <w:pPr>
              <w:pStyle w:val="ConsPlusNormal"/>
              <w:jc w:val="center"/>
            </w:pPr>
            <w:r>
              <w:t>4,1%</w:t>
            </w:r>
          </w:p>
        </w:tc>
        <w:tc>
          <w:tcPr>
            <w:tcW w:w="1191" w:type="dxa"/>
          </w:tcPr>
          <w:p w:rsidR="00F51C96" w:rsidRDefault="00F51C96">
            <w:pPr>
              <w:pStyle w:val="ConsPlusNormal"/>
              <w:jc w:val="center"/>
            </w:pPr>
            <w:r>
              <w:t>39,64</w:t>
            </w:r>
          </w:p>
        </w:tc>
        <w:tc>
          <w:tcPr>
            <w:tcW w:w="1361" w:type="dxa"/>
          </w:tcPr>
          <w:p w:rsidR="00F51C96" w:rsidRDefault="00F51C96">
            <w:pPr>
              <w:pStyle w:val="ConsPlusNormal"/>
              <w:jc w:val="center"/>
            </w:pPr>
            <w:r>
              <w:t>17,8%</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36,65</w:t>
            </w:r>
          </w:p>
        </w:tc>
        <w:tc>
          <w:tcPr>
            <w:tcW w:w="1191" w:type="dxa"/>
          </w:tcPr>
          <w:p w:rsidR="00F51C96" w:rsidRDefault="00F51C96">
            <w:pPr>
              <w:pStyle w:val="ConsPlusNormal"/>
              <w:jc w:val="center"/>
            </w:pPr>
            <w:r>
              <w:t>44,4%</w:t>
            </w:r>
          </w:p>
        </w:tc>
        <w:tc>
          <w:tcPr>
            <w:tcW w:w="1020" w:type="dxa"/>
          </w:tcPr>
          <w:p w:rsidR="00F51C96" w:rsidRDefault="00F51C96">
            <w:pPr>
              <w:pStyle w:val="ConsPlusNormal"/>
              <w:jc w:val="center"/>
            </w:pPr>
            <w:r>
              <w:t>6,7%</w:t>
            </w:r>
          </w:p>
        </w:tc>
        <w:tc>
          <w:tcPr>
            <w:tcW w:w="1191" w:type="dxa"/>
          </w:tcPr>
          <w:p w:rsidR="00F51C96" w:rsidRDefault="00F51C96">
            <w:pPr>
              <w:pStyle w:val="ConsPlusNormal"/>
              <w:jc w:val="center"/>
            </w:pPr>
            <w:r>
              <w:t>40,66</w:t>
            </w:r>
          </w:p>
        </w:tc>
        <w:tc>
          <w:tcPr>
            <w:tcW w:w="1361" w:type="dxa"/>
          </w:tcPr>
          <w:p w:rsidR="00F51C96" w:rsidRDefault="00F51C96">
            <w:pPr>
              <w:pStyle w:val="ConsPlusNormal"/>
              <w:jc w:val="center"/>
            </w:pPr>
            <w:r>
              <w:t>19,8%</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39,27</w:t>
            </w:r>
          </w:p>
        </w:tc>
        <w:tc>
          <w:tcPr>
            <w:tcW w:w="1191" w:type="dxa"/>
          </w:tcPr>
          <w:p w:rsidR="00F51C96" w:rsidRDefault="00F51C96">
            <w:pPr>
              <w:pStyle w:val="ConsPlusNormal"/>
              <w:jc w:val="center"/>
            </w:pPr>
            <w:r>
              <w:t>48,1%</w:t>
            </w:r>
          </w:p>
        </w:tc>
        <w:tc>
          <w:tcPr>
            <w:tcW w:w="1020" w:type="dxa"/>
          </w:tcPr>
          <w:p w:rsidR="00F51C96" w:rsidRDefault="00F51C96">
            <w:pPr>
              <w:pStyle w:val="ConsPlusNormal"/>
              <w:jc w:val="center"/>
            </w:pPr>
            <w:r>
              <w:t>8,9%</w:t>
            </w:r>
          </w:p>
        </w:tc>
        <w:tc>
          <w:tcPr>
            <w:tcW w:w="1191" w:type="dxa"/>
          </w:tcPr>
          <w:p w:rsidR="00F51C96" w:rsidRDefault="00F51C96">
            <w:pPr>
              <w:pStyle w:val="ConsPlusNormal"/>
              <w:jc w:val="center"/>
            </w:pPr>
            <w:r>
              <w:t>41,62</w:t>
            </w:r>
          </w:p>
        </w:tc>
        <w:tc>
          <w:tcPr>
            <w:tcW w:w="1361" w:type="dxa"/>
          </w:tcPr>
          <w:p w:rsidR="00F51C96" w:rsidRDefault="00F51C96">
            <w:pPr>
              <w:pStyle w:val="ConsPlusNormal"/>
              <w:jc w:val="center"/>
            </w:pPr>
            <w:r>
              <w:t>21,7%</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41,89</w:t>
            </w:r>
          </w:p>
        </w:tc>
        <w:tc>
          <w:tcPr>
            <w:tcW w:w="1191" w:type="dxa"/>
          </w:tcPr>
          <w:p w:rsidR="00F51C96" w:rsidRDefault="00F51C96">
            <w:pPr>
              <w:pStyle w:val="ConsPlusNormal"/>
              <w:jc w:val="center"/>
            </w:pPr>
            <w:r>
              <w:t>51,4%</w:t>
            </w:r>
          </w:p>
        </w:tc>
        <w:tc>
          <w:tcPr>
            <w:tcW w:w="1020" w:type="dxa"/>
          </w:tcPr>
          <w:p w:rsidR="00F51C96" w:rsidRDefault="00F51C96">
            <w:pPr>
              <w:pStyle w:val="ConsPlusNormal"/>
              <w:jc w:val="center"/>
            </w:pPr>
            <w:r>
              <w:t>10,8%</w:t>
            </w:r>
          </w:p>
        </w:tc>
        <w:tc>
          <w:tcPr>
            <w:tcW w:w="1191" w:type="dxa"/>
          </w:tcPr>
          <w:p w:rsidR="00F51C96" w:rsidRDefault="00F51C96">
            <w:pPr>
              <w:pStyle w:val="ConsPlusNormal"/>
              <w:jc w:val="center"/>
            </w:pPr>
            <w:r>
              <w:t>42,21</w:t>
            </w:r>
          </w:p>
        </w:tc>
        <w:tc>
          <w:tcPr>
            <w:tcW w:w="1361" w:type="dxa"/>
          </w:tcPr>
          <w:p w:rsidR="00F51C96" w:rsidRDefault="00F51C96">
            <w:pPr>
              <w:pStyle w:val="ConsPlusNormal"/>
              <w:jc w:val="center"/>
            </w:pPr>
            <w:r>
              <w:t>22,8%</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46,61</w:t>
            </w:r>
          </w:p>
        </w:tc>
        <w:tc>
          <w:tcPr>
            <w:tcW w:w="1191" w:type="dxa"/>
          </w:tcPr>
          <w:p w:rsidR="00F51C96" w:rsidRDefault="00F51C96">
            <w:pPr>
              <w:pStyle w:val="ConsPlusNormal"/>
              <w:jc w:val="center"/>
            </w:pPr>
            <w:r>
              <w:t>56,3%</w:t>
            </w:r>
          </w:p>
        </w:tc>
        <w:tc>
          <w:tcPr>
            <w:tcW w:w="1020" w:type="dxa"/>
          </w:tcPr>
          <w:p w:rsidR="00F51C96" w:rsidRDefault="00F51C96">
            <w:pPr>
              <w:pStyle w:val="ConsPlusNormal"/>
              <w:jc w:val="center"/>
            </w:pPr>
            <w:r>
              <w:t>13,8%</w:t>
            </w:r>
          </w:p>
        </w:tc>
        <w:tc>
          <w:tcPr>
            <w:tcW w:w="1191" w:type="dxa"/>
          </w:tcPr>
          <w:p w:rsidR="00F51C96" w:rsidRDefault="00F51C96">
            <w:pPr>
              <w:pStyle w:val="ConsPlusNormal"/>
              <w:jc w:val="center"/>
            </w:pPr>
            <w:r>
              <w:t>43,3</w:t>
            </w:r>
          </w:p>
        </w:tc>
        <w:tc>
          <w:tcPr>
            <w:tcW w:w="1361" w:type="dxa"/>
          </w:tcPr>
          <w:p w:rsidR="00F51C96" w:rsidRDefault="00F51C96">
            <w:pPr>
              <w:pStyle w:val="ConsPlusNormal"/>
              <w:jc w:val="center"/>
            </w:pPr>
            <w:r>
              <w:t>24,7%</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lastRenderedPageBreak/>
              <w:t>14.</w:t>
            </w:r>
          </w:p>
        </w:tc>
        <w:tc>
          <w:tcPr>
            <w:tcW w:w="1304" w:type="dxa"/>
          </w:tcPr>
          <w:p w:rsidR="00F51C96" w:rsidRDefault="00F51C96">
            <w:pPr>
              <w:pStyle w:val="ConsPlusNormal"/>
              <w:jc w:val="center"/>
            </w:pPr>
            <w:r>
              <w:t>51,3</w:t>
            </w:r>
          </w:p>
        </w:tc>
        <w:tc>
          <w:tcPr>
            <w:tcW w:w="1191" w:type="dxa"/>
          </w:tcPr>
          <w:p w:rsidR="00F51C96" w:rsidRDefault="00F51C96">
            <w:pPr>
              <w:pStyle w:val="ConsPlusNormal"/>
              <w:jc w:val="center"/>
            </w:pPr>
            <w:r>
              <w:t>60,3%</w:t>
            </w:r>
          </w:p>
        </w:tc>
        <w:tc>
          <w:tcPr>
            <w:tcW w:w="1020" w:type="dxa"/>
          </w:tcPr>
          <w:p w:rsidR="00F51C96" w:rsidRDefault="00F51C96">
            <w:pPr>
              <w:pStyle w:val="ConsPlusNormal"/>
              <w:jc w:val="center"/>
            </w:pPr>
            <w:r>
              <w:t>16,2%</w:t>
            </w:r>
          </w:p>
        </w:tc>
        <w:tc>
          <w:tcPr>
            <w:tcW w:w="1191" w:type="dxa"/>
          </w:tcPr>
          <w:p w:rsidR="00F51C96" w:rsidRDefault="00F51C96">
            <w:pPr>
              <w:pStyle w:val="ConsPlusNormal"/>
              <w:jc w:val="center"/>
            </w:pPr>
            <w:r>
              <w:t>45,3</w:t>
            </w:r>
          </w:p>
        </w:tc>
        <w:tc>
          <w:tcPr>
            <w:tcW w:w="1361" w:type="dxa"/>
          </w:tcPr>
          <w:p w:rsidR="00F51C96" w:rsidRDefault="00F51C96">
            <w:pPr>
              <w:pStyle w:val="ConsPlusNormal"/>
              <w:jc w:val="center"/>
            </w:pPr>
            <w:r>
              <w:t>28,1%</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54,75</w:t>
            </w:r>
          </w:p>
        </w:tc>
        <w:tc>
          <w:tcPr>
            <w:tcW w:w="1191" w:type="dxa"/>
          </w:tcPr>
          <w:p w:rsidR="00F51C96" w:rsidRDefault="00F51C96">
            <w:pPr>
              <w:pStyle w:val="ConsPlusNormal"/>
              <w:jc w:val="center"/>
            </w:pPr>
            <w:r>
              <w:t>62,8%</w:t>
            </w:r>
          </w:p>
        </w:tc>
        <w:tc>
          <w:tcPr>
            <w:tcW w:w="1020" w:type="dxa"/>
          </w:tcPr>
          <w:p w:rsidR="00F51C96" w:rsidRDefault="00F51C96">
            <w:pPr>
              <w:pStyle w:val="ConsPlusNormal"/>
              <w:jc w:val="center"/>
            </w:pPr>
            <w:r>
              <w:t>17,7%</w:t>
            </w:r>
          </w:p>
        </w:tc>
        <w:tc>
          <w:tcPr>
            <w:tcW w:w="1191" w:type="dxa"/>
          </w:tcPr>
          <w:p w:rsidR="00F51C96" w:rsidRDefault="00F51C96">
            <w:pPr>
              <w:pStyle w:val="ConsPlusNormal"/>
              <w:jc w:val="center"/>
            </w:pPr>
            <w:r>
              <w:t>46,26</w:t>
            </w:r>
          </w:p>
        </w:tc>
        <w:tc>
          <w:tcPr>
            <w:tcW w:w="1361" w:type="dxa"/>
          </w:tcPr>
          <w:p w:rsidR="00F51C96" w:rsidRDefault="00F51C96">
            <w:pPr>
              <w:pStyle w:val="ConsPlusNormal"/>
              <w:jc w:val="center"/>
            </w:pPr>
            <w:r>
              <w:t>29,5%</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59,92</w:t>
            </w:r>
          </w:p>
        </w:tc>
        <w:tc>
          <w:tcPr>
            <w:tcW w:w="1191" w:type="dxa"/>
          </w:tcPr>
          <w:p w:rsidR="00F51C96" w:rsidRDefault="00F51C96">
            <w:pPr>
              <w:pStyle w:val="ConsPlusNormal"/>
              <w:jc w:val="center"/>
            </w:pPr>
            <w:r>
              <w:t>66,0%</w:t>
            </w:r>
          </w:p>
        </w:tc>
        <w:tc>
          <w:tcPr>
            <w:tcW w:w="1020" w:type="dxa"/>
          </w:tcPr>
          <w:p w:rsidR="00F51C96" w:rsidRDefault="00F51C96">
            <w:pPr>
              <w:pStyle w:val="ConsPlusNormal"/>
              <w:jc w:val="center"/>
            </w:pPr>
            <w:r>
              <w:t>19,6%</w:t>
            </w:r>
          </w:p>
        </w:tc>
        <w:tc>
          <w:tcPr>
            <w:tcW w:w="1191" w:type="dxa"/>
          </w:tcPr>
          <w:p w:rsidR="00F51C96" w:rsidRDefault="00F51C96">
            <w:pPr>
              <w:pStyle w:val="ConsPlusNormal"/>
              <w:jc w:val="center"/>
            </w:pPr>
            <w:r>
              <w:t>47,35</w:t>
            </w:r>
          </w:p>
        </w:tc>
        <w:tc>
          <w:tcPr>
            <w:tcW w:w="1361" w:type="dxa"/>
          </w:tcPr>
          <w:p w:rsidR="00F51C96" w:rsidRDefault="00F51C96">
            <w:pPr>
              <w:pStyle w:val="ConsPlusNormal"/>
              <w:jc w:val="center"/>
            </w:pPr>
            <w:r>
              <w:t>31,2%</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64,43</w:t>
            </w:r>
          </w:p>
        </w:tc>
        <w:tc>
          <w:tcPr>
            <w:tcW w:w="1191" w:type="dxa"/>
          </w:tcPr>
          <w:p w:rsidR="00F51C96" w:rsidRDefault="00F51C96">
            <w:pPr>
              <w:pStyle w:val="ConsPlusNormal"/>
              <w:jc w:val="center"/>
            </w:pPr>
            <w:r>
              <w:t>68,4%</w:t>
            </w:r>
          </w:p>
        </w:tc>
        <w:tc>
          <w:tcPr>
            <w:tcW w:w="1020" w:type="dxa"/>
          </w:tcPr>
          <w:p w:rsidR="00F51C96" w:rsidRDefault="00F51C96">
            <w:pPr>
              <w:pStyle w:val="ConsPlusNormal"/>
              <w:jc w:val="center"/>
            </w:pPr>
            <w:r>
              <w:t>21,0%</w:t>
            </w:r>
          </w:p>
        </w:tc>
        <w:tc>
          <w:tcPr>
            <w:tcW w:w="1191" w:type="dxa"/>
          </w:tcPr>
          <w:p w:rsidR="00F51C96" w:rsidRDefault="00F51C96">
            <w:pPr>
              <w:pStyle w:val="ConsPlusNormal"/>
              <w:jc w:val="center"/>
            </w:pPr>
            <w:r>
              <w:t>48,81</w:t>
            </w:r>
          </w:p>
        </w:tc>
        <w:tc>
          <w:tcPr>
            <w:tcW w:w="1361" w:type="dxa"/>
          </w:tcPr>
          <w:p w:rsidR="00F51C96" w:rsidRDefault="00F51C96">
            <w:pPr>
              <w:pStyle w:val="ConsPlusNormal"/>
              <w:jc w:val="center"/>
            </w:pPr>
            <w:r>
              <w:t>33,2%</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73,42</w:t>
            </w:r>
          </w:p>
        </w:tc>
        <w:tc>
          <w:tcPr>
            <w:tcW w:w="1191" w:type="dxa"/>
          </w:tcPr>
          <w:p w:rsidR="00F51C96" w:rsidRDefault="00F51C96">
            <w:pPr>
              <w:pStyle w:val="ConsPlusNormal"/>
              <w:jc w:val="center"/>
            </w:pPr>
            <w:r>
              <w:t>72,3%</w:t>
            </w:r>
          </w:p>
        </w:tc>
        <w:tc>
          <w:tcPr>
            <w:tcW w:w="1020" w:type="dxa"/>
          </w:tcPr>
          <w:p w:rsidR="00F51C96" w:rsidRDefault="00F51C96">
            <w:pPr>
              <w:pStyle w:val="ConsPlusNormal"/>
              <w:jc w:val="center"/>
            </w:pPr>
            <w:r>
              <w:t>23,4%</w:t>
            </w:r>
          </w:p>
        </w:tc>
        <w:tc>
          <w:tcPr>
            <w:tcW w:w="1191" w:type="dxa"/>
          </w:tcPr>
          <w:p w:rsidR="00F51C96" w:rsidRDefault="00F51C96">
            <w:pPr>
              <w:pStyle w:val="ConsPlusNormal"/>
              <w:jc w:val="center"/>
            </w:pPr>
            <w:r>
              <w:t>49,8</w:t>
            </w:r>
          </w:p>
        </w:tc>
        <w:tc>
          <w:tcPr>
            <w:tcW w:w="1361" w:type="dxa"/>
          </w:tcPr>
          <w:p w:rsidR="00F51C96" w:rsidRDefault="00F51C96">
            <w:pPr>
              <w:pStyle w:val="ConsPlusNormal"/>
              <w:jc w:val="center"/>
            </w:pPr>
            <w:r>
              <w:t>34,6%</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86,41</w:t>
            </w:r>
          </w:p>
        </w:tc>
        <w:tc>
          <w:tcPr>
            <w:tcW w:w="1191" w:type="dxa"/>
          </w:tcPr>
          <w:p w:rsidR="00F51C96" w:rsidRDefault="00F51C96">
            <w:pPr>
              <w:pStyle w:val="ConsPlusNormal"/>
              <w:jc w:val="center"/>
            </w:pPr>
            <w:r>
              <w:t>76,4%</w:t>
            </w:r>
          </w:p>
        </w:tc>
        <w:tc>
          <w:tcPr>
            <w:tcW w:w="1020" w:type="dxa"/>
          </w:tcPr>
          <w:p w:rsidR="00F51C96" w:rsidRDefault="00F51C96">
            <w:pPr>
              <w:pStyle w:val="ConsPlusNormal"/>
              <w:jc w:val="center"/>
            </w:pPr>
            <w:r>
              <w:t>25,9%</w:t>
            </w:r>
          </w:p>
        </w:tc>
        <w:tc>
          <w:tcPr>
            <w:tcW w:w="1191" w:type="dxa"/>
          </w:tcPr>
          <w:p w:rsidR="00F51C96" w:rsidRDefault="00F51C96">
            <w:pPr>
              <w:pStyle w:val="ConsPlusNormal"/>
              <w:jc w:val="center"/>
            </w:pPr>
            <w:r>
              <w:t>51,28</w:t>
            </w:r>
          </w:p>
        </w:tc>
        <w:tc>
          <w:tcPr>
            <w:tcW w:w="1361" w:type="dxa"/>
          </w:tcPr>
          <w:p w:rsidR="00F51C96" w:rsidRDefault="00F51C96">
            <w:pPr>
              <w:pStyle w:val="ConsPlusNormal"/>
              <w:jc w:val="center"/>
            </w:pPr>
            <w:r>
              <w:t>36,4%</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99,64</w:t>
            </w:r>
          </w:p>
        </w:tc>
        <w:tc>
          <w:tcPr>
            <w:tcW w:w="1191" w:type="dxa"/>
          </w:tcPr>
          <w:p w:rsidR="00F51C96" w:rsidRDefault="00F51C96">
            <w:pPr>
              <w:pStyle w:val="ConsPlusNormal"/>
              <w:jc w:val="center"/>
            </w:pPr>
            <w:r>
              <w:t>79,6%</w:t>
            </w:r>
          </w:p>
        </w:tc>
        <w:tc>
          <w:tcPr>
            <w:tcW w:w="1020" w:type="dxa"/>
          </w:tcPr>
          <w:p w:rsidR="00F51C96" w:rsidRDefault="00F51C96">
            <w:pPr>
              <w:pStyle w:val="ConsPlusNormal"/>
              <w:jc w:val="center"/>
            </w:pPr>
            <w:r>
              <w:t>27,7%</w:t>
            </w:r>
          </w:p>
        </w:tc>
        <w:tc>
          <w:tcPr>
            <w:tcW w:w="1191" w:type="dxa"/>
          </w:tcPr>
          <w:p w:rsidR="00F51C96" w:rsidRDefault="00F51C96">
            <w:pPr>
              <w:pStyle w:val="ConsPlusNormal"/>
              <w:jc w:val="center"/>
            </w:pPr>
            <w:r>
              <w:t>52,46</w:t>
            </w:r>
          </w:p>
        </w:tc>
        <w:tc>
          <w:tcPr>
            <w:tcW w:w="1361" w:type="dxa"/>
          </w:tcPr>
          <w:p w:rsidR="00F51C96" w:rsidRDefault="00F51C96">
            <w:pPr>
              <w:pStyle w:val="ConsPlusNormal"/>
              <w:jc w:val="center"/>
            </w:pPr>
            <w:r>
              <w:t>37,9%</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111,4</w:t>
            </w:r>
          </w:p>
        </w:tc>
        <w:tc>
          <w:tcPr>
            <w:tcW w:w="1191" w:type="dxa"/>
          </w:tcPr>
          <w:p w:rsidR="00F51C96" w:rsidRDefault="00F51C96">
            <w:pPr>
              <w:pStyle w:val="ConsPlusNormal"/>
              <w:jc w:val="center"/>
            </w:pPr>
            <w:r>
              <w:t>81,7%</w:t>
            </w:r>
          </w:p>
        </w:tc>
        <w:tc>
          <w:tcPr>
            <w:tcW w:w="1020" w:type="dxa"/>
          </w:tcPr>
          <w:p w:rsidR="00F51C96" w:rsidRDefault="00F51C96">
            <w:pPr>
              <w:pStyle w:val="ConsPlusNormal"/>
              <w:jc w:val="center"/>
            </w:pPr>
            <w:r>
              <w:t>29,0%</w:t>
            </w:r>
          </w:p>
        </w:tc>
        <w:tc>
          <w:tcPr>
            <w:tcW w:w="1191" w:type="dxa"/>
          </w:tcPr>
          <w:p w:rsidR="00F51C96" w:rsidRDefault="00F51C96">
            <w:pPr>
              <w:pStyle w:val="ConsPlusNormal"/>
              <w:jc w:val="center"/>
            </w:pPr>
            <w:r>
              <w:t>53,83</w:t>
            </w:r>
          </w:p>
        </w:tc>
        <w:tc>
          <w:tcPr>
            <w:tcW w:w="1361" w:type="dxa"/>
          </w:tcPr>
          <w:p w:rsidR="00F51C96" w:rsidRDefault="00F51C96">
            <w:pPr>
              <w:pStyle w:val="ConsPlusNormal"/>
              <w:jc w:val="center"/>
            </w:pPr>
            <w:r>
              <w:t>39,5%</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133,62</w:t>
            </w:r>
          </w:p>
        </w:tc>
        <w:tc>
          <w:tcPr>
            <w:tcW w:w="1191" w:type="dxa"/>
          </w:tcPr>
          <w:p w:rsidR="00F51C96" w:rsidRDefault="00F51C96">
            <w:pPr>
              <w:pStyle w:val="ConsPlusNormal"/>
              <w:jc w:val="center"/>
            </w:pPr>
            <w:r>
              <w:t>84,8%</w:t>
            </w:r>
          </w:p>
        </w:tc>
        <w:tc>
          <w:tcPr>
            <w:tcW w:w="1020" w:type="dxa"/>
          </w:tcPr>
          <w:p w:rsidR="00F51C96" w:rsidRDefault="00F51C96">
            <w:pPr>
              <w:pStyle w:val="ConsPlusNormal"/>
              <w:jc w:val="center"/>
            </w:pPr>
            <w:r>
              <w:t>30,9%</w:t>
            </w:r>
          </w:p>
        </w:tc>
        <w:tc>
          <w:tcPr>
            <w:tcW w:w="1191" w:type="dxa"/>
          </w:tcPr>
          <w:p w:rsidR="00F51C96" w:rsidRDefault="00F51C96">
            <w:pPr>
              <w:pStyle w:val="ConsPlusNormal"/>
              <w:jc w:val="center"/>
            </w:pPr>
            <w:r>
              <w:t>54,9</w:t>
            </w:r>
          </w:p>
        </w:tc>
        <w:tc>
          <w:tcPr>
            <w:tcW w:w="1361" w:type="dxa"/>
          </w:tcPr>
          <w:p w:rsidR="00F51C96" w:rsidRDefault="00F51C96">
            <w:pPr>
              <w:pStyle w:val="ConsPlusNormal"/>
              <w:jc w:val="center"/>
            </w:pPr>
            <w:r>
              <w:t>40,6%</w:t>
            </w:r>
          </w:p>
        </w:tc>
        <w:tc>
          <w:tcPr>
            <w:tcW w:w="1191" w:type="dxa"/>
          </w:tcPr>
          <w:p w:rsidR="00F51C96" w:rsidRDefault="00F51C96">
            <w:pPr>
              <w:pStyle w:val="ConsPlusNormal"/>
              <w:jc w:val="center"/>
            </w:pPr>
            <w:r>
              <w:t>4,4%</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180,06</w:t>
            </w:r>
          </w:p>
        </w:tc>
        <w:tc>
          <w:tcPr>
            <w:tcW w:w="1191" w:type="dxa"/>
          </w:tcPr>
          <w:p w:rsidR="00F51C96" w:rsidRDefault="00F51C96">
            <w:pPr>
              <w:pStyle w:val="ConsPlusNormal"/>
              <w:jc w:val="center"/>
            </w:pPr>
            <w:r>
              <w:t>88,7%</w:t>
            </w:r>
          </w:p>
        </w:tc>
        <w:tc>
          <w:tcPr>
            <w:tcW w:w="1020" w:type="dxa"/>
          </w:tcPr>
          <w:p w:rsidR="00F51C96" w:rsidRDefault="00F51C96">
            <w:pPr>
              <w:pStyle w:val="ConsPlusNormal"/>
              <w:jc w:val="center"/>
            </w:pPr>
            <w:r>
              <w:t>33,2%</w:t>
            </w:r>
          </w:p>
        </w:tc>
        <w:tc>
          <w:tcPr>
            <w:tcW w:w="1191" w:type="dxa"/>
          </w:tcPr>
          <w:p w:rsidR="00F51C96" w:rsidRDefault="00F51C96">
            <w:pPr>
              <w:pStyle w:val="ConsPlusNormal"/>
              <w:jc w:val="center"/>
            </w:pPr>
            <w:r>
              <w:t>56,7</w:t>
            </w:r>
          </w:p>
        </w:tc>
        <w:tc>
          <w:tcPr>
            <w:tcW w:w="1361" w:type="dxa"/>
          </w:tcPr>
          <w:p w:rsidR="00F51C96" w:rsidRDefault="00F51C96">
            <w:pPr>
              <w:pStyle w:val="ConsPlusNormal"/>
              <w:jc w:val="center"/>
            </w:pPr>
            <w:r>
              <w:t>42,5%</w:t>
            </w:r>
          </w:p>
        </w:tc>
        <w:tc>
          <w:tcPr>
            <w:tcW w:w="1191" w:type="dxa"/>
          </w:tcPr>
          <w:p w:rsidR="00F51C96" w:rsidRDefault="00F51C96">
            <w:pPr>
              <w:pStyle w:val="ConsPlusNormal"/>
              <w:jc w:val="center"/>
            </w:pPr>
            <w:r>
              <w:t>5,5%</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221,24</w:t>
            </w:r>
          </w:p>
        </w:tc>
        <w:tc>
          <w:tcPr>
            <w:tcW w:w="1191" w:type="dxa"/>
          </w:tcPr>
          <w:p w:rsidR="00F51C96" w:rsidRDefault="00F51C96">
            <w:pPr>
              <w:pStyle w:val="ConsPlusNormal"/>
              <w:jc w:val="center"/>
            </w:pPr>
            <w:r>
              <w:t>90,8%</w:t>
            </w:r>
          </w:p>
        </w:tc>
        <w:tc>
          <w:tcPr>
            <w:tcW w:w="1020" w:type="dxa"/>
          </w:tcPr>
          <w:p w:rsidR="00F51C96" w:rsidRDefault="00F51C96">
            <w:pPr>
              <w:pStyle w:val="ConsPlusNormal"/>
              <w:jc w:val="center"/>
            </w:pPr>
            <w:r>
              <w:t>34,5%</w:t>
            </w:r>
          </w:p>
        </w:tc>
        <w:tc>
          <w:tcPr>
            <w:tcW w:w="1191" w:type="dxa"/>
          </w:tcPr>
          <w:p w:rsidR="00F51C96" w:rsidRDefault="00F51C96">
            <w:pPr>
              <w:pStyle w:val="ConsPlusNormal"/>
              <w:jc w:val="center"/>
            </w:pPr>
            <w:r>
              <w:t>58,13</w:t>
            </w:r>
          </w:p>
        </w:tc>
        <w:tc>
          <w:tcPr>
            <w:tcW w:w="1361" w:type="dxa"/>
          </w:tcPr>
          <w:p w:rsidR="00F51C96" w:rsidRDefault="00F51C96">
            <w:pPr>
              <w:pStyle w:val="ConsPlusNormal"/>
              <w:jc w:val="center"/>
            </w:pPr>
            <w:r>
              <w:t>43,9%</w:t>
            </w:r>
          </w:p>
        </w:tc>
        <w:tc>
          <w:tcPr>
            <w:tcW w:w="1191" w:type="dxa"/>
          </w:tcPr>
          <w:p w:rsidR="00F51C96" w:rsidRDefault="00F51C96">
            <w:pPr>
              <w:pStyle w:val="ConsPlusNormal"/>
              <w:jc w:val="center"/>
            </w:pPr>
            <w:r>
              <w:t>6,4%</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279,73</w:t>
            </w:r>
          </w:p>
        </w:tc>
        <w:tc>
          <w:tcPr>
            <w:tcW w:w="1191" w:type="dxa"/>
          </w:tcPr>
          <w:p w:rsidR="00F51C96" w:rsidRDefault="00F51C96">
            <w:pPr>
              <w:pStyle w:val="ConsPlusNormal"/>
              <w:jc w:val="center"/>
            </w:pPr>
            <w:r>
              <w:t>92,7%</w:t>
            </w:r>
          </w:p>
        </w:tc>
        <w:tc>
          <w:tcPr>
            <w:tcW w:w="1020" w:type="dxa"/>
          </w:tcPr>
          <w:p w:rsidR="00F51C96" w:rsidRDefault="00F51C96">
            <w:pPr>
              <w:pStyle w:val="ConsPlusNormal"/>
              <w:jc w:val="center"/>
            </w:pPr>
            <w:r>
              <w:t>35,6%</w:t>
            </w:r>
          </w:p>
        </w:tc>
        <w:tc>
          <w:tcPr>
            <w:tcW w:w="1191" w:type="dxa"/>
          </w:tcPr>
          <w:p w:rsidR="00F51C96" w:rsidRDefault="00F51C96">
            <w:pPr>
              <w:pStyle w:val="ConsPlusNormal"/>
              <w:jc w:val="center"/>
            </w:pPr>
            <w:r>
              <w:t>59,46</w:t>
            </w:r>
          </w:p>
        </w:tc>
        <w:tc>
          <w:tcPr>
            <w:tcW w:w="1361" w:type="dxa"/>
          </w:tcPr>
          <w:p w:rsidR="00F51C96" w:rsidRDefault="00F51C96">
            <w:pPr>
              <w:pStyle w:val="ConsPlusNormal"/>
              <w:jc w:val="center"/>
            </w:pPr>
            <w:r>
              <w:t>45,2%</w:t>
            </w:r>
          </w:p>
        </w:tc>
        <w:tc>
          <w:tcPr>
            <w:tcW w:w="1191" w:type="dxa"/>
          </w:tcPr>
          <w:p w:rsidR="00F51C96" w:rsidRDefault="00F51C96">
            <w:pPr>
              <w:pStyle w:val="ConsPlusNormal"/>
              <w:jc w:val="center"/>
            </w:pPr>
            <w:r>
              <w:t>7,1%</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370,99</w:t>
            </w:r>
          </w:p>
        </w:tc>
        <w:tc>
          <w:tcPr>
            <w:tcW w:w="1191" w:type="dxa"/>
          </w:tcPr>
          <w:p w:rsidR="00F51C96" w:rsidRDefault="00F51C96">
            <w:pPr>
              <w:pStyle w:val="ConsPlusNormal"/>
              <w:jc w:val="center"/>
            </w:pPr>
            <w:r>
              <w:t>94,5%</w:t>
            </w:r>
          </w:p>
        </w:tc>
        <w:tc>
          <w:tcPr>
            <w:tcW w:w="1020" w:type="dxa"/>
          </w:tcPr>
          <w:p w:rsidR="00F51C96" w:rsidRDefault="00F51C96">
            <w:pPr>
              <w:pStyle w:val="ConsPlusNormal"/>
              <w:jc w:val="center"/>
            </w:pPr>
            <w:r>
              <w:t>36,7%</w:t>
            </w:r>
          </w:p>
        </w:tc>
        <w:tc>
          <w:tcPr>
            <w:tcW w:w="1191" w:type="dxa"/>
          </w:tcPr>
          <w:p w:rsidR="00F51C96" w:rsidRDefault="00F51C96">
            <w:pPr>
              <w:pStyle w:val="ConsPlusNormal"/>
              <w:jc w:val="center"/>
            </w:pPr>
            <w:r>
              <w:t>61,61</w:t>
            </w:r>
          </w:p>
        </w:tc>
        <w:tc>
          <w:tcPr>
            <w:tcW w:w="1361" w:type="dxa"/>
          </w:tcPr>
          <w:p w:rsidR="00F51C96" w:rsidRDefault="00F51C96">
            <w:pPr>
              <w:pStyle w:val="ConsPlusNormal"/>
              <w:jc w:val="center"/>
            </w:pPr>
            <w:r>
              <w:t>47,1%</w:t>
            </w:r>
          </w:p>
        </w:tc>
        <w:tc>
          <w:tcPr>
            <w:tcW w:w="1191" w:type="dxa"/>
          </w:tcPr>
          <w:p w:rsidR="00F51C96" w:rsidRDefault="00F51C96">
            <w:pPr>
              <w:pStyle w:val="ConsPlusNormal"/>
              <w:jc w:val="center"/>
            </w:pPr>
            <w:r>
              <w:t>8,3%</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&gt; 554,38</w:t>
            </w:r>
          </w:p>
        </w:tc>
        <w:tc>
          <w:tcPr>
            <w:tcW w:w="1191" w:type="dxa"/>
          </w:tcPr>
          <w:p w:rsidR="00F51C96" w:rsidRDefault="00F51C96">
            <w:pPr>
              <w:pStyle w:val="ConsPlusNormal"/>
              <w:jc w:val="center"/>
            </w:pPr>
            <w:r>
              <w:t>96,3%</w:t>
            </w:r>
          </w:p>
        </w:tc>
        <w:tc>
          <w:tcPr>
            <w:tcW w:w="1020" w:type="dxa"/>
          </w:tcPr>
          <w:p w:rsidR="00F51C96" w:rsidRDefault="00F51C96">
            <w:pPr>
              <w:pStyle w:val="ConsPlusNormal"/>
              <w:jc w:val="center"/>
            </w:pPr>
            <w:r>
              <w:t>37,8%</w:t>
            </w:r>
          </w:p>
        </w:tc>
        <w:tc>
          <w:tcPr>
            <w:tcW w:w="1191" w:type="dxa"/>
          </w:tcPr>
          <w:p w:rsidR="00F51C96" w:rsidRDefault="00F51C96">
            <w:pPr>
              <w:pStyle w:val="ConsPlusNormal"/>
              <w:jc w:val="center"/>
            </w:pPr>
            <w:r>
              <w:t>64,6</w:t>
            </w:r>
          </w:p>
        </w:tc>
        <w:tc>
          <w:tcPr>
            <w:tcW w:w="1361" w:type="dxa"/>
          </w:tcPr>
          <w:p w:rsidR="00F51C96" w:rsidRDefault="00F51C96">
            <w:pPr>
              <w:pStyle w:val="ConsPlusNormal"/>
              <w:jc w:val="center"/>
            </w:pPr>
            <w:r>
              <w:t>49,5%</w:t>
            </w:r>
          </w:p>
        </w:tc>
        <w:tc>
          <w:tcPr>
            <w:tcW w:w="1191" w:type="dxa"/>
          </w:tcPr>
          <w:p w:rsidR="00F51C96" w:rsidRDefault="00F51C96">
            <w:pPr>
              <w:pStyle w:val="ConsPlusNormal"/>
              <w:jc w:val="center"/>
            </w:pPr>
            <w:r>
              <w:t>9,7%</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67,97</w:t>
            </w:r>
          </w:p>
        </w:tc>
        <w:tc>
          <w:tcPr>
            <w:tcW w:w="1361" w:type="dxa"/>
          </w:tcPr>
          <w:p w:rsidR="00F51C96" w:rsidRDefault="00F51C96">
            <w:pPr>
              <w:pStyle w:val="ConsPlusNormal"/>
              <w:jc w:val="center"/>
            </w:pPr>
            <w:r>
              <w:t>52,1%</w:t>
            </w:r>
          </w:p>
        </w:tc>
        <w:tc>
          <w:tcPr>
            <w:tcW w:w="1191" w:type="dxa"/>
          </w:tcPr>
          <w:p w:rsidR="00F51C96" w:rsidRDefault="00F51C96">
            <w:pPr>
              <w:pStyle w:val="ConsPlusNormal"/>
              <w:jc w:val="center"/>
            </w:pPr>
            <w:r>
              <w:t>11,2%</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71,22</w:t>
            </w:r>
          </w:p>
        </w:tc>
        <w:tc>
          <w:tcPr>
            <w:tcW w:w="1361" w:type="dxa"/>
          </w:tcPr>
          <w:p w:rsidR="00F51C96" w:rsidRDefault="00F51C96">
            <w:pPr>
              <w:pStyle w:val="ConsPlusNormal"/>
              <w:jc w:val="center"/>
            </w:pPr>
            <w:r>
              <w:t>54,2%</w:t>
            </w:r>
          </w:p>
        </w:tc>
        <w:tc>
          <w:tcPr>
            <w:tcW w:w="1191" w:type="dxa"/>
          </w:tcPr>
          <w:p w:rsidR="00F51C96" w:rsidRDefault="00F51C96">
            <w:pPr>
              <w:pStyle w:val="ConsPlusNormal"/>
              <w:jc w:val="center"/>
            </w:pPr>
            <w:r>
              <w:t>12,5%</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73,25</w:t>
            </w:r>
          </w:p>
        </w:tc>
        <w:tc>
          <w:tcPr>
            <w:tcW w:w="1361" w:type="dxa"/>
          </w:tcPr>
          <w:p w:rsidR="00F51C96" w:rsidRDefault="00F51C96">
            <w:pPr>
              <w:pStyle w:val="ConsPlusNormal"/>
              <w:jc w:val="center"/>
            </w:pPr>
            <w:r>
              <w:t>55,5%</w:t>
            </w:r>
          </w:p>
        </w:tc>
        <w:tc>
          <w:tcPr>
            <w:tcW w:w="1191" w:type="dxa"/>
          </w:tcPr>
          <w:p w:rsidR="00F51C96" w:rsidRDefault="00F51C96">
            <w:pPr>
              <w:pStyle w:val="ConsPlusNormal"/>
              <w:jc w:val="center"/>
            </w:pPr>
            <w:r>
              <w:t>13,3%</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75,9</w:t>
            </w:r>
          </w:p>
        </w:tc>
        <w:tc>
          <w:tcPr>
            <w:tcW w:w="1361" w:type="dxa"/>
          </w:tcPr>
          <w:p w:rsidR="00F51C96" w:rsidRDefault="00F51C96">
            <w:pPr>
              <w:pStyle w:val="ConsPlusNormal"/>
              <w:jc w:val="center"/>
            </w:pPr>
            <w:r>
              <w:t>57,1%</w:t>
            </w:r>
          </w:p>
        </w:tc>
        <w:tc>
          <w:tcPr>
            <w:tcW w:w="1191" w:type="dxa"/>
          </w:tcPr>
          <w:p w:rsidR="00F51C96" w:rsidRDefault="00F51C96">
            <w:pPr>
              <w:pStyle w:val="ConsPlusNormal"/>
              <w:jc w:val="center"/>
            </w:pPr>
            <w:r>
              <w:t>14,2%</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79,91</w:t>
            </w:r>
          </w:p>
        </w:tc>
        <w:tc>
          <w:tcPr>
            <w:tcW w:w="1361" w:type="dxa"/>
          </w:tcPr>
          <w:p w:rsidR="00F51C96" w:rsidRDefault="00F51C96">
            <w:pPr>
              <w:pStyle w:val="ConsPlusNormal"/>
              <w:jc w:val="center"/>
            </w:pPr>
            <w:r>
              <w:t>59,2%</w:t>
            </w:r>
          </w:p>
        </w:tc>
        <w:tc>
          <w:tcPr>
            <w:tcW w:w="1191" w:type="dxa"/>
          </w:tcPr>
          <w:p w:rsidR="00F51C96" w:rsidRDefault="00F51C96">
            <w:pPr>
              <w:pStyle w:val="ConsPlusNormal"/>
              <w:jc w:val="center"/>
            </w:pPr>
            <w:r>
              <w:t>15,5%</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85,36</w:t>
            </w:r>
          </w:p>
        </w:tc>
        <w:tc>
          <w:tcPr>
            <w:tcW w:w="1361" w:type="dxa"/>
          </w:tcPr>
          <w:p w:rsidR="00F51C96" w:rsidRDefault="00F51C96">
            <w:pPr>
              <w:pStyle w:val="ConsPlusNormal"/>
              <w:jc w:val="center"/>
            </w:pPr>
            <w:r>
              <w:t>61,8%</w:t>
            </w:r>
          </w:p>
        </w:tc>
        <w:tc>
          <w:tcPr>
            <w:tcW w:w="1191" w:type="dxa"/>
          </w:tcPr>
          <w:p w:rsidR="00F51C96" w:rsidRDefault="00F51C96">
            <w:pPr>
              <w:pStyle w:val="ConsPlusNormal"/>
              <w:jc w:val="center"/>
            </w:pPr>
            <w:r>
              <w:t>17,1%</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89,72</w:t>
            </w:r>
          </w:p>
        </w:tc>
        <w:tc>
          <w:tcPr>
            <w:tcW w:w="1361" w:type="dxa"/>
          </w:tcPr>
          <w:p w:rsidR="00F51C96" w:rsidRDefault="00F51C96">
            <w:pPr>
              <w:pStyle w:val="ConsPlusNormal"/>
              <w:jc w:val="center"/>
            </w:pPr>
            <w:r>
              <w:t>63,7%</w:t>
            </w:r>
          </w:p>
        </w:tc>
        <w:tc>
          <w:tcPr>
            <w:tcW w:w="1191" w:type="dxa"/>
          </w:tcPr>
          <w:p w:rsidR="00F51C96" w:rsidRDefault="00F51C96">
            <w:pPr>
              <w:pStyle w:val="ConsPlusNormal"/>
              <w:jc w:val="center"/>
            </w:pPr>
            <w:r>
              <w:t>18,2%</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94,47</w:t>
            </w:r>
          </w:p>
        </w:tc>
        <w:tc>
          <w:tcPr>
            <w:tcW w:w="1361" w:type="dxa"/>
          </w:tcPr>
          <w:p w:rsidR="00F51C96" w:rsidRDefault="00F51C96">
            <w:pPr>
              <w:pStyle w:val="ConsPlusNormal"/>
              <w:jc w:val="center"/>
            </w:pPr>
            <w:r>
              <w:t>65,5%</w:t>
            </w:r>
          </w:p>
        </w:tc>
        <w:tc>
          <w:tcPr>
            <w:tcW w:w="1191" w:type="dxa"/>
          </w:tcPr>
          <w:p w:rsidR="00F51C96" w:rsidRDefault="00F51C96">
            <w:pPr>
              <w:pStyle w:val="ConsPlusNormal"/>
              <w:jc w:val="center"/>
            </w:pPr>
            <w:r>
              <w:t>19,3%</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98,69</w:t>
            </w:r>
          </w:p>
        </w:tc>
        <w:tc>
          <w:tcPr>
            <w:tcW w:w="1361" w:type="dxa"/>
          </w:tcPr>
          <w:p w:rsidR="00F51C96" w:rsidRDefault="00F51C96">
            <w:pPr>
              <w:pStyle w:val="ConsPlusNormal"/>
              <w:jc w:val="center"/>
            </w:pPr>
            <w:r>
              <w:t>67,0%</w:t>
            </w:r>
          </w:p>
        </w:tc>
        <w:tc>
          <w:tcPr>
            <w:tcW w:w="1191" w:type="dxa"/>
          </w:tcPr>
          <w:p w:rsidR="00F51C96" w:rsidRDefault="00F51C96">
            <w:pPr>
              <w:pStyle w:val="ConsPlusNormal"/>
              <w:jc w:val="center"/>
            </w:pPr>
            <w:r>
              <w:t>20,2%</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102,56</w:t>
            </w:r>
          </w:p>
        </w:tc>
        <w:tc>
          <w:tcPr>
            <w:tcW w:w="1361" w:type="dxa"/>
          </w:tcPr>
          <w:p w:rsidR="00F51C96" w:rsidRDefault="00F51C96">
            <w:pPr>
              <w:pStyle w:val="ConsPlusNormal"/>
              <w:jc w:val="center"/>
            </w:pPr>
            <w:r>
              <w:t>68,2%</w:t>
            </w:r>
          </w:p>
        </w:tc>
        <w:tc>
          <w:tcPr>
            <w:tcW w:w="1191" w:type="dxa"/>
          </w:tcPr>
          <w:p w:rsidR="00F51C96" w:rsidRDefault="00F51C96">
            <w:pPr>
              <w:pStyle w:val="ConsPlusNormal"/>
              <w:jc w:val="center"/>
            </w:pPr>
            <w:r>
              <w:t>20,9%</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112,09</w:t>
            </w:r>
          </w:p>
        </w:tc>
        <w:tc>
          <w:tcPr>
            <w:tcW w:w="1361" w:type="dxa"/>
          </w:tcPr>
          <w:p w:rsidR="00F51C96" w:rsidRDefault="00F51C96">
            <w:pPr>
              <w:pStyle w:val="ConsPlusNormal"/>
              <w:jc w:val="center"/>
            </w:pPr>
            <w:r>
              <w:t>70,9%</w:t>
            </w:r>
          </w:p>
        </w:tc>
        <w:tc>
          <w:tcPr>
            <w:tcW w:w="1191" w:type="dxa"/>
          </w:tcPr>
          <w:p w:rsidR="00F51C96" w:rsidRDefault="00F51C96">
            <w:pPr>
              <w:pStyle w:val="ConsPlusNormal"/>
              <w:jc w:val="center"/>
            </w:pPr>
            <w:r>
              <w:t>22,6%</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130,2</w:t>
            </w:r>
          </w:p>
        </w:tc>
        <w:tc>
          <w:tcPr>
            <w:tcW w:w="1361" w:type="dxa"/>
          </w:tcPr>
          <w:p w:rsidR="00F51C96" w:rsidRDefault="00F51C96">
            <w:pPr>
              <w:pStyle w:val="ConsPlusNormal"/>
              <w:jc w:val="center"/>
            </w:pPr>
            <w:r>
              <w:t>75,0%</w:t>
            </w:r>
          </w:p>
        </w:tc>
        <w:tc>
          <w:tcPr>
            <w:tcW w:w="1191" w:type="dxa"/>
          </w:tcPr>
          <w:p w:rsidR="00F51C96" w:rsidRDefault="00F51C96">
            <w:pPr>
              <w:pStyle w:val="ConsPlusNormal"/>
              <w:jc w:val="center"/>
            </w:pPr>
            <w:r>
              <w:t>25,0%</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153,6</w:t>
            </w:r>
          </w:p>
        </w:tc>
        <w:tc>
          <w:tcPr>
            <w:tcW w:w="1361" w:type="dxa"/>
          </w:tcPr>
          <w:p w:rsidR="00F51C96" w:rsidRDefault="00F51C96">
            <w:pPr>
              <w:pStyle w:val="ConsPlusNormal"/>
              <w:jc w:val="center"/>
            </w:pPr>
            <w:r>
              <w:t>78,8%</w:t>
            </w:r>
          </w:p>
        </w:tc>
        <w:tc>
          <w:tcPr>
            <w:tcW w:w="1191" w:type="dxa"/>
          </w:tcPr>
          <w:p w:rsidR="00F51C96" w:rsidRDefault="00F51C96">
            <w:pPr>
              <w:pStyle w:val="ConsPlusNormal"/>
              <w:jc w:val="center"/>
            </w:pPr>
            <w:r>
              <w:t>27,3%</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183,86</w:t>
            </w:r>
          </w:p>
        </w:tc>
        <w:tc>
          <w:tcPr>
            <w:tcW w:w="1361" w:type="dxa"/>
          </w:tcPr>
          <w:p w:rsidR="00F51C96" w:rsidRDefault="00F51C96">
            <w:pPr>
              <w:pStyle w:val="ConsPlusNormal"/>
              <w:jc w:val="center"/>
            </w:pPr>
            <w:r>
              <w:t>82,3%</w:t>
            </w:r>
          </w:p>
        </w:tc>
        <w:tc>
          <w:tcPr>
            <w:tcW w:w="1191" w:type="dxa"/>
          </w:tcPr>
          <w:p w:rsidR="00F51C96" w:rsidRDefault="00F51C96">
            <w:pPr>
              <w:pStyle w:val="ConsPlusNormal"/>
              <w:jc w:val="center"/>
            </w:pPr>
            <w:r>
              <w:t>29,4%</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269,98</w:t>
            </w:r>
          </w:p>
        </w:tc>
        <w:tc>
          <w:tcPr>
            <w:tcW w:w="1361" w:type="dxa"/>
          </w:tcPr>
          <w:p w:rsidR="00F51C96" w:rsidRDefault="00F51C96">
            <w:pPr>
              <w:pStyle w:val="ConsPlusNormal"/>
              <w:jc w:val="center"/>
            </w:pPr>
            <w:r>
              <w:t>87,9%</w:t>
            </w:r>
          </w:p>
        </w:tc>
        <w:tc>
          <w:tcPr>
            <w:tcW w:w="1191" w:type="dxa"/>
          </w:tcPr>
          <w:p w:rsidR="00F51C96" w:rsidRDefault="00F51C96">
            <w:pPr>
              <w:pStyle w:val="ConsPlusNormal"/>
              <w:jc w:val="center"/>
            </w:pPr>
            <w:r>
              <w:t>32,8%</w:t>
            </w:r>
          </w:p>
        </w:tc>
      </w:tr>
      <w:tr w:rsidR="00F51C96">
        <w:tc>
          <w:tcPr>
            <w:tcW w:w="1814" w:type="dxa"/>
          </w:tcPr>
          <w:p w:rsidR="00F51C96" w:rsidRDefault="00F51C96">
            <w:pPr>
              <w:pStyle w:val="ConsPlusNormal"/>
              <w:jc w:val="center"/>
            </w:pPr>
            <w:r>
              <w:t xml:space="preserve">Среднее </w:t>
            </w:r>
            <w:r>
              <w:lastRenderedPageBreak/>
              <w:t>значение удельного показателя</w:t>
            </w:r>
          </w:p>
        </w:tc>
        <w:tc>
          <w:tcPr>
            <w:tcW w:w="1304" w:type="dxa"/>
          </w:tcPr>
          <w:p w:rsidR="00F51C96" w:rsidRDefault="00F51C96">
            <w:pPr>
              <w:pStyle w:val="ConsPlusNormal"/>
              <w:jc w:val="center"/>
            </w:pPr>
            <w:r>
              <w:lastRenderedPageBreak/>
              <w:t>33,95</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54,32</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lastRenderedPageBreak/>
              <w:t>Значение удельного показателя высокого класса энергоэффективности</w:t>
            </w:r>
          </w:p>
        </w:tc>
        <w:tc>
          <w:tcPr>
            <w:tcW w:w="1304" w:type="dxa"/>
          </w:tcPr>
          <w:p w:rsidR="00F51C96" w:rsidRDefault="00F51C96">
            <w:pPr>
              <w:pStyle w:val="ConsPlusNormal"/>
              <w:jc w:val="center"/>
            </w:pPr>
            <w:r>
              <w:t>20,37</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32,59</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П4-4-2</w:t>
      </w:r>
    </w:p>
    <w:p w:rsidR="00F51C96" w:rsidRDefault="00F51C96">
      <w:pPr>
        <w:pStyle w:val="ConsPlusNormal"/>
        <w:jc w:val="both"/>
      </w:pPr>
    </w:p>
    <w:p w:rsidR="00F51C96" w:rsidRDefault="00F51C96">
      <w:pPr>
        <w:pStyle w:val="ConsPlusTitle"/>
        <w:jc w:val="center"/>
      </w:pPr>
      <w:bookmarkStart w:id="48" w:name="P8264"/>
      <w:bookmarkEnd w:id="48"/>
      <w:r>
        <w:t>Удельные годовые расходы ресурсов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ДЮСШ (включая спортивные школы, школы олимпийского</w:t>
      </w:r>
    </w:p>
    <w:p w:rsidR="00F51C96" w:rsidRDefault="00F51C96">
      <w:pPr>
        <w:pStyle w:val="ConsPlusTitle"/>
        <w:jc w:val="center"/>
      </w:pPr>
      <w:r>
        <w:t>резерва и тому подобное)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Холодная вода</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м/чел.</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&lt; 2,50</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2.</w:t>
            </w:r>
          </w:p>
        </w:tc>
        <w:tc>
          <w:tcPr>
            <w:tcW w:w="2211" w:type="dxa"/>
          </w:tcPr>
          <w:p w:rsidR="00F51C96" w:rsidRDefault="00F51C96">
            <w:pPr>
              <w:pStyle w:val="ConsPlusNormal"/>
              <w:jc w:val="center"/>
            </w:pPr>
            <w:r>
              <w:t>2,66</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2,84</w:t>
            </w:r>
          </w:p>
        </w:tc>
        <w:tc>
          <w:tcPr>
            <w:tcW w:w="2268" w:type="dxa"/>
          </w:tcPr>
          <w:p w:rsidR="00F51C96" w:rsidRDefault="00F51C96">
            <w:pPr>
              <w:pStyle w:val="ConsPlusNormal"/>
              <w:jc w:val="center"/>
            </w:pPr>
            <w:r>
              <w:t>7,1%</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3,00</w:t>
            </w:r>
          </w:p>
        </w:tc>
        <w:tc>
          <w:tcPr>
            <w:tcW w:w="2268" w:type="dxa"/>
          </w:tcPr>
          <w:p w:rsidR="00F51C96" w:rsidRDefault="00F51C96">
            <w:pPr>
              <w:pStyle w:val="ConsPlusNormal"/>
              <w:jc w:val="center"/>
            </w:pPr>
            <w:r>
              <w:t>12,1%</w:t>
            </w:r>
          </w:p>
        </w:tc>
        <w:tc>
          <w:tcPr>
            <w:tcW w:w="2268" w:type="dxa"/>
          </w:tcPr>
          <w:p w:rsidR="00F51C96" w:rsidRDefault="00F51C96">
            <w:pPr>
              <w:pStyle w:val="ConsPlusNormal"/>
              <w:jc w:val="center"/>
            </w:pPr>
            <w:r>
              <w:t>1,2%</w:t>
            </w:r>
          </w:p>
        </w:tc>
      </w:tr>
      <w:tr w:rsidR="00F51C96">
        <w:tc>
          <w:tcPr>
            <w:tcW w:w="2324" w:type="dxa"/>
          </w:tcPr>
          <w:p w:rsidR="00F51C96" w:rsidRDefault="00F51C96">
            <w:pPr>
              <w:pStyle w:val="ConsPlusNormal"/>
              <w:jc w:val="center"/>
            </w:pPr>
            <w:r>
              <w:t>5.</w:t>
            </w:r>
          </w:p>
        </w:tc>
        <w:tc>
          <w:tcPr>
            <w:tcW w:w="2211" w:type="dxa"/>
          </w:tcPr>
          <w:p w:rsidR="00F51C96" w:rsidRDefault="00F51C96">
            <w:pPr>
              <w:pStyle w:val="ConsPlusNormal"/>
              <w:jc w:val="center"/>
            </w:pPr>
            <w:r>
              <w:t>3,29</w:t>
            </w:r>
          </w:p>
        </w:tc>
        <w:tc>
          <w:tcPr>
            <w:tcW w:w="2268" w:type="dxa"/>
          </w:tcPr>
          <w:p w:rsidR="00F51C96" w:rsidRDefault="00F51C96">
            <w:pPr>
              <w:pStyle w:val="ConsPlusNormal"/>
              <w:jc w:val="center"/>
            </w:pPr>
            <w:r>
              <w:t>19,8%</w:t>
            </w:r>
          </w:p>
        </w:tc>
        <w:tc>
          <w:tcPr>
            <w:tcW w:w="2268" w:type="dxa"/>
          </w:tcPr>
          <w:p w:rsidR="00F51C96" w:rsidRDefault="00F51C96">
            <w:pPr>
              <w:pStyle w:val="ConsPlusNormal"/>
              <w:jc w:val="center"/>
            </w:pPr>
            <w:r>
              <w:t>2,0%</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3,53</w:t>
            </w:r>
          </w:p>
        </w:tc>
        <w:tc>
          <w:tcPr>
            <w:tcW w:w="2268" w:type="dxa"/>
          </w:tcPr>
          <w:p w:rsidR="00F51C96" w:rsidRDefault="00F51C96">
            <w:pPr>
              <w:pStyle w:val="ConsPlusNormal"/>
              <w:jc w:val="center"/>
            </w:pPr>
            <w:r>
              <w:t>25,2%</w:t>
            </w:r>
          </w:p>
        </w:tc>
        <w:tc>
          <w:tcPr>
            <w:tcW w:w="2268" w:type="dxa"/>
          </w:tcPr>
          <w:p w:rsidR="00F51C96" w:rsidRDefault="00F51C96">
            <w:pPr>
              <w:pStyle w:val="ConsPlusNormal"/>
              <w:jc w:val="center"/>
            </w:pPr>
            <w:r>
              <w:t>2,5%</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3,74</w:t>
            </w:r>
          </w:p>
        </w:tc>
        <w:tc>
          <w:tcPr>
            <w:tcW w:w="2268" w:type="dxa"/>
          </w:tcPr>
          <w:p w:rsidR="00F51C96" w:rsidRDefault="00F51C96">
            <w:pPr>
              <w:pStyle w:val="ConsPlusNormal"/>
              <w:jc w:val="center"/>
            </w:pPr>
            <w:r>
              <w:t>29,5%</w:t>
            </w:r>
          </w:p>
        </w:tc>
        <w:tc>
          <w:tcPr>
            <w:tcW w:w="2268" w:type="dxa"/>
          </w:tcPr>
          <w:p w:rsidR="00F51C96" w:rsidRDefault="00F51C96">
            <w:pPr>
              <w:pStyle w:val="ConsPlusNormal"/>
              <w:jc w:val="center"/>
            </w:pPr>
            <w:r>
              <w:t>2,9%</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3,93</w:t>
            </w:r>
          </w:p>
        </w:tc>
        <w:tc>
          <w:tcPr>
            <w:tcW w:w="2268" w:type="dxa"/>
          </w:tcPr>
          <w:p w:rsidR="00F51C96" w:rsidRDefault="00F51C96">
            <w:pPr>
              <w:pStyle w:val="ConsPlusNormal"/>
              <w:jc w:val="center"/>
            </w:pPr>
            <w:r>
              <w:t>33,0%</w:t>
            </w:r>
          </w:p>
        </w:tc>
        <w:tc>
          <w:tcPr>
            <w:tcW w:w="2268" w:type="dxa"/>
          </w:tcPr>
          <w:p w:rsidR="00F51C96" w:rsidRDefault="00F51C96">
            <w:pPr>
              <w:pStyle w:val="ConsPlusNormal"/>
              <w:jc w:val="center"/>
            </w:pPr>
            <w:r>
              <w:t>3,3%</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4,23</w:t>
            </w:r>
          </w:p>
        </w:tc>
        <w:tc>
          <w:tcPr>
            <w:tcW w:w="2268" w:type="dxa"/>
          </w:tcPr>
          <w:p w:rsidR="00F51C96" w:rsidRDefault="00F51C96">
            <w:pPr>
              <w:pStyle w:val="ConsPlusNormal"/>
              <w:jc w:val="center"/>
            </w:pPr>
            <w:r>
              <w:t>37,7%</w:t>
            </w:r>
          </w:p>
        </w:tc>
        <w:tc>
          <w:tcPr>
            <w:tcW w:w="2268" w:type="dxa"/>
          </w:tcPr>
          <w:p w:rsidR="00F51C96" w:rsidRDefault="00F51C96">
            <w:pPr>
              <w:pStyle w:val="ConsPlusNormal"/>
              <w:jc w:val="center"/>
            </w:pPr>
            <w:r>
              <w:t>3,8%</w:t>
            </w:r>
          </w:p>
        </w:tc>
      </w:tr>
      <w:tr w:rsidR="00F51C96">
        <w:tc>
          <w:tcPr>
            <w:tcW w:w="2324" w:type="dxa"/>
          </w:tcPr>
          <w:p w:rsidR="00F51C96" w:rsidRDefault="00F51C96">
            <w:pPr>
              <w:pStyle w:val="ConsPlusNormal"/>
              <w:jc w:val="center"/>
            </w:pPr>
            <w:r>
              <w:t>10.</w:t>
            </w:r>
          </w:p>
        </w:tc>
        <w:tc>
          <w:tcPr>
            <w:tcW w:w="2211" w:type="dxa"/>
          </w:tcPr>
          <w:p w:rsidR="00F51C96" w:rsidRDefault="00F51C96">
            <w:pPr>
              <w:pStyle w:val="ConsPlusNormal"/>
              <w:jc w:val="center"/>
            </w:pPr>
            <w:r>
              <w:t>4,50</w:t>
            </w:r>
          </w:p>
        </w:tc>
        <w:tc>
          <w:tcPr>
            <w:tcW w:w="2268" w:type="dxa"/>
          </w:tcPr>
          <w:p w:rsidR="00F51C96" w:rsidRDefault="00F51C96">
            <w:pPr>
              <w:pStyle w:val="ConsPlusNormal"/>
              <w:jc w:val="center"/>
            </w:pPr>
            <w:r>
              <w:t>41,4%</w:t>
            </w:r>
          </w:p>
        </w:tc>
        <w:tc>
          <w:tcPr>
            <w:tcW w:w="2268" w:type="dxa"/>
          </w:tcPr>
          <w:p w:rsidR="00F51C96" w:rsidRDefault="00F51C96">
            <w:pPr>
              <w:pStyle w:val="ConsPlusNormal"/>
              <w:jc w:val="center"/>
            </w:pPr>
            <w:r>
              <w:t>4,8%</w:t>
            </w:r>
          </w:p>
        </w:tc>
      </w:tr>
      <w:tr w:rsidR="00F51C96">
        <w:tc>
          <w:tcPr>
            <w:tcW w:w="2324" w:type="dxa"/>
          </w:tcPr>
          <w:p w:rsidR="00F51C96" w:rsidRDefault="00F51C96">
            <w:pPr>
              <w:pStyle w:val="ConsPlusNormal"/>
              <w:jc w:val="center"/>
            </w:pPr>
            <w:r>
              <w:t>11.</w:t>
            </w:r>
          </w:p>
        </w:tc>
        <w:tc>
          <w:tcPr>
            <w:tcW w:w="2211" w:type="dxa"/>
          </w:tcPr>
          <w:p w:rsidR="00F51C96" w:rsidRDefault="00F51C96">
            <w:pPr>
              <w:pStyle w:val="ConsPlusNormal"/>
              <w:jc w:val="center"/>
            </w:pPr>
            <w:r>
              <w:t>4,90</w:t>
            </w:r>
          </w:p>
        </w:tc>
        <w:tc>
          <w:tcPr>
            <w:tcW w:w="2268" w:type="dxa"/>
          </w:tcPr>
          <w:p w:rsidR="00F51C96" w:rsidRDefault="00F51C96">
            <w:pPr>
              <w:pStyle w:val="ConsPlusNormal"/>
              <w:jc w:val="center"/>
            </w:pPr>
            <w:r>
              <w:t>46,2%</w:t>
            </w:r>
          </w:p>
        </w:tc>
        <w:tc>
          <w:tcPr>
            <w:tcW w:w="2268" w:type="dxa"/>
          </w:tcPr>
          <w:p w:rsidR="00F51C96" w:rsidRDefault="00F51C96">
            <w:pPr>
              <w:pStyle w:val="ConsPlusNormal"/>
              <w:jc w:val="center"/>
            </w:pPr>
            <w:r>
              <w:t>7,7%</w:t>
            </w:r>
          </w:p>
        </w:tc>
      </w:tr>
      <w:tr w:rsidR="00F51C96">
        <w:tc>
          <w:tcPr>
            <w:tcW w:w="2324" w:type="dxa"/>
          </w:tcPr>
          <w:p w:rsidR="00F51C96" w:rsidRDefault="00F51C96">
            <w:pPr>
              <w:pStyle w:val="ConsPlusNormal"/>
              <w:jc w:val="center"/>
            </w:pPr>
            <w:r>
              <w:t>12.</w:t>
            </w:r>
          </w:p>
        </w:tc>
        <w:tc>
          <w:tcPr>
            <w:tcW w:w="2211" w:type="dxa"/>
          </w:tcPr>
          <w:p w:rsidR="00F51C96" w:rsidRDefault="00F51C96">
            <w:pPr>
              <w:pStyle w:val="ConsPlusNormal"/>
              <w:jc w:val="center"/>
            </w:pPr>
            <w:r>
              <w:t>5,24</w:t>
            </w:r>
          </w:p>
        </w:tc>
        <w:tc>
          <w:tcPr>
            <w:tcW w:w="2268" w:type="dxa"/>
          </w:tcPr>
          <w:p w:rsidR="00F51C96" w:rsidRDefault="00F51C96">
            <w:pPr>
              <w:pStyle w:val="ConsPlusNormal"/>
              <w:jc w:val="center"/>
            </w:pPr>
            <w:r>
              <w:t>49,6%</w:t>
            </w:r>
          </w:p>
        </w:tc>
        <w:tc>
          <w:tcPr>
            <w:tcW w:w="2268" w:type="dxa"/>
          </w:tcPr>
          <w:p w:rsidR="00F51C96" w:rsidRDefault="00F51C96">
            <w:pPr>
              <w:pStyle w:val="ConsPlusNormal"/>
              <w:jc w:val="center"/>
            </w:pPr>
            <w:r>
              <w:t>9,8%</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5,71</w:t>
            </w:r>
          </w:p>
        </w:tc>
        <w:tc>
          <w:tcPr>
            <w:tcW w:w="2268" w:type="dxa"/>
          </w:tcPr>
          <w:p w:rsidR="00F51C96" w:rsidRDefault="00F51C96">
            <w:pPr>
              <w:pStyle w:val="ConsPlusNormal"/>
              <w:jc w:val="center"/>
            </w:pPr>
            <w:r>
              <w:t>53,8%</w:t>
            </w:r>
          </w:p>
        </w:tc>
        <w:tc>
          <w:tcPr>
            <w:tcW w:w="2268" w:type="dxa"/>
          </w:tcPr>
          <w:p w:rsidR="00F51C96" w:rsidRDefault="00F51C96">
            <w:pPr>
              <w:pStyle w:val="ConsPlusNormal"/>
              <w:jc w:val="center"/>
            </w:pPr>
            <w:r>
              <w:t>12,3%</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6,17</w:t>
            </w:r>
          </w:p>
        </w:tc>
        <w:tc>
          <w:tcPr>
            <w:tcW w:w="2268" w:type="dxa"/>
          </w:tcPr>
          <w:p w:rsidR="00F51C96" w:rsidRDefault="00F51C96">
            <w:pPr>
              <w:pStyle w:val="ConsPlusNormal"/>
              <w:jc w:val="center"/>
            </w:pPr>
            <w:r>
              <w:t>57,3%</w:t>
            </w:r>
          </w:p>
        </w:tc>
        <w:tc>
          <w:tcPr>
            <w:tcW w:w="2268" w:type="dxa"/>
          </w:tcPr>
          <w:p w:rsidR="00F51C96" w:rsidRDefault="00F51C96">
            <w:pPr>
              <w:pStyle w:val="ConsPlusNormal"/>
              <w:jc w:val="center"/>
            </w:pPr>
            <w:r>
              <w:t>14,4%</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6,67</w:t>
            </w:r>
          </w:p>
        </w:tc>
        <w:tc>
          <w:tcPr>
            <w:tcW w:w="2268" w:type="dxa"/>
          </w:tcPr>
          <w:p w:rsidR="00F51C96" w:rsidRDefault="00F51C96">
            <w:pPr>
              <w:pStyle w:val="ConsPlusNormal"/>
              <w:jc w:val="center"/>
            </w:pPr>
            <w:r>
              <w:t>60,5%</w:t>
            </w:r>
          </w:p>
        </w:tc>
        <w:tc>
          <w:tcPr>
            <w:tcW w:w="2268" w:type="dxa"/>
          </w:tcPr>
          <w:p w:rsidR="00F51C96" w:rsidRDefault="00F51C96">
            <w:pPr>
              <w:pStyle w:val="ConsPlusNormal"/>
              <w:jc w:val="center"/>
            </w:pPr>
            <w:r>
              <w:t>16,3%</w:t>
            </w:r>
          </w:p>
        </w:tc>
      </w:tr>
      <w:tr w:rsidR="00F51C96">
        <w:tc>
          <w:tcPr>
            <w:tcW w:w="2324" w:type="dxa"/>
          </w:tcPr>
          <w:p w:rsidR="00F51C96" w:rsidRDefault="00F51C96">
            <w:pPr>
              <w:pStyle w:val="ConsPlusNormal"/>
              <w:jc w:val="center"/>
            </w:pPr>
            <w:r>
              <w:lastRenderedPageBreak/>
              <w:t>16.</w:t>
            </w:r>
          </w:p>
        </w:tc>
        <w:tc>
          <w:tcPr>
            <w:tcW w:w="2211" w:type="dxa"/>
          </w:tcPr>
          <w:p w:rsidR="00F51C96" w:rsidRDefault="00F51C96">
            <w:pPr>
              <w:pStyle w:val="ConsPlusNormal"/>
              <w:jc w:val="center"/>
            </w:pPr>
            <w:r>
              <w:t>6,95</w:t>
            </w:r>
          </w:p>
        </w:tc>
        <w:tc>
          <w:tcPr>
            <w:tcW w:w="2268" w:type="dxa"/>
          </w:tcPr>
          <w:p w:rsidR="00F51C96" w:rsidRDefault="00F51C96">
            <w:pPr>
              <w:pStyle w:val="ConsPlusNormal"/>
              <w:jc w:val="center"/>
            </w:pPr>
            <w:r>
              <w:t>62,1%</w:t>
            </w:r>
          </w:p>
        </w:tc>
        <w:tc>
          <w:tcPr>
            <w:tcW w:w="2268" w:type="dxa"/>
          </w:tcPr>
          <w:p w:rsidR="00F51C96" w:rsidRDefault="00F51C96">
            <w:pPr>
              <w:pStyle w:val="ConsPlusNormal"/>
              <w:jc w:val="center"/>
            </w:pPr>
            <w:r>
              <w:t>17,2%</w:t>
            </w:r>
          </w:p>
        </w:tc>
      </w:tr>
      <w:tr w:rsidR="00F51C96">
        <w:tc>
          <w:tcPr>
            <w:tcW w:w="2324" w:type="dxa"/>
          </w:tcPr>
          <w:p w:rsidR="00F51C96" w:rsidRDefault="00F51C96">
            <w:pPr>
              <w:pStyle w:val="ConsPlusNormal"/>
              <w:jc w:val="center"/>
            </w:pPr>
            <w:r>
              <w:t>17.</w:t>
            </w:r>
          </w:p>
        </w:tc>
        <w:tc>
          <w:tcPr>
            <w:tcW w:w="2211" w:type="dxa"/>
          </w:tcPr>
          <w:p w:rsidR="00F51C96" w:rsidRDefault="00F51C96">
            <w:pPr>
              <w:pStyle w:val="ConsPlusNormal"/>
              <w:jc w:val="center"/>
            </w:pPr>
            <w:r>
              <w:t>7,41</w:t>
            </w:r>
          </w:p>
        </w:tc>
        <w:tc>
          <w:tcPr>
            <w:tcW w:w="2268" w:type="dxa"/>
          </w:tcPr>
          <w:p w:rsidR="00F51C96" w:rsidRDefault="00F51C96">
            <w:pPr>
              <w:pStyle w:val="ConsPlusNormal"/>
              <w:jc w:val="center"/>
            </w:pPr>
            <w:r>
              <w:t>64,4%</w:t>
            </w:r>
          </w:p>
        </w:tc>
        <w:tc>
          <w:tcPr>
            <w:tcW w:w="2268" w:type="dxa"/>
          </w:tcPr>
          <w:p w:rsidR="00F51C96" w:rsidRDefault="00F51C96">
            <w:pPr>
              <w:pStyle w:val="ConsPlusNormal"/>
              <w:jc w:val="center"/>
            </w:pPr>
            <w:r>
              <w:t>18,6%</w:t>
            </w:r>
          </w:p>
        </w:tc>
      </w:tr>
      <w:tr w:rsidR="00F51C96">
        <w:tc>
          <w:tcPr>
            <w:tcW w:w="2324" w:type="dxa"/>
          </w:tcPr>
          <w:p w:rsidR="00F51C96" w:rsidRDefault="00F51C96">
            <w:pPr>
              <w:pStyle w:val="ConsPlusNormal"/>
              <w:jc w:val="center"/>
            </w:pPr>
            <w:r>
              <w:t>18.</w:t>
            </w:r>
          </w:p>
        </w:tc>
        <w:tc>
          <w:tcPr>
            <w:tcW w:w="2211" w:type="dxa"/>
          </w:tcPr>
          <w:p w:rsidR="00F51C96" w:rsidRDefault="00F51C96">
            <w:pPr>
              <w:pStyle w:val="ConsPlusNormal"/>
              <w:jc w:val="center"/>
            </w:pPr>
            <w:r>
              <w:t>8,82</w:t>
            </w:r>
          </w:p>
        </w:tc>
        <w:tc>
          <w:tcPr>
            <w:tcW w:w="2268" w:type="dxa"/>
          </w:tcPr>
          <w:p w:rsidR="00F51C96" w:rsidRDefault="00F51C96">
            <w:pPr>
              <w:pStyle w:val="ConsPlusNormal"/>
              <w:jc w:val="center"/>
            </w:pPr>
            <w:r>
              <w:t>70,1%</w:t>
            </w:r>
          </w:p>
        </w:tc>
        <w:tc>
          <w:tcPr>
            <w:tcW w:w="2268" w:type="dxa"/>
          </w:tcPr>
          <w:p w:rsidR="00F51C96" w:rsidRDefault="00F51C96">
            <w:pPr>
              <w:pStyle w:val="ConsPlusNormal"/>
              <w:jc w:val="center"/>
            </w:pPr>
            <w:r>
              <w:t>22,1%</w:t>
            </w:r>
          </w:p>
        </w:tc>
      </w:tr>
      <w:tr w:rsidR="00F51C96">
        <w:tc>
          <w:tcPr>
            <w:tcW w:w="2324" w:type="dxa"/>
          </w:tcPr>
          <w:p w:rsidR="00F51C96" w:rsidRDefault="00F51C96">
            <w:pPr>
              <w:pStyle w:val="ConsPlusNormal"/>
              <w:jc w:val="center"/>
            </w:pPr>
            <w:r>
              <w:t>19.</w:t>
            </w:r>
          </w:p>
        </w:tc>
        <w:tc>
          <w:tcPr>
            <w:tcW w:w="2211" w:type="dxa"/>
          </w:tcPr>
          <w:p w:rsidR="00F51C96" w:rsidRDefault="00F51C96">
            <w:pPr>
              <w:pStyle w:val="ConsPlusNormal"/>
              <w:jc w:val="center"/>
            </w:pPr>
            <w:r>
              <w:t>10,12</w:t>
            </w:r>
          </w:p>
        </w:tc>
        <w:tc>
          <w:tcPr>
            <w:tcW w:w="2268" w:type="dxa"/>
          </w:tcPr>
          <w:p w:rsidR="00F51C96" w:rsidRDefault="00F51C96">
            <w:pPr>
              <w:pStyle w:val="ConsPlusNormal"/>
              <w:jc w:val="center"/>
            </w:pPr>
            <w:r>
              <w:t>73,9%</w:t>
            </w:r>
          </w:p>
        </w:tc>
        <w:tc>
          <w:tcPr>
            <w:tcW w:w="2268" w:type="dxa"/>
          </w:tcPr>
          <w:p w:rsidR="00F51C96" w:rsidRDefault="00F51C96">
            <w:pPr>
              <w:pStyle w:val="ConsPlusNormal"/>
              <w:jc w:val="center"/>
            </w:pPr>
            <w:r>
              <w:t>24,4%</w:t>
            </w:r>
          </w:p>
        </w:tc>
      </w:tr>
      <w:tr w:rsidR="00F51C96">
        <w:tc>
          <w:tcPr>
            <w:tcW w:w="2324" w:type="dxa"/>
          </w:tcPr>
          <w:p w:rsidR="00F51C96" w:rsidRDefault="00F51C96">
            <w:pPr>
              <w:pStyle w:val="ConsPlusNormal"/>
              <w:jc w:val="center"/>
            </w:pPr>
            <w:r>
              <w:t>20.</w:t>
            </w:r>
          </w:p>
        </w:tc>
        <w:tc>
          <w:tcPr>
            <w:tcW w:w="2211" w:type="dxa"/>
          </w:tcPr>
          <w:p w:rsidR="00F51C96" w:rsidRDefault="00F51C96">
            <w:pPr>
              <w:pStyle w:val="ConsPlusNormal"/>
              <w:jc w:val="center"/>
            </w:pPr>
            <w:r>
              <w:t>10,99</w:t>
            </w:r>
          </w:p>
        </w:tc>
        <w:tc>
          <w:tcPr>
            <w:tcW w:w="2268" w:type="dxa"/>
          </w:tcPr>
          <w:p w:rsidR="00F51C96" w:rsidRDefault="00F51C96">
            <w:pPr>
              <w:pStyle w:val="ConsPlusNormal"/>
              <w:jc w:val="center"/>
            </w:pPr>
            <w:r>
              <w:t>76,0%</w:t>
            </w:r>
          </w:p>
        </w:tc>
        <w:tc>
          <w:tcPr>
            <w:tcW w:w="2268" w:type="dxa"/>
          </w:tcPr>
          <w:p w:rsidR="00F51C96" w:rsidRDefault="00F51C96">
            <w:pPr>
              <w:pStyle w:val="ConsPlusNormal"/>
              <w:jc w:val="center"/>
            </w:pPr>
            <w:r>
              <w:t>25,6%</w:t>
            </w:r>
          </w:p>
        </w:tc>
      </w:tr>
      <w:tr w:rsidR="00F51C96">
        <w:tc>
          <w:tcPr>
            <w:tcW w:w="2324" w:type="dxa"/>
          </w:tcPr>
          <w:p w:rsidR="00F51C96" w:rsidRDefault="00F51C96">
            <w:pPr>
              <w:pStyle w:val="ConsPlusNormal"/>
              <w:jc w:val="center"/>
            </w:pPr>
            <w:r>
              <w:t>21.</w:t>
            </w:r>
          </w:p>
        </w:tc>
        <w:tc>
          <w:tcPr>
            <w:tcW w:w="2211" w:type="dxa"/>
          </w:tcPr>
          <w:p w:rsidR="00F51C96" w:rsidRDefault="00F51C96">
            <w:pPr>
              <w:pStyle w:val="ConsPlusNormal"/>
              <w:jc w:val="center"/>
            </w:pPr>
            <w:r>
              <w:t>12,54</w:t>
            </w:r>
          </w:p>
        </w:tc>
        <w:tc>
          <w:tcPr>
            <w:tcW w:w="2268" w:type="dxa"/>
          </w:tcPr>
          <w:p w:rsidR="00F51C96" w:rsidRDefault="00F51C96">
            <w:pPr>
              <w:pStyle w:val="ConsPlusNormal"/>
              <w:jc w:val="center"/>
            </w:pPr>
            <w:r>
              <w:t>79,0%</w:t>
            </w:r>
          </w:p>
        </w:tc>
        <w:tc>
          <w:tcPr>
            <w:tcW w:w="2268" w:type="dxa"/>
          </w:tcPr>
          <w:p w:rsidR="00F51C96" w:rsidRDefault="00F51C96">
            <w:pPr>
              <w:pStyle w:val="ConsPlusNormal"/>
              <w:jc w:val="center"/>
            </w:pPr>
            <w:r>
              <w:t>27,4%</w:t>
            </w:r>
          </w:p>
        </w:tc>
      </w:tr>
      <w:tr w:rsidR="00F51C96">
        <w:tc>
          <w:tcPr>
            <w:tcW w:w="2324" w:type="dxa"/>
          </w:tcPr>
          <w:p w:rsidR="00F51C96" w:rsidRDefault="00F51C96">
            <w:pPr>
              <w:pStyle w:val="ConsPlusNormal"/>
              <w:jc w:val="center"/>
            </w:pPr>
            <w:r>
              <w:t>22.</w:t>
            </w:r>
          </w:p>
        </w:tc>
        <w:tc>
          <w:tcPr>
            <w:tcW w:w="2211" w:type="dxa"/>
          </w:tcPr>
          <w:p w:rsidR="00F51C96" w:rsidRDefault="00F51C96">
            <w:pPr>
              <w:pStyle w:val="ConsPlusNormal"/>
              <w:jc w:val="center"/>
            </w:pPr>
            <w:r>
              <w:t>13,78</w:t>
            </w:r>
          </w:p>
        </w:tc>
        <w:tc>
          <w:tcPr>
            <w:tcW w:w="2268" w:type="dxa"/>
          </w:tcPr>
          <w:p w:rsidR="00F51C96" w:rsidRDefault="00F51C96">
            <w:pPr>
              <w:pStyle w:val="ConsPlusNormal"/>
              <w:jc w:val="center"/>
            </w:pPr>
            <w:r>
              <w:t>80,9%</w:t>
            </w:r>
          </w:p>
        </w:tc>
        <w:tc>
          <w:tcPr>
            <w:tcW w:w="2268" w:type="dxa"/>
          </w:tcPr>
          <w:p w:rsidR="00F51C96" w:rsidRDefault="00F51C96">
            <w:pPr>
              <w:pStyle w:val="ConsPlusNormal"/>
              <w:jc w:val="center"/>
            </w:pPr>
            <w:r>
              <w:t>28,5%</w:t>
            </w:r>
          </w:p>
        </w:tc>
      </w:tr>
      <w:tr w:rsidR="00F51C96">
        <w:tc>
          <w:tcPr>
            <w:tcW w:w="2324" w:type="dxa"/>
          </w:tcPr>
          <w:p w:rsidR="00F51C96" w:rsidRDefault="00F51C96">
            <w:pPr>
              <w:pStyle w:val="ConsPlusNormal"/>
              <w:jc w:val="center"/>
            </w:pPr>
            <w:r>
              <w:t>23.</w:t>
            </w:r>
          </w:p>
        </w:tc>
        <w:tc>
          <w:tcPr>
            <w:tcW w:w="2211" w:type="dxa"/>
          </w:tcPr>
          <w:p w:rsidR="00F51C96" w:rsidRDefault="00F51C96">
            <w:pPr>
              <w:pStyle w:val="ConsPlusNormal"/>
              <w:jc w:val="center"/>
            </w:pPr>
            <w:r>
              <w:t>14,97</w:t>
            </w:r>
          </w:p>
        </w:tc>
        <w:tc>
          <w:tcPr>
            <w:tcW w:w="2268" w:type="dxa"/>
          </w:tcPr>
          <w:p w:rsidR="00F51C96" w:rsidRDefault="00F51C96">
            <w:pPr>
              <w:pStyle w:val="ConsPlusNormal"/>
              <w:jc w:val="center"/>
            </w:pPr>
            <w:r>
              <w:t>82,4%</w:t>
            </w:r>
          </w:p>
        </w:tc>
        <w:tc>
          <w:tcPr>
            <w:tcW w:w="2268" w:type="dxa"/>
          </w:tcPr>
          <w:p w:rsidR="00F51C96" w:rsidRDefault="00F51C96">
            <w:pPr>
              <w:pStyle w:val="ConsPlusNormal"/>
              <w:jc w:val="center"/>
            </w:pPr>
            <w:r>
              <w:t>29,4%</w:t>
            </w:r>
          </w:p>
        </w:tc>
      </w:tr>
      <w:tr w:rsidR="00F51C96">
        <w:tc>
          <w:tcPr>
            <w:tcW w:w="2324" w:type="dxa"/>
          </w:tcPr>
          <w:p w:rsidR="00F51C96" w:rsidRDefault="00F51C96">
            <w:pPr>
              <w:pStyle w:val="ConsPlusNormal"/>
              <w:jc w:val="center"/>
            </w:pPr>
            <w:r>
              <w:t>24.</w:t>
            </w:r>
          </w:p>
        </w:tc>
        <w:tc>
          <w:tcPr>
            <w:tcW w:w="2211" w:type="dxa"/>
          </w:tcPr>
          <w:p w:rsidR="00F51C96" w:rsidRDefault="00F51C96">
            <w:pPr>
              <w:pStyle w:val="ConsPlusNormal"/>
              <w:jc w:val="center"/>
            </w:pPr>
            <w:r>
              <w:t>17,11</w:t>
            </w:r>
          </w:p>
        </w:tc>
        <w:tc>
          <w:tcPr>
            <w:tcW w:w="2268" w:type="dxa"/>
          </w:tcPr>
          <w:p w:rsidR="00F51C96" w:rsidRDefault="00F51C96">
            <w:pPr>
              <w:pStyle w:val="ConsPlusNormal"/>
              <w:jc w:val="center"/>
            </w:pPr>
            <w:r>
              <w:t>84,6%</w:t>
            </w:r>
          </w:p>
        </w:tc>
        <w:tc>
          <w:tcPr>
            <w:tcW w:w="2268" w:type="dxa"/>
          </w:tcPr>
          <w:p w:rsidR="00F51C96" w:rsidRDefault="00F51C96">
            <w:pPr>
              <w:pStyle w:val="ConsPlusNormal"/>
              <w:jc w:val="center"/>
            </w:pPr>
            <w:r>
              <w:t>30,8%</w:t>
            </w:r>
          </w:p>
        </w:tc>
      </w:tr>
      <w:tr w:rsidR="00F51C96">
        <w:tc>
          <w:tcPr>
            <w:tcW w:w="2324" w:type="dxa"/>
          </w:tcPr>
          <w:p w:rsidR="00F51C96" w:rsidRDefault="00F51C96">
            <w:pPr>
              <w:pStyle w:val="ConsPlusNormal"/>
              <w:jc w:val="center"/>
            </w:pPr>
            <w:r>
              <w:t>25.</w:t>
            </w:r>
          </w:p>
        </w:tc>
        <w:tc>
          <w:tcPr>
            <w:tcW w:w="2211" w:type="dxa"/>
          </w:tcPr>
          <w:p w:rsidR="00F51C96" w:rsidRDefault="00F51C96">
            <w:pPr>
              <w:pStyle w:val="ConsPlusNormal"/>
              <w:jc w:val="center"/>
            </w:pPr>
            <w:r>
              <w:t>20,39</w:t>
            </w:r>
          </w:p>
        </w:tc>
        <w:tc>
          <w:tcPr>
            <w:tcW w:w="2268" w:type="dxa"/>
          </w:tcPr>
          <w:p w:rsidR="00F51C96" w:rsidRDefault="00F51C96">
            <w:pPr>
              <w:pStyle w:val="ConsPlusNormal"/>
              <w:jc w:val="center"/>
            </w:pPr>
            <w:r>
              <w:t>87,1%</w:t>
            </w:r>
          </w:p>
        </w:tc>
        <w:tc>
          <w:tcPr>
            <w:tcW w:w="2268" w:type="dxa"/>
          </w:tcPr>
          <w:p w:rsidR="00F51C96" w:rsidRDefault="00F51C96">
            <w:pPr>
              <w:pStyle w:val="ConsPlusNormal"/>
              <w:jc w:val="center"/>
            </w:pPr>
            <w:r>
              <w:t>32,2%</w:t>
            </w:r>
          </w:p>
        </w:tc>
      </w:tr>
      <w:tr w:rsidR="00F51C96">
        <w:tc>
          <w:tcPr>
            <w:tcW w:w="2324" w:type="dxa"/>
          </w:tcPr>
          <w:p w:rsidR="00F51C96" w:rsidRDefault="00F51C96">
            <w:pPr>
              <w:pStyle w:val="ConsPlusNormal"/>
              <w:jc w:val="center"/>
            </w:pPr>
            <w:r>
              <w:t>26.</w:t>
            </w:r>
          </w:p>
        </w:tc>
        <w:tc>
          <w:tcPr>
            <w:tcW w:w="2211" w:type="dxa"/>
          </w:tcPr>
          <w:p w:rsidR="00F51C96" w:rsidRDefault="00F51C96">
            <w:pPr>
              <w:pStyle w:val="ConsPlusNormal"/>
              <w:jc w:val="center"/>
            </w:pPr>
            <w:r>
              <w:t>24,02</w:t>
            </w:r>
          </w:p>
        </w:tc>
        <w:tc>
          <w:tcPr>
            <w:tcW w:w="2268" w:type="dxa"/>
          </w:tcPr>
          <w:p w:rsidR="00F51C96" w:rsidRDefault="00F51C96">
            <w:pPr>
              <w:pStyle w:val="ConsPlusNormal"/>
              <w:jc w:val="center"/>
            </w:pPr>
            <w:r>
              <w:t>89,0%</w:t>
            </w:r>
          </w:p>
        </w:tc>
        <w:tc>
          <w:tcPr>
            <w:tcW w:w="2268" w:type="dxa"/>
          </w:tcPr>
          <w:p w:rsidR="00F51C96" w:rsidRDefault="00F51C96">
            <w:pPr>
              <w:pStyle w:val="ConsPlusNormal"/>
              <w:jc w:val="center"/>
            </w:pPr>
            <w:r>
              <w:t>33,4%</w:t>
            </w:r>
          </w:p>
        </w:tc>
      </w:tr>
      <w:tr w:rsidR="00F51C96">
        <w:tc>
          <w:tcPr>
            <w:tcW w:w="2324" w:type="dxa"/>
          </w:tcPr>
          <w:p w:rsidR="00F51C96" w:rsidRDefault="00F51C96">
            <w:pPr>
              <w:pStyle w:val="ConsPlusNormal"/>
              <w:jc w:val="center"/>
            </w:pPr>
            <w:r>
              <w:t>27.</w:t>
            </w:r>
          </w:p>
        </w:tc>
        <w:tc>
          <w:tcPr>
            <w:tcW w:w="2211" w:type="dxa"/>
          </w:tcPr>
          <w:p w:rsidR="00F51C96" w:rsidRDefault="00F51C96">
            <w:pPr>
              <w:pStyle w:val="ConsPlusNormal"/>
              <w:jc w:val="center"/>
            </w:pPr>
            <w:r>
              <w:t>31,26</w:t>
            </w:r>
          </w:p>
        </w:tc>
        <w:tc>
          <w:tcPr>
            <w:tcW w:w="2268" w:type="dxa"/>
          </w:tcPr>
          <w:p w:rsidR="00F51C96" w:rsidRDefault="00F51C96">
            <w:pPr>
              <w:pStyle w:val="ConsPlusNormal"/>
              <w:jc w:val="center"/>
            </w:pPr>
            <w:r>
              <w:t>91,6%</w:t>
            </w:r>
          </w:p>
        </w:tc>
        <w:tc>
          <w:tcPr>
            <w:tcW w:w="2268" w:type="dxa"/>
          </w:tcPr>
          <w:p w:rsidR="00F51C96" w:rsidRDefault="00F51C96">
            <w:pPr>
              <w:pStyle w:val="ConsPlusNormal"/>
              <w:jc w:val="center"/>
            </w:pPr>
            <w:r>
              <w:t>34,9%</w:t>
            </w:r>
          </w:p>
        </w:tc>
      </w:tr>
      <w:tr w:rsidR="00F51C96">
        <w:tc>
          <w:tcPr>
            <w:tcW w:w="2324" w:type="dxa"/>
          </w:tcPr>
          <w:p w:rsidR="00F51C96" w:rsidRDefault="00F51C96">
            <w:pPr>
              <w:pStyle w:val="ConsPlusNormal"/>
              <w:jc w:val="center"/>
            </w:pPr>
            <w:r>
              <w:t>28.</w:t>
            </w:r>
          </w:p>
        </w:tc>
        <w:tc>
          <w:tcPr>
            <w:tcW w:w="2211" w:type="dxa"/>
          </w:tcPr>
          <w:p w:rsidR="00F51C96" w:rsidRDefault="00F51C96">
            <w:pPr>
              <w:pStyle w:val="ConsPlusNormal"/>
              <w:jc w:val="center"/>
            </w:pPr>
            <w:r>
              <w:t>&gt; 44,53</w:t>
            </w:r>
          </w:p>
        </w:tc>
        <w:tc>
          <w:tcPr>
            <w:tcW w:w="2268" w:type="dxa"/>
          </w:tcPr>
          <w:p w:rsidR="00F51C96" w:rsidRDefault="00F51C96">
            <w:pPr>
              <w:pStyle w:val="ConsPlusNormal"/>
              <w:jc w:val="center"/>
            </w:pPr>
            <w:r>
              <w:t>94,1%</w:t>
            </w:r>
          </w:p>
        </w:tc>
        <w:tc>
          <w:tcPr>
            <w:tcW w:w="2268" w:type="dxa"/>
          </w:tcPr>
          <w:p w:rsidR="00F51C96" w:rsidRDefault="00F51C96">
            <w:pPr>
              <w:pStyle w:val="ConsPlusNormal"/>
              <w:jc w:val="center"/>
            </w:pPr>
            <w:r>
              <w:t>36,4%</w:t>
            </w:r>
          </w:p>
        </w:tc>
      </w:tr>
      <w:tr w:rsidR="00F51C96">
        <w:tc>
          <w:tcPr>
            <w:tcW w:w="2324" w:type="dxa"/>
          </w:tcPr>
          <w:p w:rsidR="00F51C96" w:rsidRDefault="00F51C96">
            <w:pPr>
              <w:pStyle w:val="ConsPlusNormal"/>
              <w:jc w:val="center"/>
            </w:pPr>
            <w:r>
              <w:t>Среднее значение удельного показателя</w:t>
            </w:r>
          </w:p>
        </w:tc>
        <w:tc>
          <w:tcPr>
            <w:tcW w:w="2211" w:type="dxa"/>
            <w:vAlign w:val="center"/>
          </w:tcPr>
          <w:p w:rsidR="00F51C96" w:rsidRDefault="00F51C96">
            <w:pPr>
              <w:pStyle w:val="ConsPlusNormal"/>
              <w:jc w:val="center"/>
            </w:pPr>
            <w:r>
              <w:t>4,39</w:t>
            </w:r>
          </w:p>
        </w:tc>
        <w:tc>
          <w:tcPr>
            <w:tcW w:w="2268" w:type="dxa"/>
          </w:tcPr>
          <w:p w:rsidR="00F51C96" w:rsidRDefault="00F51C96">
            <w:pPr>
              <w:pStyle w:val="ConsPlusNormal"/>
            </w:pPr>
          </w:p>
        </w:tc>
        <w:tc>
          <w:tcPr>
            <w:tcW w:w="2268" w:type="dxa"/>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высокого класса энергоэффективности</w:t>
            </w:r>
          </w:p>
        </w:tc>
        <w:tc>
          <w:tcPr>
            <w:tcW w:w="2211" w:type="dxa"/>
            <w:vAlign w:val="center"/>
          </w:tcPr>
          <w:p w:rsidR="00F51C96" w:rsidRDefault="00F51C96">
            <w:pPr>
              <w:pStyle w:val="ConsPlusNormal"/>
              <w:jc w:val="center"/>
            </w:pPr>
            <w:r>
              <w:t>2,64</w:t>
            </w:r>
          </w:p>
        </w:tc>
        <w:tc>
          <w:tcPr>
            <w:tcW w:w="2268" w:type="dxa"/>
          </w:tcPr>
          <w:p w:rsidR="00F51C96" w:rsidRDefault="00F51C96">
            <w:pPr>
              <w:pStyle w:val="ConsPlusNormal"/>
            </w:pPr>
          </w:p>
        </w:tc>
        <w:tc>
          <w:tcPr>
            <w:tcW w:w="2268"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П4-5-1</w:t>
      </w:r>
    </w:p>
    <w:p w:rsidR="00F51C96" w:rsidRDefault="00F51C96">
      <w:pPr>
        <w:pStyle w:val="ConsPlusNormal"/>
        <w:jc w:val="both"/>
      </w:pPr>
    </w:p>
    <w:p w:rsidR="00F51C96" w:rsidRDefault="00F51C96">
      <w:pPr>
        <w:pStyle w:val="ConsPlusTitle"/>
        <w:jc w:val="center"/>
      </w:pPr>
      <w:bookmarkStart w:id="49" w:name="P8404"/>
      <w:bookmarkEnd w:id="49"/>
      <w:r>
        <w:t>Удельные годовые расходы ресурсов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школ искусств (электроэнергия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11,1</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30,8</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lastRenderedPageBreak/>
              <w:t>2.</w:t>
            </w:r>
          </w:p>
        </w:tc>
        <w:tc>
          <w:tcPr>
            <w:tcW w:w="1304" w:type="dxa"/>
          </w:tcPr>
          <w:p w:rsidR="00F51C96" w:rsidRDefault="00F51C96">
            <w:pPr>
              <w:pStyle w:val="ConsPlusNormal"/>
              <w:jc w:val="center"/>
            </w:pPr>
            <w:r>
              <w:t>11,5</w:t>
            </w:r>
          </w:p>
        </w:tc>
        <w:tc>
          <w:tcPr>
            <w:tcW w:w="1191" w:type="dxa"/>
          </w:tcPr>
          <w:p w:rsidR="00F51C96" w:rsidRDefault="00F51C96">
            <w:pPr>
              <w:pStyle w:val="ConsPlusNormal"/>
              <w:jc w:val="center"/>
            </w:pPr>
            <w:r>
              <w:t>3,0%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32,5</w:t>
            </w:r>
          </w:p>
        </w:tc>
        <w:tc>
          <w:tcPr>
            <w:tcW w:w="1361" w:type="dxa"/>
          </w:tcPr>
          <w:p w:rsidR="00F51C96" w:rsidRDefault="00F51C96">
            <w:pPr>
              <w:pStyle w:val="ConsPlusNormal"/>
              <w:jc w:val="center"/>
            </w:pPr>
            <w:r>
              <w:t>2,8%</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12,0</w:t>
            </w:r>
          </w:p>
        </w:tc>
        <w:tc>
          <w:tcPr>
            <w:tcW w:w="1191" w:type="dxa"/>
          </w:tcPr>
          <w:p w:rsidR="00F51C96" w:rsidRDefault="00F51C96">
            <w:pPr>
              <w:pStyle w:val="ConsPlusNormal"/>
              <w:jc w:val="center"/>
            </w:pPr>
            <w:r>
              <w:t>6,8%</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33,6</w:t>
            </w:r>
          </w:p>
        </w:tc>
        <w:tc>
          <w:tcPr>
            <w:tcW w:w="1361" w:type="dxa"/>
          </w:tcPr>
          <w:p w:rsidR="00F51C96" w:rsidRDefault="00F51C96">
            <w:pPr>
              <w:pStyle w:val="ConsPlusNormal"/>
              <w:jc w:val="center"/>
            </w:pPr>
            <w:r>
              <w:t>5,7%</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12,6</w:t>
            </w:r>
          </w:p>
        </w:tc>
        <w:tc>
          <w:tcPr>
            <w:tcW w:w="1191" w:type="dxa"/>
          </w:tcPr>
          <w:p w:rsidR="00F51C96" w:rsidRDefault="00F51C96">
            <w:pPr>
              <w:pStyle w:val="ConsPlusNormal"/>
              <w:jc w:val="center"/>
            </w:pPr>
            <w:r>
              <w:t>10,8%</w:t>
            </w:r>
          </w:p>
        </w:tc>
        <w:tc>
          <w:tcPr>
            <w:tcW w:w="1020" w:type="dxa"/>
          </w:tcPr>
          <w:p w:rsidR="00F51C96" w:rsidRDefault="00F51C96">
            <w:pPr>
              <w:pStyle w:val="ConsPlusNormal"/>
              <w:jc w:val="center"/>
            </w:pPr>
            <w:r>
              <w:t>1,1%</w:t>
            </w:r>
          </w:p>
        </w:tc>
        <w:tc>
          <w:tcPr>
            <w:tcW w:w="1191" w:type="dxa"/>
          </w:tcPr>
          <w:p w:rsidR="00F51C96" w:rsidRDefault="00F51C96">
            <w:pPr>
              <w:pStyle w:val="ConsPlusNormal"/>
              <w:jc w:val="center"/>
            </w:pPr>
            <w:r>
              <w:t>34,9</w:t>
            </w:r>
          </w:p>
        </w:tc>
        <w:tc>
          <w:tcPr>
            <w:tcW w:w="1361" w:type="dxa"/>
          </w:tcPr>
          <w:p w:rsidR="00F51C96" w:rsidRDefault="00F51C96">
            <w:pPr>
              <w:pStyle w:val="ConsPlusNormal"/>
              <w:jc w:val="center"/>
            </w:pPr>
            <w:r>
              <w:t>9,4%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13,1</w:t>
            </w:r>
          </w:p>
        </w:tc>
        <w:tc>
          <w:tcPr>
            <w:tcW w:w="1191" w:type="dxa"/>
          </w:tcPr>
          <w:p w:rsidR="00F51C96" w:rsidRDefault="00F51C96">
            <w:pPr>
              <w:pStyle w:val="ConsPlusNormal"/>
              <w:jc w:val="center"/>
            </w:pPr>
            <w:r>
              <w:t>14,7%</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36,6</w:t>
            </w:r>
          </w:p>
        </w:tc>
        <w:tc>
          <w:tcPr>
            <w:tcW w:w="1361" w:type="dxa"/>
          </w:tcPr>
          <w:p w:rsidR="00F51C96" w:rsidRDefault="00F51C96">
            <w:pPr>
              <w:pStyle w:val="ConsPlusNormal"/>
              <w:jc w:val="center"/>
            </w:pPr>
            <w:r>
              <w:t>13,7%</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13,7</w:t>
            </w:r>
          </w:p>
        </w:tc>
        <w:tc>
          <w:tcPr>
            <w:tcW w:w="1191" w:type="dxa"/>
          </w:tcPr>
          <w:p w:rsidR="00F51C96" w:rsidRDefault="00F51C96">
            <w:pPr>
              <w:pStyle w:val="ConsPlusNormal"/>
              <w:jc w:val="center"/>
            </w:pPr>
            <w:r>
              <w:t>18,5%</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38,2</w:t>
            </w:r>
          </w:p>
        </w:tc>
        <w:tc>
          <w:tcPr>
            <w:tcW w:w="1361" w:type="dxa"/>
          </w:tcPr>
          <w:p w:rsidR="00F51C96" w:rsidRDefault="00F51C96">
            <w:pPr>
              <w:pStyle w:val="ConsPlusNormal"/>
              <w:jc w:val="center"/>
            </w:pPr>
            <w:r>
              <w:t>17,1%</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14,4</w:t>
            </w:r>
          </w:p>
        </w:tc>
        <w:tc>
          <w:tcPr>
            <w:tcW w:w="1191" w:type="dxa"/>
          </w:tcPr>
          <w:p w:rsidR="00F51C96" w:rsidRDefault="00F51C96">
            <w:pPr>
              <w:pStyle w:val="ConsPlusNormal"/>
              <w:jc w:val="center"/>
            </w:pPr>
            <w:r>
              <w:t>22,3%</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39,5</w:t>
            </w:r>
          </w:p>
        </w:tc>
        <w:tc>
          <w:tcPr>
            <w:tcW w:w="1361" w:type="dxa"/>
          </w:tcPr>
          <w:p w:rsidR="00F51C96" w:rsidRDefault="00F51C96">
            <w:pPr>
              <w:pStyle w:val="ConsPlusNormal"/>
              <w:jc w:val="center"/>
            </w:pPr>
            <w:r>
              <w:t>19,8%</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15,0</w:t>
            </w:r>
          </w:p>
        </w:tc>
        <w:tc>
          <w:tcPr>
            <w:tcW w:w="1191" w:type="dxa"/>
          </w:tcPr>
          <w:p w:rsidR="00F51C96" w:rsidRDefault="00F51C96">
            <w:pPr>
              <w:pStyle w:val="ConsPlusNormal"/>
              <w:jc w:val="center"/>
            </w:pPr>
            <w:r>
              <w:t>25,2%</w:t>
            </w:r>
          </w:p>
        </w:tc>
        <w:tc>
          <w:tcPr>
            <w:tcW w:w="1020" w:type="dxa"/>
          </w:tcPr>
          <w:p w:rsidR="00F51C96" w:rsidRDefault="00F51C96">
            <w:pPr>
              <w:pStyle w:val="ConsPlusNormal"/>
              <w:jc w:val="center"/>
            </w:pPr>
            <w:r>
              <w:t>2,5%</w:t>
            </w:r>
          </w:p>
        </w:tc>
        <w:tc>
          <w:tcPr>
            <w:tcW w:w="1191" w:type="dxa"/>
          </w:tcPr>
          <w:p w:rsidR="00F51C96" w:rsidRDefault="00F51C96">
            <w:pPr>
              <w:pStyle w:val="ConsPlusNormal"/>
              <w:jc w:val="center"/>
            </w:pPr>
            <w:r>
              <w:t>40,5</w:t>
            </w:r>
          </w:p>
        </w:tc>
        <w:tc>
          <w:tcPr>
            <w:tcW w:w="1361" w:type="dxa"/>
          </w:tcPr>
          <w:p w:rsidR="00F51C96" w:rsidRDefault="00F51C96">
            <w:pPr>
              <w:pStyle w:val="ConsPlusNormal"/>
              <w:jc w:val="center"/>
            </w:pPr>
            <w:r>
              <w:t>21,9%</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15,7</w:t>
            </w:r>
          </w:p>
        </w:tc>
        <w:tc>
          <w:tcPr>
            <w:tcW w:w="1191" w:type="dxa"/>
          </w:tcPr>
          <w:p w:rsidR="00F51C96" w:rsidRDefault="00F51C96">
            <w:pPr>
              <w:pStyle w:val="ConsPlusNormal"/>
              <w:jc w:val="center"/>
            </w:pPr>
            <w:r>
              <w:t>28,6%</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41,4</w:t>
            </w:r>
          </w:p>
        </w:tc>
        <w:tc>
          <w:tcPr>
            <w:tcW w:w="1361" w:type="dxa"/>
          </w:tcPr>
          <w:p w:rsidR="00F51C96" w:rsidRDefault="00F51C96">
            <w:pPr>
              <w:pStyle w:val="ConsPlusNormal"/>
              <w:jc w:val="center"/>
            </w:pPr>
            <w:r>
              <w:t>23,6%</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16,5</w:t>
            </w:r>
          </w:p>
        </w:tc>
        <w:tc>
          <w:tcPr>
            <w:tcW w:w="1191" w:type="dxa"/>
          </w:tcPr>
          <w:p w:rsidR="00F51C96" w:rsidRDefault="00F51C96">
            <w:pPr>
              <w:pStyle w:val="ConsPlusNormal"/>
              <w:jc w:val="center"/>
            </w:pPr>
            <w:r>
              <w:t>32,0%</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42,2</w:t>
            </w:r>
          </w:p>
        </w:tc>
        <w:tc>
          <w:tcPr>
            <w:tcW w:w="1361" w:type="dxa"/>
          </w:tcPr>
          <w:p w:rsidR="00F51C96" w:rsidRDefault="00F51C96">
            <w:pPr>
              <w:pStyle w:val="ConsPlusNormal"/>
              <w:jc w:val="center"/>
            </w:pPr>
            <w:r>
              <w:t>25,0%</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17,1</w:t>
            </w:r>
          </w:p>
        </w:tc>
        <w:tc>
          <w:tcPr>
            <w:tcW w:w="1191" w:type="dxa"/>
          </w:tcPr>
          <w:p w:rsidR="00F51C96" w:rsidRDefault="00F51C96">
            <w:pPr>
              <w:pStyle w:val="ConsPlusNormal"/>
              <w:jc w:val="center"/>
            </w:pPr>
            <w:r>
              <w:t>34,5%</w:t>
            </w:r>
          </w:p>
        </w:tc>
        <w:tc>
          <w:tcPr>
            <w:tcW w:w="1020" w:type="dxa"/>
          </w:tcPr>
          <w:p w:rsidR="00F51C96" w:rsidRDefault="00F51C96">
            <w:pPr>
              <w:pStyle w:val="ConsPlusNormal"/>
              <w:jc w:val="center"/>
            </w:pPr>
            <w:r>
              <w:t>3,5%</w:t>
            </w:r>
          </w:p>
        </w:tc>
        <w:tc>
          <w:tcPr>
            <w:tcW w:w="1191" w:type="dxa"/>
          </w:tcPr>
          <w:p w:rsidR="00F51C96" w:rsidRDefault="00F51C96">
            <w:pPr>
              <w:pStyle w:val="ConsPlusNormal"/>
              <w:jc w:val="center"/>
            </w:pPr>
            <w:r>
              <w:t>43,2</w:t>
            </w:r>
          </w:p>
        </w:tc>
        <w:tc>
          <w:tcPr>
            <w:tcW w:w="1361" w:type="dxa"/>
          </w:tcPr>
          <w:p w:rsidR="00F51C96" w:rsidRDefault="00F51C96">
            <w:pPr>
              <w:pStyle w:val="ConsPlusNormal"/>
              <w:jc w:val="center"/>
            </w:pPr>
            <w:r>
              <w:t>26,7%</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17,7</w:t>
            </w:r>
          </w:p>
        </w:tc>
        <w:tc>
          <w:tcPr>
            <w:tcW w:w="1191" w:type="dxa"/>
          </w:tcPr>
          <w:p w:rsidR="00F51C96" w:rsidRDefault="00F51C96">
            <w:pPr>
              <w:pStyle w:val="ConsPlusNormal"/>
              <w:jc w:val="center"/>
            </w:pPr>
            <w:r>
              <w:t>36,8%</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44,4</w:t>
            </w:r>
          </w:p>
        </w:tc>
        <w:tc>
          <w:tcPr>
            <w:tcW w:w="1361" w:type="dxa"/>
          </w:tcPr>
          <w:p w:rsidR="00F51C96" w:rsidRDefault="00F51C96">
            <w:pPr>
              <w:pStyle w:val="ConsPlusNormal"/>
              <w:jc w:val="center"/>
            </w:pPr>
            <w:r>
              <w:t>28,7%</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18,3</w:t>
            </w:r>
          </w:p>
        </w:tc>
        <w:tc>
          <w:tcPr>
            <w:tcW w:w="1191" w:type="dxa"/>
          </w:tcPr>
          <w:p w:rsidR="00F51C96" w:rsidRDefault="00F51C96">
            <w:pPr>
              <w:pStyle w:val="ConsPlusNormal"/>
              <w:jc w:val="center"/>
            </w:pPr>
            <w:r>
              <w:t>38,8%</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45,2</w:t>
            </w:r>
          </w:p>
        </w:tc>
        <w:tc>
          <w:tcPr>
            <w:tcW w:w="1361" w:type="dxa"/>
          </w:tcPr>
          <w:p w:rsidR="00F51C96" w:rsidRDefault="00F51C96">
            <w:pPr>
              <w:pStyle w:val="ConsPlusNormal"/>
              <w:jc w:val="center"/>
            </w:pPr>
            <w:r>
              <w:t>30,1%</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18,9</w:t>
            </w:r>
          </w:p>
        </w:tc>
        <w:tc>
          <w:tcPr>
            <w:tcW w:w="1191" w:type="dxa"/>
          </w:tcPr>
          <w:p w:rsidR="00F51C96" w:rsidRDefault="00F51C96">
            <w:pPr>
              <w:pStyle w:val="ConsPlusNormal"/>
              <w:jc w:val="center"/>
            </w:pPr>
            <w:r>
              <w:t>40,8%</w:t>
            </w:r>
          </w:p>
        </w:tc>
        <w:tc>
          <w:tcPr>
            <w:tcW w:w="1020" w:type="dxa"/>
          </w:tcPr>
          <w:p w:rsidR="00F51C96" w:rsidRDefault="00F51C96">
            <w:pPr>
              <w:pStyle w:val="ConsPlusNormal"/>
              <w:jc w:val="center"/>
            </w:pPr>
            <w:r>
              <w:t>4,5%</w:t>
            </w:r>
          </w:p>
        </w:tc>
        <w:tc>
          <w:tcPr>
            <w:tcW w:w="1191" w:type="dxa"/>
          </w:tcPr>
          <w:p w:rsidR="00F51C96" w:rsidRDefault="00F51C96">
            <w:pPr>
              <w:pStyle w:val="ConsPlusNormal"/>
              <w:jc w:val="center"/>
            </w:pPr>
            <w:r>
              <w:t>45,9</w:t>
            </w:r>
          </w:p>
        </w:tc>
        <w:tc>
          <w:tcPr>
            <w:tcW w:w="1361" w:type="dxa"/>
          </w:tcPr>
          <w:p w:rsidR="00F51C96" w:rsidRDefault="00F51C96">
            <w:pPr>
              <w:pStyle w:val="ConsPlusNormal"/>
              <w:jc w:val="center"/>
            </w:pPr>
            <w:r>
              <w:t>31,1%</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19,6</w:t>
            </w:r>
          </w:p>
        </w:tc>
        <w:tc>
          <w:tcPr>
            <w:tcW w:w="1191" w:type="dxa"/>
          </w:tcPr>
          <w:p w:rsidR="00F51C96" w:rsidRDefault="00F51C96">
            <w:pPr>
              <w:pStyle w:val="ConsPlusNormal"/>
              <w:jc w:val="center"/>
            </w:pPr>
            <w:r>
              <w:t>42,7%</w:t>
            </w:r>
          </w:p>
        </w:tc>
        <w:tc>
          <w:tcPr>
            <w:tcW w:w="1020" w:type="dxa"/>
          </w:tcPr>
          <w:p w:rsidR="00F51C96" w:rsidRDefault="00F51C96">
            <w:pPr>
              <w:pStyle w:val="ConsPlusNormal"/>
              <w:jc w:val="center"/>
            </w:pPr>
            <w:r>
              <w:t>5,6%</w:t>
            </w:r>
          </w:p>
        </w:tc>
        <w:tc>
          <w:tcPr>
            <w:tcW w:w="1191" w:type="dxa"/>
          </w:tcPr>
          <w:p w:rsidR="00F51C96" w:rsidRDefault="00F51C96">
            <w:pPr>
              <w:pStyle w:val="ConsPlusNormal"/>
              <w:jc w:val="center"/>
            </w:pPr>
            <w:r>
              <w:t>46,9</w:t>
            </w:r>
          </w:p>
        </w:tc>
        <w:tc>
          <w:tcPr>
            <w:tcW w:w="1361" w:type="dxa"/>
          </w:tcPr>
          <w:p w:rsidR="00F51C96" w:rsidRDefault="00F51C96">
            <w:pPr>
              <w:pStyle w:val="ConsPlusNormal"/>
              <w:jc w:val="center"/>
            </w:pPr>
            <w:r>
              <w:t>32,5%</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20,6</w:t>
            </w:r>
          </w:p>
        </w:tc>
        <w:tc>
          <w:tcPr>
            <w:tcW w:w="1191" w:type="dxa"/>
          </w:tcPr>
          <w:p w:rsidR="00F51C96" w:rsidRDefault="00F51C96">
            <w:pPr>
              <w:pStyle w:val="ConsPlusNormal"/>
              <w:jc w:val="center"/>
            </w:pPr>
            <w:r>
              <w:t>45,5%</w:t>
            </w:r>
          </w:p>
        </w:tc>
        <w:tc>
          <w:tcPr>
            <w:tcW w:w="1020" w:type="dxa"/>
          </w:tcPr>
          <w:p w:rsidR="00F51C96" w:rsidRDefault="00F51C96">
            <w:pPr>
              <w:pStyle w:val="ConsPlusNormal"/>
              <w:jc w:val="center"/>
            </w:pPr>
            <w:r>
              <w:t>7,3%</w:t>
            </w:r>
          </w:p>
        </w:tc>
        <w:tc>
          <w:tcPr>
            <w:tcW w:w="1191" w:type="dxa"/>
          </w:tcPr>
          <w:p w:rsidR="00F51C96" w:rsidRDefault="00F51C96">
            <w:pPr>
              <w:pStyle w:val="ConsPlusNormal"/>
              <w:jc w:val="center"/>
            </w:pPr>
            <w:r>
              <w:t>47,4</w:t>
            </w:r>
          </w:p>
        </w:tc>
        <w:tc>
          <w:tcPr>
            <w:tcW w:w="1361" w:type="dxa"/>
          </w:tcPr>
          <w:p w:rsidR="00F51C96" w:rsidRDefault="00F51C96">
            <w:pPr>
              <w:pStyle w:val="ConsPlusNormal"/>
              <w:jc w:val="center"/>
            </w:pPr>
            <w:r>
              <w:t>33,3%</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21,9</w:t>
            </w:r>
          </w:p>
        </w:tc>
        <w:tc>
          <w:tcPr>
            <w:tcW w:w="1191" w:type="dxa"/>
          </w:tcPr>
          <w:p w:rsidR="00F51C96" w:rsidRDefault="00F51C96">
            <w:pPr>
              <w:pStyle w:val="ConsPlusNormal"/>
              <w:jc w:val="center"/>
            </w:pPr>
            <w:r>
              <w:t>48,7%</w:t>
            </w:r>
          </w:p>
        </w:tc>
        <w:tc>
          <w:tcPr>
            <w:tcW w:w="1020" w:type="dxa"/>
          </w:tcPr>
          <w:p w:rsidR="00F51C96" w:rsidRDefault="00F51C96">
            <w:pPr>
              <w:pStyle w:val="ConsPlusNormal"/>
              <w:jc w:val="center"/>
            </w:pPr>
            <w:r>
              <w:t>9,2%</w:t>
            </w:r>
          </w:p>
        </w:tc>
        <w:tc>
          <w:tcPr>
            <w:tcW w:w="1191" w:type="dxa"/>
          </w:tcPr>
          <w:p w:rsidR="00F51C96" w:rsidRDefault="00F51C96">
            <w:pPr>
              <w:pStyle w:val="ConsPlusNormal"/>
              <w:jc w:val="center"/>
            </w:pPr>
            <w:r>
              <w:t>48,1</w:t>
            </w:r>
          </w:p>
        </w:tc>
        <w:tc>
          <w:tcPr>
            <w:tcW w:w="1361" w:type="dxa"/>
          </w:tcPr>
          <w:p w:rsidR="00F51C96" w:rsidRDefault="00F51C96">
            <w:pPr>
              <w:pStyle w:val="ConsPlusNormal"/>
              <w:jc w:val="center"/>
            </w:pPr>
            <w:r>
              <w:t>34,3%</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22,7</w:t>
            </w:r>
          </w:p>
        </w:tc>
        <w:tc>
          <w:tcPr>
            <w:tcW w:w="1191" w:type="dxa"/>
          </w:tcPr>
          <w:p w:rsidR="00F51C96" w:rsidRDefault="00F51C96">
            <w:pPr>
              <w:pStyle w:val="ConsPlusNormal"/>
              <w:jc w:val="center"/>
            </w:pPr>
            <w:r>
              <w:t>50,6%</w:t>
            </w:r>
          </w:p>
        </w:tc>
        <w:tc>
          <w:tcPr>
            <w:tcW w:w="1020" w:type="dxa"/>
          </w:tcPr>
          <w:p w:rsidR="00F51C96" w:rsidRDefault="00F51C96">
            <w:pPr>
              <w:pStyle w:val="ConsPlusNormal"/>
              <w:jc w:val="center"/>
            </w:pPr>
            <w:r>
              <w:t>10,3%</w:t>
            </w:r>
          </w:p>
        </w:tc>
        <w:tc>
          <w:tcPr>
            <w:tcW w:w="1191" w:type="dxa"/>
          </w:tcPr>
          <w:p w:rsidR="00F51C96" w:rsidRDefault="00F51C96">
            <w:pPr>
              <w:pStyle w:val="ConsPlusNormal"/>
              <w:jc w:val="center"/>
            </w:pPr>
            <w:r>
              <w:t>49,4</w:t>
            </w:r>
          </w:p>
        </w:tc>
        <w:tc>
          <w:tcPr>
            <w:tcW w:w="1361" w:type="dxa"/>
          </w:tcPr>
          <w:p w:rsidR="00F51C96" w:rsidRDefault="00F51C96">
            <w:pPr>
              <w:pStyle w:val="ConsPlusNormal"/>
              <w:jc w:val="center"/>
            </w:pPr>
            <w:r>
              <w:t>36,0%</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23,4</w:t>
            </w:r>
          </w:p>
        </w:tc>
        <w:tc>
          <w:tcPr>
            <w:tcW w:w="1191" w:type="dxa"/>
          </w:tcPr>
          <w:p w:rsidR="00F51C96" w:rsidRDefault="00F51C96">
            <w:pPr>
              <w:pStyle w:val="ConsPlusNormal"/>
              <w:jc w:val="center"/>
            </w:pPr>
            <w:r>
              <w:t>52,2%</w:t>
            </w:r>
          </w:p>
        </w:tc>
        <w:tc>
          <w:tcPr>
            <w:tcW w:w="1020" w:type="dxa"/>
          </w:tcPr>
          <w:p w:rsidR="00F51C96" w:rsidRDefault="00F51C96">
            <w:pPr>
              <w:pStyle w:val="ConsPlusNormal"/>
              <w:jc w:val="center"/>
            </w:pPr>
            <w:r>
              <w:t>11,3%</w:t>
            </w:r>
          </w:p>
        </w:tc>
        <w:tc>
          <w:tcPr>
            <w:tcW w:w="1191" w:type="dxa"/>
          </w:tcPr>
          <w:p w:rsidR="00F51C96" w:rsidRDefault="00F51C96">
            <w:pPr>
              <w:pStyle w:val="ConsPlusNormal"/>
              <w:jc w:val="center"/>
            </w:pPr>
            <w:r>
              <w:t>50,4</w:t>
            </w:r>
          </w:p>
        </w:tc>
        <w:tc>
          <w:tcPr>
            <w:tcW w:w="1361" w:type="dxa"/>
          </w:tcPr>
          <w:p w:rsidR="00F51C96" w:rsidRDefault="00F51C96">
            <w:pPr>
              <w:pStyle w:val="ConsPlusNormal"/>
              <w:jc w:val="center"/>
            </w:pPr>
            <w:r>
              <w:t>37,2%</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24,2</w:t>
            </w:r>
          </w:p>
        </w:tc>
        <w:tc>
          <w:tcPr>
            <w:tcW w:w="1191" w:type="dxa"/>
          </w:tcPr>
          <w:p w:rsidR="00F51C96" w:rsidRDefault="00F51C96">
            <w:pPr>
              <w:pStyle w:val="ConsPlusNormal"/>
              <w:jc w:val="center"/>
            </w:pPr>
            <w:r>
              <w:t>53,8%</w:t>
            </w:r>
          </w:p>
        </w:tc>
        <w:tc>
          <w:tcPr>
            <w:tcW w:w="1020" w:type="dxa"/>
          </w:tcPr>
          <w:p w:rsidR="00F51C96" w:rsidRDefault="00F51C96">
            <w:pPr>
              <w:pStyle w:val="ConsPlusNormal"/>
              <w:jc w:val="center"/>
            </w:pPr>
            <w:r>
              <w:t>12,3%</w:t>
            </w:r>
          </w:p>
        </w:tc>
        <w:tc>
          <w:tcPr>
            <w:tcW w:w="1191" w:type="dxa"/>
          </w:tcPr>
          <w:p w:rsidR="00F51C96" w:rsidRDefault="00F51C96">
            <w:pPr>
              <w:pStyle w:val="ConsPlusNormal"/>
              <w:jc w:val="center"/>
            </w:pPr>
            <w:r>
              <w:t>51,3</w:t>
            </w:r>
          </w:p>
        </w:tc>
        <w:tc>
          <w:tcPr>
            <w:tcW w:w="1361" w:type="dxa"/>
          </w:tcPr>
          <w:p w:rsidR="00F51C96" w:rsidRDefault="00F51C96">
            <w:pPr>
              <w:pStyle w:val="ConsPlusNormal"/>
              <w:jc w:val="center"/>
            </w:pPr>
            <w:r>
              <w:t>38,3%</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25,5</w:t>
            </w:r>
          </w:p>
        </w:tc>
        <w:tc>
          <w:tcPr>
            <w:tcW w:w="1191" w:type="dxa"/>
          </w:tcPr>
          <w:p w:rsidR="00F51C96" w:rsidRDefault="00F51C96">
            <w:pPr>
              <w:pStyle w:val="ConsPlusNormal"/>
              <w:jc w:val="center"/>
            </w:pPr>
            <w:r>
              <w:t>56,1%</w:t>
            </w:r>
          </w:p>
        </w:tc>
        <w:tc>
          <w:tcPr>
            <w:tcW w:w="1020" w:type="dxa"/>
          </w:tcPr>
          <w:p w:rsidR="00F51C96" w:rsidRDefault="00F51C96">
            <w:pPr>
              <w:pStyle w:val="ConsPlusNormal"/>
              <w:jc w:val="center"/>
            </w:pPr>
            <w:r>
              <w:t>13,7%</w:t>
            </w:r>
          </w:p>
        </w:tc>
        <w:tc>
          <w:tcPr>
            <w:tcW w:w="1191" w:type="dxa"/>
          </w:tcPr>
          <w:p w:rsidR="00F51C96" w:rsidRDefault="00F51C96">
            <w:pPr>
              <w:pStyle w:val="ConsPlusNormal"/>
              <w:jc w:val="center"/>
            </w:pPr>
            <w:r>
              <w:t>52,3</w:t>
            </w:r>
          </w:p>
        </w:tc>
        <w:tc>
          <w:tcPr>
            <w:tcW w:w="1361" w:type="dxa"/>
          </w:tcPr>
          <w:p w:rsidR="00F51C96" w:rsidRDefault="00F51C96">
            <w:pPr>
              <w:pStyle w:val="ConsPlusNormal"/>
              <w:jc w:val="center"/>
            </w:pPr>
            <w:r>
              <w:t>39,5%</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26,6</w:t>
            </w:r>
          </w:p>
        </w:tc>
        <w:tc>
          <w:tcPr>
            <w:tcW w:w="1191" w:type="dxa"/>
          </w:tcPr>
          <w:p w:rsidR="00F51C96" w:rsidRDefault="00F51C96">
            <w:pPr>
              <w:pStyle w:val="ConsPlusNormal"/>
              <w:jc w:val="center"/>
            </w:pPr>
            <w:r>
              <w:t>57,9%</w:t>
            </w:r>
          </w:p>
        </w:tc>
        <w:tc>
          <w:tcPr>
            <w:tcW w:w="1020" w:type="dxa"/>
          </w:tcPr>
          <w:p w:rsidR="00F51C96" w:rsidRDefault="00F51C96">
            <w:pPr>
              <w:pStyle w:val="ConsPlusNormal"/>
              <w:jc w:val="center"/>
            </w:pPr>
            <w:r>
              <w:t>14,7%</w:t>
            </w:r>
          </w:p>
        </w:tc>
        <w:tc>
          <w:tcPr>
            <w:tcW w:w="1191" w:type="dxa"/>
          </w:tcPr>
          <w:p w:rsidR="00F51C96" w:rsidRDefault="00F51C96">
            <w:pPr>
              <w:pStyle w:val="ConsPlusNormal"/>
              <w:jc w:val="center"/>
            </w:pPr>
            <w:r>
              <w:t>53,1</w:t>
            </w:r>
          </w:p>
        </w:tc>
        <w:tc>
          <w:tcPr>
            <w:tcW w:w="1361" w:type="dxa"/>
          </w:tcPr>
          <w:p w:rsidR="00F51C96" w:rsidRDefault="00F51C96">
            <w:pPr>
              <w:pStyle w:val="ConsPlusNormal"/>
              <w:jc w:val="center"/>
            </w:pPr>
            <w:r>
              <w:t>40,4%</w:t>
            </w:r>
          </w:p>
        </w:tc>
        <w:tc>
          <w:tcPr>
            <w:tcW w:w="1191" w:type="dxa"/>
          </w:tcPr>
          <w:p w:rsidR="00F51C96" w:rsidRDefault="00F51C96">
            <w:pPr>
              <w:pStyle w:val="ConsPlusNormal"/>
              <w:jc w:val="center"/>
            </w:pPr>
            <w:r>
              <w:t>4,3%</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27,5</w:t>
            </w:r>
          </w:p>
        </w:tc>
        <w:tc>
          <w:tcPr>
            <w:tcW w:w="1191" w:type="dxa"/>
          </w:tcPr>
          <w:p w:rsidR="00F51C96" w:rsidRDefault="00F51C96">
            <w:pPr>
              <w:pStyle w:val="ConsPlusNormal"/>
              <w:jc w:val="center"/>
            </w:pPr>
            <w:r>
              <w:t>59,3%</w:t>
            </w:r>
          </w:p>
        </w:tc>
        <w:tc>
          <w:tcPr>
            <w:tcW w:w="1020" w:type="dxa"/>
          </w:tcPr>
          <w:p w:rsidR="00F51C96" w:rsidRDefault="00F51C96">
            <w:pPr>
              <w:pStyle w:val="ConsPlusNormal"/>
              <w:jc w:val="center"/>
            </w:pPr>
            <w:r>
              <w:t>15,6%</w:t>
            </w:r>
          </w:p>
        </w:tc>
        <w:tc>
          <w:tcPr>
            <w:tcW w:w="1191" w:type="dxa"/>
          </w:tcPr>
          <w:p w:rsidR="00F51C96" w:rsidRDefault="00F51C96">
            <w:pPr>
              <w:pStyle w:val="ConsPlusNormal"/>
              <w:jc w:val="center"/>
            </w:pPr>
            <w:r>
              <w:t>53,8</w:t>
            </w:r>
          </w:p>
        </w:tc>
        <w:tc>
          <w:tcPr>
            <w:tcW w:w="1361" w:type="dxa"/>
          </w:tcPr>
          <w:p w:rsidR="00F51C96" w:rsidRDefault="00F51C96">
            <w:pPr>
              <w:pStyle w:val="ConsPlusNormal"/>
              <w:jc w:val="center"/>
            </w:pPr>
            <w:r>
              <w:t>41,1%</w:t>
            </w:r>
          </w:p>
        </w:tc>
        <w:tc>
          <w:tcPr>
            <w:tcW w:w="1191" w:type="dxa"/>
          </w:tcPr>
          <w:p w:rsidR="00F51C96" w:rsidRDefault="00F51C96">
            <w:pPr>
              <w:pStyle w:val="ConsPlusNormal"/>
              <w:jc w:val="center"/>
            </w:pPr>
            <w:r>
              <w:t>4,7%</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29,1</w:t>
            </w:r>
          </w:p>
        </w:tc>
        <w:tc>
          <w:tcPr>
            <w:tcW w:w="1191" w:type="dxa"/>
          </w:tcPr>
          <w:p w:rsidR="00F51C96" w:rsidRDefault="00F51C96">
            <w:pPr>
              <w:pStyle w:val="ConsPlusNormal"/>
              <w:jc w:val="center"/>
            </w:pPr>
            <w:r>
              <w:t>61,4%</w:t>
            </w:r>
          </w:p>
        </w:tc>
        <w:tc>
          <w:tcPr>
            <w:tcW w:w="1020" w:type="dxa"/>
          </w:tcPr>
          <w:p w:rsidR="00F51C96" w:rsidRDefault="00F51C96">
            <w:pPr>
              <w:pStyle w:val="ConsPlusNormal"/>
              <w:jc w:val="center"/>
            </w:pPr>
            <w:r>
              <w:t>16,9%</w:t>
            </w:r>
          </w:p>
        </w:tc>
        <w:tc>
          <w:tcPr>
            <w:tcW w:w="1191" w:type="dxa"/>
          </w:tcPr>
          <w:p w:rsidR="00F51C96" w:rsidRDefault="00F51C96">
            <w:pPr>
              <w:pStyle w:val="ConsPlusNormal"/>
              <w:jc w:val="center"/>
            </w:pPr>
            <w:r>
              <w:t>54,5</w:t>
            </w:r>
          </w:p>
        </w:tc>
        <w:tc>
          <w:tcPr>
            <w:tcW w:w="1361" w:type="dxa"/>
          </w:tcPr>
          <w:p w:rsidR="00F51C96" w:rsidRDefault="00F51C96">
            <w:pPr>
              <w:pStyle w:val="ConsPlusNormal"/>
              <w:jc w:val="center"/>
            </w:pPr>
            <w:r>
              <w:t>41,9%</w:t>
            </w:r>
          </w:p>
        </w:tc>
        <w:tc>
          <w:tcPr>
            <w:tcW w:w="1191" w:type="dxa"/>
          </w:tcPr>
          <w:p w:rsidR="00F51C96" w:rsidRDefault="00F51C96">
            <w:pPr>
              <w:pStyle w:val="ConsPlusNormal"/>
              <w:jc w:val="center"/>
            </w:pPr>
            <w:r>
              <w:t>5,2%</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30,4</w:t>
            </w:r>
          </w:p>
        </w:tc>
        <w:tc>
          <w:tcPr>
            <w:tcW w:w="1191" w:type="dxa"/>
          </w:tcPr>
          <w:p w:rsidR="00F51C96" w:rsidRDefault="00F51C96">
            <w:pPr>
              <w:pStyle w:val="ConsPlusNormal"/>
              <w:jc w:val="center"/>
            </w:pPr>
            <w:r>
              <w:t>63,1%</w:t>
            </w:r>
          </w:p>
        </w:tc>
        <w:tc>
          <w:tcPr>
            <w:tcW w:w="1020" w:type="dxa"/>
          </w:tcPr>
          <w:p w:rsidR="00F51C96" w:rsidRDefault="00F51C96">
            <w:pPr>
              <w:pStyle w:val="ConsPlusNormal"/>
              <w:jc w:val="center"/>
            </w:pPr>
            <w:r>
              <w:t>17,9%</w:t>
            </w:r>
          </w:p>
        </w:tc>
        <w:tc>
          <w:tcPr>
            <w:tcW w:w="1191" w:type="dxa"/>
          </w:tcPr>
          <w:p w:rsidR="00F51C96" w:rsidRDefault="00F51C96">
            <w:pPr>
              <w:pStyle w:val="ConsPlusNormal"/>
              <w:jc w:val="center"/>
            </w:pPr>
            <w:r>
              <w:t>55,9</w:t>
            </w:r>
          </w:p>
        </w:tc>
        <w:tc>
          <w:tcPr>
            <w:tcW w:w="1361" w:type="dxa"/>
          </w:tcPr>
          <w:p w:rsidR="00F51C96" w:rsidRDefault="00F51C96">
            <w:pPr>
              <w:pStyle w:val="ConsPlusNormal"/>
              <w:jc w:val="center"/>
            </w:pPr>
            <w:r>
              <w:t>43,4%</w:t>
            </w:r>
          </w:p>
        </w:tc>
        <w:tc>
          <w:tcPr>
            <w:tcW w:w="1191" w:type="dxa"/>
          </w:tcPr>
          <w:p w:rsidR="00F51C96" w:rsidRDefault="00F51C96">
            <w:pPr>
              <w:pStyle w:val="ConsPlusNormal"/>
              <w:jc w:val="center"/>
            </w:pPr>
            <w:r>
              <w:t>6,0%</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31,9</w:t>
            </w:r>
          </w:p>
        </w:tc>
        <w:tc>
          <w:tcPr>
            <w:tcW w:w="1191" w:type="dxa"/>
          </w:tcPr>
          <w:p w:rsidR="00F51C96" w:rsidRDefault="00F51C96">
            <w:pPr>
              <w:pStyle w:val="ConsPlusNormal"/>
              <w:jc w:val="center"/>
            </w:pPr>
            <w:r>
              <w:t>64,9%</w:t>
            </w:r>
          </w:p>
        </w:tc>
        <w:tc>
          <w:tcPr>
            <w:tcW w:w="1020" w:type="dxa"/>
          </w:tcPr>
          <w:p w:rsidR="00F51C96" w:rsidRDefault="00F51C96">
            <w:pPr>
              <w:pStyle w:val="ConsPlusNormal"/>
              <w:jc w:val="center"/>
            </w:pPr>
            <w:r>
              <w:t>18,9%</w:t>
            </w:r>
          </w:p>
        </w:tc>
        <w:tc>
          <w:tcPr>
            <w:tcW w:w="1191" w:type="dxa"/>
          </w:tcPr>
          <w:p w:rsidR="00F51C96" w:rsidRDefault="00F51C96">
            <w:pPr>
              <w:pStyle w:val="ConsPlusNormal"/>
              <w:jc w:val="center"/>
            </w:pPr>
            <w:r>
              <w:t>57,1</w:t>
            </w:r>
          </w:p>
        </w:tc>
        <w:tc>
          <w:tcPr>
            <w:tcW w:w="1361" w:type="dxa"/>
          </w:tcPr>
          <w:p w:rsidR="00F51C96" w:rsidRDefault="00F51C96">
            <w:pPr>
              <w:pStyle w:val="ConsPlusNormal"/>
              <w:jc w:val="center"/>
            </w:pPr>
            <w:r>
              <w:t>44,6%</w:t>
            </w:r>
          </w:p>
        </w:tc>
        <w:tc>
          <w:tcPr>
            <w:tcW w:w="1191" w:type="dxa"/>
          </w:tcPr>
          <w:p w:rsidR="00F51C96" w:rsidRDefault="00F51C96">
            <w:pPr>
              <w:pStyle w:val="ConsPlusNormal"/>
              <w:jc w:val="center"/>
            </w:pPr>
            <w:r>
              <w:t>6,8%</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33,5</w:t>
            </w:r>
          </w:p>
        </w:tc>
        <w:tc>
          <w:tcPr>
            <w:tcW w:w="1191" w:type="dxa"/>
          </w:tcPr>
          <w:p w:rsidR="00F51C96" w:rsidRDefault="00F51C96">
            <w:pPr>
              <w:pStyle w:val="ConsPlusNormal"/>
              <w:jc w:val="center"/>
            </w:pPr>
            <w:r>
              <w:t>66,6%</w:t>
            </w:r>
          </w:p>
        </w:tc>
        <w:tc>
          <w:tcPr>
            <w:tcW w:w="1020" w:type="dxa"/>
          </w:tcPr>
          <w:p w:rsidR="00F51C96" w:rsidRDefault="00F51C96">
            <w:pPr>
              <w:pStyle w:val="ConsPlusNormal"/>
              <w:jc w:val="center"/>
            </w:pPr>
            <w:r>
              <w:t>20,0%</w:t>
            </w:r>
          </w:p>
        </w:tc>
        <w:tc>
          <w:tcPr>
            <w:tcW w:w="1191" w:type="dxa"/>
          </w:tcPr>
          <w:p w:rsidR="00F51C96" w:rsidRDefault="00F51C96">
            <w:pPr>
              <w:pStyle w:val="ConsPlusNormal"/>
              <w:jc w:val="center"/>
            </w:pPr>
            <w:r>
              <w:t>58,0</w:t>
            </w:r>
          </w:p>
        </w:tc>
        <w:tc>
          <w:tcPr>
            <w:tcW w:w="1361" w:type="dxa"/>
          </w:tcPr>
          <w:p w:rsidR="00F51C96" w:rsidRDefault="00F51C96">
            <w:pPr>
              <w:pStyle w:val="ConsPlusNormal"/>
              <w:jc w:val="center"/>
            </w:pPr>
            <w:r>
              <w:t>45,4%</w:t>
            </w:r>
          </w:p>
        </w:tc>
        <w:tc>
          <w:tcPr>
            <w:tcW w:w="1191" w:type="dxa"/>
          </w:tcPr>
          <w:p w:rsidR="00F51C96" w:rsidRDefault="00F51C96">
            <w:pPr>
              <w:pStyle w:val="ConsPlusNormal"/>
              <w:jc w:val="center"/>
            </w:pPr>
            <w:r>
              <w:t>7,3%</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35,3</w:t>
            </w:r>
          </w:p>
        </w:tc>
        <w:tc>
          <w:tcPr>
            <w:tcW w:w="1191" w:type="dxa"/>
          </w:tcPr>
          <w:p w:rsidR="00F51C96" w:rsidRDefault="00F51C96">
            <w:pPr>
              <w:pStyle w:val="ConsPlusNormal"/>
              <w:jc w:val="center"/>
            </w:pPr>
            <w:r>
              <w:t>68,3%</w:t>
            </w:r>
          </w:p>
        </w:tc>
        <w:tc>
          <w:tcPr>
            <w:tcW w:w="1020" w:type="dxa"/>
          </w:tcPr>
          <w:p w:rsidR="00F51C96" w:rsidRDefault="00F51C96">
            <w:pPr>
              <w:pStyle w:val="ConsPlusNormal"/>
              <w:jc w:val="center"/>
            </w:pPr>
            <w:r>
              <w:t>21,0%</w:t>
            </w:r>
          </w:p>
        </w:tc>
        <w:tc>
          <w:tcPr>
            <w:tcW w:w="1191" w:type="dxa"/>
          </w:tcPr>
          <w:p w:rsidR="00F51C96" w:rsidRDefault="00F51C96">
            <w:pPr>
              <w:pStyle w:val="ConsPlusNormal"/>
              <w:jc w:val="center"/>
            </w:pPr>
            <w:r>
              <w:t>59,6</w:t>
            </w:r>
          </w:p>
        </w:tc>
        <w:tc>
          <w:tcPr>
            <w:tcW w:w="1361" w:type="dxa"/>
          </w:tcPr>
          <w:p w:rsidR="00F51C96" w:rsidRDefault="00F51C96">
            <w:pPr>
              <w:pStyle w:val="ConsPlusNormal"/>
              <w:jc w:val="center"/>
            </w:pPr>
            <w:r>
              <w:t>47,0%</w:t>
            </w:r>
          </w:p>
        </w:tc>
        <w:tc>
          <w:tcPr>
            <w:tcW w:w="1191" w:type="dxa"/>
          </w:tcPr>
          <w:p w:rsidR="00F51C96" w:rsidRDefault="00F51C96">
            <w:pPr>
              <w:pStyle w:val="ConsPlusNormal"/>
              <w:jc w:val="center"/>
            </w:pPr>
            <w:r>
              <w:t>8,2%</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37,6</w:t>
            </w:r>
          </w:p>
        </w:tc>
        <w:tc>
          <w:tcPr>
            <w:tcW w:w="1191" w:type="dxa"/>
          </w:tcPr>
          <w:p w:rsidR="00F51C96" w:rsidRDefault="00F51C96">
            <w:pPr>
              <w:pStyle w:val="ConsPlusNormal"/>
              <w:jc w:val="center"/>
            </w:pPr>
            <w:r>
              <w:t>70,2%</w:t>
            </w:r>
          </w:p>
        </w:tc>
        <w:tc>
          <w:tcPr>
            <w:tcW w:w="1020" w:type="dxa"/>
          </w:tcPr>
          <w:p w:rsidR="00F51C96" w:rsidRDefault="00F51C96">
            <w:pPr>
              <w:pStyle w:val="ConsPlusNormal"/>
              <w:jc w:val="center"/>
            </w:pPr>
            <w:r>
              <w:t>22,1%</w:t>
            </w:r>
          </w:p>
        </w:tc>
        <w:tc>
          <w:tcPr>
            <w:tcW w:w="1191" w:type="dxa"/>
          </w:tcPr>
          <w:p w:rsidR="00F51C96" w:rsidRDefault="00F51C96">
            <w:pPr>
              <w:pStyle w:val="ConsPlusNormal"/>
              <w:jc w:val="center"/>
            </w:pPr>
            <w:r>
              <w:t>61,3</w:t>
            </w:r>
          </w:p>
        </w:tc>
        <w:tc>
          <w:tcPr>
            <w:tcW w:w="1361" w:type="dxa"/>
          </w:tcPr>
          <w:p w:rsidR="00F51C96" w:rsidRDefault="00F51C96">
            <w:pPr>
              <w:pStyle w:val="ConsPlusNormal"/>
              <w:jc w:val="center"/>
            </w:pPr>
            <w:r>
              <w:t>48,4%</w:t>
            </w:r>
          </w:p>
        </w:tc>
        <w:tc>
          <w:tcPr>
            <w:tcW w:w="1191" w:type="dxa"/>
          </w:tcPr>
          <w:p w:rsidR="00F51C96" w:rsidRDefault="00F51C96">
            <w:pPr>
              <w:pStyle w:val="ConsPlusNormal"/>
              <w:jc w:val="center"/>
            </w:pPr>
            <w:r>
              <w:t>9,0%</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39,8</w:t>
            </w:r>
          </w:p>
        </w:tc>
        <w:tc>
          <w:tcPr>
            <w:tcW w:w="1191" w:type="dxa"/>
          </w:tcPr>
          <w:p w:rsidR="00F51C96" w:rsidRDefault="00F51C96">
            <w:pPr>
              <w:pStyle w:val="ConsPlusNormal"/>
              <w:jc w:val="center"/>
            </w:pPr>
            <w:r>
              <w:t>71,9%</w:t>
            </w:r>
          </w:p>
        </w:tc>
        <w:tc>
          <w:tcPr>
            <w:tcW w:w="1020" w:type="dxa"/>
          </w:tcPr>
          <w:p w:rsidR="00F51C96" w:rsidRDefault="00F51C96">
            <w:pPr>
              <w:pStyle w:val="ConsPlusNormal"/>
              <w:jc w:val="center"/>
            </w:pPr>
            <w:r>
              <w:t>23,1%</w:t>
            </w:r>
          </w:p>
        </w:tc>
        <w:tc>
          <w:tcPr>
            <w:tcW w:w="1191" w:type="dxa"/>
          </w:tcPr>
          <w:p w:rsidR="00F51C96" w:rsidRDefault="00F51C96">
            <w:pPr>
              <w:pStyle w:val="ConsPlusNormal"/>
              <w:jc w:val="center"/>
            </w:pPr>
            <w:r>
              <w:t>62,7</w:t>
            </w:r>
          </w:p>
        </w:tc>
        <w:tc>
          <w:tcPr>
            <w:tcW w:w="1361" w:type="dxa"/>
          </w:tcPr>
          <w:p w:rsidR="00F51C96" w:rsidRDefault="00F51C96">
            <w:pPr>
              <w:pStyle w:val="ConsPlusNormal"/>
              <w:jc w:val="center"/>
            </w:pPr>
            <w:r>
              <w:t>49,5%</w:t>
            </w:r>
          </w:p>
        </w:tc>
        <w:tc>
          <w:tcPr>
            <w:tcW w:w="1191" w:type="dxa"/>
          </w:tcPr>
          <w:p w:rsidR="00F51C96" w:rsidRDefault="00F51C96">
            <w:pPr>
              <w:pStyle w:val="ConsPlusNormal"/>
              <w:jc w:val="center"/>
            </w:pPr>
            <w:r>
              <w:t>9,7%</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43,7</w:t>
            </w:r>
          </w:p>
        </w:tc>
        <w:tc>
          <w:tcPr>
            <w:tcW w:w="1191" w:type="dxa"/>
          </w:tcPr>
          <w:p w:rsidR="00F51C96" w:rsidRDefault="00F51C96">
            <w:pPr>
              <w:pStyle w:val="ConsPlusNormal"/>
              <w:jc w:val="center"/>
            </w:pPr>
            <w:r>
              <w:t>74,4%</w:t>
            </w:r>
          </w:p>
        </w:tc>
        <w:tc>
          <w:tcPr>
            <w:tcW w:w="1020" w:type="dxa"/>
          </w:tcPr>
          <w:p w:rsidR="00F51C96" w:rsidRDefault="00F51C96">
            <w:pPr>
              <w:pStyle w:val="ConsPlusNormal"/>
              <w:jc w:val="center"/>
            </w:pPr>
            <w:r>
              <w:t>24,6%</w:t>
            </w:r>
          </w:p>
        </w:tc>
        <w:tc>
          <w:tcPr>
            <w:tcW w:w="1191" w:type="dxa"/>
          </w:tcPr>
          <w:p w:rsidR="00F51C96" w:rsidRDefault="00F51C96">
            <w:pPr>
              <w:pStyle w:val="ConsPlusNormal"/>
              <w:jc w:val="center"/>
            </w:pPr>
            <w:r>
              <w:t>64,0</w:t>
            </w:r>
          </w:p>
        </w:tc>
        <w:tc>
          <w:tcPr>
            <w:tcW w:w="1361" w:type="dxa"/>
          </w:tcPr>
          <w:p w:rsidR="00F51C96" w:rsidRDefault="00F51C96">
            <w:pPr>
              <w:pStyle w:val="ConsPlusNormal"/>
              <w:jc w:val="center"/>
            </w:pPr>
            <w:r>
              <w:t>50,6%</w:t>
            </w:r>
          </w:p>
        </w:tc>
        <w:tc>
          <w:tcPr>
            <w:tcW w:w="1191" w:type="dxa"/>
          </w:tcPr>
          <w:p w:rsidR="00F51C96" w:rsidRDefault="00F51C96">
            <w:pPr>
              <w:pStyle w:val="ConsPlusNormal"/>
              <w:jc w:val="center"/>
            </w:pPr>
            <w:r>
              <w:t>10,4%</w:t>
            </w:r>
          </w:p>
        </w:tc>
      </w:tr>
      <w:tr w:rsidR="00F51C96">
        <w:tc>
          <w:tcPr>
            <w:tcW w:w="1814" w:type="dxa"/>
          </w:tcPr>
          <w:p w:rsidR="00F51C96" w:rsidRDefault="00F51C96">
            <w:pPr>
              <w:pStyle w:val="ConsPlusNormal"/>
              <w:jc w:val="center"/>
            </w:pPr>
            <w:r>
              <w:lastRenderedPageBreak/>
              <w:t>32.</w:t>
            </w:r>
          </w:p>
        </w:tc>
        <w:tc>
          <w:tcPr>
            <w:tcW w:w="1304" w:type="dxa"/>
          </w:tcPr>
          <w:p w:rsidR="00F51C96" w:rsidRDefault="00F51C96">
            <w:pPr>
              <w:pStyle w:val="ConsPlusNormal"/>
              <w:jc w:val="center"/>
            </w:pPr>
            <w:r>
              <w:t>50,3</w:t>
            </w:r>
          </w:p>
        </w:tc>
        <w:tc>
          <w:tcPr>
            <w:tcW w:w="1191" w:type="dxa"/>
          </w:tcPr>
          <w:p w:rsidR="00F51C96" w:rsidRDefault="00F51C96">
            <w:pPr>
              <w:pStyle w:val="ConsPlusNormal"/>
              <w:jc w:val="center"/>
            </w:pPr>
            <w:r>
              <w:t>77,7%</w:t>
            </w:r>
          </w:p>
        </w:tc>
        <w:tc>
          <w:tcPr>
            <w:tcW w:w="1020" w:type="dxa"/>
          </w:tcPr>
          <w:p w:rsidR="00F51C96" w:rsidRDefault="00F51C96">
            <w:pPr>
              <w:pStyle w:val="ConsPlusNormal"/>
              <w:jc w:val="center"/>
            </w:pPr>
            <w:r>
              <w:t>26,6%</w:t>
            </w:r>
          </w:p>
        </w:tc>
        <w:tc>
          <w:tcPr>
            <w:tcW w:w="1191" w:type="dxa"/>
          </w:tcPr>
          <w:p w:rsidR="00F51C96" w:rsidRDefault="00F51C96">
            <w:pPr>
              <w:pStyle w:val="ConsPlusNormal"/>
              <w:jc w:val="center"/>
            </w:pPr>
            <w:r>
              <w:t>65,5</w:t>
            </w:r>
          </w:p>
        </w:tc>
        <w:tc>
          <w:tcPr>
            <w:tcW w:w="1361" w:type="dxa"/>
          </w:tcPr>
          <w:p w:rsidR="00F51C96" w:rsidRDefault="00F51C96">
            <w:pPr>
              <w:pStyle w:val="ConsPlusNormal"/>
              <w:jc w:val="center"/>
            </w:pPr>
            <w:r>
              <w:t>51,7%</w:t>
            </w:r>
          </w:p>
        </w:tc>
        <w:tc>
          <w:tcPr>
            <w:tcW w:w="1191" w:type="dxa"/>
          </w:tcPr>
          <w:p w:rsidR="00F51C96" w:rsidRDefault="00F51C96">
            <w:pPr>
              <w:pStyle w:val="ConsPlusNormal"/>
              <w:jc w:val="center"/>
            </w:pPr>
            <w:r>
              <w:t>11,0%</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63,4</w:t>
            </w:r>
          </w:p>
        </w:tc>
        <w:tc>
          <w:tcPr>
            <w:tcW w:w="1191" w:type="dxa"/>
          </w:tcPr>
          <w:p w:rsidR="00F51C96" w:rsidRDefault="00F51C96">
            <w:pPr>
              <w:pStyle w:val="ConsPlusNormal"/>
              <w:jc w:val="center"/>
            </w:pPr>
            <w:r>
              <w:t>82,3%</w:t>
            </w:r>
          </w:p>
        </w:tc>
        <w:tc>
          <w:tcPr>
            <w:tcW w:w="1020" w:type="dxa"/>
          </w:tcPr>
          <w:p w:rsidR="00F51C96" w:rsidRDefault="00F51C96">
            <w:pPr>
              <w:pStyle w:val="ConsPlusNormal"/>
              <w:jc w:val="center"/>
            </w:pPr>
            <w:r>
              <w:t>29,4%</w:t>
            </w:r>
          </w:p>
        </w:tc>
        <w:tc>
          <w:tcPr>
            <w:tcW w:w="1191" w:type="dxa"/>
          </w:tcPr>
          <w:p w:rsidR="00F51C96" w:rsidRDefault="00F51C96">
            <w:pPr>
              <w:pStyle w:val="ConsPlusNormal"/>
              <w:jc w:val="center"/>
            </w:pPr>
            <w:r>
              <w:t>68,0</w:t>
            </w:r>
          </w:p>
        </w:tc>
        <w:tc>
          <w:tcPr>
            <w:tcW w:w="1361" w:type="dxa"/>
          </w:tcPr>
          <w:p w:rsidR="00F51C96" w:rsidRDefault="00F51C96">
            <w:pPr>
              <w:pStyle w:val="ConsPlusNormal"/>
              <w:jc w:val="center"/>
            </w:pPr>
            <w:r>
              <w:t>53,5%</w:t>
            </w:r>
          </w:p>
        </w:tc>
        <w:tc>
          <w:tcPr>
            <w:tcW w:w="1191" w:type="dxa"/>
          </w:tcPr>
          <w:p w:rsidR="00F51C96" w:rsidRDefault="00F51C96">
            <w:pPr>
              <w:pStyle w:val="ConsPlusNormal"/>
              <w:jc w:val="center"/>
            </w:pPr>
            <w:r>
              <w:t>12,1%</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100,1</w:t>
            </w:r>
          </w:p>
        </w:tc>
        <w:tc>
          <w:tcPr>
            <w:tcW w:w="1191" w:type="dxa"/>
          </w:tcPr>
          <w:p w:rsidR="00F51C96" w:rsidRDefault="00F51C96">
            <w:pPr>
              <w:pStyle w:val="ConsPlusNormal"/>
              <w:jc w:val="center"/>
            </w:pPr>
            <w:r>
              <w:t>88,8%</w:t>
            </w:r>
          </w:p>
        </w:tc>
        <w:tc>
          <w:tcPr>
            <w:tcW w:w="1020" w:type="dxa"/>
          </w:tcPr>
          <w:p w:rsidR="00F51C96" w:rsidRDefault="00F51C96">
            <w:pPr>
              <w:pStyle w:val="ConsPlusNormal"/>
              <w:jc w:val="center"/>
            </w:pPr>
            <w:r>
              <w:t>33,3%</w:t>
            </w:r>
          </w:p>
        </w:tc>
        <w:tc>
          <w:tcPr>
            <w:tcW w:w="1191" w:type="dxa"/>
          </w:tcPr>
          <w:p w:rsidR="00F51C96" w:rsidRDefault="00F51C96">
            <w:pPr>
              <w:pStyle w:val="ConsPlusNormal"/>
              <w:jc w:val="center"/>
            </w:pPr>
            <w:r>
              <w:t>70,5</w:t>
            </w:r>
          </w:p>
        </w:tc>
        <w:tc>
          <w:tcPr>
            <w:tcW w:w="1361" w:type="dxa"/>
          </w:tcPr>
          <w:p w:rsidR="00F51C96" w:rsidRDefault="00F51C96">
            <w:pPr>
              <w:pStyle w:val="ConsPlusNormal"/>
              <w:jc w:val="center"/>
            </w:pPr>
            <w:r>
              <w:t>55,1%</w:t>
            </w:r>
          </w:p>
        </w:tc>
        <w:tc>
          <w:tcPr>
            <w:tcW w:w="1191" w:type="dxa"/>
          </w:tcPr>
          <w:p w:rsidR="00F51C96" w:rsidRDefault="00F51C96">
            <w:pPr>
              <w:pStyle w:val="ConsPlusNormal"/>
              <w:jc w:val="center"/>
            </w:pPr>
            <w:r>
              <w:t>13,1%</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&gt; 225,0</w:t>
            </w:r>
          </w:p>
        </w:tc>
        <w:tc>
          <w:tcPr>
            <w:tcW w:w="1191" w:type="dxa"/>
          </w:tcPr>
          <w:p w:rsidR="00F51C96" w:rsidRDefault="00F51C96">
            <w:pPr>
              <w:pStyle w:val="ConsPlusNormal"/>
              <w:jc w:val="center"/>
            </w:pPr>
            <w:r>
              <w:t>95,0%</w:t>
            </w:r>
          </w:p>
        </w:tc>
        <w:tc>
          <w:tcPr>
            <w:tcW w:w="1020" w:type="dxa"/>
          </w:tcPr>
          <w:p w:rsidR="00F51C96" w:rsidRDefault="00F51C96">
            <w:pPr>
              <w:pStyle w:val="ConsPlusNormal"/>
              <w:jc w:val="center"/>
            </w:pPr>
            <w:r>
              <w:t>37,0%</w:t>
            </w:r>
          </w:p>
        </w:tc>
        <w:tc>
          <w:tcPr>
            <w:tcW w:w="1191" w:type="dxa"/>
          </w:tcPr>
          <w:p w:rsidR="00F51C96" w:rsidRDefault="00F51C96">
            <w:pPr>
              <w:pStyle w:val="ConsPlusNormal"/>
              <w:jc w:val="center"/>
            </w:pPr>
            <w:r>
              <w:t>74,8</w:t>
            </w:r>
          </w:p>
        </w:tc>
        <w:tc>
          <w:tcPr>
            <w:tcW w:w="1361" w:type="dxa"/>
          </w:tcPr>
          <w:p w:rsidR="00F51C96" w:rsidRDefault="00F51C96">
            <w:pPr>
              <w:pStyle w:val="ConsPlusNormal"/>
              <w:jc w:val="center"/>
            </w:pPr>
            <w:r>
              <w:t>57,7%</w:t>
            </w:r>
          </w:p>
        </w:tc>
        <w:tc>
          <w:tcPr>
            <w:tcW w:w="1191" w:type="dxa"/>
          </w:tcPr>
          <w:p w:rsidR="00F51C96" w:rsidRDefault="00F51C96">
            <w:pPr>
              <w:pStyle w:val="ConsPlusNormal"/>
              <w:jc w:val="center"/>
            </w:pPr>
            <w:r>
              <w:t>14,6%</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77,5</w:t>
            </w:r>
          </w:p>
        </w:tc>
        <w:tc>
          <w:tcPr>
            <w:tcW w:w="1361" w:type="dxa"/>
          </w:tcPr>
          <w:p w:rsidR="00F51C96" w:rsidRDefault="00F51C96">
            <w:pPr>
              <w:pStyle w:val="ConsPlusNormal"/>
              <w:jc w:val="center"/>
            </w:pPr>
            <w:r>
              <w:t>59,2%</w:t>
            </w:r>
          </w:p>
        </w:tc>
        <w:tc>
          <w:tcPr>
            <w:tcW w:w="1191" w:type="dxa"/>
          </w:tcPr>
          <w:p w:rsidR="00F51C96" w:rsidRDefault="00F51C96">
            <w:pPr>
              <w:pStyle w:val="ConsPlusNormal"/>
              <w:jc w:val="center"/>
            </w:pPr>
            <w:r>
              <w:t>15,5%</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80,5</w:t>
            </w:r>
          </w:p>
        </w:tc>
        <w:tc>
          <w:tcPr>
            <w:tcW w:w="1361" w:type="dxa"/>
          </w:tcPr>
          <w:p w:rsidR="00F51C96" w:rsidRDefault="00F51C96">
            <w:pPr>
              <w:pStyle w:val="ConsPlusNormal"/>
              <w:jc w:val="center"/>
            </w:pPr>
            <w:r>
              <w:t>60,7%</w:t>
            </w:r>
          </w:p>
        </w:tc>
        <w:tc>
          <w:tcPr>
            <w:tcW w:w="1191" w:type="dxa"/>
          </w:tcPr>
          <w:p w:rsidR="00F51C96" w:rsidRDefault="00F51C96">
            <w:pPr>
              <w:pStyle w:val="ConsPlusNormal"/>
              <w:jc w:val="center"/>
            </w:pPr>
            <w:r>
              <w:t>16,4%</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82,4</w:t>
            </w:r>
          </w:p>
        </w:tc>
        <w:tc>
          <w:tcPr>
            <w:tcW w:w="1361" w:type="dxa"/>
          </w:tcPr>
          <w:p w:rsidR="00F51C96" w:rsidRDefault="00F51C96">
            <w:pPr>
              <w:pStyle w:val="ConsPlusNormal"/>
              <w:jc w:val="center"/>
            </w:pPr>
            <w:r>
              <w:t>61,6%</w:t>
            </w:r>
          </w:p>
        </w:tc>
        <w:tc>
          <w:tcPr>
            <w:tcW w:w="1191" w:type="dxa"/>
          </w:tcPr>
          <w:p w:rsidR="00F51C96" w:rsidRDefault="00F51C96">
            <w:pPr>
              <w:pStyle w:val="ConsPlusNormal"/>
              <w:jc w:val="center"/>
            </w:pPr>
            <w:r>
              <w:t>17,0%</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86,1</w:t>
            </w:r>
          </w:p>
        </w:tc>
        <w:tc>
          <w:tcPr>
            <w:tcW w:w="1361" w:type="dxa"/>
          </w:tcPr>
          <w:p w:rsidR="00F51C96" w:rsidRDefault="00F51C96">
            <w:pPr>
              <w:pStyle w:val="ConsPlusNormal"/>
              <w:jc w:val="center"/>
            </w:pPr>
            <w:r>
              <w:t>63,2%</w:t>
            </w:r>
          </w:p>
        </w:tc>
        <w:tc>
          <w:tcPr>
            <w:tcW w:w="1191" w:type="dxa"/>
          </w:tcPr>
          <w:p w:rsidR="00F51C96" w:rsidRDefault="00F51C96">
            <w:pPr>
              <w:pStyle w:val="ConsPlusNormal"/>
              <w:jc w:val="center"/>
            </w:pPr>
            <w:r>
              <w:t>17,9%</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91,4</w:t>
            </w:r>
          </w:p>
        </w:tc>
        <w:tc>
          <w:tcPr>
            <w:tcW w:w="1361" w:type="dxa"/>
          </w:tcPr>
          <w:p w:rsidR="00F51C96" w:rsidRDefault="00F51C96">
            <w:pPr>
              <w:pStyle w:val="ConsPlusNormal"/>
              <w:jc w:val="center"/>
            </w:pPr>
            <w:r>
              <w:t>65,4%</w:t>
            </w:r>
          </w:p>
        </w:tc>
        <w:tc>
          <w:tcPr>
            <w:tcW w:w="1191" w:type="dxa"/>
          </w:tcPr>
          <w:p w:rsidR="00F51C96" w:rsidRDefault="00F51C96">
            <w:pPr>
              <w:pStyle w:val="ConsPlusNormal"/>
              <w:jc w:val="center"/>
            </w:pPr>
            <w:r>
              <w:t>19,2%</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99,6</w:t>
            </w:r>
          </w:p>
        </w:tc>
        <w:tc>
          <w:tcPr>
            <w:tcW w:w="1361" w:type="dxa"/>
          </w:tcPr>
          <w:p w:rsidR="00F51C96" w:rsidRDefault="00F51C96">
            <w:pPr>
              <w:pStyle w:val="ConsPlusNormal"/>
              <w:jc w:val="center"/>
            </w:pPr>
            <w:r>
              <w:t>68,2%</w:t>
            </w:r>
          </w:p>
        </w:tc>
        <w:tc>
          <w:tcPr>
            <w:tcW w:w="1191" w:type="dxa"/>
          </w:tcPr>
          <w:p w:rsidR="00F51C96" w:rsidRDefault="00F51C96">
            <w:pPr>
              <w:pStyle w:val="ConsPlusNormal"/>
              <w:jc w:val="center"/>
            </w:pPr>
            <w:r>
              <w:t>20,9%</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117,6</w:t>
            </w:r>
          </w:p>
        </w:tc>
        <w:tc>
          <w:tcPr>
            <w:tcW w:w="1361" w:type="dxa"/>
          </w:tcPr>
          <w:p w:rsidR="00F51C96" w:rsidRDefault="00F51C96">
            <w:pPr>
              <w:pStyle w:val="ConsPlusNormal"/>
              <w:jc w:val="center"/>
            </w:pPr>
            <w:r>
              <w:t>73,1%</w:t>
            </w:r>
          </w:p>
        </w:tc>
        <w:tc>
          <w:tcPr>
            <w:tcW w:w="1191" w:type="dxa"/>
          </w:tcPr>
          <w:p w:rsidR="00F51C96" w:rsidRDefault="00F51C96">
            <w:pPr>
              <w:pStyle w:val="ConsPlusNormal"/>
              <w:jc w:val="center"/>
            </w:pPr>
            <w:r>
              <w:t>23,9%</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137,5</w:t>
            </w:r>
          </w:p>
        </w:tc>
        <w:tc>
          <w:tcPr>
            <w:tcW w:w="1361" w:type="dxa"/>
          </w:tcPr>
          <w:p w:rsidR="00F51C96" w:rsidRDefault="00F51C96">
            <w:pPr>
              <w:pStyle w:val="ConsPlusNormal"/>
              <w:jc w:val="center"/>
            </w:pPr>
            <w:r>
              <w:t>77,0%</w:t>
            </w:r>
          </w:p>
        </w:tc>
        <w:tc>
          <w:tcPr>
            <w:tcW w:w="1191" w:type="dxa"/>
          </w:tcPr>
          <w:p w:rsidR="00F51C96" w:rsidRDefault="00F51C96">
            <w:pPr>
              <w:pStyle w:val="ConsPlusNormal"/>
              <w:jc w:val="center"/>
            </w:pPr>
            <w:r>
              <w:t>26,2%</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176,8</w:t>
            </w:r>
          </w:p>
        </w:tc>
        <w:tc>
          <w:tcPr>
            <w:tcW w:w="1361" w:type="dxa"/>
          </w:tcPr>
          <w:p w:rsidR="00F51C96" w:rsidRDefault="00F51C96">
            <w:pPr>
              <w:pStyle w:val="ConsPlusNormal"/>
              <w:jc w:val="center"/>
            </w:pPr>
            <w:r>
              <w:t>82,1%</w:t>
            </w:r>
          </w:p>
        </w:tc>
        <w:tc>
          <w:tcPr>
            <w:tcW w:w="1191" w:type="dxa"/>
          </w:tcPr>
          <w:p w:rsidR="00F51C96" w:rsidRDefault="00F51C96">
            <w:pPr>
              <w:pStyle w:val="ConsPlusNormal"/>
              <w:jc w:val="center"/>
            </w:pPr>
            <w:r>
              <w:t>29,3%</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18,67</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52,73</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11,20</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31,64</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П4-5-2</w:t>
      </w:r>
    </w:p>
    <w:p w:rsidR="00F51C96" w:rsidRDefault="00F51C96">
      <w:pPr>
        <w:pStyle w:val="ConsPlusNormal"/>
        <w:jc w:val="both"/>
      </w:pPr>
    </w:p>
    <w:p w:rsidR="00F51C96" w:rsidRDefault="00F51C96">
      <w:pPr>
        <w:pStyle w:val="ConsPlusTitle"/>
        <w:jc w:val="center"/>
      </w:pPr>
      <w:bookmarkStart w:id="50" w:name="P8755"/>
      <w:bookmarkEnd w:id="50"/>
      <w:r>
        <w:t>Удельные годовые расходы ресурсов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школ искусств (горячая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0,17</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0,45</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lastRenderedPageBreak/>
              <w:t>2.</w:t>
            </w:r>
          </w:p>
        </w:tc>
        <w:tc>
          <w:tcPr>
            <w:tcW w:w="1304" w:type="dxa"/>
          </w:tcPr>
          <w:p w:rsidR="00F51C96" w:rsidRDefault="00F51C96">
            <w:pPr>
              <w:pStyle w:val="ConsPlusNormal"/>
              <w:jc w:val="center"/>
            </w:pPr>
            <w:r>
              <w:t>0,19</w:t>
            </w:r>
          </w:p>
        </w:tc>
        <w:tc>
          <w:tcPr>
            <w:tcW w:w="1191" w:type="dxa"/>
          </w:tcPr>
          <w:p w:rsidR="00F51C96" w:rsidRDefault="00F51C96">
            <w:pPr>
              <w:pStyle w:val="ConsPlusNormal"/>
              <w:jc w:val="center"/>
            </w:pPr>
            <w:r>
              <w:t>8,3%</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0,48</w:t>
            </w:r>
          </w:p>
        </w:tc>
        <w:tc>
          <w:tcPr>
            <w:tcW w:w="1361" w:type="dxa"/>
          </w:tcPr>
          <w:p w:rsidR="00F51C96" w:rsidRDefault="00F51C96">
            <w:pPr>
              <w:pStyle w:val="ConsPlusNormal"/>
              <w:jc w:val="center"/>
            </w:pPr>
            <w:r>
              <w:t>2,5%</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0,19</w:t>
            </w:r>
          </w:p>
        </w:tc>
        <w:tc>
          <w:tcPr>
            <w:tcW w:w="1191" w:type="dxa"/>
          </w:tcPr>
          <w:p w:rsidR="00F51C96" w:rsidRDefault="00F51C96">
            <w:pPr>
              <w:pStyle w:val="ConsPlusNormal"/>
              <w:jc w:val="center"/>
            </w:pPr>
            <w:r>
              <w:t>9,7%</w:t>
            </w:r>
          </w:p>
        </w:tc>
        <w:tc>
          <w:tcPr>
            <w:tcW w:w="1020" w:type="dxa"/>
          </w:tcPr>
          <w:p w:rsidR="00F51C96" w:rsidRDefault="00F51C96">
            <w:pPr>
              <w:pStyle w:val="ConsPlusNormal"/>
              <w:jc w:val="center"/>
            </w:pPr>
            <w:r>
              <w:t>1,0%</w:t>
            </w:r>
          </w:p>
        </w:tc>
        <w:tc>
          <w:tcPr>
            <w:tcW w:w="1191" w:type="dxa"/>
          </w:tcPr>
          <w:p w:rsidR="00F51C96" w:rsidRDefault="00F51C96">
            <w:pPr>
              <w:pStyle w:val="ConsPlusNormal"/>
              <w:jc w:val="center"/>
            </w:pPr>
            <w:r>
              <w:t>0,51</w:t>
            </w:r>
          </w:p>
        </w:tc>
        <w:tc>
          <w:tcPr>
            <w:tcW w:w="1361" w:type="dxa"/>
          </w:tcPr>
          <w:p w:rsidR="00F51C96" w:rsidRDefault="00F51C96">
            <w:pPr>
              <w:pStyle w:val="ConsPlusNormal"/>
              <w:jc w:val="center"/>
            </w:pPr>
            <w:r>
              <w:t>8,1%</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0,19</w:t>
            </w:r>
          </w:p>
        </w:tc>
        <w:tc>
          <w:tcPr>
            <w:tcW w:w="1191" w:type="dxa"/>
          </w:tcPr>
          <w:p w:rsidR="00F51C96" w:rsidRDefault="00F51C96">
            <w:pPr>
              <w:pStyle w:val="ConsPlusNormal"/>
              <w:jc w:val="center"/>
            </w:pPr>
            <w:r>
              <w:t>10,0%</w:t>
            </w:r>
          </w:p>
        </w:tc>
        <w:tc>
          <w:tcPr>
            <w:tcW w:w="1020" w:type="dxa"/>
          </w:tcPr>
          <w:p w:rsidR="00F51C96" w:rsidRDefault="00F51C96">
            <w:pPr>
              <w:pStyle w:val="ConsPlusNormal"/>
              <w:jc w:val="center"/>
            </w:pPr>
            <w:r>
              <w:t>1,0%</w:t>
            </w:r>
          </w:p>
        </w:tc>
        <w:tc>
          <w:tcPr>
            <w:tcW w:w="1191" w:type="dxa"/>
          </w:tcPr>
          <w:p w:rsidR="00F51C96" w:rsidRDefault="00F51C96">
            <w:pPr>
              <w:pStyle w:val="ConsPlusNormal"/>
              <w:jc w:val="center"/>
            </w:pPr>
            <w:r>
              <w:t>0,52</w:t>
            </w:r>
          </w:p>
        </w:tc>
        <w:tc>
          <w:tcPr>
            <w:tcW w:w="1361" w:type="dxa"/>
          </w:tcPr>
          <w:p w:rsidR="00F51C96" w:rsidRDefault="00F51C96">
            <w:pPr>
              <w:pStyle w:val="ConsPlusNormal"/>
              <w:jc w:val="center"/>
            </w:pPr>
            <w:r>
              <w:t>10,8%</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0,21</w:t>
            </w:r>
          </w:p>
        </w:tc>
        <w:tc>
          <w:tcPr>
            <w:tcW w:w="1191" w:type="dxa"/>
          </w:tcPr>
          <w:p w:rsidR="00F51C96" w:rsidRDefault="00F51C96">
            <w:pPr>
              <w:pStyle w:val="ConsPlusNormal"/>
              <w:jc w:val="center"/>
            </w:pPr>
            <w:r>
              <w:t>15,7%</w:t>
            </w:r>
          </w:p>
        </w:tc>
        <w:tc>
          <w:tcPr>
            <w:tcW w:w="1020" w:type="dxa"/>
          </w:tcPr>
          <w:p w:rsidR="00F51C96" w:rsidRDefault="00F51C96">
            <w:pPr>
              <w:pStyle w:val="ConsPlusNormal"/>
              <w:jc w:val="center"/>
            </w:pPr>
            <w:r>
              <w:t>1,6%</w:t>
            </w:r>
          </w:p>
        </w:tc>
        <w:tc>
          <w:tcPr>
            <w:tcW w:w="1191" w:type="dxa"/>
          </w:tcPr>
          <w:p w:rsidR="00F51C96" w:rsidRDefault="00F51C96">
            <w:pPr>
              <w:pStyle w:val="ConsPlusNormal"/>
              <w:jc w:val="center"/>
            </w:pPr>
            <w:r>
              <w:t>0,54</w:t>
            </w:r>
          </w:p>
        </w:tc>
        <w:tc>
          <w:tcPr>
            <w:tcW w:w="1361" w:type="dxa"/>
          </w:tcPr>
          <w:p w:rsidR="00F51C96" w:rsidRDefault="00F51C96">
            <w:pPr>
              <w:pStyle w:val="ConsPlusNormal"/>
              <w:jc w:val="center"/>
            </w:pPr>
            <w:r>
              <w:t>13,6%</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0,22</w:t>
            </w:r>
          </w:p>
        </w:tc>
        <w:tc>
          <w:tcPr>
            <w:tcW w:w="1191" w:type="dxa"/>
          </w:tcPr>
          <w:p w:rsidR="00F51C96" w:rsidRDefault="00F51C96">
            <w:pPr>
              <w:pStyle w:val="ConsPlusNormal"/>
              <w:jc w:val="center"/>
            </w:pPr>
            <w:r>
              <w:t>20,8%</w:t>
            </w:r>
          </w:p>
        </w:tc>
        <w:tc>
          <w:tcPr>
            <w:tcW w:w="1020" w:type="dxa"/>
          </w:tcPr>
          <w:p w:rsidR="00F51C96" w:rsidRDefault="00F51C96">
            <w:pPr>
              <w:pStyle w:val="ConsPlusNormal"/>
              <w:jc w:val="center"/>
            </w:pPr>
            <w:r>
              <w:t>2,1%</w:t>
            </w:r>
          </w:p>
        </w:tc>
        <w:tc>
          <w:tcPr>
            <w:tcW w:w="1191" w:type="dxa"/>
          </w:tcPr>
          <w:p w:rsidR="00F51C96" w:rsidRDefault="00F51C96">
            <w:pPr>
              <w:pStyle w:val="ConsPlusNormal"/>
              <w:jc w:val="center"/>
            </w:pPr>
            <w:r>
              <w:t>0,57</w:t>
            </w:r>
          </w:p>
        </w:tc>
        <w:tc>
          <w:tcPr>
            <w:tcW w:w="1361" w:type="dxa"/>
          </w:tcPr>
          <w:p w:rsidR="00F51C96" w:rsidRDefault="00F51C96">
            <w:pPr>
              <w:pStyle w:val="ConsPlusNormal"/>
              <w:jc w:val="center"/>
            </w:pPr>
            <w:r>
              <w:t>18,0%</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0,22</w:t>
            </w:r>
          </w:p>
        </w:tc>
        <w:tc>
          <w:tcPr>
            <w:tcW w:w="1191" w:type="dxa"/>
          </w:tcPr>
          <w:p w:rsidR="00F51C96" w:rsidRDefault="00F51C96">
            <w:pPr>
              <w:pStyle w:val="ConsPlusNormal"/>
              <w:jc w:val="center"/>
            </w:pPr>
            <w:r>
              <w:t>21,3%</w:t>
            </w:r>
          </w:p>
        </w:tc>
        <w:tc>
          <w:tcPr>
            <w:tcW w:w="1020" w:type="dxa"/>
          </w:tcPr>
          <w:p w:rsidR="00F51C96" w:rsidRDefault="00F51C96">
            <w:pPr>
              <w:pStyle w:val="ConsPlusNormal"/>
              <w:jc w:val="center"/>
            </w:pPr>
            <w:r>
              <w:t>2,1%</w:t>
            </w:r>
          </w:p>
        </w:tc>
        <w:tc>
          <w:tcPr>
            <w:tcW w:w="1191" w:type="dxa"/>
          </w:tcPr>
          <w:p w:rsidR="00F51C96" w:rsidRDefault="00F51C96">
            <w:pPr>
              <w:pStyle w:val="ConsPlusNormal"/>
              <w:jc w:val="center"/>
            </w:pPr>
            <w:r>
              <w:t>0,59</w:t>
            </w:r>
          </w:p>
        </w:tc>
        <w:tc>
          <w:tcPr>
            <w:tcW w:w="1361" w:type="dxa"/>
          </w:tcPr>
          <w:p w:rsidR="00F51C96" w:rsidRDefault="00F51C96">
            <w:pPr>
              <w:pStyle w:val="ConsPlusNormal"/>
              <w:jc w:val="center"/>
            </w:pPr>
            <w:r>
              <w:t>21,3%</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0,23</w:t>
            </w:r>
          </w:p>
        </w:tc>
        <w:tc>
          <w:tcPr>
            <w:tcW w:w="1191" w:type="dxa"/>
          </w:tcPr>
          <w:p w:rsidR="00F51C96" w:rsidRDefault="00F51C96">
            <w:pPr>
              <w:pStyle w:val="ConsPlusNormal"/>
              <w:jc w:val="center"/>
            </w:pPr>
            <w:r>
              <w:t>24,5%</w:t>
            </w:r>
          </w:p>
        </w:tc>
        <w:tc>
          <w:tcPr>
            <w:tcW w:w="1020" w:type="dxa"/>
          </w:tcPr>
          <w:p w:rsidR="00F51C96" w:rsidRDefault="00F51C96">
            <w:pPr>
              <w:pStyle w:val="ConsPlusNormal"/>
              <w:jc w:val="center"/>
            </w:pPr>
            <w:r>
              <w:t>2,5%</w:t>
            </w:r>
          </w:p>
        </w:tc>
        <w:tc>
          <w:tcPr>
            <w:tcW w:w="1191" w:type="dxa"/>
          </w:tcPr>
          <w:p w:rsidR="00F51C96" w:rsidRDefault="00F51C96">
            <w:pPr>
              <w:pStyle w:val="ConsPlusNormal"/>
              <w:jc w:val="center"/>
            </w:pPr>
            <w:r>
              <w:t>0,61</w:t>
            </w:r>
          </w:p>
        </w:tc>
        <w:tc>
          <w:tcPr>
            <w:tcW w:w="1361" w:type="dxa"/>
          </w:tcPr>
          <w:p w:rsidR="00F51C96" w:rsidRDefault="00F51C96">
            <w:pPr>
              <w:pStyle w:val="ConsPlusNormal"/>
              <w:jc w:val="center"/>
            </w:pPr>
            <w:r>
              <w:t>23,7%</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0,25</w:t>
            </w:r>
          </w:p>
        </w:tc>
        <w:tc>
          <w:tcPr>
            <w:tcW w:w="1191" w:type="dxa"/>
          </w:tcPr>
          <w:p w:rsidR="00F51C96" w:rsidRDefault="00F51C96">
            <w:pPr>
              <w:pStyle w:val="ConsPlusNormal"/>
              <w:jc w:val="center"/>
            </w:pPr>
            <w:r>
              <w:t>29,7%</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0,64</w:t>
            </w:r>
          </w:p>
        </w:tc>
        <w:tc>
          <w:tcPr>
            <w:tcW w:w="1361" w:type="dxa"/>
          </w:tcPr>
          <w:p w:rsidR="00F51C96" w:rsidRDefault="00F51C96">
            <w:pPr>
              <w:pStyle w:val="ConsPlusNormal"/>
              <w:jc w:val="center"/>
            </w:pPr>
            <w:r>
              <w:t>27,0%</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0,25</w:t>
            </w:r>
          </w:p>
        </w:tc>
        <w:tc>
          <w:tcPr>
            <w:tcW w:w="1191" w:type="dxa"/>
          </w:tcPr>
          <w:p w:rsidR="00F51C96" w:rsidRDefault="00F51C96">
            <w:pPr>
              <w:pStyle w:val="ConsPlusNormal"/>
              <w:jc w:val="center"/>
            </w:pPr>
            <w:r>
              <w:t>31,3%</w:t>
            </w:r>
          </w:p>
        </w:tc>
        <w:tc>
          <w:tcPr>
            <w:tcW w:w="1020" w:type="dxa"/>
          </w:tcPr>
          <w:p w:rsidR="00F51C96" w:rsidRDefault="00F51C96">
            <w:pPr>
              <w:pStyle w:val="ConsPlusNormal"/>
              <w:jc w:val="center"/>
            </w:pPr>
            <w:r>
              <w:t>3,1%</w:t>
            </w:r>
          </w:p>
        </w:tc>
        <w:tc>
          <w:tcPr>
            <w:tcW w:w="1191" w:type="dxa"/>
          </w:tcPr>
          <w:p w:rsidR="00F51C96" w:rsidRDefault="00F51C96">
            <w:pPr>
              <w:pStyle w:val="ConsPlusNormal"/>
              <w:jc w:val="center"/>
            </w:pPr>
            <w:r>
              <w:t>0,68</w:t>
            </w:r>
          </w:p>
        </w:tc>
        <w:tc>
          <w:tcPr>
            <w:tcW w:w="1361" w:type="dxa"/>
          </w:tcPr>
          <w:p w:rsidR="00F51C96" w:rsidRDefault="00F51C96">
            <w:pPr>
              <w:pStyle w:val="ConsPlusNormal"/>
              <w:jc w:val="center"/>
            </w:pPr>
            <w:r>
              <w:t>31,0%</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0,28</w:t>
            </w:r>
          </w:p>
        </w:tc>
        <w:tc>
          <w:tcPr>
            <w:tcW w:w="1191" w:type="dxa"/>
          </w:tcPr>
          <w:p w:rsidR="00F51C96" w:rsidRDefault="00F51C96">
            <w:pPr>
              <w:pStyle w:val="ConsPlusNormal"/>
              <w:jc w:val="center"/>
            </w:pPr>
            <w:r>
              <w:t>38,6%</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0,71</w:t>
            </w:r>
          </w:p>
        </w:tc>
        <w:tc>
          <w:tcPr>
            <w:tcW w:w="1361" w:type="dxa"/>
          </w:tcPr>
          <w:p w:rsidR="00F51C96" w:rsidRDefault="00F51C96">
            <w:pPr>
              <w:pStyle w:val="ConsPlusNormal"/>
              <w:jc w:val="center"/>
            </w:pPr>
            <w:r>
              <w:t>34,4%</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0,30</w:t>
            </w:r>
          </w:p>
        </w:tc>
        <w:tc>
          <w:tcPr>
            <w:tcW w:w="1191" w:type="dxa"/>
          </w:tcPr>
          <w:p w:rsidR="00F51C96" w:rsidRDefault="00F51C96">
            <w:pPr>
              <w:pStyle w:val="ConsPlusNormal"/>
              <w:jc w:val="center"/>
            </w:pPr>
            <w:r>
              <w:t>41,6%</w:t>
            </w:r>
          </w:p>
        </w:tc>
        <w:tc>
          <w:tcPr>
            <w:tcW w:w="1020" w:type="dxa"/>
          </w:tcPr>
          <w:p w:rsidR="00F51C96" w:rsidRDefault="00F51C96">
            <w:pPr>
              <w:pStyle w:val="ConsPlusNormal"/>
              <w:jc w:val="center"/>
            </w:pPr>
            <w:r>
              <w:t>5,0%</w:t>
            </w:r>
          </w:p>
        </w:tc>
        <w:tc>
          <w:tcPr>
            <w:tcW w:w="1191" w:type="dxa"/>
          </w:tcPr>
          <w:p w:rsidR="00F51C96" w:rsidRDefault="00F51C96">
            <w:pPr>
              <w:pStyle w:val="ConsPlusNormal"/>
              <w:jc w:val="center"/>
            </w:pPr>
            <w:r>
              <w:t>0,75</w:t>
            </w:r>
          </w:p>
        </w:tc>
        <w:tc>
          <w:tcPr>
            <w:tcW w:w="1361" w:type="dxa"/>
          </w:tcPr>
          <w:p w:rsidR="00F51C96" w:rsidRDefault="00F51C96">
            <w:pPr>
              <w:pStyle w:val="ConsPlusNormal"/>
              <w:jc w:val="center"/>
            </w:pPr>
            <w:r>
              <w:t>37,9%</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0,31</w:t>
            </w:r>
          </w:p>
        </w:tc>
        <w:tc>
          <w:tcPr>
            <w:tcW w:w="1191" w:type="dxa"/>
          </w:tcPr>
          <w:p w:rsidR="00F51C96" w:rsidRDefault="00F51C96">
            <w:pPr>
              <w:pStyle w:val="ConsPlusNormal"/>
              <w:jc w:val="center"/>
            </w:pPr>
            <w:r>
              <w:t>43,8%</w:t>
            </w:r>
          </w:p>
        </w:tc>
        <w:tc>
          <w:tcPr>
            <w:tcW w:w="1020" w:type="dxa"/>
          </w:tcPr>
          <w:p w:rsidR="00F51C96" w:rsidRDefault="00F51C96">
            <w:pPr>
              <w:pStyle w:val="ConsPlusNormal"/>
              <w:jc w:val="center"/>
            </w:pPr>
            <w:r>
              <w:t>6,3%</w:t>
            </w:r>
          </w:p>
        </w:tc>
        <w:tc>
          <w:tcPr>
            <w:tcW w:w="1191" w:type="dxa"/>
          </w:tcPr>
          <w:p w:rsidR="00F51C96" w:rsidRDefault="00F51C96">
            <w:pPr>
              <w:pStyle w:val="ConsPlusNormal"/>
              <w:jc w:val="center"/>
            </w:pPr>
            <w:r>
              <w:t>0,79</w:t>
            </w:r>
          </w:p>
        </w:tc>
        <w:tc>
          <w:tcPr>
            <w:tcW w:w="1361" w:type="dxa"/>
          </w:tcPr>
          <w:p w:rsidR="00F51C96" w:rsidRDefault="00F51C96">
            <w:pPr>
              <w:pStyle w:val="ConsPlusNormal"/>
              <w:jc w:val="center"/>
            </w:pPr>
            <w:r>
              <w:t>40,9%</w:t>
            </w:r>
          </w:p>
        </w:tc>
        <w:tc>
          <w:tcPr>
            <w:tcW w:w="1191" w:type="dxa"/>
          </w:tcPr>
          <w:p w:rsidR="00F51C96" w:rsidRDefault="00F51C96">
            <w:pPr>
              <w:pStyle w:val="ConsPlusNormal"/>
              <w:jc w:val="center"/>
            </w:pPr>
            <w:r>
              <w:t>4,5%</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0,32</w:t>
            </w:r>
          </w:p>
        </w:tc>
        <w:tc>
          <w:tcPr>
            <w:tcW w:w="1191" w:type="dxa"/>
          </w:tcPr>
          <w:p w:rsidR="00F51C96" w:rsidRDefault="00F51C96">
            <w:pPr>
              <w:pStyle w:val="ConsPlusNormal"/>
              <w:jc w:val="center"/>
            </w:pPr>
            <w:r>
              <w:t>45,3%</w:t>
            </w:r>
          </w:p>
        </w:tc>
        <w:tc>
          <w:tcPr>
            <w:tcW w:w="1020" w:type="dxa"/>
          </w:tcPr>
          <w:p w:rsidR="00F51C96" w:rsidRDefault="00F51C96">
            <w:pPr>
              <w:pStyle w:val="ConsPlusNormal"/>
              <w:jc w:val="center"/>
            </w:pPr>
            <w:r>
              <w:t>7,2%</w:t>
            </w:r>
          </w:p>
        </w:tc>
        <w:tc>
          <w:tcPr>
            <w:tcW w:w="1191" w:type="dxa"/>
          </w:tcPr>
          <w:p w:rsidR="00F51C96" w:rsidRDefault="00F51C96">
            <w:pPr>
              <w:pStyle w:val="ConsPlusNormal"/>
              <w:jc w:val="center"/>
            </w:pPr>
            <w:r>
              <w:t>0,84</w:t>
            </w:r>
          </w:p>
        </w:tc>
        <w:tc>
          <w:tcPr>
            <w:tcW w:w="1361" w:type="dxa"/>
          </w:tcPr>
          <w:p w:rsidR="00F51C96" w:rsidRDefault="00F51C96">
            <w:pPr>
              <w:pStyle w:val="ConsPlusNormal"/>
              <w:jc w:val="center"/>
            </w:pPr>
            <w:r>
              <w:t>44,1%</w:t>
            </w:r>
          </w:p>
        </w:tc>
        <w:tc>
          <w:tcPr>
            <w:tcW w:w="1191" w:type="dxa"/>
          </w:tcPr>
          <w:p w:rsidR="00F51C96" w:rsidRDefault="00F51C96">
            <w:pPr>
              <w:pStyle w:val="ConsPlusNormal"/>
              <w:jc w:val="center"/>
            </w:pPr>
            <w:r>
              <w:t>6,4%</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0,33</w:t>
            </w:r>
          </w:p>
        </w:tc>
        <w:tc>
          <w:tcPr>
            <w:tcW w:w="1191" w:type="dxa"/>
          </w:tcPr>
          <w:p w:rsidR="00F51C96" w:rsidRDefault="00F51C96">
            <w:pPr>
              <w:pStyle w:val="ConsPlusNormal"/>
              <w:jc w:val="center"/>
            </w:pPr>
            <w:r>
              <w:t>47,0%</w:t>
            </w:r>
          </w:p>
        </w:tc>
        <w:tc>
          <w:tcPr>
            <w:tcW w:w="1020" w:type="dxa"/>
          </w:tcPr>
          <w:p w:rsidR="00F51C96" w:rsidRDefault="00F51C96">
            <w:pPr>
              <w:pStyle w:val="ConsPlusNormal"/>
              <w:jc w:val="center"/>
            </w:pPr>
            <w:r>
              <w:t>8,2%</w:t>
            </w:r>
          </w:p>
        </w:tc>
        <w:tc>
          <w:tcPr>
            <w:tcW w:w="1191" w:type="dxa"/>
          </w:tcPr>
          <w:p w:rsidR="00F51C96" w:rsidRDefault="00F51C96">
            <w:pPr>
              <w:pStyle w:val="ConsPlusNormal"/>
              <w:jc w:val="center"/>
            </w:pPr>
            <w:r>
              <w:t>0,88</w:t>
            </w:r>
          </w:p>
        </w:tc>
        <w:tc>
          <w:tcPr>
            <w:tcW w:w="1361" w:type="dxa"/>
          </w:tcPr>
          <w:p w:rsidR="00F51C96" w:rsidRDefault="00F51C96">
            <w:pPr>
              <w:pStyle w:val="ConsPlusNormal"/>
              <w:jc w:val="center"/>
            </w:pPr>
            <w:r>
              <w:t>46,6%</w:t>
            </w:r>
          </w:p>
        </w:tc>
        <w:tc>
          <w:tcPr>
            <w:tcW w:w="1191" w:type="dxa"/>
          </w:tcPr>
          <w:p w:rsidR="00F51C96" w:rsidRDefault="00F51C96">
            <w:pPr>
              <w:pStyle w:val="ConsPlusNormal"/>
              <w:jc w:val="center"/>
            </w:pPr>
            <w:r>
              <w:t>8,0%</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0,34</w:t>
            </w:r>
          </w:p>
        </w:tc>
        <w:tc>
          <w:tcPr>
            <w:tcW w:w="1191" w:type="dxa"/>
          </w:tcPr>
          <w:p w:rsidR="00F51C96" w:rsidRDefault="00F51C96">
            <w:pPr>
              <w:pStyle w:val="ConsPlusNormal"/>
              <w:jc w:val="center"/>
            </w:pPr>
            <w:r>
              <w:t>48,5%</w:t>
            </w:r>
          </w:p>
        </w:tc>
        <w:tc>
          <w:tcPr>
            <w:tcW w:w="1020" w:type="dxa"/>
          </w:tcPr>
          <w:p w:rsidR="00F51C96" w:rsidRDefault="00F51C96">
            <w:pPr>
              <w:pStyle w:val="ConsPlusNormal"/>
              <w:jc w:val="center"/>
            </w:pPr>
            <w:r>
              <w:t>9,1%</w:t>
            </w:r>
          </w:p>
        </w:tc>
        <w:tc>
          <w:tcPr>
            <w:tcW w:w="1191" w:type="dxa"/>
          </w:tcPr>
          <w:p w:rsidR="00F51C96" w:rsidRDefault="00F51C96">
            <w:pPr>
              <w:pStyle w:val="ConsPlusNormal"/>
              <w:jc w:val="center"/>
            </w:pPr>
            <w:r>
              <w:t>0,92</w:t>
            </w:r>
          </w:p>
        </w:tc>
        <w:tc>
          <w:tcPr>
            <w:tcW w:w="1361" w:type="dxa"/>
          </w:tcPr>
          <w:p w:rsidR="00F51C96" w:rsidRDefault="00F51C96">
            <w:pPr>
              <w:pStyle w:val="ConsPlusNormal"/>
              <w:jc w:val="center"/>
            </w:pPr>
            <w:r>
              <w:t>49,0%</w:t>
            </w:r>
          </w:p>
        </w:tc>
        <w:tc>
          <w:tcPr>
            <w:tcW w:w="1191" w:type="dxa"/>
          </w:tcPr>
          <w:p w:rsidR="00F51C96" w:rsidRDefault="00F51C96">
            <w:pPr>
              <w:pStyle w:val="ConsPlusNormal"/>
              <w:jc w:val="center"/>
            </w:pPr>
            <w:r>
              <w:t>9,4%</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0,37</w:t>
            </w:r>
          </w:p>
        </w:tc>
        <w:tc>
          <w:tcPr>
            <w:tcW w:w="1191" w:type="dxa"/>
          </w:tcPr>
          <w:p w:rsidR="00F51C96" w:rsidRDefault="00F51C96">
            <w:pPr>
              <w:pStyle w:val="ConsPlusNormal"/>
              <w:jc w:val="center"/>
            </w:pPr>
            <w:r>
              <w:t>52,9%</w:t>
            </w:r>
          </w:p>
        </w:tc>
        <w:tc>
          <w:tcPr>
            <w:tcW w:w="1020" w:type="dxa"/>
          </w:tcPr>
          <w:p w:rsidR="00F51C96" w:rsidRDefault="00F51C96">
            <w:pPr>
              <w:pStyle w:val="ConsPlusNormal"/>
              <w:jc w:val="center"/>
            </w:pPr>
            <w:r>
              <w:t>11,8%</w:t>
            </w:r>
          </w:p>
        </w:tc>
        <w:tc>
          <w:tcPr>
            <w:tcW w:w="1191" w:type="dxa"/>
          </w:tcPr>
          <w:p w:rsidR="00F51C96" w:rsidRDefault="00F51C96">
            <w:pPr>
              <w:pStyle w:val="ConsPlusNormal"/>
              <w:jc w:val="center"/>
            </w:pPr>
            <w:r>
              <w:t>0,98</w:t>
            </w:r>
          </w:p>
        </w:tc>
        <w:tc>
          <w:tcPr>
            <w:tcW w:w="1361" w:type="dxa"/>
          </w:tcPr>
          <w:p w:rsidR="00F51C96" w:rsidRDefault="00F51C96">
            <w:pPr>
              <w:pStyle w:val="ConsPlusNormal"/>
              <w:jc w:val="center"/>
            </w:pPr>
            <w:r>
              <w:t>52,2%</w:t>
            </w:r>
          </w:p>
        </w:tc>
        <w:tc>
          <w:tcPr>
            <w:tcW w:w="1191" w:type="dxa"/>
          </w:tcPr>
          <w:p w:rsidR="00F51C96" w:rsidRDefault="00F51C96">
            <w:pPr>
              <w:pStyle w:val="ConsPlusNormal"/>
              <w:jc w:val="center"/>
            </w:pPr>
            <w:r>
              <w:t>11,3%</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0,38</w:t>
            </w:r>
          </w:p>
        </w:tc>
        <w:tc>
          <w:tcPr>
            <w:tcW w:w="1191" w:type="dxa"/>
          </w:tcPr>
          <w:p w:rsidR="00F51C96" w:rsidRDefault="00F51C96">
            <w:pPr>
              <w:pStyle w:val="ConsPlusNormal"/>
              <w:jc w:val="center"/>
            </w:pPr>
            <w:r>
              <w:t>54,2%</w:t>
            </w:r>
          </w:p>
        </w:tc>
        <w:tc>
          <w:tcPr>
            <w:tcW w:w="1020" w:type="dxa"/>
          </w:tcPr>
          <w:p w:rsidR="00F51C96" w:rsidRDefault="00F51C96">
            <w:pPr>
              <w:pStyle w:val="ConsPlusNormal"/>
              <w:jc w:val="center"/>
            </w:pPr>
            <w:r>
              <w:t>12,5%</w:t>
            </w:r>
          </w:p>
        </w:tc>
        <w:tc>
          <w:tcPr>
            <w:tcW w:w="1191" w:type="dxa"/>
          </w:tcPr>
          <w:p w:rsidR="00F51C96" w:rsidRDefault="00F51C96">
            <w:pPr>
              <w:pStyle w:val="ConsPlusNormal"/>
              <w:jc w:val="center"/>
            </w:pPr>
            <w:r>
              <w:t>1,09</w:t>
            </w:r>
          </w:p>
        </w:tc>
        <w:tc>
          <w:tcPr>
            <w:tcW w:w="1361" w:type="dxa"/>
          </w:tcPr>
          <w:p w:rsidR="00F51C96" w:rsidRDefault="00F51C96">
            <w:pPr>
              <w:pStyle w:val="ConsPlusNormal"/>
              <w:jc w:val="center"/>
            </w:pPr>
            <w:r>
              <w:t>57,0%</w:t>
            </w:r>
          </w:p>
        </w:tc>
        <w:tc>
          <w:tcPr>
            <w:tcW w:w="1191" w:type="dxa"/>
          </w:tcPr>
          <w:p w:rsidR="00F51C96" w:rsidRDefault="00F51C96">
            <w:pPr>
              <w:pStyle w:val="ConsPlusNormal"/>
              <w:jc w:val="center"/>
            </w:pPr>
            <w:r>
              <w:t>14,2%</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0,40</w:t>
            </w:r>
          </w:p>
        </w:tc>
        <w:tc>
          <w:tcPr>
            <w:tcW w:w="1191" w:type="dxa"/>
          </w:tcPr>
          <w:p w:rsidR="00F51C96" w:rsidRDefault="00F51C96">
            <w:pPr>
              <w:pStyle w:val="ConsPlusNormal"/>
              <w:jc w:val="center"/>
            </w:pPr>
            <w:r>
              <w:t>56,3%</w:t>
            </w:r>
          </w:p>
        </w:tc>
        <w:tc>
          <w:tcPr>
            <w:tcW w:w="1020" w:type="dxa"/>
          </w:tcPr>
          <w:p w:rsidR="00F51C96" w:rsidRDefault="00F51C96">
            <w:pPr>
              <w:pStyle w:val="ConsPlusNormal"/>
              <w:jc w:val="center"/>
            </w:pPr>
            <w:r>
              <w:t>13,8%</w:t>
            </w:r>
          </w:p>
        </w:tc>
        <w:tc>
          <w:tcPr>
            <w:tcW w:w="1191" w:type="dxa"/>
          </w:tcPr>
          <w:p w:rsidR="00F51C96" w:rsidRDefault="00F51C96">
            <w:pPr>
              <w:pStyle w:val="ConsPlusNormal"/>
              <w:jc w:val="center"/>
            </w:pPr>
            <w:r>
              <w:t>1,16</w:t>
            </w:r>
          </w:p>
        </w:tc>
        <w:tc>
          <w:tcPr>
            <w:tcW w:w="1361" w:type="dxa"/>
          </w:tcPr>
          <w:p w:rsidR="00F51C96" w:rsidRDefault="00F51C96">
            <w:pPr>
              <w:pStyle w:val="ConsPlusNormal"/>
              <w:jc w:val="center"/>
            </w:pPr>
            <w:r>
              <w:t>59,6%</w:t>
            </w:r>
          </w:p>
        </w:tc>
        <w:tc>
          <w:tcPr>
            <w:tcW w:w="1191" w:type="dxa"/>
          </w:tcPr>
          <w:p w:rsidR="00F51C96" w:rsidRDefault="00F51C96">
            <w:pPr>
              <w:pStyle w:val="ConsPlusNormal"/>
              <w:jc w:val="center"/>
            </w:pPr>
            <w:r>
              <w:t>15,8%</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0,43</w:t>
            </w:r>
          </w:p>
        </w:tc>
        <w:tc>
          <w:tcPr>
            <w:tcW w:w="1191" w:type="dxa"/>
          </w:tcPr>
          <w:p w:rsidR="00F51C96" w:rsidRDefault="00F51C96">
            <w:pPr>
              <w:pStyle w:val="ConsPlusNormal"/>
              <w:jc w:val="center"/>
            </w:pPr>
            <w:r>
              <w:t>59,1%</w:t>
            </w:r>
          </w:p>
        </w:tc>
        <w:tc>
          <w:tcPr>
            <w:tcW w:w="1020" w:type="dxa"/>
          </w:tcPr>
          <w:p w:rsidR="00F51C96" w:rsidRDefault="00F51C96">
            <w:pPr>
              <w:pStyle w:val="ConsPlusNormal"/>
              <w:jc w:val="center"/>
            </w:pPr>
            <w:r>
              <w:t>15,4%</w:t>
            </w:r>
          </w:p>
        </w:tc>
        <w:tc>
          <w:tcPr>
            <w:tcW w:w="1191" w:type="dxa"/>
          </w:tcPr>
          <w:p w:rsidR="00F51C96" w:rsidRDefault="00F51C96">
            <w:pPr>
              <w:pStyle w:val="ConsPlusNormal"/>
              <w:jc w:val="center"/>
            </w:pPr>
            <w:r>
              <w:t>1,25</w:t>
            </w:r>
          </w:p>
        </w:tc>
        <w:tc>
          <w:tcPr>
            <w:tcW w:w="1361" w:type="dxa"/>
          </w:tcPr>
          <w:p w:rsidR="00F51C96" w:rsidRDefault="00F51C96">
            <w:pPr>
              <w:pStyle w:val="ConsPlusNormal"/>
              <w:jc w:val="center"/>
            </w:pPr>
            <w:r>
              <w:t>62,6%</w:t>
            </w:r>
          </w:p>
        </w:tc>
        <w:tc>
          <w:tcPr>
            <w:tcW w:w="1191" w:type="dxa"/>
          </w:tcPr>
          <w:p w:rsidR="00F51C96" w:rsidRDefault="00F51C96">
            <w:pPr>
              <w:pStyle w:val="ConsPlusNormal"/>
              <w:jc w:val="center"/>
            </w:pPr>
            <w:r>
              <w:t>17,6%</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0,46</w:t>
            </w:r>
          </w:p>
        </w:tc>
        <w:tc>
          <w:tcPr>
            <w:tcW w:w="1191" w:type="dxa"/>
          </w:tcPr>
          <w:p w:rsidR="00F51C96" w:rsidRDefault="00F51C96">
            <w:pPr>
              <w:pStyle w:val="ConsPlusNormal"/>
              <w:jc w:val="center"/>
            </w:pPr>
            <w:r>
              <w:t>62,3%</w:t>
            </w:r>
          </w:p>
        </w:tc>
        <w:tc>
          <w:tcPr>
            <w:tcW w:w="1020" w:type="dxa"/>
          </w:tcPr>
          <w:p w:rsidR="00F51C96" w:rsidRDefault="00F51C96">
            <w:pPr>
              <w:pStyle w:val="ConsPlusNormal"/>
              <w:jc w:val="center"/>
            </w:pPr>
            <w:r>
              <w:t>17,4%</w:t>
            </w:r>
          </w:p>
        </w:tc>
        <w:tc>
          <w:tcPr>
            <w:tcW w:w="1191" w:type="dxa"/>
          </w:tcPr>
          <w:p w:rsidR="00F51C96" w:rsidRDefault="00F51C96">
            <w:pPr>
              <w:pStyle w:val="ConsPlusNormal"/>
              <w:jc w:val="center"/>
            </w:pPr>
            <w:r>
              <w:t>1,33</w:t>
            </w:r>
          </w:p>
        </w:tc>
        <w:tc>
          <w:tcPr>
            <w:tcW w:w="1361" w:type="dxa"/>
          </w:tcPr>
          <w:p w:rsidR="00F51C96" w:rsidRDefault="00F51C96">
            <w:pPr>
              <w:pStyle w:val="ConsPlusNormal"/>
              <w:jc w:val="center"/>
            </w:pPr>
            <w:r>
              <w:t>64,8%</w:t>
            </w:r>
          </w:p>
        </w:tc>
        <w:tc>
          <w:tcPr>
            <w:tcW w:w="1191" w:type="dxa"/>
          </w:tcPr>
          <w:p w:rsidR="00F51C96" w:rsidRDefault="00F51C96">
            <w:pPr>
              <w:pStyle w:val="ConsPlusNormal"/>
              <w:jc w:val="center"/>
            </w:pPr>
            <w:r>
              <w:t>18,9%</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0,50</w:t>
            </w:r>
          </w:p>
        </w:tc>
        <w:tc>
          <w:tcPr>
            <w:tcW w:w="1191" w:type="dxa"/>
          </w:tcPr>
          <w:p w:rsidR="00F51C96" w:rsidRDefault="00F51C96">
            <w:pPr>
              <w:pStyle w:val="ConsPlusNormal"/>
              <w:jc w:val="center"/>
            </w:pPr>
            <w:r>
              <w:t>65,3%</w:t>
            </w:r>
          </w:p>
        </w:tc>
        <w:tc>
          <w:tcPr>
            <w:tcW w:w="1020" w:type="dxa"/>
          </w:tcPr>
          <w:p w:rsidR="00F51C96" w:rsidRDefault="00F51C96">
            <w:pPr>
              <w:pStyle w:val="ConsPlusNormal"/>
              <w:jc w:val="center"/>
            </w:pPr>
            <w:r>
              <w:t>19,2%</w:t>
            </w:r>
          </w:p>
        </w:tc>
        <w:tc>
          <w:tcPr>
            <w:tcW w:w="1191" w:type="dxa"/>
          </w:tcPr>
          <w:p w:rsidR="00F51C96" w:rsidRDefault="00F51C96">
            <w:pPr>
              <w:pStyle w:val="ConsPlusNormal"/>
              <w:jc w:val="center"/>
            </w:pPr>
            <w:r>
              <w:t>1,43</w:t>
            </w:r>
          </w:p>
        </w:tc>
        <w:tc>
          <w:tcPr>
            <w:tcW w:w="1361" w:type="dxa"/>
          </w:tcPr>
          <w:p w:rsidR="00F51C96" w:rsidRDefault="00F51C96">
            <w:pPr>
              <w:pStyle w:val="ConsPlusNormal"/>
              <w:jc w:val="center"/>
            </w:pPr>
            <w:r>
              <w:t>67,3%</w:t>
            </w:r>
          </w:p>
        </w:tc>
        <w:tc>
          <w:tcPr>
            <w:tcW w:w="1191" w:type="dxa"/>
          </w:tcPr>
          <w:p w:rsidR="00F51C96" w:rsidRDefault="00F51C96">
            <w:pPr>
              <w:pStyle w:val="ConsPlusNormal"/>
              <w:jc w:val="center"/>
            </w:pPr>
            <w:r>
              <w:t>20,4%</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0,53</w:t>
            </w:r>
          </w:p>
        </w:tc>
        <w:tc>
          <w:tcPr>
            <w:tcW w:w="1191" w:type="dxa"/>
          </w:tcPr>
          <w:p w:rsidR="00F51C96" w:rsidRDefault="00F51C96">
            <w:pPr>
              <w:pStyle w:val="ConsPlusNormal"/>
              <w:jc w:val="center"/>
            </w:pPr>
            <w:r>
              <w:t>67,2%</w:t>
            </w:r>
          </w:p>
        </w:tc>
        <w:tc>
          <w:tcPr>
            <w:tcW w:w="1020" w:type="dxa"/>
          </w:tcPr>
          <w:p w:rsidR="00F51C96" w:rsidRDefault="00F51C96">
            <w:pPr>
              <w:pStyle w:val="ConsPlusNormal"/>
              <w:jc w:val="center"/>
            </w:pPr>
            <w:r>
              <w:t>20,3%</w:t>
            </w:r>
          </w:p>
        </w:tc>
        <w:tc>
          <w:tcPr>
            <w:tcW w:w="1191" w:type="dxa"/>
          </w:tcPr>
          <w:p w:rsidR="00F51C96" w:rsidRDefault="00F51C96">
            <w:pPr>
              <w:pStyle w:val="ConsPlusNormal"/>
              <w:jc w:val="center"/>
            </w:pPr>
            <w:r>
              <w:t>1,55</w:t>
            </w:r>
          </w:p>
        </w:tc>
        <w:tc>
          <w:tcPr>
            <w:tcW w:w="1361" w:type="dxa"/>
          </w:tcPr>
          <w:p w:rsidR="00F51C96" w:rsidRDefault="00F51C96">
            <w:pPr>
              <w:pStyle w:val="ConsPlusNormal"/>
              <w:jc w:val="center"/>
            </w:pPr>
            <w:r>
              <w:t>69,8%</w:t>
            </w:r>
          </w:p>
        </w:tc>
        <w:tc>
          <w:tcPr>
            <w:tcW w:w="1191" w:type="dxa"/>
          </w:tcPr>
          <w:p w:rsidR="00F51C96" w:rsidRDefault="00F51C96">
            <w:pPr>
              <w:pStyle w:val="ConsPlusNormal"/>
              <w:jc w:val="center"/>
            </w:pPr>
            <w:r>
              <w:t>21,9%</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0,56</w:t>
            </w:r>
          </w:p>
        </w:tc>
        <w:tc>
          <w:tcPr>
            <w:tcW w:w="1191" w:type="dxa"/>
          </w:tcPr>
          <w:p w:rsidR="00F51C96" w:rsidRDefault="00F51C96">
            <w:pPr>
              <w:pStyle w:val="ConsPlusNormal"/>
              <w:jc w:val="center"/>
            </w:pPr>
            <w:r>
              <w:t>68,9%</w:t>
            </w:r>
          </w:p>
        </w:tc>
        <w:tc>
          <w:tcPr>
            <w:tcW w:w="1020" w:type="dxa"/>
          </w:tcPr>
          <w:p w:rsidR="00F51C96" w:rsidRDefault="00F51C96">
            <w:pPr>
              <w:pStyle w:val="ConsPlusNormal"/>
              <w:jc w:val="center"/>
            </w:pPr>
            <w:r>
              <w:t>21,3%</w:t>
            </w:r>
          </w:p>
        </w:tc>
        <w:tc>
          <w:tcPr>
            <w:tcW w:w="1191" w:type="dxa"/>
          </w:tcPr>
          <w:p w:rsidR="00F51C96" w:rsidRDefault="00F51C96">
            <w:pPr>
              <w:pStyle w:val="ConsPlusNormal"/>
              <w:jc w:val="center"/>
            </w:pPr>
            <w:r>
              <w:t>1,63</w:t>
            </w:r>
          </w:p>
        </w:tc>
        <w:tc>
          <w:tcPr>
            <w:tcW w:w="1361" w:type="dxa"/>
          </w:tcPr>
          <w:p w:rsidR="00F51C96" w:rsidRDefault="00F51C96">
            <w:pPr>
              <w:pStyle w:val="ConsPlusNormal"/>
              <w:jc w:val="center"/>
            </w:pPr>
            <w:r>
              <w:t>71,4%</w:t>
            </w:r>
          </w:p>
        </w:tc>
        <w:tc>
          <w:tcPr>
            <w:tcW w:w="1191" w:type="dxa"/>
          </w:tcPr>
          <w:p w:rsidR="00F51C96" w:rsidRDefault="00F51C96">
            <w:pPr>
              <w:pStyle w:val="ConsPlusNormal"/>
              <w:jc w:val="center"/>
            </w:pPr>
            <w:r>
              <w:t>22,8%</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0,62</w:t>
            </w:r>
          </w:p>
        </w:tc>
        <w:tc>
          <w:tcPr>
            <w:tcW w:w="1191" w:type="dxa"/>
          </w:tcPr>
          <w:p w:rsidR="00F51C96" w:rsidRDefault="00F51C96">
            <w:pPr>
              <w:pStyle w:val="ConsPlusNormal"/>
              <w:jc w:val="center"/>
            </w:pPr>
            <w:r>
              <w:t>72,0%</w:t>
            </w:r>
          </w:p>
        </w:tc>
        <w:tc>
          <w:tcPr>
            <w:tcW w:w="1020" w:type="dxa"/>
          </w:tcPr>
          <w:p w:rsidR="00F51C96" w:rsidRDefault="00F51C96">
            <w:pPr>
              <w:pStyle w:val="ConsPlusNormal"/>
              <w:jc w:val="center"/>
            </w:pPr>
            <w:r>
              <w:t>23,2%</w:t>
            </w:r>
          </w:p>
        </w:tc>
        <w:tc>
          <w:tcPr>
            <w:tcW w:w="1191" w:type="dxa"/>
          </w:tcPr>
          <w:p w:rsidR="00F51C96" w:rsidRDefault="00F51C96">
            <w:pPr>
              <w:pStyle w:val="ConsPlusNormal"/>
              <w:jc w:val="center"/>
            </w:pPr>
            <w:r>
              <w:t>1,78</w:t>
            </w:r>
          </w:p>
        </w:tc>
        <w:tc>
          <w:tcPr>
            <w:tcW w:w="1361" w:type="dxa"/>
          </w:tcPr>
          <w:p w:rsidR="00F51C96" w:rsidRDefault="00F51C96">
            <w:pPr>
              <w:pStyle w:val="ConsPlusNormal"/>
              <w:jc w:val="center"/>
            </w:pPr>
            <w:r>
              <w:t>73,8%</w:t>
            </w:r>
          </w:p>
        </w:tc>
        <w:tc>
          <w:tcPr>
            <w:tcW w:w="1191" w:type="dxa"/>
          </w:tcPr>
          <w:p w:rsidR="00F51C96" w:rsidRDefault="00F51C96">
            <w:pPr>
              <w:pStyle w:val="ConsPlusNormal"/>
              <w:jc w:val="center"/>
            </w:pPr>
            <w:r>
              <w:t>24,3%</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0,67</w:t>
            </w:r>
          </w:p>
        </w:tc>
        <w:tc>
          <w:tcPr>
            <w:tcW w:w="1191" w:type="dxa"/>
          </w:tcPr>
          <w:p w:rsidR="00F51C96" w:rsidRDefault="00F51C96">
            <w:pPr>
              <w:pStyle w:val="ConsPlusNormal"/>
              <w:jc w:val="center"/>
            </w:pPr>
            <w:r>
              <w:t>73,9%</w:t>
            </w:r>
          </w:p>
        </w:tc>
        <w:tc>
          <w:tcPr>
            <w:tcW w:w="1020" w:type="dxa"/>
          </w:tcPr>
          <w:p w:rsidR="00F51C96" w:rsidRDefault="00F51C96">
            <w:pPr>
              <w:pStyle w:val="ConsPlusNormal"/>
              <w:jc w:val="center"/>
            </w:pPr>
            <w:r>
              <w:t>24,3%</w:t>
            </w:r>
          </w:p>
        </w:tc>
        <w:tc>
          <w:tcPr>
            <w:tcW w:w="1191" w:type="dxa"/>
          </w:tcPr>
          <w:p w:rsidR="00F51C96" w:rsidRDefault="00F51C96">
            <w:pPr>
              <w:pStyle w:val="ConsPlusNormal"/>
              <w:jc w:val="center"/>
            </w:pPr>
            <w:r>
              <w:t>1,96</w:t>
            </w:r>
          </w:p>
        </w:tc>
        <w:tc>
          <w:tcPr>
            <w:tcW w:w="1361" w:type="dxa"/>
          </w:tcPr>
          <w:p w:rsidR="00F51C96" w:rsidRDefault="00F51C96">
            <w:pPr>
              <w:pStyle w:val="ConsPlusNormal"/>
              <w:jc w:val="center"/>
            </w:pPr>
            <w:r>
              <w:t>76,1%</w:t>
            </w:r>
          </w:p>
        </w:tc>
        <w:tc>
          <w:tcPr>
            <w:tcW w:w="1191" w:type="dxa"/>
          </w:tcPr>
          <w:p w:rsidR="00F51C96" w:rsidRDefault="00F51C96">
            <w:pPr>
              <w:pStyle w:val="ConsPlusNormal"/>
              <w:jc w:val="center"/>
            </w:pPr>
            <w:r>
              <w:t>25,6%</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0,69</w:t>
            </w:r>
          </w:p>
        </w:tc>
        <w:tc>
          <w:tcPr>
            <w:tcW w:w="1191" w:type="dxa"/>
          </w:tcPr>
          <w:p w:rsidR="00F51C96" w:rsidRDefault="00F51C96">
            <w:pPr>
              <w:pStyle w:val="ConsPlusNormal"/>
              <w:jc w:val="center"/>
            </w:pPr>
            <w:r>
              <w:t>74,6%</w:t>
            </w:r>
          </w:p>
        </w:tc>
        <w:tc>
          <w:tcPr>
            <w:tcW w:w="1020" w:type="dxa"/>
          </w:tcPr>
          <w:p w:rsidR="00F51C96" w:rsidRDefault="00F51C96">
            <w:pPr>
              <w:pStyle w:val="ConsPlusNormal"/>
              <w:jc w:val="center"/>
            </w:pPr>
            <w:r>
              <w:t>24,8%</w:t>
            </w:r>
          </w:p>
        </w:tc>
        <w:tc>
          <w:tcPr>
            <w:tcW w:w="1191" w:type="dxa"/>
          </w:tcPr>
          <w:p w:rsidR="00F51C96" w:rsidRDefault="00F51C96">
            <w:pPr>
              <w:pStyle w:val="ConsPlusNormal"/>
              <w:jc w:val="center"/>
            </w:pPr>
            <w:r>
              <w:t>2,21</w:t>
            </w:r>
          </w:p>
        </w:tc>
        <w:tc>
          <w:tcPr>
            <w:tcW w:w="1361" w:type="dxa"/>
          </w:tcPr>
          <w:p w:rsidR="00F51C96" w:rsidRDefault="00F51C96">
            <w:pPr>
              <w:pStyle w:val="ConsPlusNormal"/>
              <w:jc w:val="center"/>
            </w:pPr>
            <w:r>
              <w:t>78,8%</w:t>
            </w:r>
          </w:p>
        </w:tc>
        <w:tc>
          <w:tcPr>
            <w:tcW w:w="1191" w:type="dxa"/>
          </w:tcPr>
          <w:p w:rsidR="00F51C96" w:rsidRDefault="00F51C96">
            <w:pPr>
              <w:pStyle w:val="ConsPlusNormal"/>
              <w:jc w:val="center"/>
            </w:pPr>
            <w:r>
              <w:t>27,3%</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0,71</w:t>
            </w:r>
          </w:p>
        </w:tc>
        <w:tc>
          <w:tcPr>
            <w:tcW w:w="1191" w:type="dxa"/>
          </w:tcPr>
          <w:p w:rsidR="00F51C96" w:rsidRDefault="00F51C96">
            <w:pPr>
              <w:pStyle w:val="ConsPlusNormal"/>
              <w:jc w:val="center"/>
            </w:pPr>
            <w:r>
              <w:t>75,3%</w:t>
            </w:r>
          </w:p>
        </w:tc>
        <w:tc>
          <w:tcPr>
            <w:tcW w:w="1020" w:type="dxa"/>
          </w:tcPr>
          <w:p w:rsidR="00F51C96" w:rsidRDefault="00F51C96">
            <w:pPr>
              <w:pStyle w:val="ConsPlusNormal"/>
              <w:jc w:val="center"/>
            </w:pPr>
            <w:r>
              <w:t>25,2%</w:t>
            </w:r>
          </w:p>
        </w:tc>
        <w:tc>
          <w:tcPr>
            <w:tcW w:w="1191" w:type="dxa"/>
          </w:tcPr>
          <w:p w:rsidR="00F51C96" w:rsidRDefault="00F51C96">
            <w:pPr>
              <w:pStyle w:val="ConsPlusNormal"/>
              <w:jc w:val="center"/>
            </w:pPr>
            <w:r>
              <w:t>2,48</w:t>
            </w:r>
          </w:p>
        </w:tc>
        <w:tc>
          <w:tcPr>
            <w:tcW w:w="1361" w:type="dxa"/>
          </w:tcPr>
          <w:p w:rsidR="00F51C96" w:rsidRDefault="00F51C96">
            <w:pPr>
              <w:pStyle w:val="ConsPlusNormal"/>
              <w:jc w:val="center"/>
            </w:pPr>
            <w:r>
              <w:t>81,1%</w:t>
            </w:r>
          </w:p>
        </w:tc>
        <w:tc>
          <w:tcPr>
            <w:tcW w:w="1191" w:type="dxa"/>
          </w:tcPr>
          <w:p w:rsidR="00F51C96" w:rsidRDefault="00F51C96">
            <w:pPr>
              <w:pStyle w:val="ConsPlusNormal"/>
              <w:jc w:val="center"/>
            </w:pPr>
            <w:r>
              <w:t>28,7%</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0,79</w:t>
            </w:r>
          </w:p>
        </w:tc>
        <w:tc>
          <w:tcPr>
            <w:tcW w:w="1191" w:type="dxa"/>
          </w:tcPr>
          <w:p w:rsidR="00F51C96" w:rsidRDefault="00F51C96">
            <w:pPr>
              <w:pStyle w:val="ConsPlusNormal"/>
              <w:jc w:val="center"/>
            </w:pPr>
            <w:r>
              <w:t>77,9%</w:t>
            </w:r>
          </w:p>
        </w:tc>
        <w:tc>
          <w:tcPr>
            <w:tcW w:w="1020" w:type="dxa"/>
          </w:tcPr>
          <w:p w:rsidR="00F51C96" w:rsidRDefault="00F51C96">
            <w:pPr>
              <w:pStyle w:val="ConsPlusNormal"/>
              <w:jc w:val="center"/>
            </w:pPr>
            <w:r>
              <w:t>26,7%</w:t>
            </w:r>
          </w:p>
        </w:tc>
        <w:tc>
          <w:tcPr>
            <w:tcW w:w="1191" w:type="dxa"/>
          </w:tcPr>
          <w:p w:rsidR="00F51C96" w:rsidRDefault="00F51C96">
            <w:pPr>
              <w:pStyle w:val="ConsPlusNormal"/>
              <w:jc w:val="center"/>
            </w:pPr>
            <w:r>
              <w:t>2,87</w:t>
            </w:r>
          </w:p>
        </w:tc>
        <w:tc>
          <w:tcPr>
            <w:tcW w:w="1361" w:type="dxa"/>
          </w:tcPr>
          <w:p w:rsidR="00F51C96" w:rsidRDefault="00F51C96">
            <w:pPr>
              <w:pStyle w:val="ConsPlusNormal"/>
              <w:jc w:val="center"/>
            </w:pPr>
            <w:r>
              <w:t>83,7%</w:t>
            </w:r>
          </w:p>
        </w:tc>
        <w:tc>
          <w:tcPr>
            <w:tcW w:w="1191" w:type="dxa"/>
          </w:tcPr>
          <w:p w:rsidR="00F51C96" w:rsidRDefault="00F51C96">
            <w:pPr>
              <w:pStyle w:val="ConsPlusNormal"/>
              <w:jc w:val="center"/>
            </w:pPr>
            <w:r>
              <w:t>30,2%</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0,92</w:t>
            </w:r>
          </w:p>
        </w:tc>
        <w:tc>
          <w:tcPr>
            <w:tcW w:w="1191" w:type="dxa"/>
          </w:tcPr>
          <w:p w:rsidR="00F51C96" w:rsidRDefault="00F51C96">
            <w:pPr>
              <w:pStyle w:val="ConsPlusNormal"/>
              <w:jc w:val="center"/>
            </w:pPr>
            <w:r>
              <w:t>81,1%</w:t>
            </w:r>
          </w:p>
        </w:tc>
        <w:tc>
          <w:tcPr>
            <w:tcW w:w="1020" w:type="dxa"/>
          </w:tcPr>
          <w:p w:rsidR="00F51C96" w:rsidRDefault="00F51C96">
            <w:pPr>
              <w:pStyle w:val="ConsPlusNormal"/>
              <w:jc w:val="center"/>
            </w:pPr>
            <w:r>
              <w:t>28,7%</w:t>
            </w:r>
          </w:p>
        </w:tc>
        <w:tc>
          <w:tcPr>
            <w:tcW w:w="1191" w:type="dxa"/>
          </w:tcPr>
          <w:p w:rsidR="00F51C96" w:rsidRDefault="00F51C96">
            <w:pPr>
              <w:pStyle w:val="ConsPlusNormal"/>
              <w:jc w:val="center"/>
            </w:pPr>
            <w:r>
              <w:t>3,74</w:t>
            </w:r>
          </w:p>
        </w:tc>
        <w:tc>
          <w:tcPr>
            <w:tcW w:w="1361" w:type="dxa"/>
          </w:tcPr>
          <w:p w:rsidR="00F51C96" w:rsidRDefault="00F51C96">
            <w:pPr>
              <w:pStyle w:val="ConsPlusNormal"/>
              <w:jc w:val="center"/>
            </w:pPr>
            <w:r>
              <w:t>87,5%</w:t>
            </w:r>
          </w:p>
        </w:tc>
        <w:tc>
          <w:tcPr>
            <w:tcW w:w="1191" w:type="dxa"/>
          </w:tcPr>
          <w:p w:rsidR="00F51C96" w:rsidRDefault="00F51C96">
            <w:pPr>
              <w:pStyle w:val="ConsPlusNormal"/>
              <w:jc w:val="center"/>
            </w:pPr>
            <w:r>
              <w:t>32,5%</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1,09</w:t>
            </w:r>
          </w:p>
        </w:tc>
        <w:tc>
          <w:tcPr>
            <w:tcW w:w="1191" w:type="dxa"/>
          </w:tcPr>
          <w:p w:rsidR="00F51C96" w:rsidRDefault="00F51C96">
            <w:pPr>
              <w:pStyle w:val="ConsPlusNormal"/>
              <w:jc w:val="center"/>
            </w:pPr>
            <w:r>
              <w:t>84,0%</w:t>
            </w:r>
          </w:p>
        </w:tc>
        <w:tc>
          <w:tcPr>
            <w:tcW w:w="1020" w:type="dxa"/>
          </w:tcPr>
          <w:p w:rsidR="00F51C96" w:rsidRDefault="00F51C96">
            <w:pPr>
              <w:pStyle w:val="ConsPlusNormal"/>
              <w:jc w:val="center"/>
            </w:pPr>
            <w:r>
              <w:t>30,4%</w:t>
            </w:r>
          </w:p>
        </w:tc>
        <w:tc>
          <w:tcPr>
            <w:tcW w:w="1191" w:type="dxa"/>
          </w:tcPr>
          <w:p w:rsidR="00F51C96" w:rsidRDefault="00F51C96">
            <w:pPr>
              <w:pStyle w:val="ConsPlusNormal"/>
              <w:jc w:val="center"/>
            </w:pPr>
            <w:r>
              <w:t>4,56</w:t>
            </w:r>
          </w:p>
        </w:tc>
        <w:tc>
          <w:tcPr>
            <w:tcW w:w="1361" w:type="dxa"/>
          </w:tcPr>
          <w:p w:rsidR="00F51C96" w:rsidRDefault="00F51C96">
            <w:pPr>
              <w:pStyle w:val="ConsPlusNormal"/>
              <w:jc w:val="center"/>
            </w:pPr>
            <w:r>
              <w:t>89,7%</w:t>
            </w:r>
          </w:p>
        </w:tc>
        <w:tc>
          <w:tcPr>
            <w:tcW w:w="1191" w:type="dxa"/>
          </w:tcPr>
          <w:p w:rsidR="00F51C96" w:rsidRDefault="00F51C96">
            <w:pPr>
              <w:pStyle w:val="ConsPlusNormal"/>
              <w:jc w:val="center"/>
            </w:pPr>
            <w:r>
              <w:t>33,8%</w:t>
            </w:r>
          </w:p>
        </w:tc>
      </w:tr>
      <w:tr w:rsidR="00F51C96">
        <w:tc>
          <w:tcPr>
            <w:tcW w:w="1814" w:type="dxa"/>
          </w:tcPr>
          <w:p w:rsidR="00F51C96" w:rsidRDefault="00F51C96">
            <w:pPr>
              <w:pStyle w:val="ConsPlusNormal"/>
              <w:jc w:val="center"/>
            </w:pPr>
            <w:r>
              <w:lastRenderedPageBreak/>
              <w:t>32.</w:t>
            </w:r>
          </w:p>
        </w:tc>
        <w:tc>
          <w:tcPr>
            <w:tcW w:w="1304" w:type="dxa"/>
          </w:tcPr>
          <w:p w:rsidR="00F51C96" w:rsidRDefault="00F51C96">
            <w:pPr>
              <w:pStyle w:val="ConsPlusNormal"/>
              <w:jc w:val="center"/>
            </w:pPr>
            <w:r>
              <w:t>1,28</w:t>
            </w:r>
          </w:p>
        </w:tc>
        <w:tc>
          <w:tcPr>
            <w:tcW w:w="1191" w:type="dxa"/>
          </w:tcPr>
          <w:p w:rsidR="00F51C96" w:rsidRDefault="00F51C96">
            <w:pPr>
              <w:pStyle w:val="ConsPlusNormal"/>
              <w:jc w:val="center"/>
            </w:pPr>
            <w:r>
              <w:t>86,4%</w:t>
            </w:r>
          </w:p>
        </w:tc>
        <w:tc>
          <w:tcPr>
            <w:tcW w:w="1020" w:type="dxa"/>
          </w:tcPr>
          <w:p w:rsidR="00F51C96" w:rsidRDefault="00F51C96">
            <w:pPr>
              <w:pStyle w:val="ConsPlusNormal"/>
              <w:jc w:val="center"/>
            </w:pPr>
            <w:r>
              <w:t>31,8%</w:t>
            </w:r>
          </w:p>
        </w:tc>
        <w:tc>
          <w:tcPr>
            <w:tcW w:w="1191" w:type="dxa"/>
          </w:tcPr>
          <w:p w:rsidR="00F51C96" w:rsidRDefault="00F51C96">
            <w:pPr>
              <w:pStyle w:val="ConsPlusNormal"/>
              <w:jc w:val="center"/>
            </w:pPr>
            <w:r>
              <w:t>&gt; 9,38</w:t>
            </w:r>
          </w:p>
        </w:tc>
        <w:tc>
          <w:tcPr>
            <w:tcW w:w="1361" w:type="dxa"/>
          </w:tcPr>
          <w:p w:rsidR="00F51C96" w:rsidRDefault="00F51C96">
            <w:pPr>
              <w:pStyle w:val="ConsPlusNormal"/>
              <w:jc w:val="center"/>
            </w:pPr>
            <w:r>
              <w:t>95,0%</w:t>
            </w:r>
          </w:p>
        </w:tc>
        <w:tc>
          <w:tcPr>
            <w:tcW w:w="1191" w:type="dxa"/>
          </w:tcPr>
          <w:p w:rsidR="00F51C96" w:rsidRDefault="00F51C96">
            <w:pPr>
              <w:pStyle w:val="ConsPlusNormal"/>
              <w:jc w:val="center"/>
            </w:pPr>
            <w:r>
              <w:t>37,0%</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&gt; 1,79</w:t>
            </w:r>
          </w:p>
        </w:tc>
        <w:tc>
          <w:tcPr>
            <w:tcW w:w="1191" w:type="dxa"/>
          </w:tcPr>
          <w:p w:rsidR="00F51C96" w:rsidRDefault="00F51C96">
            <w:pPr>
              <w:pStyle w:val="ConsPlusNormal"/>
              <w:jc w:val="center"/>
            </w:pPr>
            <w:r>
              <w:t>90,2%</w:t>
            </w:r>
          </w:p>
        </w:tc>
        <w:tc>
          <w:tcPr>
            <w:tcW w:w="1020" w:type="dxa"/>
          </w:tcPr>
          <w:p w:rsidR="00F51C96" w:rsidRDefault="00F51C96">
            <w:pPr>
              <w:pStyle w:val="ConsPlusNormal"/>
              <w:jc w:val="center"/>
            </w:pPr>
            <w:r>
              <w:t>34,1%</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0,29</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0,78</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0,17</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0,47</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П4-6-1</w:t>
      </w:r>
    </w:p>
    <w:p w:rsidR="00F51C96" w:rsidRDefault="00F51C96">
      <w:pPr>
        <w:pStyle w:val="ConsPlusNormal"/>
        <w:jc w:val="both"/>
      </w:pPr>
    </w:p>
    <w:p w:rsidR="00F51C96" w:rsidRDefault="00F51C96">
      <w:pPr>
        <w:pStyle w:val="ConsPlusTitle"/>
        <w:jc w:val="center"/>
      </w:pPr>
      <w:bookmarkStart w:id="51" w:name="P9029"/>
      <w:bookmarkEnd w:id="51"/>
      <w:r>
        <w:t>Удельные годовые расходы ресурсов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музыкальных школ (электроэнергия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10,6</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34,0</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10,9</w:t>
            </w:r>
          </w:p>
        </w:tc>
        <w:tc>
          <w:tcPr>
            <w:tcW w:w="1191" w:type="dxa"/>
          </w:tcPr>
          <w:p w:rsidR="00F51C96" w:rsidRDefault="00F51C96">
            <w:pPr>
              <w:pStyle w:val="ConsPlusNormal"/>
              <w:jc w:val="center"/>
            </w:pPr>
            <w:r>
              <w:t>2,2%</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35,1</w:t>
            </w:r>
          </w:p>
        </w:tc>
        <w:tc>
          <w:tcPr>
            <w:tcW w:w="1361" w:type="dxa"/>
          </w:tcPr>
          <w:p w:rsidR="00F51C96" w:rsidRDefault="00F51C96">
            <w:pPr>
              <w:pStyle w:val="ConsPlusNormal"/>
              <w:jc w:val="center"/>
            </w:pPr>
            <w:r>
              <w:t>2,6%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11,3</w:t>
            </w:r>
          </w:p>
        </w:tc>
        <w:tc>
          <w:tcPr>
            <w:tcW w:w="1191" w:type="dxa"/>
          </w:tcPr>
          <w:p w:rsidR="00F51C96" w:rsidRDefault="00F51C96">
            <w:pPr>
              <w:pStyle w:val="ConsPlusNormal"/>
              <w:jc w:val="center"/>
            </w:pPr>
            <w:r>
              <w:t>5,3%</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35,6</w:t>
            </w:r>
          </w:p>
        </w:tc>
        <w:tc>
          <w:tcPr>
            <w:tcW w:w="1361" w:type="dxa"/>
          </w:tcPr>
          <w:p w:rsidR="00F51C96" w:rsidRDefault="00F51C96">
            <w:pPr>
              <w:pStyle w:val="ConsPlusNormal"/>
              <w:jc w:val="center"/>
            </w:pPr>
            <w:r>
              <w:t>3,9%</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11,7</w:t>
            </w:r>
          </w:p>
        </w:tc>
        <w:tc>
          <w:tcPr>
            <w:tcW w:w="1191" w:type="dxa"/>
          </w:tcPr>
          <w:p w:rsidR="00F51C96" w:rsidRDefault="00F51C96">
            <w:pPr>
              <w:pStyle w:val="ConsPlusNormal"/>
              <w:jc w:val="center"/>
            </w:pPr>
            <w:r>
              <w:t>8,9%</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36,6</w:t>
            </w:r>
          </w:p>
        </w:tc>
        <w:tc>
          <w:tcPr>
            <w:tcW w:w="1361" w:type="dxa"/>
          </w:tcPr>
          <w:p w:rsidR="00F51C96" w:rsidRDefault="00F51C96">
            <w:pPr>
              <w:pStyle w:val="ConsPlusNormal"/>
              <w:jc w:val="center"/>
            </w:pPr>
            <w:r>
              <w:t>6,4%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11,9</w:t>
            </w:r>
          </w:p>
        </w:tc>
        <w:tc>
          <w:tcPr>
            <w:tcW w:w="1191" w:type="dxa"/>
          </w:tcPr>
          <w:p w:rsidR="00F51C96" w:rsidRDefault="00F51C96">
            <w:pPr>
              <w:pStyle w:val="ConsPlusNormal"/>
              <w:jc w:val="center"/>
            </w:pPr>
            <w:r>
              <w:t>10,5%</w:t>
            </w:r>
          </w:p>
        </w:tc>
        <w:tc>
          <w:tcPr>
            <w:tcW w:w="1020" w:type="dxa"/>
          </w:tcPr>
          <w:p w:rsidR="00F51C96" w:rsidRDefault="00F51C96">
            <w:pPr>
              <w:pStyle w:val="ConsPlusNormal"/>
              <w:jc w:val="center"/>
            </w:pPr>
            <w:r>
              <w:t>1,1%</w:t>
            </w:r>
          </w:p>
        </w:tc>
        <w:tc>
          <w:tcPr>
            <w:tcW w:w="1191" w:type="dxa"/>
          </w:tcPr>
          <w:p w:rsidR="00F51C96" w:rsidRDefault="00F51C96">
            <w:pPr>
              <w:pStyle w:val="ConsPlusNormal"/>
              <w:jc w:val="center"/>
            </w:pPr>
            <w:r>
              <w:t>37,5</w:t>
            </w:r>
          </w:p>
        </w:tc>
        <w:tc>
          <w:tcPr>
            <w:tcW w:w="1361" w:type="dxa"/>
          </w:tcPr>
          <w:p w:rsidR="00F51C96" w:rsidRDefault="00F51C96">
            <w:pPr>
              <w:pStyle w:val="ConsPlusNormal"/>
              <w:jc w:val="center"/>
            </w:pPr>
            <w:r>
              <w:t>8,7%</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12,1</w:t>
            </w:r>
          </w:p>
        </w:tc>
        <w:tc>
          <w:tcPr>
            <w:tcW w:w="1191" w:type="dxa"/>
          </w:tcPr>
          <w:p w:rsidR="00F51C96" w:rsidRDefault="00F51C96">
            <w:pPr>
              <w:pStyle w:val="ConsPlusNormal"/>
              <w:jc w:val="center"/>
            </w:pPr>
            <w:r>
              <w:t>11,7%</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38,3</w:t>
            </w:r>
          </w:p>
        </w:tc>
        <w:tc>
          <w:tcPr>
            <w:tcW w:w="1361" w:type="dxa"/>
          </w:tcPr>
          <w:p w:rsidR="00F51C96" w:rsidRDefault="00F51C96">
            <w:pPr>
              <w:pStyle w:val="ConsPlusNormal"/>
              <w:jc w:val="center"/>
            </w:pPr>
            <w:r>
              <w:t>10,7%</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12,5</w:t>
            </w:r>
          </w:p>
        </w:tc>
        <w:tc>
          <w:tcPr>
            <w:tcW w:w="1191" w:type="dxa"/>
          </w:tcPr>
          <w:p w:rsidR="00F51C96" w:rsidRDefault="00F51C96">
            <w:pPr>
              <w:pStyle w:val="ConsPlusNormal"/>
              <w:jc w:val="center"/>
            </w:pPr>
            <w:r>
              <w:t>14,3%</w:t>
            </w:r>
          </w:p>
        </w:tc>
        <w:tc>
          <w:tcPr>
            <w:tcW w:w="1020" w:type="dxa"/>
          </w:tcPr>
          <w:p w:rsidR="00F51C96" w:rsidRDefault="00F51C96">
            <w:pPr>
              <w:pStyle w:val="ConsPlusNormal"/>
              <w:jc w:val="center"/>
            </w:pPr>
            <w:r>
              <w:t>1,4%</w:t>
            </w:r>
          </w:p>
        </w:tc>
        <w:tc>
          <w:tcPr>
            <w:tcW w:w="1191" w:type="dxa"/>
          </w:tcPr>
          <w:p w:rsidR="00F51C96" w:rsidRDefault="00F51C96">
            <w:pPr>
              <w:pStyle w:val="ConsPlusNormal"/>
              <w:jc w:val="center"/>
            </w:pPr>
            <w:r>
              <w:t>39,0</w:t>
            </w:r>
          </w:p>
        </w:tc>
        <w:tc>
          <w:tcPr>
            <w:tcW w:w="1361" w:type="dxa"/>
          </w:tcPr>
          <w:p w:rsidR="00F51C96" w:rsidRDefault="00F51C96">
            <w:pPr>
              <w:pStyle w:val="ConsPlusNormal"/>
              <w:jc w:val="center"/>
            </w:pPr>
            <w:r>
              <w:t>12,1%</w:t>
            </w:r>
          </w:p>
        </w:tc>
        <w:tc>
          <w:tcPr>
            <w:tcW w:w="1191" w:type="dxa"/>
          </w:tcPr>
          <w:p w:rsidR="00F51C96" w:rsidRDefault="00F51C96">
            <w:pPr>
              <w:pStyle w:val="ConsPlusNormal"/>
              <w:jc w:val="center"/>
            </w:pPr>
            <w:r>
              <w:t>1,2%</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13,1</w:t>
            </w:r>
          </w:p>
        </w:tc>
        <w:tc>
          <w:tcPr>
            <w:tcW w:w="1191" w:type="dxa"/>
          </w:tcPr>
          <w:p w:rsidR="00F51C96" w:rsidRDefault="00F51C96">
            <w:pPr>
              <w:pStyle w:val="ConsPlusNormal"/>
              <w:jc w:val="center"/>
            </w:pPr>
            <w:r>
              <w:t>18,5%</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39,7</w:t>
            </w:r>
          </w:p>
        </w:tc>
        <w:tc>
          <w:tcPr>
            <w:tcW w:w="1361" w:type="dxa"/>
          </w:tcPr>
          <w:p w:rsidR="00F51C96" w:rsidRDefault="00F51C96">
            <w:pPr>
              <w:pStyle w:val="ConsPlusNormal"/>
              <w:jc w:val="center"/>
            </w:pPr>
            <w:r>
              <w:t>13,7%</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13,5</w:t>
            </w:r>
          </w:p>
        </w:tc>
        <w:tc>
          <w:tcPr>
            <w:tcW w:w="1191" w:type="dxa"/>
          </w:tcPr>
          <w:p w:rsidR="00F51C96" w:rsidRDefault="00F51C96">
            <w:pPr>
              <w:pStyle w:val="ConsPlusNormal"/>
              <w:jc w:val="center"/>
            </w:pPr>
            <w:r>
              <w:t>20,9%</w:t>
            </w:r>
          </w:p>
        </w:tc>
        <w:tc>
          <w:tcPr>
            <w:tcW w:w="1020" w:type="dxa"/>
          </w:tcPr>
          <w:p w:rsidR="00F51C96" w:rsidRDefault="00F51C96">
            <w:pPr>
              <w:pStyle w:val="ConsPlusNormal"/>
              <w:jc w:val="center"/>
            </w:pPr>
            <w:r>
              <w:t>2,1%</w:t>
            </w:r>
          </w:p>
        </w:tc>
        <w:tc>
          <w:tcPr>
            <w:tcW w:w="1191" w:type="dxa"/>
          </w:tcPr>
          <w:p w:rsidR="00F51C96" w:rsidRDefault="00F51C96">
            <w:pPr>
              <w:pStyle w:val="ConsPlusNormal"/>
              <w:jc w:val="center"/>
            </w:pPr>
            <w:r>
              <w:t>40,8</w:t>
            </w:r>
          </w:p>
        </w:tc>
        <w:tc>
          <w:tcPr>
            <w:tcW w:w="1361" w:type="dxa"/>
          </w:tcPr>
          <w:p w:rsidR="00F51C96" w:rsidRDefault="00F51C96">
            <w:pPr>
              <w:pStyle w:val="ConsPlusNormal"/>
              <w:jc w:val="center"/>
            </w:pPr>
            <w:r>
              <w:t>16,0%</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14,2</w:t>
            </w:r>
          </w:p>
        </w:tc>
        <w:tc>
          <w:tcPr>
            <w:tcW w:w="1191" w:type="dxa"/>
          </w:tcPr>
          <w:p w:rsidR="00F51C96" w:rsidRDefault="00F51C96">
            <w:pPr>
              <w:pStyle w:val="ConsPlusNormal"/>
              <w:jc w:val="center"/>
            </w:pPr>
            <w:r>
              <w:t>25,0%</w:t>
            </w:r>
          </w:p>
        </w:tc>
        <w:tc>
          <w:tcPr>
            <w:tcW w:w="1020" w:type="dxa"/>
          </w:tcPr>
          <w:p w:rsidR="00F51C96" w:rsidRDefault="00F51C96">
            <w:pPr>
              <w:pStyle w:val="ConsPlusNormal"/>
              <w:jc w:val="center"/>
            </w:pPr>
            <w:r>
              <w:t>2,5%</w:t>
            </w:r>
          </w:p>
        </w:tc>
        <w:tc>
          <w:tcPr>
            <w:tcW w:w="1191" w:type="dxa"/>
          </w:tcPr>
          <w:p w:rsidR="00F51C96" w:rsidRDefault="00F51C96">
            <w:pPr>
              <w:pStyle w:val="ConsPlusNormal"/>
              <w:jc w:val="center"/>
            </w:pPr>
            <w:r>
              <w:t>42,3</w:t>
            </w:r>
          </w:p>
        </w:tc>
        <w:tc>
          <w:tcPr>
            <w:tcW w:w="1361" w:type="dxa"/>
          </w:tcPr>
          <w:p w:rsidR="00F51C96" w:rsidRDefault="00F51C96">
            <w:pPr>
              <w:pStyle w:val="ConsPlusNormal"/>
              <w:jc w:val="center"/>
            </w:pPr>
            <w:r>
              <w:t>19,1%</w:t>
            </w:r>
          </w:p>
        </w:tc>
        <w:tc>
          <w:tcPr>
            <w:tcW w:w="1191" w:type="dxa"/>
          </w:tcPr>
          <w:p w:rsidR="00F51C96" w:rsidRDefault="00F51C96">
            <w:pPr>
              <w:pStyle w:val="ConsPlusNormal"/>
              <w:jc w:val="center"/>
            </w:pPr>
            <w:r>
              <w:t>1,9%</w:t>
            </w:r>
          </w:p>
        </w:tc>
      </w:tr>
      <w:tr w:rsidR="00F51C96">
        <w:tc>
          <w:tcPr>
            <w:tcW w:w="1814" w:type="dxa"/>
          </w:tcPr>
          <w:p w:rsidR="00F51C96" w:rsidRDefault="00F51C96">
            <w:pPr>
              <w:pStyle w:val="ConsPlusNormal"/>
              <w:jc w:val="center"/>
            </w:pPr>
            <w:r>
              <w:lastRenderedPageBreak/>
              <w:t>11.</w:t>
            </w:r>
          </w:p>
        </w:tc>
        <w:tc>
          <w:tcPr>
            <w:tcW w:w="1304" w:type="dxa"/>
          </w:tcPr>
          <w:p w:rsidR="00F51C96" w:rsidRDefault="00F51C96">
            <w:pPr>
              <w:pStyle w:val="ConsPlusNormal"/>
              <w:jc w:val="center"/>
            </w:pPr>
            <w:r>
              <w:t>14,6</w:t>
            </w:r>
          </w:p>
        </w:tc>
        <w:tc>
          <w:tcPr>
            <w:tcW w:w="1191" w:type="dxa"/>
          </w:tcPr>
          <w:p w:rsidR="00F51C96" w:rsidRDefault="00F51C96">
            <w:pPr>
              <w:pStyle w:val="ConsPlusNormal"/>
              <w:jc w:val="center"/>
            </w:pPr>
            <w:r>
              <w:t>26,8%</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43,2</w:t>
            </w:r>
          </w:p>
        </w:tc>
        <w:tc>
          <w:tcPr>
            <w:tcW w:w="1361" w:type="dxa"/>
          </w:tcPr>
          <w:p w:rsidR="00F51C96" w:rsidRDefault="00F51C96">
            <w:pPr>
              <w:pStyle w:val="ConsPlusNormal"/>
              <w:jc w:val="center"/>
            </w:pPr>
            <w:r>
              <w:t>20,6%</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15,0</w:t>
            </w:r>
          </w:p>
        </w:tc>
        <w:tc>
          <w:tcPr>
            <w:tcW w:w="1191" w:type="dxa"/>
          </w:tcPr>
          <w:p w:rsidR="00F51C96" w:rsidRDefault="00F51C96">
            <w:pPr>
              <w:pStyle w:val="ConsPlusNormal"/>
              <w:jc w:val="center"/>
            </w:pPr>
            <w:r>
              <w:t>28,7%</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44,0</w:t>
            </w:r>
          </w:p>
        </w:tc>
        <w:tc>
          <w:tcPr>
            <w:tcW w:w="1361" w:type="dxa"/>
          </w:tcPr>
          <w:p w:rsidR="00F51C96" w:rsidRDefault="00F51C96">
            <w:pPr>
              <w:pStyle w:val="ConsPlusNormal"/>
              <w:jc w:val="center"/>
            </w:pPr>
            <w:r>
              <w:t>22,1%</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15,3</w:t>
            </w:r>
          </w:p>
        </w:tc>
        <w:tc>
          <w:tcPr>
            <w:tcW w:w="1191" w:type="dxa"/>
          </w:tcPr>
          <w:p w:rsidR="00F51C96" w:rsidRDefault="00F51C96">
            <w:pPr>
              <w:pStyle w:val="ConsPlusNormal"/>
              <w:jc w:val="center"/>
            </w:pPr>
            <w:r>
              <w:t>30,4%</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44,6</w:t>
            </w:r>
          </w:p>
        </w:tc>
        <w:tc>
          <w:tcPr>
            <w:tcW w:w="1361" w:type="dxa"/>
          </w:tcPr>
          <w:p w:rsidR="00F51C96" w:rsidRDefault="00F51C96">
            <w:pPr>
              <w:pStyle w:val="ConsPlusNormal"/>
              <w:jc w:val="center"/>
            </w:pPr>
            <w:r>
              <w:t>23,3%</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15,5</w:t>
            </w:r>
          </w:p>
        </w:tc>
        <w:tc>
          <w:tcPr>
            <w:tcW w:w="1191" w:type="dxa"/>
          </w:tcPr>
          <w:p w:rsidR="00F51C96" w:rsidRDefault="00F51C96">
            <w:pPr>
              <w:pStyle w:val="ConsPlusNormal"/>
              <w:jc w:val="center"/>
            </w:pPr>
            <w:r>
              <w:t>31,2%</w:t>
            </w:r>
          </w:p>
        </w:tc>
        <w:tc>
          <w:tcPr>
            <w:tcW w:w="1020" w:type="dxa"/>
          </w:tcPr>
          <w:p w:rsidR="00F51C96" w:rsidRDefault="00F51C96">
            <w:pPr>
              <w:pStyle w:val="ConsPlusNormal"/>
              <w:jc w:val="center"/>
            </w:pPr>
            <w:r>
              <w:t>3,1%</w:t>
            </w:r>
          </w:p>
        </w:tc>
        <w:tc>
          <w:tcPr>
            <w:tcW w:w="1191" w:type="dxa"/>
          </w:tcPr>
          <w:p w:rsidR="00F51C96" w:rsidRDefault="00F51C96">
            <w:pPr>
              <w:pStyle w:val="ConsPlusNormal"/>
              <w:jc w:val="center"/>
            </w:pPr>
            <w:r>
              <w:t>46,3</w:t>
            </w:r>
          </w:p>
        </w:tc>
        <w:tc>
          <w:tcPr>
            <w:tcW w:w="1361" w:type="dxa"/>
          </w:tcPr>
          <w:p w:rsidR="00F51C96" w:rsidRDefault="00F51C96">
            <w:pPr>
              <w:pStyle w:val="ConsPlusNormal"/>
              <w:jc w:val="center"/>
            </w:pPr>
            <w:r>
              <w:t>26,1%</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15,9</w:t>
            </w:r>
          </w:p>
        </w:tc>
        <w:tc>
          <w:tcPr>
            <w:tcW w:w="1191" w:type="dxa"/>
          </w:tcPr>
          <w:p w:rsidR="00F51C96" w:rsidRDefault="00F51C96">
            <w:pPr>
              <w:pStyle w:val="ConsPlusNormal"/>
              <w:jc w:val="center"/>
            </w:pPr>
            <w:r>
              <w:t>32,9%</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46,8</w:t>
            </w:r>
          </w:p>
        </w:tc>
        <w:tc>
          <w:tcPr>
            <w:tcW w:w="1361" w:type="dxa"/>
          </w:tcPr>
          <w:p w:rsidR="00F51C96" w:rsidRDefault="00F51C96">
            <w:pPr>
              <w:pStyle w:val="ConsPlusNormal"/>
              <w:jc w:val="center"/>
            </w:pPr>
            <w:r>
              <w:t>26,8%</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16,2</w:t>
            </w:r>
          </w:p>
        </w:tc>
        <w:tc>
          <w:tcPr>
            <w:tcW w:w="1191" w:type="dxa"/>
          </w:tcPr>
          <w:p w:rsidR="00F51C96" w:rsidRDefault="00F51C96">
            <w:pPr>
              <w:pStyle w:val="ConsPlusNormal"/>
              <w:jc w:val="center"/>
            </w:pPr>
            <w:r>
              <w:t>34,2%</w:t>
            </w:r>
          </w:p>
        </w:tc>
        <w:tc>
          <w:tcPr>
            <w:tcW w:w="1020" w:type="dxa"/>
          </w:tcPr>
          <w:p w:rsidR="00F51C96" w:rsidRDefault="00F51C96">
            <w:pPr>
              <w:pStyle w:val="ConsPlusNormal"/>
              <w:jc w:val="center"/>
            </w:pPr>
            <w:r>
              <w:t>3,4%</w:t>
            </w:r>
          </w:p>
        </w:tc>
        <w:tc>
          <w:tcPr>
            <w:tcW w:w="1191" w:type="dxa"/>
          </w:tcPr>
          <w:p w:rsidR="00F51C96" w:rsidRDefault="00F51C96">
            <w:pPr>
              <w:pStyle w:val="ConsPlusNormal"/>
              <w:jc w:val="center"/>
            </w:pPr>
            <w:r>
              <w:t>47,0</w:t>
            </w:r>
          </w:p>
        </w:tc>
        <w:tc>
          <w:tcPr>
            <w:tcW w:w="1361" w:type="dxa"/>
          </w:tcPr>
          <w:p w:rsidR="00F51C96" w:rsidRDefault="00F51C96">
            <w:pPr>
              <w:pStyle w:val="ConsPlusNormal"/>
              <w:jc w:val="center"/>
            </w:pPr>
            <w:r>
              <w:t>27,2%</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16,8</w:t>
            </w:r>
          </w:p>
        </w:tc>
        <w:tc>
          <w:tcPr>
            <w:tcW w:w="1191" w:type="dxa"/>
          </w:tcPr>
          <w:p w:rsidR="00F51C96" w:rsidRDefault="00F51C96">
            <w:pPr>
              <w:pStyle w:val="ConsPlusNormal"/>
              <w:jc w:val="center"/>
            </w:pPr>
            <w:r>
              <w:t>36,5%</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48,7</w:t>
            </w:r>
          </w:p>
        </w:tc>
        <w:tc>
          <w:tcPr>
            <w:tcW w:w="1361" w:type="dxa"/>
          </w:tcPr>
          <w:p w:rsidR="00F51C96" w:rsidRDefault="00F51C96">
            <w:pPr>
              <w:pStyle w:val="ConsPlusNormal"/>
              <w:jc w:val="center"/>
            </w:pPr>
            <w:r>
              <w:t>29,7%</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17,9</w:t>
            </w:r>
          </w:p>
        </w:tc>
        <w:tc>
          <w:tcPr>
            <w:tcW w:w="1191" w:type="dxa"/>
          </w:tcPr>
          <w:p w:rsidR="00F51C96" w:rsidRDefault="00F51C96">
            <w:pPr>
              <w:pStyle w:val="ConsPlusNormal"/>
              <w:jc w:val="center"/>
            </w:pPr>
            <w:r>
              <w:t>40,3%</w:t>
            </w:r>
          </w:p>
        </w:tc>
        <w:tc>
          <w:tcPr>
            <w:tcW w:w="1020" w:type="dxa"/>
          </w:tcPr>
          <w:p w:rsidR="00F51C96" w:rsidRDefault="00F51C96">
            <w:pPr>
              <w:pStyle w:val="ConsPlusNormal"/>
              <w:jc w:val="center"/>
            </w:pPr>
            <w:r>
              <w:t>4,2%</w:t>
            </w:r>
          </w:p>
        </w:tc>
        <w:tc>
          <w:tcPr>
            <w:tcW w:w="1191" w:type="dxa"/>
          </w:tcPr>
          <w:p w:rsidR="00F51C96" w:rsidRDefault="00F51C96">
            <w:pPr>
              <w:pStyle w:val="ConsPlusNormal"/>
              <w:jc w:val="center"/>
            </w:pPr>
            <w:r>
              <w:t>49,5</w:t>
            </w:r>
          </w:p>
        </w:tc>
        <w:tc>
          <w:tcPr>
            <w:tcW w:w="1361" w:type="dxa"/>
          </w:tcPr>
          <w:p w:rsidR="00F51C96" w:rsidRDefault="00F51C96">
            <w:pPr>
              <w:pStyle w:val="ConsPlusNormal"/>
              <w:jc w:val="center"/>
            </w:pPr>
            <w:r>
              <w:t>30,8%</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18,5</w:t>
            </w:r>
          </w:p>
        </w:tc>
        <w:tc>
          <w:tcPr>
            <w:tcW w:w="1191" w:type="dxa"/>
          </w:tcPr>
          <w:p w:rsidR="00F51C96" w:rsidRDefault="00F51C96">
            <w:pPr>
              <w:pStyle w:val="ConsPlusNormal"/>
              <w:jc w:val="center"/>
            </w:pPr>
            <w:r>
              <w:t>42,2%</w:t>
            </w:r>
          </w:p>
        </w:tc>
        <w:tc>
          <w:tcPr>
            <w:tcW w:w="1020" w:type="dxa"/>
          </w:tcPr>
          <w:p w:rsidR="00F51C96" w:rsidRDefault="00F51C96">
            <w:pPr>
              <w:pStyle w:val="ConsPlusNormal"/>
              <w:jc w:val="center"/>
            </w:pPr>
            <w:r>
              <w:t>5,3%</w:t>
            </w:r>
          </w:p>
        </w:tc>
        <w:tc>
          <w:tcPr>
            <w:tcW w:w="1191" w:type="dxa"/>
          </w:tcPr>
          <w:p w:rsidR="00F51C96" w:rsidRDefault="00F51C96">
            <w:pPr>
              <w:pStyle w:val="ConsPlusNormal"/>
              <w:jc w:val="center"/>
            </w:pPr>
            <w:r>
              <w:t>50,4</w:t>
            </w:r>
          </w:p>
        </w:tc>
        <w:tc>
          <w:tcPr>
            <w:tcW w:w="1361" w:type="dxa"/>
          </w:tcPr>
          <w:p w:rsidR="00F51C96" w:rsidRDefault="00F51C96">
            <w:pPr>
              <w:pStyle w:val="ConsPlusNormal"/>
              <w:jc w:val="center"/>
            </w:pPr>
            <w:r>
              <w:t>32,0%</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19,0</w:t>
            </w:r>
          </w:p>
        </w:tc>
        <w:tc>
          <w:tcPr>
            <w:tcW w:w="1191" w:type="dxa"/>
          </w:tcPr>
          <w:p w:rsidR="00F51C96" w:rsidRDefault="00F51C96">
            <w:pPr>
              <w:pStyle w:val="ConsPlusNormal"/>
              <w:jc w:val="center"/>
            </w:pPr>
            <w:r>
              <w:t>43,9%</w:t>
            </w:r>
          </w:p>
        </w:tc>
        <w:tc>
          <w:tcPr>
            <w:tcW w:w="1020" w:type="dxa"/>
          </w:tcPr>
          <w:p w:rsidR="00F51C96" w:rsidRDefault="00F51C96">
            <w:pPr>
              <w:pStyle w:val="ConsPlusNormal"/>
              <w:jc w:val="center"/>
            </w:pPr>
            <w:r>
              <w:t>6,3%</w:t>
            </w:r>
          </w:p>
        </w:tc>
        <w:tc>
          <w:tcPr>
            <w:tcW w:w="1191" w:type="dxa"/>
          </w:tcPr>
          <w:p w:rsidR="00F51C96" w:rsidRDefault="00F51C96">
            <w:pPr>
              <w:pStyle w:val="ConsPlusNormal"/>
              <w:jc w:val="center"/>
            </w:pPr>
            <w:r>
              <w:t>51,4</w:t>
            </w:r>
          </w:p>
        </w:tc>
        <w:tc>
          <w:tcPr>
            <w:tcW w:w="1361" w:type="dxa"/>
          </w:tcPr>
          <w:p w:rsidR="00F51C96" w:rsidRDefault="00F51C96">
            <w:pPr>
              <w:pStyle w:val="ConsPlusNormal"/>
              <w:jc w:val="center"/>
            </w:pPr>
            <w:r>
              <w:t>33,4%</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19,7</w:t>
            </w:r>
          </w:p>
        </w:tc>
        <w:tc>
          <w:tcPr>
            <w:tcW w:w="1191" w:type="dxa"/>
          </w:tcPr>
          <w:p w:rsidR="00F51C96" w:rsidRDefault="00F51C96">
            <w:pPr>
              <w:pStyle w:val="ConsPlusNormal"/>
              <w:jc w:val="center"/>
            </w:pPr>
            <w:r>
              <w:t>45,7%</w:t>
            </w:r>
          </w:p>
        </w:tc>
        <w:tc>
          <w:tcPr>
            <w:tcW w:w="1020" w:type="dxa"/>
          </w:tcPr>
          <w:p w:rsidR="00F51C96" w:rsidRDefault="00F51C96">
            <w:pPr>
              <w:pStyle w:val="ConsPlusNormal"/>
              <w:jc w:val="center"/>
            </w:pPr>
            <w:r>
              <w:t>7,4%</w:t>
            </w:r>
          </w:p>
        </w:tc>
        <w:tc>
          <w:tcPr>
            <w:tcW w:w="1191" w:type="dxa"/>
          </w:tcPr>
          <w:p w:rsidR="00F51C96" w:rsidRDefault="00F51C96">
            <w:pPr>
              <w:pStyle w:val="ConsPlusNormal"/>
              <w:jc w:val="center"/>
            </w:pPr>
            <w:r>
              <w:t>52,6</w:t>
            </w:r>
          </w:p>
        </w:tc>
        <w:tc>
          <w:tcPr>
            <w:tcW w:w="1361" w:type="dxa"/>
          </w:tcPr>
          <w:p w:rsidR="00F51C96" w:rsidRDefault="00F51C96">
            <w:pPr>
              <w:pStyle w:val="ConsPlusNormal"/>
              <w:jc w:val="center"/>
            </w:pPr>
            <w:r>
              <w:t>34,9%</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20,4</w:t>
            </w:r>
          </w:p>
        </w:tc>
        <w:tc>
          <w:tcPr>
            <w:tcW w:w="1191" w:type="dxa"/>
          </w:tcPr>
          <w:p w:rsidR="00F51C96" w:rsidRDefault="00F51C96">
            <w:pPr>
              <w:pStyle w:val="ConsPlusNormal"/>
              <w:jc w:val="center"/>
            </w:pPr>
            <w:r>
              <w:t>47,6%</w:t>
            </w:r>
          </w:p>
        </w:tc>
        <w:tc>
          <w:tcPr>
            <w:tcW w:w="1020" w:type="dxa"/>
          </w:tcPr>
          <w:p w:rsidR="00F51C96" w:rsidRDefault="00F51C96">
            <w:pPr>
              <w:pStyle w:val="ConsPlusNormal"/>
              <w:jc w:val="center"/>
            </w:pPr>
            <w:r>
              <w:t>8,6%</w:t>
            </w:r>
          </w:p>
        </w:tc>
        <w:tc>
          <w:tcPr>
            <w:tcW w:w="1191" w:type="dxa"/>
          </w:tcPr>
          <w:p w:rsidR="00F51C96" w:rsidRDefault="00F51C96">
            <w:pPr>
              <w:pStyle w:val="ConsPlusNormal"/>
              <w:jc w:val="center"/>
            </w:pPr>
            <w:r>
              <w:t>54,0</w:t>
            </w:r>
          </w:p>
        </w:tc>
        <w:tc>
          <w:tcPr>
            <w:tcW w:w="1361" w:type="dxa"/>
          </w:tcPr>
          <w:p w:rsidR="00F51C96" w:rsidRDefault="00F51C96">
            <w:pPr>
              <w:pStyle w:val="ConsPlusNormal"/>
              <w:jc w:val="center"/>
            </w:pPr>
            <w:r>
              <w:t>36,5%</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20,9</w:t>
            </w:r>
          </w:p>
        </w:tc>
        <w:tc>
          <w:tcPr>
            <w:tcW w:w="1191" w:type="dxa"/>
          </w:tcPr>
          <w:p w:rsidR="00F51C96" w:rsidRDefault="00F51C96">
            <w:pPr>
              <w:pStyle w:val="ConsPlusNormal"/>
              <w:jc w:val="center"/>
            </w:pPr>
            <w:r>
              <w:t>49,0%</w:t>
            </w:r>
          </w:p>
        </w:tc>
        <w:tc>
          <w:tcPr>
            <w:tcW w:w="1020" w:type="dxa"/>
          </w:tcPr>
          <w:p w:rsidR="00F51C96" w:rsidRDefault="00F51C96">
            <w:pPr>
              <w:pStyle w:val="ConsPlusNormal"/>
              <w:jc w:val="center"/>
            </w:pPr>
            <w:r>
              <w:t>9,4%</w:t>
            </w:r>
          </w:p>
        </w:tc>
        <w:tc>
          <w:tcPr>
            <w:tcW w:w="1191" w:type="dxa"/>
          </w:tcPr>
          <w:p w:rsidR="00F51C96" w:rsidRDefault="00F51C96">
            <w:pPr>
              <w:pStyle w:val="ConsPlusNormal"/>
              <w:jc w:val="center"/>
            </w:pPr>
            <w:r>
              <w:t>55,4</w:t>
            </w:r>
          </w:p>
        </w:tc>
        <w:tc>
          <w:tcPr>
            <w:tcW w:w="1361" w:type="dxa"/>
          </w:tcPr>
          <w:p w:rsidR="00F51C96" w:rsidRDefault="00F51C96">
            <w:pPr>
              <w:pStyle w:val="ConsPlusNormal"/>
              <w:jc w:val="center"/>
            </w:pPr>
            <w:r>
              <w:t>38,2%</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22,4</w:t>
            </w:r>
          </w:p>
        </w:tc>
        <w:tc>
          <w:tcPr>
            <w:tcW w:w="1191" w:type="dxa"/>
          </w:tcPr>
          <w:p w:rsidR="00F51C96" w:rsidRDefault="00F51C96">
            <w:pPr>
              <w:pStyle w:val="ConsPlusNormal"/>
              <w:jc w:val="center"/>
            </w:pPr>
            <w:r>
              <w:t>52,3%</w:t>
            </w:r>
          </w:p>
        </w:tc>
        <w:tc>
          <w:tcPr>
            <w:tcW w:w="1020" w:type="dxa"/>
          </w:tcPr>
          <w:p w:rsidR="00F51C96" w:rsidRDefault="00F51C96">
            <w:pPr>
              <w:pStyle w:val="ConsPlusNormal"/>
              <w:jc w:val="center"/>
            </w:pPr>
            <w:r>
              <w:t>11,4%</w:t>
            </w:r>
          </w:p>
        </w:tc>
        <w:tc>
          <w:tcPr>
            <w:tcW w:w="1191" w:type="dxa"/>
          </w:tcPr>
          <w:p w:rsidR="00F51C96" w:rsidRDefault="00F51C96">
            <w:pPr>
              <w:pStyle w:val="ConsPlusNormal"/>
              <w:jc w:val="center"/>
            </w:pPr>
            <w:r>
              <w:t>56,8</w:t>
            </w:r>
          </w:p>
        </w:tc>
        <w:tc>
          <w:tcPr>
            <w:tcW w:w="1361" w:type="dxa"/>
          </w:tcPr>
          <w:p w:rsidR="00F51C96" w:rsidRDefault="00F51C96">
            <w:pPr>
              <w:pStyle w:val="ConsPlusNormal"/>
              <w:jc w:val="center"/>
            </w:pPr>
            <w:r>
              <w:t>39,7%</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23,2</w:t>
            </w:r>
          </w:p>
        </w:tc>
        <w:tc>
          <w:tcPr>
            <w:tcW w:w="1191" w:type="dxa"/>
          </w:tcPr>
          <w:p w:rsidR="00F51C96" w:rsidRDefault="00F51C96">
            <w:pPr>
              <w:pStyle w:val="ConsPlusNormal"/>
              <w:jc w:val="center"/>
            </w:pPr>
            <w:r>
              <w:t>54,0%</w:t>
            </w:r>
          </w:p>
        </w:tc>
        <w:tc>
          <w:tcPr>
            <w:tcW w:w="1020" w:type="dxa"/>
          </w:tcPr>
          <w:p w:rsidR="00F51C96" w:rsidRDefault="00F51C96">
            <w:pPr>
              <w:pStyle w:val="ConsPlusNormal"/>
              <w:jc w:val="center"/>
            </w:pPr>
            <w:r>
              <w:t>12,4%</w:t>
            </w:r>
          </w:p>
        </w:tc>
        <w:tc>
          <w:tcPr>
            <w:tcW w:w="1191" w:type="dxa"/>
          </w:tcPr>
          <w:p w:rsidR="00F51C96" w:rsidRDefault="00F51C96">
            <w:pPr>
              <w:pStyle w:val="ConsPlusNormal"/>
              <w:jc w:val="center"/>
            </w:pPr>
            <w:r>
              <w:t>59,0</w:t>
            </w:r>
          </w:p>
        </w:tc>
        <w:tc>
          <w:tcPr>
            <w:tcW w:w="1361" w:type="dxa"/>
          </w:tcPr>
          <w:p w:rsidR="00F51C96" w:rsidRDefault="00F51C96">
            <w:pPr>
              <w:pStyle w:val="ConsPlusNormal"/>
              <w:jc w:val="center"/>
            </w:pPr>
            <w:r>
              <w:t>42,0%</w:t>
            </w:r>
          </w:p>
        </w:tc>
        <w:tc>
          <w:tcPr>
            <w:tcW w:w="1191" w:type="dxa"/>
          </w:tcPr>
          <w:p w:rsidR="00F51C96" w:rsidRDefault="00F51C96">
            <w:pPr>
              <w:pStyle w:val="ConsPlusNormal"/>
              <w:jc w:val="center"/>
            </w:pPr>
            <w:r>
              <w:t>5,2%</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24,0</w:t>
            </w:r>
          </w:p>
        </w:tc>
        <w:tc>
          <w:tcPr>
            <w:tcW w:w="1191" w:type="dxa"/>
          </w:tcPr>
          <w:p w:rsidR="00F51C96" w:rsidRDefault="00F51C96">
            <w:pPr>
              <w:pStyle w:val="ConsPlusNormal"/>
              <w:jc w:val="center"/>
            </w:pPr>
            <w:r>
              <w:t>55,6%</w:t>
            </w:r>
          </w:p>
        </w:tc>
        <w:tc>
          <w:tcPr>
            <w:tcW w:w="1020" w:type="dxa"/>
          </w:tcPr>
          <w:p w:rsidR="00F51C96" w:rsidRDefault="00F51C96">
            <w:pPr>
              <w:pStyle w:val="ConsPlusNormal"/>
              <w:jc w:val="center"/>
            </w:pPr>
            <w:r>
              <w:t>13,3%</w:t>
            </w:r>
          </w:p>
        </w:tc>
        <w:tc>
          <w:tcPr>
            <w:tcW w:w="1191" w:type="dxa"/>
          </w:tcPr>
          <w:p w:rsidR="00F51C96" w:rsidRDefault="00F51C96">
            <w:pPr>
              <w:pStyle w:val="ConsPlusNormal"/>
              <w:jc w:val="center"/>
            </w:pPr>
            <w:r>
              <w:t>60,4</w:t>
            </w:r>
          </w:p>
        </w:tc>
        <w:tc>
          <w:tcPr>
            <w:tcW w:w="1361" w:type="dxa"/>
          </w:tcPr>
          <w:p w:rsidR="00F51C96" w:rsidRDefault="00F51C96">
            <w:pPr>
              <w:pStyle w:val="ConsPlusNormal"/>
              <w:jc w:val="center"/>
            </w:pPr>
            <w:r>
              <w:t>43,3%</w:t>
            </w:r>
          </w:p>
        </w:tc>
        <w:tc>
          <w:tcPr>
            <w:tcW w:w="1191" w:type="dxa"/>
          </w:tcPr>
          <w:p w:rsidR="00F51C96" w:rsidRDefault="00F51C96">
            <w:pPr>
              <w:pStyle w:val="ConsPlusNormal"/>
              <w:jc w:val="center"/>
            </w:pPr>
            <w:r>
              <w:t>6,0%</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25,1</w:t>
            </w:r>
          </w:p>
        </w:tc>
        <w:tc>
          <w:tcPr>
            <w:tcW w:w="1191" w:type="dxa"/>
          </w:tcPr>
          <w:p w:rsidR="00F51C96" w:rsidRDefault="00F51C96">
            <w:pPr>
              <w:pStyle w:val="ConsPlusNormal"/>
              <w:jc w:val="center"/>
            </w:pPr>
            <w:r>
              <w:t>57,4%</w:t>
            </w:r>
          </w:p>
        </w:tc>
        <w:tc>
          <w:tcPr>
            <w:tcW w:w="1020" w:type="dxa"/>
          </w:tcPr>
          <w:p w:rsidR="00F51C96" w:rsidRDefault="00F51C96">
            <w:pPr>
              <w:pStyle w:val="ConsPlusNormal"/>
              <w:jc w:val="center"/>
            </w:pPr>
            <w:r>
              <w:t>14,5%</w:t>
            </w:r>
          </w:p>
        </w:tc>
        <w:tc>
          <w:tcPr>
            <w:tcW w:w="1191" w:type="dxa"/>
          </w:tcPr>
          <w:p w:rsidR="00F51C96" w:rsidRDefault="00F51C96">
            <w:pPr>
              <w:pStyle w:val="ConsPlusNormal"/>
              <w:jc w:val="center"/>
            </w:pPr>
            <w:r>
              <w:t>64,2</w:t>
            </w:r>
          </w:p>
        </w:tc>
        <w:tc>
          <w:tcPr>
            <w:tcW w:w="1361" w:type="dxa"/>
          </w:tcPr>
          <w:p w:rsidR="00F51C96" w:rsidRDefault="00F51C96">
            <w:pPr>
              <w:pStyle w:val="ConsPlusNormal"/>
              <w:jc w:val="center"/>
            </w:pPr>
            <w:r>
              <w:t>46,6%</w:t>
            </w:r>
          </w:p>
        </w:tc>
        <w:tc>
          <w:tcPr>
            <w:tcW w:w="1191" w:type="dxa"/>
          </w:tcPr>
          <w:p w:rsidR="00F51C96" w:rsidRDefault="00F51C96">
            <w:pPr>
              <w:pStyle w:val="ConsPlusNormal"/>
              <w:jc w:val="center"/>
            </w:pPr>
            <w:r>
              <w:t>8,0%</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25,8</w:t>
            </w:r>
          </w:p>
        </w:tc>
        <w:tc>
          <w:tcPr>
            <w:tcW w:w="1191" w:type="dxa"/>
          </w:tcPr>
          <w:p w:rsidR="00F51C96" w:rsidRDefault="00F51C96">
            <w:pPr>
              <w:pStyle w:val="ConsPlusNormal"/>
              <w:jc w:val="center"/>
            </w:pPr>
            <w:r>
              <w:t>58,6%</w:t>
            </w:r>
          </w:p>
        </w:tc>
        <w:tc>
          <w:tcPr>
            <w:tcW w:w="1020" w:type="dxa"/>
          </w:tcPr>
          <w:p w:rsidR="00F51C96" w:rsidRDefault="00F51C96">
            <w:pPr>
              <w:pStyle w:val="ConsPlusNormal"/>
              <w:jc w:val="center"/>
            </w:pPr>
            <w:r>
              <w:t>15,2%</w:t>
            </w:r>
          </w:p>
        </w:tc>
        <w:tc>
          <w:tcPr>
            <w:tcW w:w="1191" w:type="dxa"/>
          </w:tcPr>
          <w:p w:rsidR="00F51C96" w:rsidRDefault="00F51C96">
            <w:pPr>
              <w:pStyle w:val="ConsPlusNormal"/>
              <w:jc w:val="center"/>
            </w:pPr>
            <w:r>
              <w:t>67,7</w:t>
            </w:r>
          </w:p>
        </w:tc>
        <w:tc>
          <w:tcPr>
            <w:tcW w:w="1361" w:type="dxa"/>
          </w:tcPr>
          <w:p w:rsidR="00F51C96" w:rsidRDefault="00F51C96">
            <w:pPr>
              <w:pStyle w:val="ConsPlusNormal"/>
              <w:jc w:val="center"/>
            </w:pPr>
            <w:r>
              <w:t>49,4%</w:t>
            </w:r>
          </w:p>
        </w:tc>
        <w:tc>
          <w:tcPr>
            <w:tcW w:w="1191" w:type="dxa"/>
          </w:tcPr>
          <w:p w:rsidR="00F51C96" w:rsidRDefault="00F51C96">
            <w:pPr>
              <w:pStyle w:val="ConsPlusNormal"/>
              <w:jc w:val="center"/>
            </w:pPr>
            <w:r>
              <w:t>9,6%</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26,2</w:t>
            </w:r>
          </w:p>
        </w:tc>
        <w:tc>
          <w:tcPr>
            <w:tcW w:w="1191" w:type="dxa"/>
          </w:tcPr>
          <w:p w:rsidR="00F51C96" w:rsidRDefault="00F51C96">
            <w:pPr>
              <w:pStyle w:val="ConsPlusNormal"/>
              <w:jc w:val="center"/>
            </w:pPr>
            <w:r>
              <w:t>59,3%</w:t>
            </w:r>
          </w:p>
        </w:tc>
        <w:tc>
          <w:tcPr>
            <w:tcW w:w="1020" w:type="dxa"/>
          </w:tcPr>
          <w:p w:rsidR="00F51C96" w:rsidRDefault="00F51C96">
            <w:pPr>
              <w:pStyle w:val="ConsPlusNormal"/>
              <w:jc w:val="center"/>
            </w:pPr>
            <w:r>
              <w:t>15,6%</w:t>
            </w:r>
          </w:p>
        </w:tc>
        <w:tc>
          <w:tcPr>
            <w:tcW w:w="1191" w:type="dxa"/>
          </w:tcPr>
          <w:p w:rsidR="00F51C96" w:rsidRDefault="00F51C96">
            <w:pPr>
              <w:pStyle w:val="ConsPlusNormal"/>
              <w:jc w:val="center"/>
            </w:pPr>
            <w:r>
              <w:t>69,2</w:t>
            </w:r>
          </w:p>
        </w:tc>
        <w:tc>
          <w:tcPr>
            <w:tcW w:w="1361" w:type="dxa"/>
          </w:tcPr>
          <w:p w:rsidR="00F51C96" w:rsidRDefault="00F51C96">
            <w:pPr>
              <w:pStyle w:val="ConsPlusNormal"/>
              <w:jc w:val="center"/>
            </w:pPr>
            <w:r>
              <w:t>50,5%</w:t>
            </w:r>
          </w:p>
        </w:tc>
        <w:tc>
          <w:tcPr>
            <w:tcW w:w="1191" w:type="dxa"/>
          </w:tcPr>
          <w:p w:rsidR="00F51C96" w:rsidRDefault="00F51C96">
            <w:pPr>
              <w:pStyle w:val="ConsPlusNormal"/>
              <w:jc w:val="center"/>
            </w:pPr>
            <w:r>
              <w:t>10,3%</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27,4</w:t>
            </w:r>
          </w:p>
        </w:tc>
        <w:tc>
          <w:tcPr>
            <w:tcW w:w="1191" w:type="dxa"/>
          </w:tcPr>
          <w:p w:rsidR="00F51C96" w:rsidRDefault="00F51C96">
            <w:pPr>
              <w:pStyle w:val="ConsPlusNormal"/>
              <w:jc w:val="center"/>
            </w:pPr>
            <w:r>
              <w:t>61,1%</w:t>
            </w:r>
          </w:p>
        </w:tc>
        <w:tc>
          <w:tcPr>
            <w:tcW w:w="1020" w:type="dxa"/>
          </w:tcPr>
          <w:p w:rsidR="00F51C96" w:rsidRDefault="00F51C96">
            <w:pPr>
              <w:pStyle w:val="ConsPlusNormal"/>
              <w:jc w:val="center"/>
            </w:pPr>
            <w:r>
              <w:t>16,7%</w:t>
            </w:r>
          </w:p>
        </w:tc>
        <w:tc>
          <w:tcPr>
            <w:tcW w:w="1191" w:type="dxa"/>
          </w:tcPr>
          <w:p w:rsidR="00F51C96" w:rsidRDefault="00F51C96">
            <w:pPr>
              <w:pStyle w:val="ConsPlusNormal"/>
              <w:jc w:val="center"/>
            </w:pPr>
            <w:r>
              <w:t>70,3</w:t>
            </w:r>
          </w:p>
        </w:tc>
        <w:tc>
          <w:tcPr>
            <w:tcW w:w="1361" w:type="dxa"/>
          </w:tcPr>
          <w:p w:rsidR="00F51C96" w:rsidRDefault="00F51C96">
            <w:pPr>
              <w:pStyle w:val="ConsPlusNormal"/>
              <w:jc w:val="center"/>
            </w:pPr>
            <w:r>
              <w:t>51,3%</w:t>
            </w:r>
          </w:p>
        </w:tc>
        <w:tc>
          <w:tcPr>
            <w:tcW w:w="1191" w:type="dxa"/>
          </w:tcPr>
          <w:p w:rsidR="00F51C96" w:rsidRDefault="00F51C96">
            <w:pPr>
              <w:pStyle w:val="ConsPlusNormal"/>
              <w:jc w:val="center"/>
            </w:pPr>
            <w:r>
              <w:t>10,8%</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29,4</w:t>
            </w:r>
          </w:p>
        </w:tc>
        <w:tc>
          <w:tcPr>
            <w:tcW w:w="1191" w:type="dxa"/>
          </w:tcPr>
          <w:p w:rsidR="00F51C96" w:rsidRDefault="00F51C96">
            <w:pPr>
              <w:pStyle w:val="ConsPlusNormal"/>
              <w:jc w:val="center"/>
            </w:pPr>
            <w:r>
              <w:t>63,8%</w:t>
            </w:r>
          </w:p>
        </w:tc>
        <w:tc>
          <w:tcPr>
            <w:tcW w:w="1020" w:type="dxa"/>
          </w:tcPr>
          <w:p w:rsidR="00F51C96" w:rsidRDefault="00F51C96">
            <w:pPr>
              <w:pStyle w:val="ConsPlusNormal"/>
              <w:jc w:val="center"/>
            </w:pPr>
            <w:r>
              <w:t>18,3%</w:t>
            </w:r>
          </w:p>
        </w:tc>
        <w:tc>
          <w:tcPr>
            <w:tcW w:w="1191" w:type="dxa"/>
          </w:tcPr>
          <w:p w:rsidR="00F51C96" w:rsidRDefault="00F51C96">
            <w:pPr>
              <w:pStyle w:val="ConsPlusNormal"/>
              <w:jc w:val="center"/>
            </w:pPr>
            <w:r>
              <w:t>71,3</w:t>
            </w:r>
          </w:p>
        </w:tc>
        <w:tc>
          <w:tcPr>
            <w:tcW w:w="1361" w:type="dxa"/>
          </w:tcPr>
          <w:p w:rsidR="00F51C96" w:rsidRDefault="00F51C96">
            <w:pPr>
              <w:pStyle w:val="ConsPlusNormal"/>
              <w:jc w:val="center"/>
            </w:pPr>
            <w:r>
              <w:t>52,0%</w:t>
            </w:r>
          </w:p>
        </w:tc>
        <w:tc>
          <w:tcPr>
            <w:tcW w:w="1191" w:type="dxa"/>
          </w:tcPr>
          <w:p w:rsidR="00F51C96" w:rsidRDefault="00F51C96">
            <w:pPr>
              <w:pStyle w:val="ConsPlusNormal"/>
              <w:jc w:val="center"/>
            </w:pPr>
            <w:r>
              <w:t>11,2%</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31,7</w:t>
            </w:r>
          </w:p>
        </w:tc>
        <w:tc>
          <w:tcPr>
            <w:tcW w:w="1191" w:type="dxa"/>
          </w:tcPr>
          <w:p w:rsidR="00F51C96" w:rsidRDefault="00F51C96">
            <w:pPr>
              <w:pStyle w:val="ConsPlusNormal"/>
              <w:jc w:val="center"/>
            </w:pPr>
            <w:r>
              <w:t>66,4%</w:t>
            </w:r>
          </w:p>
        </w:tc>
        <w:tc>
          <w:tcPr>
            <w:tcW w:w="1020" w:type="dxa"/>
          </w:tcPr>
          <w:p w:rsidR="00F51C96" w:rsidRDefault="00F51C96">
            <w:pPr>
              <w:pStyle w:val="ConsPlusNormal"/>
              <w:jc w:val="center"/>
            </w:pPr>
            <w:r>
              <w:t>19,8%</w:t>
            </w:r>
          </w:p>
        </w:tc>
        <w:tc>
          <w:tcPr>
            <w:tcW w:w="1191" w:type="dxa"/>
          </w:tcPr>
          <w:p w:rsidR="00F51C96" w:rsidRDefault="00F51C96">
            <w:pPr>
              <w:pStyle w:val="ConsPlusNormal"/>
              <w:jc w:val="center"/>
            </w:pPr>
            <w:r>
              <w:t>71,9</w:t>
            </w:r>
          </w:p>
        </w:tc>
        <w:tc>
          <w:tcPr>
            <w:tcW w:w="1361" w:type="dxa"/>
          </w:tcPr>
          <w:p w:rsidR="00F51C96" w:rsidRDefault="00F51C96">
            <w:pPr>
              <w:pStyle w:val="ConsPlusNormal"/>
              <w:jc w:val="center"/>
            </w:pPr>
            <w:r>
              <w:t>52,4%</w:t>
            </w:r>
          </w:p>
        </w:tc>
        <w:tc>
          <w:tcPr>
            <w:tcW w:w="1191" w:type="dxa"/>
          </w:tcPr>
          <w:p w:rsidR="00F51C96" w:rsidRDefault="00F51C96">
            <w:pPr>
              <w:pStyle w:val="ConsPlusNormal"/>
              <w:jc w:val="center"/>
            </w:pPr>
            <w:r>
              <w:t>11,4%</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35,3</w:t>
            </w:r>
          </w:p>
        </w:tc>
        <w:tc>
          <w:tcPr>
            <w:tcW w:w="1191" w:type="dxa"/>
          </w:tcPr>
          <w:p w:rsidR="00F51C96" w:rsidRDefault="00F51C96">
            <w:pPr>
              <w:pStyle w:val="ConsPlusNormal"/>
              <w:jc w:val="center"/>
            </w:pPr>
            <w:r>
              <w:t>69,8%</w:t>
            </w:r>
          </w:p>
        </w:tc>
        <w:tc>
          <w:tcPr>
            <w:tcW w:w="1020" w:type="dxa"/>
          </w:tcPr>
          <w:p w:rsidR="00F51C96" w:rsidRDefault="00F51C96">
            <w:pPr>
              <w:pStyle w:val="ConsPlusNormal"/>
              <w:jc w:val="center"/>
            </w:pPr>
            <w:r>
              <w:t>21,9%</w:t>
            </w:r>
          </w:p>
        </w:tc>
        <w:tc>
          <w:tcPr>
            <w:tcW w:w="1191" w:type="dxa"/>
          </w:tcPr>
          <w:p w:rsidR="00F51C96" w:rsidRDefault="00F51C96">
            <w:pPr>
              <w:pStyle w:val="ConsPlusNormal"/>
              <w:jc w:val="center"/>
            </w:pPr>
            <w:r>
              <w:t>72,8</w:t>
            </w:r>
          </w:p>
        </w:tc>
        <w:tc>
          <w:tcPr>
            <w:tcW w:w="1361" w:type="dxa"/>
          </w:tcPr>
          <w:p w:rsidR="00F51C96" w:rsidRDefault="00F51C96">
            <w:pPr>
              <w:pStyle w:val="ConsPlusNormal"/>
              <w:jc w:val="center"/>
            </w:pPr>
            <w:r>
              <w:t>52,9%</w:t>
            </w:r>
          </w:p>
        </w:tc>
        <w:tc>
          <w:tcPr>
            <w:tcW w:w="1191" w:type="dxa"/>
          </w:tcPr>
          <w:p w:rsidR="00F51C96" w:rsidRDefault="00F51C96">
            <w:pPr>
              <w:pStyle w:val="ConsPlusNormal"/>
              <w:jc w:val="center"/>
            </w:pPr>
            <w:r>
              <w:t>11,8%</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38,4</w:t>
            </w:r>
          </w:p>
        </w:tc>
        <w:tc>
          <w:tcPr>
            <w:tcW w:w="1191" w:type="dxa"/>
          </w:tcPr>
          <w:p w:rsidR="00F51C96" w:rsidRDefault="00F51C96">
            <w:pPr>
              <w:pStyle w:val="ConsPlusNormal"/>
              <w:jc w:val="center"/>
            </w:pPr>
            <w:r>
              <w:t>72,2%</w:t>
            </w:r>
          </w:p>
        </w:tc>
        <w:tc>
          <w:tcPr>
            <w:tcW w:w="1020" w:type="dxa"/>
          </w:tcPr>
          <w:p w:rsidR="00F51C96" w:rsidRDefault="00F51C96">
            <w:pPr>
              <w:pStyle w:val="ConsPlusNormal"/>
              <w:jc w:val="center"/>
            </w:pPr>
            <w:r>
              <w:t>23,3%</w:t>
            </w:r>
          </w:p>
        </w:tc>
        <w:tc>
          <w:tcPr>
            <w:tcW w:w="1191" w:type="dxa"/>
          </w:tcPr>
          <w:p w:rsidR="00F51C96" w:rsidRDefault="00F51C96">
            <w:pPr>
              <w:pStyle w:val="ConsPlusNormal"/>
              <w:jc w:val="center"/>
            </w:pPr>
            <w:r>
              <w:t>73,8</w:t>
            </w:r>
          </w:p>
        </w:tc>
        <w:tc>
          <w:tcPr>
            <w:tcW w:w="1361" w:type="dxa"/>
          </w:tcPr>
          <w:p w:rsidR="00F51C96" w:rsidRDefault="00F51C96">
            <w:pPr>
              <w:pStyle w:val="ConsPlusNormal"/>
              <w:jc w:val="center"/>
            </w:pPr>
            <w:r>
              <w:t>53,6%</w:t>
            </w:r>
          </w:p>
        </w:tc>
        <w:tc>
          <w:tcPr>
            <w:tcW w:w="1191" w:type="dxa"/>
          </w:tcPr>
          <w:p w:rsidR="00F51C96" w:rsidRDefault="00F51C96">
            <w:pPr>
              <w:pStyle w:val="ConsPlusNormal"/>
              <w:jc w:val="center"/>
            </w:pPr>
            <w:r>
              <w:t>12,2%</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40,1</w:t>
            </w:r>
          </w:p>
        </w:tc>
        <w:tc>
          <w:tcPr>
            <w:tcW w:w="1191" w:type="dxa"/>
          </w:tcPr>
          <w:p w:rsidR="00F51C96" w:rsidRDefault="00F51C96">
            <w:pPr>
              <w:pStyle w:val="ConsPlusNormal"/>
              <w:jc w:val="center"/>
            </w:pPr>
            <w:r>
              <w:t>73,4%</w:t>
            </w:r>
          </w:p>
        </w:tc>
        <w:tc>
          <w:tcPr>
            <w:tcW w:w="1020" w:type="dxa"/>
          </w:tcPr>
          <w:p w:rsidR="00F51C96" w:rsidRDefault="00F51C96">
            <w:pPr>
              <w:pStyle w:val="ConsPlusNormal"/>
              <w:jc w:val="center"/>
            </w:pPr>
            <w:r>
              <w:t>24,0%</w:t>
            </w:r>
          </w:p>
        </w:tc>
        <w:tc>
          <w:tcPr>
            <w:tcW w:w="1191" w:type="dxa"/>
          </w:tcPr>
          <w:p w:rsidR="00F51C96" w:rsidRDefault="00F51C96">
            <w:pPr>
              <w:pStyle w:val="ConsPlusNormal"/>
              <w:jc w:val="center"/>
            </w:pPr>
            <w:r>
              <w:t>74,9</w:t>
            </w:r>
          </w:p>
        </w:tc>
        <w:tc>
          <w:tcPr>
            <w:tcW w:w="1361" w:type="dxa"/>
          </w:tcPr>
          <w:p w:rsidR="00F51C96" w:rsidRDefault="00F51C96">
            <w:pPr>
              <w:pStyle w:val="ConsPlusNormal"/>
              <w:jc w:val="center"/>
            </w:pPr>
            <w:r>
              <w:t>54,3%</w:t>
            </w:r>
          </w:p>
        </w:tc>
        <w:tc>
          <w:tcPr>
            <w:tcW w:w="1191" w:type="dxa"/>
          </w:tcPr>
          <w:p w:rsidR="00F51C96" w:rsidRDefault="00F51C96">
            <w:pPr>
              <w:pStyle w:val="ConsPlusNormal"/>
              <w:jc w:val="center"/>
            </w:pPr>
            <w:r>
              <w:t>12,6%</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42,7</w:t>
            </w:r>
          </w:p>
        </w:tc>
        <w:tc>
          <w:tcPr>
            <w:tcW w:w="1191" w:type="dxa"/>
          </w:tcPr>
          <w:p w:rsidR="00F51C96" w:rsidRDefault="00F51C96">
            <w:pPr>
              <w:pStyle w:val="ConsPlusNormal"/>
              <w:jc w:val="center"/>
            </w:pPr>
            <w:r>
              <w:t>75,0%</w:t>
            </w:r>
          </w:p>
        </w:tc>
        <w:tc>
          <w:tcPr>
            <w:tcW w:w="1020" w:type="dxa"/>
          </w:tcPr>
          <w:p w:rsidR="00F51C96" w:rsidRDefault="00F51C96">
            <w:pPr>
              <w:pStyle w:val="ConsPlusNormal"/>
              <w:jc w:val="center"/>
            </w:pPr>
            <w:r>
              <w:t>25,0%</w:t>
            </w:r>
          </w:p>
        </w:tc>
        <w:tc>
          <w:tcPr>
            <w:tcW w:w="1191" w:type="dxa"/>
          </w:tcPr>
          <w:p w:rsidR="00F51C96" w:rsidRDefault="00F51C96">
            <w:pPr>
              <w:pStyle w:val="ConsPlusNormal"/>
              <w:jc w:val="center"/>
            </w:pPr>
            <w:r>
              <w:t>76,1</w:t>
            </w:r>
          </w:p>
        </w:tc>
        <w:tc>
          <w:tcPr>
            <w:tcW w:w="1361" w:type="dxa"/>
          </w:tcPr>
          <w:p w:rsidR="00F51C96" w:rsidRDefault="00F51C96">
            <w:pPr>
              <w:pStyle w:val="ConsPlusNormal"/>
              <w:jc w:val="center"/>
            </w:pPr>
            <w:r>
              <w:t>55,0%</w:t>
            </w:r>
          </w:p>
        </w:tc>
        <w:tc>
          <w:tcPr>
            <w:tcW w:w="1191" w:type="dxa"/>
          </w:tcPr>
          <w:p w:rsidR="00F51C96" w:rsidRDefault="00F51C96">
            <w:pPr>
              <w:pStyle w:val="ConsPlusNormal"/>
              <w:jc w:val="center"/>
            </w:pPr>
            <w:r>
              <w:t>13,0%</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47,5</w:t>
            </w:r>
          </w:p>
        </w:tc>
        <w:tc>
          <w:tcPr>
            <w:tcW w:w="1191" w:type="dxa"/>
          </w:tcPr>
          <w:p w:rsidR="00F51C96" w:rsidRDefault="00F51C96">
            <w:pPr>
              <w:pStyle w:val="ConsPlusNormal"/>
              <w:jc w:val="center"/>
            </w:pPr>
            <w:r>
              <w:t>77,5%</w:t>
            </w:r>
          </w:p>
        </w:tc>
        <w:tc>
          <w:tcPr>
            <w:tcW w:w="1020" w:type="dxa"/>
          </w:tcPr>
          <w:p w:rsidR="00F51C96" w:rsidRDefault="00F51C96">
            <w:pPr>
              <w:pStyle w:val="ConsPlusNormal"/>
              <w:jc w:val="center"/>
            </w:pPr>
            <w:r>
              <w:t>26,5%</w:t>
            </w:r>
          </w:p>
        </w:tc>
        <w:tc>
          <w:tcPr>
            <w:tcW w:w="1191" w:type="dxa"/>
          </w:tcPr>
          <w:p w:rsidR="00F51C96" w:rsidRDefault="00F51C96">
            <w:pPr>
              <w:pStyle w:val="ConsPlusNormal"/>
              <w:jc w:val="center"/>
            </w:pPr>
            <w:r>
              <w:t>77,6</w:t>
            </w:r>
          </w:p>
        </w:tc>
        <w:tc>
          <w:tcPr>
            <w:tcW w:w="1361" w:type="dxa"/>
          </w:tcPr>
          <w:p w:rsidR="00F51C96" w:rsidRDefault="00F51C96">
            <w:pPr>
              <w:pStyle w:val="ConsPlusNormal"/>
              <w:jc w:val="center"/>
            </w:pPr>
            <w:r>
              <w:t>55,9%</w:t>
            </w:r>
          </w:p>
        </w:tc>
        <w:tc>
          <w:tcPr>
            <w:tcW w:w="1191" w:type="dxa"/>
          </w:tcPr>
          <w:p w:rsidR="00F51C96" w:rsidRDefault="00F51C96">
            <w:pPr>
              <w:pStyle w:val="ConsPlusNormal"/>
              <w:jc w:val="center"/>
            </w:pPr>
            <w:r>
              <w:t>13,5%</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jc w:val="center"/>
            </w:pPr>
            <w:r>
              <w:t>53,0</w:t>
            </w:r>
          </w:p>
        </w:tc>
        <w:tc>
          <w:tcPr>
            <w:tcW w:w="1191" w:type="dxa"/>
          </w:tcPr>
          <w:p w:rsidR="00F51C96" w:rsidRDefault="00F51C96">
            <w:pPr>
              <w:pStyle w:val="ConsPlusNormal"/>
              <w:jc w:val="center"/>
            </w:pPr>
            <w:r>
              <w:t>79,9%</w:t>
            </w:r>
          </w:p>
        </w:tc>
        <w:tc>
          <w:tcPr>
            <w:tcW w:w="1020" w:type="dxa"/>
          </w:tcPr>
          <w:p w:rsidR="00F51C96" w:rsidRDefault="00F51C96">
            <w:pPr>
              <w:pStyle w:val="ConsPlusNormal"/>
              <w:jc w:val="center"/>
            </w:pPr>
            <w:r>
              <w:t>27,9%</w:t>
            </w:r>
          </w:p>
        </w:tc>
        <w:tc>
          <w:tcPr>
            <w:tcW w:w="1191" w:type="dxa"/>
          </w:tcPr>
          <w:p w:rsidR="00F51C96" w:rsidRDefault="00F51C96">
            <w:pPr>
              <w:pStyle w:val="ConsPlusNormal"/>
              <w:jc w:val="center"/>
            </w:pPr>
            <w:r>
              <w:t>79,2</w:t>
            </w:r>
          </w:p>
        </w:tc>
        <w:tc>
          <w:tcPr>
            <w:tcW w:w="1361" w:type="dxa"/>
          </w:tcPr>
          <w:p w:rsidR="00F51C96" w:rsidRDefault="00F51C96">
            <w:pPr>
              <w:pStyle w:val="ConsPlusNormal"/>
              <w:jc w:val="center"/>
            </w:pPr>
            <w:r>
              <w:t>56,7%</w:t>
            </w:r>
          </w:p>
        </w:tc>
        <w:tc>
          <w:tcPr>
            <w:tcW w:w="1191" w:type="dxa"/>
          </w:tcPr>
          <w:p w:rsidR="00F51C96" w:rsidRDefault="00F51C96">
            <w:pPr>
              <w:pStyle w:val="ConsPlusNormal"/>
              <w:jc w:val="center"/>
            </w:pPr>
            <w:r>
              <w:t>14,0%</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jc w:val="center"/>
            </w:pPr>
            <w:r>
              <w:t>&gt; 90,9</w:t>
            </w:r>
          </w:p>
        </w:tc>
        <w:tc>
          <w:tcPr>
            <w:tcW w:w="1191" w:type="dxa"/>
          </w:tcPr>
          <w:p w:rsidR="00F51C96" w:rsidRDefault="00F51C96">
            <w:pPr>
              <w:pStyle w:val="ConsPlusNormal"/>
              <w:jc w:val="center"/>
            </w:pPr>
            <w:r>
              <w:t>88,3%</w:t>
            </w:r>
          </w:p>
        </w:tc>
        <w:tc>
          <w:tcPr>
            <w:tcW w:w="1020" w:type="dxa"/>
          </w:tcPr>
          <w:p w:rsidR="00F51C96" w:rsidRDefault="00F51C96">
            <w:pPr>
              <w:pStyle w:val="ConsPlusNormal"/>
              <w:jc w:val="center"/>
            </w:pPr>
            <w:r>
              <w:t>33,0%</w:t>
            </w:r>
          </w:p>
        </w:tc>
        <w:tc>
          <w:tcPr>
            <w:tcW w:w="1191" w:type="dxa"/>
          </w:tcPr>
          <w:p w:rsidR="00F51C96" w:rsidRDefault="00F51C96">
            <w:pPr>
              <w:pStyle w:val="ConsPlusNormal"/>
              <w:jc w:val="center"/>
            </w:pPr>
            <w:r>
              <w:t>82,2</w:t>
            </w:r>
          </w:p>
        </w:tc>
        <w:tc>
          <w:tcPr>
            <w:tcW w:w="1361" w:type="dxa"/>
          </w:tcPr>
          <w:p w:rsidR="00F51C96" w:rsidRDefault="00F51C96">
            <w:pPr>
              <w:pStyle w:val="ConsPlusNormal"/>
              <w:jc w:val="center"/>
            </w:pPr>
            <w:r>
              <w:t>58,3%</w:t>
            </w:r>
          </w:p>
        </w:tc>
        <w:tc>
          <w:tcPr>
            <w:tcW w:w="1191" w:type="dxa"/>
          </w:tcPr>
          <w:p w:rsidR="00F51C96" w:rsidRDefault="00F51C96">
            <w:pPr>
              <w:pStyle w:val="ConsPlusNormal"/>
              <w:jc w:val="center"/>
            </w:pPr>
            <w:r>
              <w:t>15,0%</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85,5</w:t>
            </w:r>
          </w:p>
        </w:tc>
        <w:tc>
          <w:tcPr>
            <w:tcW w:w="1361" w:type="dxa"/>
          </w:tcPr>
          <w:p w:rsidR="00F51C96" w:rsidRDefault="00F51C96">
            <w:pPr>
              <w:pStyle w:val="ConsPlusNormal"/>
              <w:jc w:val="center"/>
            </w:pPr>
            <w:r>
              <w:t>60,0%</w:t>
            </w:r>
          </w:p>
        </w:tc>
        <w:tc>
          <w:tcPr>
            <w:tcW w:w="1191" w:type="dxa"/>
          </w:tcPr>
          <w:p w:rsidR="00F51C96" w:rsidRDefault="00F51C96">
            <w:pPr>
              <w:pStyle w:val="ConsPlusNormal"/>
              <w:jc w:val="center"/>
            </w:pPr>
            <w:r>
              <w:t>16,0%</w:t>
            </w:r>
          </w:p>
        </w:tc>
      </w:tr>
      <w:tr w:rsidR="00F51C96">
        <w:tc>
          <w:tcPr>
            <w:tcW w:w="1814" w:type="dxa"/>
          </w:tcPr>
          <w:p w:rsidR="00F51C96" w:rsidRDefault="00F51C96">
            <w:pPr>
              <w:pStyle w:val="ConsPlusNormal"/>
              <w:jc w:val="center"/>
            </w:pPr>
            <w:r>
              <w:lastRenderedPageBreak/>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91,4</w:t>
            </w:r>
          </w:p>
        </w:tc>
        <w:tc>
          <w:tcPr>
            <w:tcW w:w="1361" w:type="dxa"/>
          </w:tcPr>
          <w:p w:rsidR="00F51C96" w:rsidRDefault="00F51C96">
            <w:pPr>
              <w:pStyle w:val="ConsPlusNormal"/>
              <w:jc w:val="center"/>
            </w:pPr>
            <w:r>
              <w:t>62,5%</w:t>
            </w:r>
          </w:p>
        </w:tc>
        <w:tc>
          <w:tcPr>
            <w:tcW w:w="1191" w:type="dxa"/>
          </w:tcPr>
          <w:p w:rsidR="00F51C96" w:rsidRDefault="00F51C96">
            <w:pPr>
              <w:pStyle w:val="ConsPlusNormal"/>
              <w:jc w:val="center"/>
            </w:pPr>
            <w:r>
              <w:t>17,5%</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93,2</w:t>
            </w:r>
          </w:p>
        </w:tc>
        <w:tc>
          <w:tcPr>
            <w:tcW w:w="1361" w:type="dxa"/>
          </w:tcPr>
          <w:p w:rsidR="00F51C96" w:rsidRDefault="00F51C96">
            <w:pPr>
              <w:pStyle w:val="ConsPlusNormal"/>
              <w:jc w:val="center"/>
            </w:pPr>
            <w:r>
              <w:t>63,3%</w:t>
            </w:r>
          </w:p>
        </w:tc>
        <w:tc>
          <w:tcPr>
            <w:tcW w:w="1191" w:type="dxa"/>
          </w:tcPr>
          <w:p w:rsidR="00F51C96" w:rsidRDefault="00F51C96">
            <w:pPr>
              <w:pStyle w:val="ConsPlusNormal"/>
              <w:jc w:val="center"/>
            </w:pPr>
            <w:r>
              <w:t>18,0%</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95,9</w:t>
            </w:r>
          </w:p>
        </w:tc>
        <w:tc>
          <w:tcPr>
            <w:tcW w:w="1361" w:type="dxa"/>
          </w:tcPr>
          <w:p w:rsidR="00F51C96" w:rsidRDefault="00F51C96">
            <w:pPr>
              <w:pStyle w:val="ConsPlusNormal"/>
              <w:jc w:val="center"/>
            </w:pPr>
            <w:r>
              <w:t>64,3%</w:t>
            </w:r>
          </w:p>
        </w:tc>
        <w:tc>
          <w:tcPr>
            <w:tcW w:w="1191" w:type="dxa"/>
          </w:tcPr>
          <w:p w:rsidR="00F51C96" w:rsidRDefault="00F51C96">
            <w:pPr>
              <w:pStyle w:val="ConsPlusNormal"/>
              <w:jc w:val="center"/>
            </w:pPr>
            <w:r>
              <w:t>18,6%</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102,7</w:t>
            </w:r>
          </w:p>
        </w:tc>
        <w:tc>
          <w:tcPr>
            <w:tcW w:w="1361" w:type="dxa"/>
          </w:tcPr>
          <w:p w:rsidR="00F51C96" w:rsidRDefault="00F51C96">
            <w:pPr>
              <w:pStyle w:val="ConsPlusNormal"/>
              <w:jc w:val="center"/>
            </w:pPr>
            <w:r>
              <w:t>66,6%</w:t>
            </w:r>
          </w:p>
        </w:tc>
        <w:tc>
          <w:tcPr>
            <w:tcW w:w="1191" w:type="dxa"/>
          </w:tcPr>
          <w:p w:rsidR="00F51C96" w:rsidRDefault="00F51C96">
            <w:pPr>
              <w:pStyle w:val="ConsPlusNormal"/>
              <w:jc w:val="center"/>
            </w:pPr>
            <w:r>
              <w:t>20,0%</w:t>
            </w:r>
          </w:p>
        </w:tc>
      </w:tr>
      <w:tr w:rsidR="00F51C96">
        <w:tc>
          <w:tcPr>
            <w:tcW w:w="1814" w:type="dxa"/>
          </w:tcPr>
          <w:p w:rsidR="00F51C96" w:rsidRDefault="00F51C96">
            <w:pPr>
              <w:pStyle w:val="ConsPlusNormal"/>
              <w:jc w:val="center"/>
            </w:pPr>
            <w:r>
              <w:t>45.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116,0</w:t>
            </w:r>
          </w:p>
        </w:tc>
        <w:tc>
          <w:tcPr>
            <w:tcW w:w="1361" w:type="dxa"/>
          </w:tcPr>
          <w:p w:rsidR="00F51C96" w:rsidRDefault="00F51C96">
            <w:pPr>
              <w:pStyle w:val="ConsPlusNormal"/>
              <w:jc w:val="center"/>
            </w:pPr>
            <w:r>
              <w:t>70,5%</w:t>
            </w:r>
          </w:p>
        </w:tc>
        <w:tc>
          <w:tcPr>
            <w:tcW w:w="1191" w:type="dxa"/>
          </w:tcPr>
          <w:p w:rsidR="00F51C96" w:rsidRDefault="00F51C96">
            <w:pPr>
              <w:pStyle w:val="ConsPlusNormal"/>
              <w:jc w:val="center"/>
            </w:pPr>
            <w:r>
              <w:t>22,3%</w:t>
            </w:r>
          </w:p>
        </w:tc>
      </w:tr>
      <w:tr w:rsidR="00F51C96">
        <w:tc>
          <w:tcPr>
            <w:tcW w:w="1814" w:type="dxa"/>
          </w:tcPr>
          <w:p w:rsidR="00F51C96" w:rsidRDefault="00F51C96">
            <w:pPr>
              <w:pStyle w:val="ConsPlusNormal"/>
              <w:jc w:val="center"/>
            </w:pPr>
            <w:r>
              <w:t>46.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140,2</w:t>
            </w:r>
          </w:p>
        </w:tc>
        <w:tc>
          <w:tcPr>
            <w:tcW w:w="1361" w:type="dxa"/>
          </w:tcPr>
          <w:p w:rsidR="00F51C96" w:rsidRDefault="00F51C96">
            <w:pPr>
              <w:pStyle w:val="ConsPlusNormal"/>
              <w:jc w:val="center"/>
            </w:pPr>
            <w:r>
              <w:t>75,6%</w:t>
            </w:r>
          </w:p>
        </w:tc>
        <w:tc>
          <w:tcPr>
            <w:tcW w:w="1191" w:type="dxa"/>
          </w:tcPr>
          <w:p w:rsidR="00F51C96" w:rsidRDefault="00F51C96">
            <w:pPr>
              <w:pStyle w:val="ConsPlusNormal"/>
              <w:jc w:val="center"/>
            </w:pPr>
            <w:r>
              <w:t>25,3%</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17,78</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57,08</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10,67</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34,25</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П4-6-2</w:t>
      </w:r>
    </w:p>
    <w:p w:rsidR="00F51C96" w:rsidRDefault="00F51C96">
      <w:pPr>
        <w:pStyle w:val="ConsPlusNormal"/>
        <w:jc w:val="both"/>
      </w:pPr>
    </w:p>
    <w:p w:rsidR="00F51C96" w:rsidRDefault="00F51C96">
      <w:pPr>
        <w:pStyle w:val="ConsPlusTitle"/>
        <w:jc w:val="center"/>
      </w:pPr>
      <w:bookmarkStart w:id="52" w:name="P9394"/>
      <w:bookmarkEnd w:id="52"/>
      <w:r>
        <w:t>Удельные годовые расходы ресурсов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музыкальных школ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Холодная вода</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м/чел.</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&lt; 0,43</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2.</w:t>
            </w:r>
          </w:p>
        </w:tc>
        <w:tc>
          <w:tcPr>
            <w:tcW w:w="2211" w:type="dxa"/>
          </w:tcPr>
          <w:p w:rsidR="00F51C96" w:rsidRDefault="00F51C96">
            <w:pPr>
              <w:pStyle w:val="ConsPlusNormal"/>
              <w:jc w:val="center"/>
            </w:pPr>
            <w:r>
              <w:t>0,44</w:t>
            </w:r>
          </w:p>
        </w:tc>
        <w:tc>
          <w:tcPr>
            <w:tcW w:w="2268" w:type="dxa"/>
          </w:tcPr>
          <w:p w:rsidR="00F51C96" w:rsidRDefault="00F51C96">
            <w:pPr>
              <w:pStyle w:val="ConsPlusNormal"/>
              <w:jc w:val="center"/>
            </w:pPr>
            <w:r>
              <w:t>0,9%</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0,45</w:t>
            </w:r>
          </w:p>
        </w:tc>
        <w:tc>
          <w:tcPr>
            <w:tcW w:w="2268" w:type="dxa"/>
          </w:tcPr>
          <w:p w:rsidR="00F51C96" w:rsidRDefault="00F51C96">
            <w:pPr>
              <w:pStyle w:val="ConsPlusNormal"/>
              <w:jc w:val="center"/>
            </w:pPr>
            <w:r>
              <w:t>3,8%</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0,49</w:t>
            </w:r>
          </w:p>
        </w:tc>
        <w:tc>
          <w:tcPr>
            <w:tcW w:w="2268" w:type="dxa"/>
          </w:tcPr>
          <w:p w:rsidR="00F51C96" w:rsidRDefault="00F51C96">
            <w:pPr>
              <w:pStyle w:val="ConsPlusNormal"/>
              <w:jc w:val="center"/>
            </w:pPr>
            <w:r>
              <w:t>12,1%</w:t>
            </w:r>
          </w:p>
        </w:tc>
        <w:tc>
          <w:tcPr>
            <w:tcW w:w="2268" w:type="dxa"/>
          </w:tcPr>
          <w:p w:rsidR="00F51C96" w:rsidRDefault="00F51C96">
            <w:pPr>
              <w:pStyle w:val="ConsPlusNormal"/>
              <w:jc w:val="center"/>
            </w:pPr>
            <w:r>
              <w:t>1,2%</w:t>
            </w:r>
          </w:p>
        </w:tc>
      </w:tr>
      <w:tr w:rsidR="00F51C96">
        <w:tc>
          <w:tcPr>
            <w:tcW w:w="2324" w:type="dxa"/>
          </w:tcPr>
          <w:p w:rsidR="00F51C96" w:rsidRDefault="00F51C96">
            <w:pPr>
              <w:pStyle w:val="ConsPlusNormal"/>
              <w:jc w:val="center"/>
            </w:pPr>
            <w:r>
              <w:t>5.</w:t>
            </w:r>
          </w:p>
        </w:tc>
        <w:tc>
          <w:tcPr>
            <w:tcW w:w="2211" w:type="dxa"/>
          </w:tcPr>
          <w:p w:rsidR="00F51C96" w:rsidRDefault="00F51C96">
            <w:pPr>
              <w:pStyle w:val="ConsPlusNormal"/>
              <w:jc w:val="center"/>
            </w:pPr>
            <w:r>
              <w:t>0,51</w:t>
            </w:r>
          </w:p>
        </w:tc>
        <w:tc>
          <w:tcPr>
            <w:tcW w:w="2268" w:type="dxa"/>
          </w:tcPr>
          <w:p w:rsidR="00F51C96" w:rsidRDefault="00F51C96">
            <w:pPr>
              <w:pStyle w:val="ConsPlusNormal"/>
              <w:jc w:val="center"/>
            </w:pPr>
            <w:r>
              <w:t>14,1%</w:t>
            </w:r>
          </w:p>
        </w:tc>
        <w:tc>
          <w:tcPr>
            <w:tcW w:w="2268" w:type="dxa"/>
          </w:tcPr>
          <w:p w:rsidR="00F51C96" w:rsidRDefault="00F51C96">
            <w:pPr>
              <w:pStyle w:val="ConsPlusNormal"/>
              <w:jc w:val="center"/>
            </w:pPr>
            <w:r>
              <w:t>1,4%</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0,51</w:t>
            </w:r>
          </w:p>
        </w:tc>
        <w:tc>
          <w:tcPr>
            <w:tcW w:w="2268" w:type="dxa"/>
          </w:tcPr>
          <w:p w:rsidR="00F51C96" w:rsidRDefault="00F51C96">
            <w:pPr>
              <w:pStyle w:val="ConsPlusNormal"/>
              <w:jc w:val="center"/>
            </w:pPr>
            <w:r>
              <w:t>14,5%</w:t>
            </w:r>
          </w:p>
        </w:tc>
        <w:tc>
          <w:tcPr>
            <w:tcW w:w="2268" w:type="dxa"/>
          </w:tcPr>
          <w:p w:rsidR="00F51C96" w:rsidRDefault="00F51C96">
            <w:pPr>
              <w:pStyle w:val="ConsPlusNormal"/>
              <w:jc w:val="center"/>
            </w:pPr>
            <w:r>
              <w:t>1,5%</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0,52</w:t>
            </w:r>
          </w:p>
        </w:tc>
        <w:tc>
          <w:tcPr>
            <w:tcW w:w="2268" w:type="dxa"/>
          </w:tcPr>
          <w:p w:rsidR="00F51C96" w:rsidRDefault="00F51C96">
            <w:pPr>
              <w:pStyle w:val="ConsPlusNormal"/>
              <w:jc w:val="center"/>
            </w:pPr>
            <w:r>
              <w:t>16,2%</w:t>
            </w:r>
          </w:p>
        </w:tc>
        <w:tc>
          <w:tcPr>
            <w:tcW w:w="2268" w:type="dxa"/>
          </w:tcPr>
          <w:p w:rsidR="00F51C96" w:rsidRDefault="00F51C96">
            <w:pPr>
              <w:pStyle w:val="ConsPlusNormal"/>
              <w:jc w:val="center"/>
            </w:pPr>
            <w:r>
              <w:t>1,6%</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0,53</w:t>
            </w:r>
          </w:p>
        </w:tc>
        <w:tc>
          <w:tcPr>
            <w:tcW w:w="2268" w:type="dxa"/>
          </w:tcPr>
          <w:p w:rsidR="00F51C96" w:rsidRDefault="00F51C96">
            <w:pPr>
              <w:pStyle w:val="ConsPlusNormal"/>
              <w:jc w:val="center"/>
            </w:pPr>
            <w:r>
              <w:t>18,7%</w:t>
            </w:r>
          </w:p>
        </w:tc>
        <w:tc>
          <w:tcPr>
            <w:tcW w:w="2268" w:type="dxa"/>
          </w:tcPr>
          <w:p w:rsidR="00F51C96" w:rsidRDefault="00F51C96">
            <w:pPr>
              <w:pStyle w:val="ConsPlusNormal"/>
              <w:jc w:val="center"/>
            </w:pPr>
            <w:r>
              <w:t>1,9%</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0,55</w:t>
            </w:r>
          </w:p>
        </w:tc>
        <w:tc>
          <w:tcPr>
            <w:tcW w:w="2268" w:type="dxa"/>
          </w:tcPr>
          <w:p w:rsidR="00F51C96" w:rsidRDefault="00F51C96">
            <w:pPr>
              <w:pStyle w:val="ConsPlusNormal"/>
              <w:jc w:val="center"/>
            </w:pPr>
            <w:r>
              <w:t>20,9%</w:t>
            </w:r>
          </w:p>
        </w:tc>
        <w:tc>
          <w:tcPr>
            <w:tcW w:w="2268" w:type="dxa"/>
          </w:tcPr>
          <w:p w:rsidR="00F51C96" w:rsidRDefault="00F51C96">
            <w:pPr>
              <w:pStyle w:val="ConsPlusNormal"/>
              <w:jc w:val="center"/>
            </w:pPr>
            <w:r>
              <w:t>2,1%</w:t>
            </w:r>
          </w:p>
        </w:tc>
      </w:tr>
      <w:tr w:rsidR="00F51C96">
        <w:tc>
          <w:tcPr>
            <w:tcW w:w="2324" w:type="dxa"/>
          </w:tcPr>
          <w:p w:rsidR="00F51C96" w:rsidRDefault="00F51C96">
            <w:pPr>
              <w:pStyle w:val="ConsPlusNormal"/>
              <w:jc w:val="center"/>
            </w:pPr>
            <w:r>
              <w:lastRenderedPageBreak/>
              <w:t>10.</w:t>
            </w:r>
          </w:p>
        </w:tc>
        <w:tc>
          <w:tcPr>
            <w:tcW w:w="2211" w:type="dxa"/>
          </w:tcPr>
          <w:p w:rsidR="00F51C96" w:rsidRDefault="00F51C96">
            <w:pPr>
              <w:pStyle w:val="ConsPlusNormal"/>
              <w:jc w:val="center"/>
            </w:pPr>
            <w:r>
              <w:t>0,56</w:t>
            </w:r>
          </w:p>
        </w:tc>
        <w:tc>
          <w:tcPr>
            <w:tcW w:w="2268" w:type="dxa"/>
          </w:tcPr>
          <w:p w:rsidR="00F51C96" w:rsidRDefault="00F51C96">
            <w:pPr>
              <w:pStyle w:val="ConsPlusNormal"/>
              <w:jc w:val="center"/>
            </w:pPr>
            <w:r>
              <w:t>22,2%</w:t>
            </w:r>
          </w:p>
        </w:tc>
        <w:tc>
          <w:tcPr>
            <w:tcW w:w="2268" w:type="dxa"/>
          </w:tcPr>
          <w:p w:rsidR="00F51C96" w:rsidRDefault="00F51C96">
            <w:pPr>
              <w:pStyle w:val="ConsPlusNormal"/>
              <w:jc w:val="center"/>
            </w:pPr>
            <w:r>
              <w:t>2,2%</w:t>
            </w:r>
          </w:p>
        </w:tc>
      </w:tr>
      <w:tr w:rsidR="00F51C96">
        <w:tc>
          <w:tcPr>
            <w:tcW w:w="2324" w:type="dxa"/>
          </w:tcPr>
          <w:p w:rsidR="00F51C96" w:rsidRDefault="00F51C96">
            <w:pPr>
              <w:pStyle w:val="ConsPlusNormal"/>
              <w:jc w:val="center"/>
            </w:pPr>
            <w:r>
              <w:t>11.</w:t>
            </w:r>
          </w:p>
        </w:tc>
        <w:tc>
          <w:tcPr>
            <w:tcW w:w="2211" w:type="dxa"/>
          </w:tcPr>
          <w:p w:rsidR="00F51C96" w:rsidRDefault="00F51C96">
            <w:pPr>
              <w:pStyle w:val="ConsPlusNormal"/>
              <w:jc w:val="center"/>
            </w:pPr>
            <w:r>
              <w:t>0,57</w:t>
            </w:r>
          </w:p>
        </w:tc>
        <w:tc>
          <w:tcPr>
            <w:tcW w:w="2268" w:type="dxa"/>
          </w:tcPr>
          <w:p w:rsidR="00F51C96" w:rsidRDefault="00F51C96">
            <w:pPr>
              <w:pStyle w:val="ConsPlusNormal"/>
              <w:jc w:val="center"/>
            </w:pPr>
            <w:r>
              <w:t>24,4%</w:t>
            </w:r>
          </w:p>
        </w:tc>
        <w:tc>
          <w:tcPr>
            <w:tcW w:w="2268" w:type="dxa"/>
          </w:tcPr>
          <w:p w:rsidR="00F51C96" w:rsidRDefault="00F51C96">
            <w:pPr>
              <w:pStyle w:val="ConsPlusNormal"/>
              <w:jc w:val="center"/>
            </w:pPr>
            <w:r>
              <w:t>2,4%</w:t>
            </w:r>
          </w:p>
        </w:tc>
      </w:tr>
      <w:tr w:rsidR="00F51C96">
        <w:tc>
          <w:tcPr>
            <w:tcW w:w="2324" w:type="dxa"/>
          </w:tcPr>
          <w:p w:rsidR="00F51C96" w:rsidRDefault="00F51C96">
            <w:pPr>
              <w:pStyle w:val="ConsPlusNormal"/>
              <w:jc w:val="center"/>
            </w:pPr>
            <w:r>
              <w:t>12.</w:t>
            </w:r>
          </w:p>
        </w:tc>
        <w:tc>
          <w:tcPr>
            <w:tcW w:w="2211" w:type="dxa"/>
          </w:tcPr>
          <w:p w:rsidR="00F51C96" w:rsidRDefault="00F51C96">
            <w:pPr>
              <w:pStyle w:val="ConsPlusNormal"/>
              <w:jc w:val="center"/>
            </w:pPr>
            <w:r>
              <w:t>0,62</w:t>
            </w:r>
          </w:p>
        </w:tc>
        <w:tc>
          <w:tcPr>
            <w:tcW w:w="2268" w:type="dxa"/>
          </w:tcPr>
          <w:p w:rsidR="00F51C96" w:rsidRDefault="00F51C96">
            <w:pPr>
              <w:pStyle w:val="ConsPlusNormal"/>
              <w:jc w:val="center"/>
            </w:pPr>
            <w:r>
              <w:t>30,3%</w:t>
            </w:r>
          </w:p>
        </w:tc>
        <w:tc>
          <w:tcPr>
            <w:tcW w:w="2268" w:type="dxa"/>
          </w:tcPr>
          <w:p w:rsidR="00F51C96" w:rsidRDefault="00F51C96">
            <w:pPr>
              <w:pStyle w:val="ConsPlusNormal"/>
              <w:jc w:val="center"/>
            </w:pPr>
            <w:r>
              <w:t>3,0%</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0,68</w:t>
            </w:r>
          </w:p>
        </w:tc>
        <w:tc>
          <w:tcPr>
            <w:tcW w:w="2268" w:type="dxa"/>
          </w:tcPr>
          <w:p w:rsidR="00F51C96" w:rsidRDefault="00F51C96">
            <w:pPr>
              <w:pStyle w:val="ConsPlusNormal"/>
              <w:jc w:val="center"/>
            </w:pPr>
            <w:r>
              <w:t>36,5%</w:t>
            </w:r>
          </w:p>
        </w:tc>
        <w:tc>
          <w:tcPr>
            <w:tcW w:w="2268" w:type="dxa"/>
          </w:tcPr>
          <w:p w:rsidR="00F51C96" w:rsidRDefault="00F51C96">
            <w:pPr>
              <w:pStyle w:val="ConsPlusNormal"/>
              <w:jc w:val="center"/>
            </w:pPr>
            <w:r>
              <w:t>3,7%</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0,71</w:t>
            </w:r>
          </w:p>
        </w:tc>
        <w:tc>
          <w:tcPr>
            <w:tcW w:w="2268" w:type="dxa"/>
          </w:tcPr>
          <w:p w:rsidR="00F51C96" w:rsidRDefault="00F51C96">
            <w:pPr>
              <w:pStyle w:val="ConsPlusNormal"/>
              <w:jc w:val="center"/>
            </w:pPr>
            <w:r>
              <w:t>39,2%</w:t>
            </w:r>
          </w:p>
        </w:tc>
        <w:tc>
          <w:tcPr>
            <w:tcW w:w="2268" w:type="dxa"/>
          </w:tcPr>
          <w:p w:rsidR="00F51C96" w:rsidRDefault="00F51C96">
            <w:pPr>
              <w:pStyle w:val="ConsPlusNormal"/>
              <w:jc w:val="center"/>
            </w:pPr>
            <w:r>
              <w:t>3,9%</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0,77</w:t>
            </w:r>
          </w:p>
        </w:tc>
        <w:tc>
          <w:tcPr>
            <w:tcW w:w="2268" w:type="dxa"/>
          </w:tcPr>
          <w:p w:rsidR="00F51C96" w:rsidRDefault="00F51C96">
            <w:pPr>
              <w:pStyle w:val="ConsPlusNormal"/>
              <w:jc w:val="center"/>
            </w:pPr>
            <w:r>
              <w:t>43,8%</w:t>
            </w:r>
          </w:p>
        </w:tc>
        <w:tc>
          <w:tcPr>
            <w:tcW w:w="2268" w:type="dxa"/>
          </w:tcPr>
          <w:p w:rsidR="00F51C96" w:rsidRDefault="00F51C96">
            <w:pPr>
              <w:pStyle w:val="ConsPlusNormal"/>
              <w:jc w:val="center"/>
            </w:pPr>
            <w:r>
              <w:t>6,3%</w:t>
            </w:r>
          </w:p>
        </w:tc>
      </w:tr>
      <w:tr w:rsidR="00F51C96">
        <w:tc>
          <w:tcPr>
            <w:tcW w:w="2324" w:type="dxa"/>
          </w:tcPr>
          <w:p w:rsidR="00F51C96" w:rsidRDefault="00F51C96">
            <w:pPr>
              <w:pStyle w:val="ConsPlusNormal"/>
              <w:jc w:val="center"/>
            </w:pPr>
            <w:r>
              <w:t>16.</w:t>
            </w:r>
          </w:p>
        </w:tc>
        <w:tc>
          <w:tcPr>
            <w:tcW w:w="2211" w:type="dxa"/>
          </w:tcPr>
          <w:p w:rsidR="00F51C96" w:rsidRDefault="00F51C96">
            <w:pPr>
              <w:pStyle w:val="ConsPlusNormal"/>
              <w:jc w:val="center"/>
            </w:pPr>
            <w:r>
              <w:t>0,80</w:t>
            </w:r>
          </w:p>
        </w:tc>
        <w:tc>
          <w:tcPr>
            <w:tcW w:w="2268" w:type="dxa"/>
          </w:tcPr>
          <w:p w:rsidR="00F51C96" w:rsidRDefault="00F51C96">
            <w:pPr>
              <w:pStyle w:val="ConsPlusNormal"/>
              <w:jc w:val="center"/>
            </w:pPr>
            <w:r>
              <w:t>46,0%</w:t>
            </w:r>
          </w:p>
        </w:tc>
        <w:tc>
          <w:tcPr>
            <w:tcW w:w="2268" w:type="dxa"/>
          </w:tcPr>
          <w:p w:rsidR="00F51C96" w:rsidRDefault="00F51C96">
            <w:pPr>
              <w:pStyle w:val="ConsPlusNormal"/>
              <w:jc w:val="center"/>
            </w:pPr>
            <w:r>
              <w:t>7,6%</w:t>
            </w:r>
          </w:p>
        </w:tc>
      </w:tr>
      <w:tr w:rsidR="00F51C96">
        <w:tc>
          <w:tcPr>
            <w:tcW w:w="2324" w:type="dxa"/>
          </w:tcPr>
          <w:p w:rsidR="00F51C96" w:rsidRDefault="00F51C96">
            <w:pPr>
              <w:pStyle w:val="ConsPlusNormal"/>
              <w:jc w:val="center"/>
            </w:pPr>
            <w:r>
              <w:t>17.</w:t>
            </w:r>
          </w:p>
        </w:tc>
        <w:tc>
          <w:tcPr>
            <w:tcW w:w="2211" w:type="dxa"/>
          </w:tcPr>
          <w:p w:rsidR="00F51C96" w:rsidRDefault="00F51C96">
            <w:pPr>
              <w:pStyle w:val="ConsPlusNormal"/>
              <w:jc w:val="center"/>
            </w:pPr>
            <w:r>
              <w:t>0,89</w:t>
            </w:r>
          </w:p>
        </w:tc>
        <w:tc>
          <w:tcPr>
            <w:tcW w:w="2268" w:type="dxa"/>
          </w:tcPr>
          <w:p w:rsidR="00F51C96" w:rsidRDefault="00F51C96">
            <w:pPr>
              <w:pStyle w:val="ConsPlusNormal"/>
              <w:jc w:val="center"/>
            </w:pPr>
            <w:r>
              <w:t>51,4%</w:t>
            </w:r>
          </w:p>
        </w:tc>
        <w:tc>
          <w:tcPr>
            <w:tcW w:w="2268" w:type="dxa"/>
          </w:tcPr>
          <w:p w:rsidR="00F51C96" w:rsidRDefault="00F51C96">
            <w:pPr>
              <w:pStyle w:val="ConsPlusNormal"/>
              <w:jc w:val="center"/>
            </w:pPr>
            <w:r>
              <w:t>10,9%</w:t>
            </w:r>
          </w:p>
        </w:tc>
      </w:tr>
      <w:tr w:rsidR="00F51C96">
        <w:tc>
          <w:tcPr>
            <w:tcW w:w="2324" w:type="dxa"/>
          </w:tcPr>
          <w:p w:rsidR="00F51C96" w:rsidRDefault="00F51C96">
            <w:pPr>
              <w:pStyle w:val="ConsPlusNormal"/>
              <w:jc w:val="center"/>
            </w:pPr>
            <w:r>
              <w:t>18.</w:t>
            </w:r>
          </w:p>
        </w:tc>
        <w:tc>
          <w:tcPr>
            <w:tcW w:w="2211" w:type="dxa"/>
          </w:tcPr>
          <w:p w:rsidR="00F51C96" w:rsidRDefault="00F51C96">
            <w:pPr>
              <w:pStyle w:val="ConsPlusNormal"/>
              <w:jc w:val="center"/>
            </w:pPr>
            <w:r>
              <w:t>0,99</w:t>
            </w:r>
          </w:p>
        </w:tc>
        <w:tc>
          <w:tcPr>
            <w:tcW w:w="2268" w:type="dxa"/>
          </w:tcPr>
          <w:p w:rsidR="00F51C96" w:rsidRDefault="00F51C96">
            <w:pPr>
              <w:pStyle w:val="ConsPlusNormal"/>
              <w:jc w:val="center"/>
            </w:pPr>
            <w:r>
              <w:t>56,1%</w:t>
            </w:r>
          </w:p>
        </w:tc>
        <w:tc>
          <w:tcPr>
            <w:tcW w:w="2268" w:type="dxa"/>
          </w:tcPr>
          <w:p w:rsidR="00F51C96" w:rsidRDefault="00F51C96">
            <w:pPr>
              <w:pStyle w:val="ConsPlusNormal"/>
              <w:jc w:val="center"/>
            </w:pPr>
            <w:r>
              <w:t>13,6%</w:t>
            </w:r>
          </w:p>
        </w:tc>
      </w:tr>
      <w:tr w:rsidR="00F51C96">
        <w:tc>
          <w:tcPr>
            <w:tcW w:w="2324" w:type="dxa"/>
          </w:tcPr>
          <w:p w:rsidR="00F51C96" w:rsidRDefault="00F51C96">
            <w:pPr>
              <w:pStyle w:val="ConsPlusNormal"/>
              <w:jc w:val="center"/>
            </w:pPr>
            <w:r>
              <w:t>19.</w:t>
            </w:r>
          </w:p>
        </w:tc>
        <w:tc>
          <w:tcPr>
            <w:tcW w:w="2211" w:type="dxa"/>
          </w:tcPr>
          <w:p w:rsidR="00F51C96" w:rsidRDefault="00F51C96">
            <w:pPr>
              <w:pStyle w:val="ConsPlusNormal"/>
              <w:jc w:val="center"/>
            </w:pPr>
            <w:r>
              <w:t>1,04</w:t>
            </w:r>
          </w:p>
        </w:tc>
        <w:tc>
          <w:tcPr>
            <w:tcW w:w="2268" w:type="dxa"/>
          </w:tcPr>
          <w:p w:rsidR="00F51C96" w:rsidRDefault="00F51C96">
            <w:pPr>
              <w:pStyle w:val="ConsPlusNormal"/>
              <w:jc w:val="center"/>
            </w:pPr>
            <w:r>
              <w:t>58,1%</w:t>
            </w:r>
          </w:p>
        </w:tc>
        <w:tc>
          <w:tcPr>
            <w:tcW w:w="2268" w:type="dxa"/>
          </w:tcPr>
          <w:p w:rsidR="00F51C96" w:rsidRDefault="00F51C96">
            <w:pPr>
              <w:pStyle w:val="ConsPlusNormal"/>
              <w:jc w:val="center"/>
            </w:pPr>
            <w:r>
              <w:t>14,9%</w:t>
            </w:r>
          </w:p>
        </w:tc>
      </w:tr>
      <w:tr w:rsidR="00F51C96">
        <w:tc>
          <w:tcPr>
            <w:tcW w:w="2324" w:type="dxa"/>
          </w:tcPr>
          <w:p w:rsidR="00F51C96" w:rsidRDefault="00F51C96">
            <w:pPr>
              <w:pStyle w:val="ConsPlusNormal"/>
              <w:jc w:val="center"/>
            </w:pPr>
            <w:r>
              <w:t>20.</w:t>
            </w:r>
          </w:p>
        </w:tc>
        <w:tc>
          <w:tcPr>
            <w:tcW w:w="2211" w:type="dxa"/>
          </w:tcPr>
          <w:p w:rsidR="00F51C96" w:rsidRDefault="00F51C96">
            <w:pPr>
              <w:pStyle w:val="ConsPlusNormal"/>
              <w:jc w:val="center"/>
            </w:pPr>
            <w:r>
              <w:t>1,13</w:t>
            </w:r>
          </w:p>
        </w:tc>
        <w:tc>
          <w:tcPr>
            <w:tcW w:w="2268" w:type="dxa"/>
          </w:tcPr>
          <w:p w:rsidR="00F51C96" w:rsidRDefault="00F51C96">
            <w:pPr>
              <w:pStyle w:val="ConsPlusNormal"/>
              <w:jc w:val="center"/>
            </w:pPr>
            <w:r>
              <w:t>61,6%</w:t>
            </w:r>
          </w:p>
        </w:tc>
        <w:tc>
          <w:tcPr>
            <w:tcW w:w="2268" w:type="dxa"/>
          </w:tcPr>
          <w:p w:rsidR="00F51C96" w:rsidRDefault="00F51C96">
            <w:pPr>
              <w:pStyle w:val="ConsPlusNormal"/>
              <w:jc w:val="center"/>
            </w:pPr>
            <w:r>
              <w:t>17,0%</w:t>
            </w:r>
          </w:p>
        </w:tc>
      </w:tr>
      <w:tr w:rsidR="00F51C96">
        <w:tc>
          <w:tcPr>
            <w:tcW w:w="2324" w:type="dxa"/>
          </w:tcPr>
          <w:p w:rsidR="00F51C96" w:rsidRDefault="00F51C96">
            <w:pPr>
              <w:pStyle w:val="ConsPlusNormal"/>
              <w:jc w:val="center"/>
            </w:pPr>
            <w:r>
              <w:t>21.</w:t>
            </w:r>
          </w:p>
        </w:tc>
        <w:tc>
          <w:tcPr>
            <w:tcW w:w="2211" w:type="dxa"/>
          </w:tcPr>
          <w:p w:rsidR="00F51C96" w:rsidRDefault="00F51C96">
            <w:pPr>
              <w:pStyle w:val="ConsPlusNormal"/>
              <w:jc w:val="center"/>
            </w:pPr>
            <w:r>
              <w:t>1,28</w:t>
            </w:r>
          </w:p>
        </w:tc>
        <w:tc>
          <w:tcPr>
            <w:tcW w:w="2268" w:type="dxa"/>
          </w:tcPr>
          <w:p w:rsidR="00F51C96" w:rsidRDefault="00F51C96">
            <w:pPr>
              <w:pStyle w:val="ConsPlusNormal"/>
              <w:jc w:val="center"/>
            </w:pPr>
            <w:r>
              <w:t>66,1%</w:t>
            </w:r>
          </w:p>
        </w:tc>
        <w:tc>
          <w:tcPr>
            <w:tcW w:w="2268" w:type="dxa"/>
          </w:tcPr>
          <w:p w:rsidR="00F51C96" w:rsidRDefault="00F51C96">
            <w:pPr>
              <w:pStyle w:val="ConsPlusNormal"/>
              <w:jc w:val="center"/>
            </w:pPr>
            <w:r>
              <w:t>19,7%</w:t>
            </w:r>
          </w:p>
        </w:tc>
      </w:tr>
      <w:tr w:rsidR="00F51C96">
        <w:tc>
          <w:tcPr>
            <w:tcW w:w="2324" w:type="dxa"/>
          </w:tcPr>
          <w:p w:rsidR="00F51C96" w:rsidRDefault="00F51C96">
            <w:pPr>
              <w:pStyle w:val="ConsPlusNormal"/>
              <w:jc w:val="center"/>
            </w:pPr>
            <w:r>
              <w:t>22.</w:t>
            </w:r>
          </w:p>
        </w:tc>
        <w:tc>
          <w:tcPr>
            <w:tcW w:w="2211" w:type="dxa"/>
          </w:tcPr>
          <w:p w:rsidR="00F51C96" w:rsidRDefault="00F51C96">
            <w:pPr>
              <w:pStyle w:val="ConsPlusNormal"/>
              <w:jc w:val="center"/>
            </w:pPr>
            <w:r>
              <w:t>1,44</w:t>
            </w:r>
          </w:p>
        </w:tc>
        <w:tc>
          <w:tcPr>
            <w:tcW w:w="2268" w:type="dxa"/>
          </w:tcPr>
          <w:p w:rsidR="00F51C96" w:rsidRDefault="00F51C96">
            <w:pPr>
              <w:pStyle w:val="ConsPlusNormal"/>
              <w:jc w:val="center"/>
            </w:pPr>
            <w:r>
              <w:t>69,8%</w:t>
            </w:r>
          </w:p>
        </w:tc>
        <w:tc>
          <w:tcPr>
            <w:tcW w:w="2268" w:type="dxa"/>
          </w:tcPr>
          <w:p w:rsidR="00F51C96" w:rsidRDefault="00F51C96">
            <w:pPr>
              <w:pStyle w:val="ConsPlusNormal"/>
              <w:jc w:val="center"/>
            </w:pPr>
            <w:r>
              <w:t>21,9%</w:t>
            </w:r>
          </w:p>
        </w:tc>
      </w:tr>
      <w:tr w:rsidR="00F51C96">
        <w:tc>
          <w:tcPr>
            <w:tcW w:w="2324" w:type="dxa"/>
          </w:tcPr>
          <w:p w:rsidR="00F51C96" w:rsidRDefault="00F51C96">
            <w:pPr>
              <w:pStyle w:val="ConsPlusNormal"/>
              <w:jc w:val="center"/>
            </w:pPr>
            <w:r>
              <w:t>23.</w:t>
            </w:r>
          </w:p>
        </w:tc>
        <w:tc>
          <w:tcPr>
            <w:tcW w:w="2211" w:type="dxa"/>
          </w:tcPr>
          <w:p w:rsidR="00F51C96" w:rsidRDefault="00F51C96">
            <w:pPr>
              <w:pStyle w:val="ConsPlusNormal"/>
              <w:jc w:val="center"/>
            </w:pPr>
            <w:r>
              <w:t>1,54</w:t>
            </w:r>
          </w:p>
        </w:tc>
        <w:tc>
          <w:tcPr>
            <w:tcW w:w="2268" w:type="dxa"/>
          </w:tcPr>
          <w:p w:rsidR="00F51C96" w:rsidRDefault="00F51C96">
            <w:pPr>
              <w:pStyle w:val="ConsPlusNormal"/>
              <w:jc w:val="center"/>
            </w:pPr>
            <w:r>
              <w:t>71,8%</w:t>
            </w:r>
          </w:p>
        </w:tc>
        <w:tc>
          <w:tcPr>
            <w:tcW w:w="2268" w:type="dxa"/>
          </w:tcPr>
          <w:p w:rsidR="00F51C96" w:rsidRDefault="00F51C96">
            <w:pPr>
              <w:pStyle w:val="ConsPlusNormal"/>
              <w:jc w:val="center"/>
            </w:pPr>
            <w:r>
              <w:t>23,1%</w:t>
            </w:r>
          </w:p>
        </w:tc>
      </w:tr>
      <w:tr w:rsidR="00F51C96">
        <w:tc>
          <w:tcPr>
            <w:tcW w:w="2324" w:type="dxa"/>
          </w:tcPr>
          <w:p w:rsidR="00F51C96" w:rsidRDefault="00F51C96">
            <w:pPr>
              <w:pStyle w:val="ConsPlusNormal"/>
              <w:jc w:val="center"/>
            </w:pPr>
            <w:r>
              <w:t>24.</w:t>
            </w:r>
          </w:p>
        </w:tc>
        <w:tc>
          <w:tcPr>
            <w:tcW w:w="2211" w:type="dxa"/>
          </w:tcPr>
          <w:p w:rsidR="00F51C96" w:rsidRDefault="00F51C96">
            <w:pPr>
              <w:pStyle w:val="ConsPlusNormal"/>
              <w:jc w:val="center"/>
            </w:pPr>
            <w:r>
              <w:t>1,65</w:t>
            </w:r>
          </w:p>
        </w:tc>
        <w:tc>
          <w:tcPr>
            <w:tcW w:w="2268" w:type="dxa"/>
          </w:tcPr>
          <w:p w:rsidR="00F51C96" w:rsidRDefault="00F51C96">
            <w:pPr>
              <w:pStyle w:val="ConsPlusNormal"/>
              <w:jc w:val="center"/>
            </w:pPr>
            <w:r>
              <w:t>73,6%</w:t>
            </w:r>
          </w:p>
        </w:tc>
        <w:tc>
          <w:tcPr>
            <w:tcW w:w="2268" w:type="dxa"/>
          </w:tcPr>
          <w:p w:rsidR="00F51C96" w:rsidRDefault="00F51C96">
            <w:pPr>
              <w:pStyle w:val="ConsPlusNormal"/>
              <w:jc w:val="center"/>
            </w:pPr>
            <w:r>
              <w:t>24,2%</w:t>
            </w:r>
          </w:p>
        </w:tc>
      </w:tr>
      <w:tr w:rsidR="00F51C96">
        <w:tc>
          <w:tcPr>
            <w:tcW w:w="2324" w:type="dxa"/>
          </w:tcPr>
          <w:p w:rsidR="00F51C96" w:rsidRDefault="00F51C96">
            <w:pPr>
              <w:pStyle w:val="ConsPlusNormal"/>
              <w:jc w:val="center"/>
            </w:pPr>
            <w:r>
              <w:t>25.</w:t>
            </w:r>
          </w:p>
        </w:tc>
        <w:tc>
          <w:tcPr>
            <w:tcW w:w="2211" w:type="dxa"/>
          </w:tcPr>
          <w:p w:rsidR="00F51C96" w:rsidRDefault="00F51C96">
            <w:pPr>
              <w:pStyle w:val="ConsPlusNormal"/>
              <w:jc w:val="center"/>
            </w:pPr>
            <w:r>
              <w:t>1,75</w:t>
            </w:r>
          </w:p>
        </w:tc>
        <w:tc>
          <w:tcPr>
            <w:tcW w:w="2268" w:type="dxa"/>
          </w:tcPr>
          <w:p w:rsidR="00F51C96" w:rsidRDefault="00F51C96">
            <w:pPr>
              <w:pStyle w:val="ConsPlusNormal"/>
              <w:jc w:val="center"/>
            </w:pPr>
            <w:r>
              <w:t>75,3%</w:t>
            </w:r>
          </w:p>
        </w:tc>
        <w:tc>
          <w:tcPr>
            <w:tcW w:w="2268" w:type="dxa"/>
          </w:tcPr>
          <w:p w:rsidR="00F51C96" w:rsidRDefault="00F51C96">
            <w:pPr>
              <w:pStyle w:val="ConsPlusNormal"/>
              <w:jc w:val="center"/>
            </w:pPr>
            <w:r>
              <w:t>25,2%</w:t>
            </w:r>
          </w:p>
        </w:tc>
      </w:tr>
      <w:tr w:rsidR="00F51C96">
        <w:tc>
          <w:tcPr>
            <w:tcW w:w="2324" w:type="dxa"/>
          </w:tcPr>
          <w:p w:rsidR="00F51C96" w:rsidRDefault="00F51C96">
            <w:pPr>
              <w:pStyle w:val="ConsPlusNormal"/>
              <w:jc w:val="center"/>
            </w:pPr>
            <w:r>
              <w:t>26.</w:t>
            </w:r>
          </w:p>
        </w:tc>
        <w:tc>
          <w:tcPr>
            <w:tcW w:w="2211" w:type="dxa"/>
          </w:tcPr>
          <w:p w:rsidR="00F51C96" w:rsidRDefault="00F51C96">
            <w:pPr>
              <w:pStyle w:val="ConsPlusNormal"/>
              <w:jc w:val="center"/>
            </w:pPr>
            <w:r>
              <w:t>1,86</w:t>
            </w:r>
          </w:p>
        </w:tc>
        <w:tc>
          <w:tcPr>
            <w:tcW w:w="2268" w:type="dxa"/>
          </w:tcPr>
          <w:p w:rsidR="00F51C96" w:rsidRDefault="00F51C96">
            <w:pPr>
              <w:pStyle w:val="ConsPlusNormal"/>
              <w:jc w:val="center"/>
            </w:pPr>
            <w:r>
              <w:t>76,7%</w:t>
            </w:r>
          </w:p>
        </w:tc>
        <w:tc>
          <w:tcPr>
            <w:tcW w:w="2268" w:type="dxa"/>
          </w:tcPr>
          <w:p w:rsidR="00F51C96" w:rsidRDefault="00F51C96">
            <w:pPr>
              <w:pStyle w:val="ConsPlusNormal"/>
              <w:jc w:val="center"/>
            </w:pPr>
            <w:r>
              <w:t>26,0%</w:t>
            </w:r>
          </w:p>
        </w:tc>
      </w:tr>
      <w:tr w:rsidR="00F51C96">
        <w:tc>
          <w:tcPr>
            <w:tcW w:w="2324" w:type="dxa"/>
          </w:tcPr>
          <w:p w:rsidR="00F51C96" w:rsidRDefault="00F51C96">
            <w:pPr>
              <w:pStyle w:val="ConsPlusNormal"/>
              <w:jc w:val="center"/>
            </w:pPr>
            <w:r>
              <w:t>27.</w:t>
            </w:r>
          </w:p>
        </w:tc>
        <w:tc>
          <w:tcPr>
            <w:tcW w:w="2211" w:type="dxa"/>
          </w:tcPr>
          <w:p w:rsidR="00F51C96" w:rsidRDefault="00F51C96">
            <w:pPr>
              <w:pStyle w:val="ConsPlusNormal"/>
              <w:jc w:val="center"/>
            </w:pPr>
            <w:r>
              <w:t>1,95</w:t>
            </w:r>
          </w:p>
        </w:tc>
        <w:tc>
          <w:tcPr>
            <w:tcW w:w="2268" w:type="dxa"/>
          </w:tcPr>
          <w:p w:rsidR="00F51C96" w:rsidRDefault="00F51C96">
            <w:pPr>
              <w:pStyle w:val="ConsPlusNormal"/>
              <w:jc w:val="center"/>
            </w:pPr>
            <w:r>
              <w:t>77,8%</w:t>
            </w:r>
          </w:p>
        </w:tc>
        <w:tc>
          <w:tcPr>
            <w:tcW w:w="2268" w:type="dxa"/>
          </w:tcPr>
          <w:p w:rsidR="00F51C96" w:rsidRDefault="00F51C96">
            <w:pPr>
              <w:pStyle w:val="ConsPlusNormal"/>
              <w:jc w:val="center"/>
            </w:pPr>
            <w:r>
              <w:t>26,7%</w:t>
            </w:r>
          </w:p>
        </w:tc>
      </w:tr>
      <w:tr w:rsidR="00F51C96">
        <w:tc>
          <w:tcPr>
            <w:tcW w:w="2324" w:type="dxa"/>
          </w:tcPr>
          <w:p w:rsidR="00F51C96" w:rsidRDefault="00F51C96">
            <w:pPr>
              <w:pStyle w:val="ConsPlusNormal"/>
              <w:jc w:val="center"/>
            </w:pPr>
            <w:r>
              <w:t>28.</w:t>
            </w:r>
          </w:p>
        </w:tc>
        <w:tc>
          <w:tcPr>
            <w:tcW w:w="2211" w:type="dxa"/>
          </w:tcPr>
          <w:p w:rsidR="00F51C96" w:rsidRDefault="00F51C96">
            <w:pPr>
              <w:pStyle w:val="ConsPlusNormal"/>
              <w:jc w:val="center"/>
            </w:pPr>
            <w:r>
              <w:t>2,21</w:t>
            </w:r>
          </w:p>
        </w:tc>
        <w:tc>
          <w:tcPr>
            <w:tcW w:w="2268" w:type="dxa"/>
          </w:tcPr>
          <w:p w:rsidR="00F51C96" w:rsidRDefault="00F51C96">
            <w:pPr>
              <w:pStyle w:val="ConsPlusNormal"/>
              <w:jc w:val="center"/>
            </w:pPr>
            <w:r>
              <w:t>80,4%</w:t>
            </w:r>
          </w:p>
        </w:tc>
        <w:tc>
          <w:tcPr>
            <w:tcW w:w="2268" w:type="dxa"/>
          </w:tcPr>
          <w:p w:rsidR="00F51C96" w:rsidRDefault="00F51C96">
            <w:pPr>
              <w:pStyle w:val="ConsPlusNormal"/>
              <w:jc w:val="center"/>
            </w:pPr>
            <w:r>
              <w:t>28,2%</w:t>
            </w:r>
          </w:p>
        </w:tc>
      </w:tr>
      <w:tr w:rsidR="00F51C96">
        <w:tc>
          <w:tcPr>
            <w:tcW w:w="2324" w:type="dxa"/>
          </w:tcPr>
          <w:p w:rsidR="00F51C96" w:rsidRDefault="00F51C96">
            <w:pPr>
              <w:pStyle w:val="ConsPlusNormal"/>
              <w:jc w:val="center"/>
            </w:pPr>
            <w:r>
              <w:t>29.</w:t>
            </w:r>
          </w:p>
        </w:tc>
        <w:tc>
          <w:tcPr>
            <w:tcW w:w="2211" w:type="dxa"/>
          </w:tcPr>
          <w:p w:rsidR="00F51C96" w:rsidRDefault="00F51C96">
            <w:pPr>
              <w:pStyle w:val="ConsPlusNormal"/>
              <w:jc w:val="center"/>
            </w:pPr>
            <w:r>
              <w:t>2,77</w:t>
            </w:r>
          </w:p>
        </w:tc>
        <w:tc>
          <w:tcPr>
            <w:tcW w:w="2268" w:type="dxa"/>
          </w:tcPr>
          <w:p w:rsidR="00F51C96" w:rsidRDefault="00F51C96">
            <w:pPr>
              <w:pStyle w:val="ConsPlusNormal"/>
              <w:jc w:val="center"/>
            </w:pPr>
            <w:r>
              <w:t>84,3%</w:t>
            </w:r>
          </w:p>
        </w:tc>
        <w:tc>
          <w:tcPr>
            <w:tcW w:w="2268" w:type="dxa"/>
          </w:tcPr>
          <w:p w:rsidR="00F51C96" w:rsidRDefault="00F51C96">
            <w:pPr>
              <w:pStyle w:val="ConsPlusNormal"/>
              <w:jc w:val="center"/>
            </w:pPr>
            <w:r>
              <w:t>30,6%</w:t>
            </w:r>
          </w:p>
        </w:tc>
      </w:tr>
      <w:tr w:rsidR="00F51C96">
        <w:tc>
          <w:tcPr>
            <w:tcW w:w="2324" w:type="dxa"/>
          </w:tcPr>
          <w:p w:rsidR="00F51C96" w:rsidRDefault="00F51C96">
            <w:pPr>
              <w:pStyle w:val="ConsPlusNormal"/>
              <w:jc w:val="center"/>
            </w:pPr>
            <w:r>
              <w:t>30.</w:t>
            </w:r>
          </w:p>
        </w:tc>
        <w:tc>
          <w:tcPr>
            <w:tcW w:w="2211" w:type="dxa"/>
          </w:tcPr>
          <w:p w:rsidR="00F51C96" w:rsidRDefault="00F51C96">
            <w:pPr>
              <w:pStyle w:val="ConsPlusNormal"/>
              <w:jc w:val="center"/>
            </w:pPr>
            <w:r>
              <w:t>3,34</w:t>
            </w:r>
          </w:p>
        </w:tc>
        <w:tc>
          <w:tcPr>
            <w:tcW w:w="2268" w:type="dxa"/>
          </w:tcPr>
          <w:p w:rsidR="00F51C96" w:rsidRDefault="00F51C96">
            <w:pPr>
              <w:pStyle w:val="ConsPlusNormal"/>
              <w:jc w:val="center"/>
            </w:pPr>
            <w:r>
              <w:t>87,0%</w:t>
            </w:r>
          </w:p>
        </w:tc>
        <w:tc>
          <w:tcPr>
            <w:tcW w:w="2268" w:type="dxa"/>
          </w:tcPr>
          <w:p w:rsidR="00F51C96" w:rsidRDefault="00F51C96">
            <w:pPr>
              <w:pStyle w:val="ConsPlusNormal"/>
              <w:jc w:val="center"/>
            </w:pPr>
            <w:r>
              <w:t>32,2%</w:t>
            </w:r>
          </w:p>
        </w:tc>
      </w:tr>
      <w:tr w:rsidR="00F51C96">
        <w:tc>
          <w:tcPr>
            <w:tcW w:w="2324" w:type="dxa"/>
          </w:tcPr>
          <w:p w:rsidR="00F51C96" w:rsidRDefault="00F51C96">
            <w:pPr>
              <w:pStyle w:val="ConsPlusNormal"/>
              <w:jc w:val="center"/>
            </w:pPr>
            <w:r>
              <w:t>31.</w:t>
            </w:r>
          </w:p>
        </w:tc>
        <w:tc>
          <w:tcPr>
            <w:tcW w:w="2211" w:type="dxa"/>
          </w:tcPr>
          <w:p w:rsidR="00F51C96" w:rsidRDefault="00F51C96">
            <w:pPr>
              <w:pStyle w:val="ConsPlusNormal"/>
              <w:jc w:val="center"/>
            </w:pPr>
            <w:r>
              <w:t>3,70</w:t>
            </w:r>
          </w:p>
        </w:tc>
        <w:tc>
          <w:tcPr>
            <w:tcW w:w="2268" w:type="dxa"/>
          </w:tcPr>
          <w:p w:rsidR="00F51C96" w:rsidRDefault="00F51C96">
            <w:pPr>
              <w:pStyle w:val="ConsPlusNormal"/>
              <w:jc w:val="center"/>
            </w:pPr>
            <w:r>
              <w:t>88,3%</w:t>
            </w:r>
          </w:p>
        </w:tc>
        <w:tc>
          <w:tcPr>
            <w:tcW w:w="2268" w:type="dxa"/>
          </w:tcPr>
          <w:p w:rsidR="00F51C96" w:rsidRDefault="00F51C96">
            <w:pPr>
              <w:pStyle w:val="ConsPlusNormal"/>
              <w:jc w:val="center"/>
            </w:pPr>
            <w:r>
              <w:t>33,0%</w:t>
            </w:r>
          </w:p>
        </w:tc>
      </w:tr>
      <w:tr w:rsidR="00F51C96">
        <w:tc>
          <w:tcPr>
            <w:tcW w:w="2324" w:type="dxa"/>
          </w:tcPr>
          <w:p w:rsidR="00F51C96" w:rsidRDefault="00F51C96">
            <w:pPr>
              <w:pStyle w:val="ConsPlusNormal"/>
              <w:jc w:val="center"/>
            </w:pPr>
            <w:r>
              <w:t>32.</w:t>
            </w:r>
          </w:p>
        </w:tc>
        <w:tc>
          <w:tcPr>
            <w:tcW w:w="2211" w:type="dxa"/>
          </w:tcPr>
          <w:p w:rsidR="00F51C96" w:rsidRDefault="00F51C96">
            <w:pPr>
              <w:pStyle w:val="ConsPlusNormal"/>
              <w:jc w:val="center"/>
            </w:pPr>
            <w:r>
              <w:t>&gt; 4,83</w:t>
            </w:r>
          </w:p>
        </w:tc>
        <w:tc>
          <w:tcPr>
            <w:tcW w:w="2268" w:type="dxa"/>
          </w:tcPr>
          <w:p w:rsidR="00F51C96" w:rsidRDefault="00F51C96">
            <w:pPr>
              <w:pStyle w:val="ConsPlusNormal"/>
              <w:jc w:val="center"/>
            </w:pPr>
            <w:r>
              <w:t>91,0%</w:t>
            </w:r>
          </w:p>
        </w:tc>
        <w:tc>
          <w:tcPr>
            <w:tcW w:w="2268" w:type="dxa"/>
          </w:tcPr>
          <w:p w:rsidR="00F51C96" w:rsidRDefault="00F51C96">
            <w:pPr>
              <w:pStyle w:val="ConsPlusNormal"/>
              <w:jc w:val="center"/>
            </w:pPr>
            <w:r>
              <w:t>34,6%</w:t>
            </w:r>
          </w:p>
        </w:tc>
      </w:tr>
      <w:tr w:rsidR="00F51C96">
        <w:tc>
          <w:tcPr>
            <w:tcW w:w="2324" w:type="dxa"/>
          </w:tcPr>
          <w:p w:rsidR="00F51C96" w:rsidRDefault="00F51C96">
            <w:pPr>
              <w:pStyle w:val="ConsPlusNormal"/>
              <w:jc w:val="center"/>
            </w:pPr>
            <w:r>
              <w:t>Среднее значение удельного показателя</w:t>
            </w:r>
          </w:p>
        </w:tc>
        <w:tc>
          <w:tcPr>
            <w:tcW w:w="2211" w:type="dxa"/>
            <w:vAlign w:val="center"/>
          </w:tcPr>
          <w:p w:rsidR="00F51C96" w:rsidRDefault="00F51C96">
            <w:pPr>
              <w:pStyle w:val="ConsPlusNormal"/>
              <w:jc w:val="center"/>
            </w:pPr>
            <w:r>
              <w:t>0,72</w:t>
            </w:r>
          </w:p>
        </w:tc>
        <w:tc>
          <w:tcPr>
            <w:tcW w:w="2268" w:type="dxa"/>
          </w:tcPr>
          <w:p w:rsidR="00F51C96" w:rsidRDefault="00F51C96">
            <w:pPr>
              <w:pStyle w:val="ConsPlusNormal"/>
            </w:pPr>
          </w:p>
        </w:tc>
        <w:tc>
          <w:tcPr>
            <w:tcW w:w="2268" w:type="dxa"/>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высокого класса энергоэффективности</w:t>
            </w:r>
          </w:p>
        </w:tc>
        <w:tc>
          <w:tcPr>
            <w:tcW w:w="2211" w:type="dxa"/>
            <w:vAlign w:val="center"/>
          </w:tcPr>
          <w:p w:rsidR="00F51C96" w:rsidRDefault="00F51C96">
            <w:pPr>
              <w:pStyle w:val="ConsPlusNormal"/>
              <w:jc w:val="center"/>
            </w:pPr>
            <w:r>
              <w:t>0,43</w:t>
            </w:r>
          </w:p>
        </w:tc>
        <w:tc>
          <w:tcPr>
            <w:tcW w:w="2268" w:type="dxa"/>
          </w:tcPr>
          <w:p w:rsidR="00F51C96" w:rsidRDefault="00F51C96">
            <w:pPr>
              <w:pStyle w:val="ConsPlusNormal"/>
            </w:pPr>
          </w:p>
        </w:tc>
        <w:tc>
          <w:tcPr>
            <w:tcW w:w="2268"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П4-7-1</w:t>
      </w:r>
    </w:p>
    <w:p w:rsidR="00F51C96" w:rsidRDefault="00F51C96">
      <w:pPr>
        <w:pStyle w:val="ConsPlusNormal"/>
        <w:jc w:val="both"/>
      </w:pPr>
    </w:p>
    <w:p w:rsidR="00F51C96" w:rsidRDefault="00F51C96">
      <w:pPr>
        <w:pStyle w:val="ConsPlusTitle"/>
        <w:jc w:val="center"/>
      </w:pPr>
      <w:bookmarkStart w:id="53" w:name="P9549"/>
      <w:bookmarkEnd w:id="53"/>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lastRenderedPageBreak/>
        <w:t>на трехлетний период для лечебных учреждений</w:t>
      </w:r>
    </w:p>
    <w:p w:rsidR="00F51C96" w:rsidRDefault="00F51C96">
      <w:pPr>
        <w:pStyle w:val="ConsPlusTitle"/>
        <w:jc w:val="center"/>
      </w:pPr>
      <w:r>
        <w:t>со стационаром, медицинских центров и так далее</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41</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28,7</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42,6</w:t>
            </w:r>
          </w:p>
        </w:tc>
        <w:tc>
          <w:tcPr>
            <w:tcW w:w="1191" w:type="dxa"/>
          </w:tcPr>
          <w:p w:rsidR="00F51C96" w:rsidRDefault="00F51C96">
            <w:pPr>
              <w:pStyle w:val="ConsPlusNormal"/>
              <w:jc w:val="center"/>
            </w:pPr>
            <w:r>
              <w:t>3,5%</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30,7</w:t>
            </w:r>
          </w:p>
        </w:tc>
        <w:tc>
          <w:tcPr>
            <w:tcW w:w="1361" w:type="dxa"/>
          </w:tcPr>
          <w:p w:rsidR="00F51C96" w:rsidRDefault="00F51C96">
            <w:pPr>
              <w:pStyle w:val="ConsPlusNormal"/>
              <w:jc w:val="center"/>
            </w:pPr>
            <w:r>
              <w:t>5,0%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43,8</w:t>
            </w:r>
          </w:p>
        </w:tc>
        <w:tc>
          <w:tcPr>
            <w:tcW w:w="1191" w:type="dxa"/>
          </w:tcPr>
          <w:p w:rsidR="00F51C96" w:rsidRDefault="00F51C96">
            <w:pPr>
              <w:pStyle w:val="ConsPlusNormal"/>
              <w:jc w:val="center"/>
            </w:pPr>
            <w:r>
              <w:t>6,1%</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31,9</w:t>
            </w:r>
          </w:p>
        </w:tc>
        <w:tc>
          <w:tcPr>
            <w:tcW w:w="1361" w:type="dxa"/>
          </w:tcPr>
          <w:p w:rsidR="00F51C96" w:rsidRDefault="00F51C96">
            <w:pPr>
              <w:pStyle w:val="ConsPlusNormal"/>
              <w:jc w:val="center"/>
            </w:pPr>
            <w:r>
              <w:t>8,6%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45,5</w:t>
            </w:r>
          </w:p>
        </w:tc>
        <w:tc>
          <w:tcPr>
            <w:tcW w:w="1191" w:type="dxa"/>
          </w:tcPr>
          <w:p w:rsidR="00F51C96" w:rsidRDefault="00F51C96">
            <w:pPr>
              <w:pStyle w:val="ConsPlusNormal"/>
              <w:jc w:val="center"/>
            </w:pPr>
            <w:r>
              <w:t>9,6%</w:t>
            </w:r>
          </w:p>
        </w:tc>
        <w:tc>
          <w:tcPr>
            <w:tcW w:w="1020" w:type="dxa"/>
          </w:tcPr>
          <w:p w:rsidR="00F51C96" w:rsidRDefault="00F51C96">
            <w:pPr>
              <w:pStyle w:val="ConsPlusNormal"/>
              <w:jc w:val="center"/>
            </w:pPr>
            <w:r>
              <w:t>1,0%</w:t>
            </w:r>
          </w:p>
        </w:tc>
        <w:tc>
          <w:tcPr>
            <w:tcW w:w="1191" w:type="dxa"/>
          </w:tcPr>
          <w:p w:rsidR="00F51C96" w:rsidRDefault="00F51C96">
            <w:pPr>
              <w:pStyle w:val="ConsPlusNormal"/>
              <w:jc w:val="center"/>
            </w:pPr>
            <w:r>
              <w:t>32,8</w:t>
            </w:r>
          </w:p>
        </w:tc>
        <w:tc>
          <w:tcPr>
            <w:tcW w:w="1361" w:type="dxa"/>
          </w:tcPr>
          <w:p w:rsidR="00F51C96" w:rsidRDefault="00F51C96">
            <w:pPr>
              <w:pStyle w:val="ConsPlusNormal"/>
              <w:jc w:val="center"/>
            </w:pPr>
            <w:r>
              <w:t>11,1%</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46,9</w:t>
            </w:r>
          </w:p>
        </w:tc>
        <w:tc>
          <w:tcPr>
            <w:tcW w:w="1191" w:type="dxa"/>
          </w:tcPr>
          <w:p w:rsidR="00F51C96" w:rsidRDefault="00F51C96">
            <w:pPr>
              <w:pStyle w:val="ConsPlusNormal"/>
              <w:jc w:val="center"/>
            </w:pPr>
            <w:r>
              <w:t>12,3%</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33,5</w:t>
            </w:r>
          </w:p>
        </w:tc>
        <w:tc>
          <w:tcPr>
            <w:tcW w:w="1361" w:type="dxa"/>
          </w:tcPr>
          <w:p w:rsidR="00F51C96" w:rsidRDefault="00F51C96">
            <w:pPr>
              <w:pStyle w:val="ConsPlusNormal"/>
              <w:jc w:val="center"/>
            </w:pPr>
            <w:r>
              <w:t>13,0%</w:t>
            </w:r>
          </w:p>
        </w:tc>
        <w:tc>
          <w:tcPr>
            <w:tcW w:w="1191" w:type="dxa"/>
          </w:tcPr>
          <w:p w:rsidR="00F51C96" w:rsidRDefault="00F51C96">
            <w:pPr>
              <w:pStyle w:val="ConsPlusNormal"/>
              <w:jc w:val="center"/>
            </w:pPr>
            <w:r>
              <w:t>1,3%</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48,2</w:t>
            </w:r>
          </w:p>
        </w:tc>
        <w:tc>
          <w:tcPr>
            <w:tcW w:w="1191" w:type="dxa"/>
          </w:tcPr>
          <w:p w:rsidR="00F51C96" w:rsidRDefault="00F51C96">
            <w:pPr>
              <w:pStyle w:val="ConsPlusNormal"/>
              <w:jc w:val="center"/>
            </w:pPr>
            <w:r>
              <w:t>14,7%</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34,3</w:t>
            </w:r>
          </w:p>
        </w:tc>
        <w:tc>
          <w:tcPr>
            <w:tcW w:w="1361" w:type="dxa"/>
          </w:tcPr>
          <w:p w:rsidR="00F51C96" w:rsidRDefault="00F51C96">
            <w:pPr>
              <w:pStyle w:val="ConsPlusNormal"/>
              <w:jc w:val="center"/>
            </w:pPr>
            <w:r>
              <w:t>15,0%</w:t>
            </w:r>
          </w:p>
        </w:tc>
        <w:tc>
          <w:tcPr>
            <w:tcW w:w="1191" w:type="dxa"/>
          </w:tcPr>
          <w:p w:rsidR="00F51C96" w:rsidRDefault="00F51C96">
            <w:pPr>
              <w:pStyle w:val="ConsPlusNormal"/>
              <w:jc w:val="center"/>
            </w:pPr>
            <w:r>
              <w:t>1,5%</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49,4</w:t>
            </w:r>
          </w:p>
        </w:tc>
        <w:tc>
          <w:tcPr>
            <w:tcW w:w="1191" w:type="dxa"/>
          </w:tcPr>
          <w:p w:rsidR="00F51C96" w:rsidRDefault="00F51C96">
            <w:pPr>
              <w:pStyle w:val="ConsPlusNormal"/>
              <w:jc w:val="center"/>
            </w:pPr>
            <w:r>
              <w:t>16,7%</w:t>
            </w:r>
          </w:p>
        </w:tc>
        <w:tc>
          <w:tcPr>
            <w:tcW w:w="1020" w:type="dxa"/>
          </w:tcPr>
          <w:p w:rsidR="00F51C96" w:rsidRDefault="00F51C96">
            <w:pPr>
              <w:pStyle w:val="ConsPlusNormal"/>
              <w:jc w:val="center"/>
            </w:pPr>
            <w:r>
              <w:t>1,7%</w:t>
            </w:r>
          </w:p>
        </w:tc>
        <w:tc>
          <w:tcPr>
            <w:tcW w:w="1191" w:type="dxa"/>
          </w:tcPr>
          <w:p w:rsidR="00F51C96" w:rsidRDefault="00F51C96">
            <w:pPr>
              <w:pStyle w:val="ConsPlusNormal"/>
              <w:jc w:val="center"/>
            </w:pPr>
            <w:r>
              <w:t>34,8</w:t>
            </w:r>
          </w:p>
        </w:tc>
        <w:tc>
          <w:tcPr>
            <w:tcW w:w="1361" w:type="dxa"/>
          </w:tcPr>
          <w:p w:rsidR="00F51C96" w:rsidRDefault="00F51C96">
            <w:pPr>
              <w:pStyle w:val="ConsPlusNormal"/>
              <w:jc w:val="center"/>
            </w:pPr>
            <w:r>
              <w:t>16,2%</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50,7</w:t>
            </w:r>
          </w:p>
        </w:tc>
        <w:tc>
          <w:tcPr>
            <w:tcW w:w="1191" w:type="dxa"/>
          </w:tcPr>
          <w:p w:rsidR="00F51C96" w:rsidRDefault="00F51C96">
            <w:pPr>
              <w:pStyle w:val="ConsPlusNormal"/>
              <w:jc w:val="center"/>
            </w:pPr>
            <w:r>
              <w:t>18,9%</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35,4</w:t>
            </w:r>
          </w:p>
        </w:tc>
        <w:tc>
          <w:tcPr>
            <w:tcW w:w="1361" w:type="dxa"/>
          </w:tcPr>
          <w:p w:rsidR="00F51C96" w:rsidRDefault="00F51C96">
            <w:pPr>
              <w:pStyle w:val="ConsPlusNormal"/>
              <w:jc w:val="center"/>
            </w:pPr>
            <w:r>
              <w:t>17,6%</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52,7</w:t>
            </w:r>
          </w:p>
        </w:tc>
        <w:tc>
          <w:tcPr>
            <w:tcW w:w="1191" w:type="dxa"/>
          </w:tcPr>
          <w:p w:rsidR="00F51C96" w:rsidRDefault="00F51C96">
            <w:pPr>
              <w:pStyle w:val="ConsPlusNormal"/>
              <w:jc w:val="center"/>
            </w:pPr>
            <w:r>
              <w:t>22,0%</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36,3</w:t>
            </w:r>
          </w:p>
        </w:tc>
        <w:tc>
          <w:tcPr>
            <w:tcW w:w="1361" w:type="dxa"/>
          </w:tcPr>
          <w:p w:rsidR="00F51C96" w:rsidRDefault="00F51C96">
            <w:pPr>
              <w:pStyle w:val="ConsPlusNormal"/>
              <w:jc w:val="center"/>
            </w:pPr>
            <w:r>
              <w:t>19,7%</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54,2</w:t>
            </w:r>
          </w:p>
        </w:tc>
        <w:tc>
          <w:tcPr>
            <w:tcW w:w="1191" w:type="dxa"/>
          </w:tcPr>
          <w:p w:rsidR="00F51C96" w:rsidRDefault="00F51C96">
            <w:pPr>
              <w:pStyle w:val="ConsPlusNormal"/>
              <w:jc w:val="center"/>
            </w:pPr>
            <w:r>
              <w:t>24,1%</w:t>
            </w:r>
          </w:p>
        </w:tc>
        <w:tc>
          <w:tcPr>
            <w:tcW w:w="1020" w:type="dxa"/>
          </w:tcPr>
          <w:p w:rsidR="00F51C96" w:rsidRDefault="00F51C96">
            <w:pPr>
              <w:pStyle w:val="ConsPlusNormal"/>
              <w:jc w:val="center"/>
            </w:pPr>
            <w:r>
              <w:t>2,4%</w:t>
            </w:r>
          </w:p>
        </w:tc>
        <w:tc>
          <w:tcPr>
            <w:tcW w:w="1191" w:type="dxa"/>
          </w:tcPr>
          <w:p w:rsidR="00F51C96" w:rsidRDefault="00F51C96">
            <w:pPr>
              <w:pStyle w:val="ConsPlusNormal"/>
              <w:jc w:val="center"/>
            </w:pPr>
            <w:r>
              <w:t>37,7</w:t>
            </w:r>
          </w:p>
        </w:tc>
        <w:tc>
          <w:tcPr>
            <w:tcW w:w="1361" w:type="dxa"/>
          </w:tcPr>
          <w:p w:rsidR="00F51C96" w:rsidRDefault="00F51C96">
            <w:pPr>
              <w:pStyle w:val="ConsPlusNormal"/>
              <w:jc w:val="center"/>
            </w:pPr>
            <w:r>
              <w:t>22,7%</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55,7</w:t>
            </w:r>
          </w:p>
        </w:tc>
        <w:tc>
          <w:tcPr>
            <w:tcW w:w="1191" w:type="dxa"/>
          </w:tcPr>
          <w:p w:rsidR="00F51C96" w:rsidRDefault="00F51C96">
            <w:pPr>
              <w:pStyle w:val="ConsPlusNormal"/>
              <w:jc w:val="center"/>
            </w:pPr>
            <w:r>
              <w:t>26,2%</w:t>
            </w:r>
          </w:p>
        </w:tc>
        <w:tc>
          <w:tcPr>
            <w:tcW w:w="1020" w:type="dxa"/>
          </w:tcPr>
          <w:p w:rsidR="00F51C96" w:rsidRDefault="00F51C96">
            <w:pPr>
              <w:pStyle w:val="ConsPlusNormal"/>
              <w:jc w:val="center"/>
            </w:pPr>
            <w:r>
              <w:t>2,6%</w:t>
            </w:r>
          </w:p>
        </w:tc>
        <w:tc>
          <w:tcPr>
            <w:tcW w:w="1191" w:type="dxa"/>
          </w:tcPr>
          <w:p w:rsidR="00F51C96" w:rsidRDefault="00F51C96">
            <w:pPr>
              <w:pStyle w:val="ConsPlusNormal"/>
              <w:jc w:val="center"/>
            </w:pPr>
            <w:r>
              <w:t>38,5</w:t>
            </w:r>
          </w:p>
        </w:tc>
        <w:tc>
          <w:tcPr>
            <w:tcW w:w="1361" w:type="dxa"/>
          </w:tcPr>
          <w:p w:rsidR="00F51C96" w:rsidRDefault="00F51C96">
            <w:pPr>
              <w:pStyle w:val="ConsPlusNormal"/>
              <w:jc w:val="center"/>
            </w:pPr>
            <w:r>
              <w:t>24,3%</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57,5</w:t>
            </w:r>
          </w:p>
        </w:tc>
        <w:tc>
          <w:tcPr>
            <w:tcW w:w="1191" w:type="dxa"/>
          </w:tcPr>
          <w:p w:rsidR="00F51C96" w:rsidRDefault="00F51C96">
            <w:pPr>
              <w:pStyle w:val="ConsPlusNormal"/>
              <w:jc w:val="center"/>
            </w:pPr>
            <w:r>
              <w:t>28,5%</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39,3</w:t>
            </w:r>
          </w:p>
        </w:tc>
        <w:tc>
          <w:tcPr>
            <w:tcW w:w="1361" w:type="dxa"/>
          </w:tcPr>
          <w:p w:rsidR="00F51C96" w:rsidRDefault="00F51C96">
            <w:pPr>
              <w:pStyle w:val="ConsPlusNormal"/>
              <w:jc w:val="center"/>
            </w:pPr>
            <w:r>
              <w:t>25,8%</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60,5</w:t>
            </w:r>
          </w:p>
        </w:tc>
        <w:tc>
          <w:tcPr>
            <w:tcW w:w="1191" w:type="dxa"/>
          </w:tcPr>
          <w:p w:rsidR="00F51C96" w:rsidRDefault="00F51C96">
            <w:pPr>
              <w:pStyle w:val="ConsPlusNormal"/>
              <w:jc w:val="center"/>
            </w:pPr>
            <w:r>
              <w:t>32,0%</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40,5</w:t>
            </w:r>
          </w:p>
        </w:tc>
        <w:tc>
          <w:tcPr>
            <w:tcW w:w="1361" w:type="dxa"/>
          </w:tcPr>
          <w:p w:rsidR="00F51C96" w:rsidRDefault="00F51C96">
            <w:pPr>
              <w:pStyle w:val="ConsPlusNormal"/>
              <w:jc w:val="center"/>
            </w:pPr>
            <w:r>
              <w:t>28,0%</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63,7</w:t>
            </w:r>
          </w:p>
        </w:tc>
        <w:tc>
          <w:tcPr>
            <w:tcW w:w="1191" w:type="dxa"/>
          </w:tcPr>
          <w:p w:rsidR="00F51C96" w:rsidRDefault="00F51C96">
            <w:pPr>
              <w:pStyle w:val="ConsPlusNormal"/>
              <w:jc w:val="center"/>
            </w:pPr>
            <w:r>
              <w:t>35,4%</w:t>
            </w:r>
          </w:p>
        </w:tc>
        <w:tc>
          <w:tcPr>
            <w:tcW w:w="1020" w:type="dxa"/>
          </w:tcPr>
          <w:p w:rsidR="00F51C96" w:rsidRDefault="00F51C96">
            <w:pPr>
              <w:pStyle w:val="ConsPlusNormal"/>
              <w:jc w:val="center"/>
            </w:pPr>
            <w:r>
              <w:t>3,5%</w:t>
            </w:r>
          </w:p>
        </w:tc>
        <w:tc>
          <w:tcPr>
            <w:tcW w:w="1191" w:type="dxa"/>
          </w:tcPr>
          <w:p w:rsidR="00F51C96" w:rsidRDefault="00F51C96">
            <w:pPr>
              <w:pStyle w:val="ConsPlusNormal"/>
              <w:jc w:val="center"/>
            </w:pPr>
            <w:r>
              <w:t>41,5</w:t>
            </w:r>
          </w:p>
        </w:tc>
        <w:tc>
          <w:tcPr>
            <w:tcW w:w="1361" w:type="dxa"/>
          </w:tcPr>
          <w:p w:rsidR="00F51C96" w:rsidRDefault="00F51C96">
            <w:pPr>
              <w:pStyle w:val="ConsPlusNormal"/>
              <w:jc w:val="center"/>
            </w:pPr>
            <w:r>
              <w:t>29,7%</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66,6</w:t>
            </w:r>
          </w:p>
        </w:tc>
        <w:tc>
          <w:tcPr>
            <w:tcW w:w="1191" w:type="dxa"/>
          </w:tcPr>
          <w:p w:rsidR="00F51C96" w:rsidRDefault="00F51C96">
            <w:pPr>
              <w:pStyle w:val="ConsPlusNormal"/>
              <w:jc w:val="center"/>
            </w:pPr>
            <w:r>
              <w:t>38,2%</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42,9</w:t>
            </w:r>
          </w:p>
        </w:tc>
        <w:tc>
          <w:tcPr>
            <w:tcW w:w="1361" w:type="dxa"/>
          </w:tcPr>
          <w:p w:rsidR="00F51C96" w:rsidRDefault="00F51C96">
            <w:pPr>
              <w:pStyle w:val="ConsPlusNormal"/>
              <w:jc w:val="center"/>
            </w:pPr>
            <w:r>
              <w:t>32,0%</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71</w:t>
            </w:r>
          </w:p>
        </w:tc>
        <w:tc>
          <w:tcPr>
            <w:tcW w:w="1191" w:type="dxa"/>
          </w:tcPr>
          <w:p w:rsidR="00F51C96" w:rsidRDefault="00F51C96">
            <w:pPr>
              <w:pStyle w:val="ConsPlusNormal"/>
              <w:jc w:val="center"/>
            </w:pPr>
            <w:r>
              <w:t>42,1%</w:t>
            </w:r>
          </w:p>
        </w:tc>
        <w:tc>
          <w:tcPr>
            <w:tcW w:w="1020" w:type="dxa"/>
          </w:tcPr>
          <w:p w:rsidR="00F51C96" w:rsidRDefault="00F51C96">
            <w:pPr>
              <w:pStyle w:val="ConsPlusNormal"/>
              <w:jc w:val="center"/>
            </w:pPr>
            <w:r>
              <w:t>5,2%</w:t>
            </w:r>
          </w:p>
        </w:tc>
        <w:tc>
          <w:tcPr>
            <w:tcW w:w="1191" w:type="dxa"/>
          </w:tcPr>
          <w:p w:rsidR="00F51C96" w:rsidRDefault="00F51C96">
            <w:pPr>
              <w:pStyle w:val="ConsPlusNormal"/>
              <w:jc w:val="center"/>
            </w:pPr>
            <w:r>
              <w:t>44</w:t>
            </w:r>
          </w:p>
        </w:tc>
        <w:tc>
          <w:tcPr>
            <w:tcW w:w="1361" w:type="dxa"/>
          </w:tcPr>
          <w:p w:rsidR="00F51C96" w:rsidRDefault="00F51C96">
            <w:pPr>
              <w:pStyle w:val="ConsPlusNormal"/>
              <w:jc w:val="center"/>
            </w:pPr>
            <w:r>
              <w:t>33,7%</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73,7</w:t>
            </w:r>
          </w:p>
        </w:tc>
        <w:tc>
          <w:tcPr>
            <w:tcW w:w="1191" w:type="dxa"/>
          </w:tcPr>
          <w:p w:rsidR="00F51C96" w:rsidRDefault="00F51C96">
            <w:pPr>
              <w:pStyle w:val="ConsPlusNormal"/>
              <w:jc w:val="center"/>
            </w:pPr>
            <w:r>
              <w:t>44,2%</w:t>
            </w:r>
          </w:p>
        </w:tc>
        <w:tc>
          <w:tcPr>
            <w:tcW w:w="1020" w:type="dxa"/>
          </w:tcPr>
          <w:p w:rsidR="00F51C96" w:rsidRDefault="00F51C96">
            <w:pPr>
              <w:pStyle w:val="ConsPlusNormal"/>
              <w:jc w:val="center"/>
            </w:pPr>
            <w:r>
              <w:t>6,5%</w:t>
            </w:r>
          </w:p>
        </w:tc>
        <w:tc>
          <w:tcPr>
            <w:tcW w:w="1191" w:type="dxa"/>
          </w:tcPr>
          <w:p w:rsidR="00F51C96" w:rsidRDefault="00F51C96">
            <w:pPr>
              <w:pStyle w:val="ConsPlusNormal"/>
              <w:jc w:val="center"/>
            </w:pPr>
            <w:r>
              <w:t>45,2</w:t>
            </w:r>
          </w:p>
        </w:tc>
        <w:tc>
          <w:tcPr>
            <w:tcW w:w="1361" w:type="dxa"/>
          </w:tcPr>
          <w:p w:rsidR="00F51C96" w:rsidRDefault="00F51C96">
            <w:pPr>
              <w:pStyle w:val="ConsPlusNormal"/>
              <w:jc w:val="center"/>
            </w:pPr>
            <w:r>
              <w:t>35,5%</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77,7</w:t>
            </w:r>
          </w:p>
        </w:tc>
        <w:tc>
          <w:tcPr>
            <w:tcW w:w="1191" w:type="dxa"/>
          </w:tcPr>
          <w:p w:rsidR="00F51C96" w:rsidRDefault="00F51C96">
            <w:pPr>
              <w:pStyle w:val="ConsPlusNormal"/>
              <w:jc w:val="center"/>
            </w:pPr>
            <w:r>
              <w:t>47,1%</w:t>
            </w:r>
          </w:p>
        </w:tc>
        <w:tc>
          <w:tcPr>
            <w:tcW w:w="1020" w:type="dxa"/>
          </w:tcPr>
          <w:p w:rsidR="00F51C96" w:rsidRDefault="00F51C96">
            <w:pPr>
              <w:pStyle w:val="ConsPlusNormal"/>
              <w:jc w:val="center"/>
            </w:pPr>
            <w:r>
              <w:t>8,2%</w:t>
            </w:r>
          </w:p>
        </w:tc>
        <w:tc>
          <w:tcPr>
            <w:tcW w:w="1191" w:type="dxa"/>
          </w:tcPr>
          <w:p w:rsidR="00F51C96" w:rsidRDefault="00F51C96">
            <w:pPr>
              <w:pStyle w:val="ConsPlusNormal"/>
              <w:jc w:val="center"/>
            </w:pPr>
            <w:r>
              <w:t>46,3</w:t>
            </w:r>
          </w:p>
        </w:tc>
        <w:tc>
          <w:tcPr>
            <w:tcW w:w="1361" w:type="dxa"/>
          </w:tcPr>
          <w:p w:rsidR="00F51C96" w:rsidRDefault="00F51C96">
            <w:pPr>
              <w:pStyle w:val="ConsPlusNormal"/>
              <w:jc w:val="center"/>
            </w:pPr>
            <w:r>
              <w:t>37,0%</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81</w:t>
            </w:r>
          </w:p>
        </w:tc>
        <w:tc>
          <w:tcPr>
            <w:tcW w:w="1191" w:type="dxa"/>
          </w:tcPr>
          <w:p w:rsidR="00F51C96" w:rsidRDefault="00F51C96">
            <w:pPr>
              <w:pStyle w:val="ConsPlusNormal"/>
              <w:jc w:val="center"/>
            </w:pPr>
            <w:r>
              <w:t>49,2%</w:t>
            </w:r>
          </w:p>
        </w:tc>
        <w:tc>
          <w:tcPr>
            <w:tcW w:w="1020" w:type="dxa"/>
          </w:tcPr>
          <w:p w:rsidR="00F51C96" w:rsidRDefault="00F51C96">
            <w:pPr>
              <w:pStyle w:val="ConsPlusNormal"/>
              <w:jc w:val="center"/>
            </w:pPr>
            <w:r>
              <w:t>9,5%</w:t>
            </w:r>
          </w:p>
        </w:tc>
        <w:tc>
          <w:tcPr>
            <w:tcW w:w="1191" w:type="dxa"/>
          </w:tcPr>
          <w:p w:rsidR="00F51C96" w:rsidRDefault="00F51C96">
            <w:pPr>
              <w:pStyle w:val="ConsPlusNormal"/>
              <w:jc w:val="center"/>
            </w:pPr>
            <w:r>
              <w:t>47,6</w:t>
            </w:r>
          </w:p>
        </w:tc>
        <w:tc>
          <w:tcPr>
            <w:tcW w:w="1361" w:type="dxa"/>
          </w:tcPr>
          <w:p w:rsidR="00F51C96" w:rsidRDefault="00F51C96">
            <w:pPr>
              <w:pStyle w:val="ConsPlusNormal"/>
              <w:jc w:val="center"/>
            </w:pPr>
            <w:r>
              <w:t>38,8%</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83,6</w:t>
            </w:r>
          </w:p>
        </w:tc>
        <w:tc>
          <w:tcPr>
            <w:tcW w:w="1191" w:type="dxa"/>
          </w:tcPr>
          <w:p w:rsidR="00F51C96" w:rsidRDefault="00F51C96">
            <w:pPr>
              <w:pStyle w:val="ConsPlusNormal"/>
              <w:jc w:val="center"/>
            </w:pPr>
            <w:r>
              <w:t>50,8%</w:t>
            </w:r>
          </w:p>
        </w:tc>
        <w:tc>
          <w:tcPr>
            <w:tcW w:w="1020" w:type="dxa"/>
          </w:tcPr>
          <w:p w:rsidR="00F51C96" w:rsidRDefault="00F51C96">
            <w:pPr>
              <w:pStyle w:val="ConsPlusNormal"/>
              <w:jc w:val="center"/>
            </w:pPr>
            <w:r>
              <w:t>10,5%</w:t>
            </w:r>
          </w:p>
        </w:tc>
        <w:tc>
          <w:tcPr>
            <w:tcW w:w="1191" w:type="dxa"/>
          </w:tcPr>
          <w:p w:rsidR="00F51C96" w:rsidRDefault="00F51C96">
            <w:pPr>
              <w:pStyle w:val="ConsPlusNormal"/>
              <w:jc w:val="center"/>
            </w:pPr>
            <w:r>
              <w:t>48,2</w:t>
            </w:r>
          </w:p>
        </w:tc>
        <w:tc>
          <w:tcPr>
            <w:tcW w:w="1361" w:type="dxa"/>
          </w:tcPr>
          <w:p w:rsidR="00F51C96" w:rsidRDefault="00F51C96">
            <w:pPr>
              <w:pStyle w:val="ConsPlusNormal"/>
              <w:jc w:val="center"/>
            </w:pPr>
            <w:r>
              <w:t>39,5%</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lastRenderedPageBreak/>
              <w:t>21.</w:t>
            </w:r>
          </w:p>
        </w:tc>
        <w:tc>
          <w:tcPr>
            <w:tcW w:w="1304" w:type="dxa"/>
          </w:tcPr>
          <w:p w:rsidR="00F51C96" w:rsidRDefault="00F51C96">
            <w:pPr>
              <w:pStyle w:val="ConsPlusNormal"/>
              <w:jc w:val="center"/>
            </w:pPr>
            <w:r>
              <w:t>88,5</w:t>
            </w:r>
          </w:p>
        </w:tc>
        <w:tc>
          <w:tcPr>
            <w:tcW w:w="1191" w:type="dxa"/>
          </w:tcPr>
          <w:p w:rsidR="00F51C96" w:rsidRDefault="00F51C96">
            <w:pPr>
              <w:pStyle w:val="ConsPlusNormal"/>
              <w:jc w:val="center"/>
            </w:pPr>
            <w:r>
              <w:t>53,5%</w:t>
            </w:r>
          </w:p>
        </w:tc>
        <w:tc>
          <w:tcPr>
            <w:tcW w:w="1020" w:type="dxa"/>
          </w:tcPr>
          <w:p w:rsidR="00F51C96" w:rsidRDefault="00F51C96">
            <w:pPr>
              <w:pStyle w:val="ConsPlusNormal"/>
              <w:jc w:val="center"/>
            </w:pPr>
            <w:r>
              <w:t>12,1%</w:t>
            </w:r>
          </w:p>
        </w:tc>
        <w:tc>
          <w:tcPr>
            <w:tcW w:w="1191" w:type="dxa"/>
          </w:tcPr>
          <w:p w:rsidR="00F51C96" w:rsidRDefault="00F51C96">
            <w:pPr>
              <w:pStyle w:val="ConsPlusNormal"/>
              <w:jc w:val="center"/>
            </w:pPr>
            <w:r>
              <w:t>49</w:t>
            </w:r>
          </w:p>
        </w:tc>
        <w:tc>
          <w:tcPr>
            <w:tcW w:w="1361" w:type="dxa"/>
          </w:tcPr>
          <w:p w:rsidR="00F51C96" w:rsidRDefault="00F51C96">
            <w:pPr>
              <w:pStyle w:val="ConsPlusNormal"/>
              <w:jc w:val="center"/>
            </w:pPr>
            <w:r>
              <w:t>40,5%</w:t>
            </w:r>
          </w:p>
        </w:tc>
        <w:tc>
          <w:tcPr>
            <w:tcW w:w="1191" w:type="dxa"/>
          </w:tcPr>
          <w:p w:rsidR="00F51C96" w:rsidRDefault="00F51C96">
            <w:pPr>
              <w:pStyle w:val="ConsPlusNormal"/>
              <w:jc w:val="center"/>
            </w:pPr>
            <w:r>
              <w:t>4,3%</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91,3</w:t>
            </w:r>
          </w:p>
        </w:tc>
        <w:tc>
          <w:tcPr>
            <w:tcW w:w="1191" w:type="dxa"/>
          </w:tcPr>
          <w:p w:rsidR="00F51C96" w:rsidRDefault="00F51C96">
            <w:pPr>
              <w:pStyle w:val="ConsPlusNormal"/>
              <w:jc w:val="center"/>
            </w:pPr>
            <w:r>
              <w:t>55,0%</w:t>
            </w:r>
          </w:p>
        </w:tc>
        <w:tc>
          <w:tcPr>
            <w:tcW w:w="1020" w:type="dxa"/>
          </w:tcPr>
          <w:p w:rsidR="00F51C96" w:rsidRDefault="00F51C96">
            <w:pPr>
              <w:pStyle w:val="ConsPlusNormal"/>
              <w:jc w:val="center"/>
            </w:pPr>
            <w:r>
              <w:t>13,0%</w:t>
            </w:r>
          </w:p>
        </w:tc>
        <w:tc>
          <w:tcPr>
            <w:tcW w:w="1191" w:type="dxa"/>
          </w:tcPr>
          <w:p w:rsidR="00F51C96" w:rsidRDefault="00F51C96">
            <w:pPr>
              <w:pStyle w:val="ConsPlusNormal"/>
              <w:jc w:val="center"/>
            </w:pPr>
            <w:r>
              <w:t>49,7</w:t>
            </w:r>
          </w:p>
        </w:tc>
        <w:tc>
          <w:tcPr>
            <w:tcW w:w="1361" w:type="dxa"/>
          </w:tcPr>
          <w:p w:rsidR="00F51C96" w:rsidRDefault="00F51C96">
            <w:pPr>
              <w:pStyle w:val="ConsPlusNormal"/>
              <w:jc w:val="center"/>
            </w:pPr>
            <w:r>
              <w:t>41,3%</w:t>
            </w:r>
          </w:p>
        </w:tc>
        <w:tc>
          <w:tcPr>
            <w:tcW w:w="1191" w:type="dxa"/>
          </w:tcPr>
          <w:p w:rsidR="00F51C96" w:rsidRDefault="00F51C96">
            <w:pPr>
              <w:pStyle w:val="ConsPlusNormal"/>
              <w:jc w:val="center"/>
            </w:pPr>
            <w:r>
              <w:t>4,8%</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97,4</w:t>
            </w:r>
          </w:p>
        </w:tc>
        <w:tc>
          <w:tcPr>
            <w:tcW w:w="1191" w:type="dxa"/>
          </w:tcPr>
          <w:p w:rsidR="00F51C96" w:rsidRDefault="00F51C96">
            <w:pPr>
              <w:pStyle w:val="ConsPlusNormal"/>
              <w:jc w:val="center"/>
            </w:pPr>
            <w:r>
              <w:t>57,8%</w:t>
            </w:r>
          </w:p>
        </w:tc>
        <w:tc>
          <w:tcPr>
            <w:tcW w:w="1020" w:type="dxa"/>
          </w:tcPr>
          <w:p w:rsidR="00F51C96" w:rsidRDefault="00F51C96">
            <w:pPr>
              <w:pStyle w:val="ConsPlusNormal"/>
              <w:jc w:val="center"/>
            </w:pPr>
            <w:r>
              <w:t>14,7%</w:t>
            </w:r>
          </w:p>
        </w:tc>
        <w:tc>
          <w:tcPr>
            <w:tcW w:w="1191" w:type="dxa"/>
          </w:tcPr>
          <w:p w:rsidR="00F51C96" w:rsidRDefault="00F51C96">
            <w:pPr>
              <w:pStyle w:val="ConsPlusNormal"/>
              <w:jc w:val="center"/>
            </w:pPr>
            <w:r>
              <w:t>51</w:t>
            </w:r>
          </w:p>
        </w:tc>
        <w:tc>
          <w:tcPr>
            <w:tcW w:w="1361" w:type="dxa"/>
          </w:tcPr>
          <w:p w:rsidR="00F51C96" w:rsidRDefault="00F51C96">
            <w:pPr>
              <w:pStyle w:val="ConsPlusNormal"/>
              <w:jc w:val="center"/>
            </w:pPr>
            <w:r>
              <w:t>42,8%</w:t>
            </w:r>
          </w:p>
        </w:tc>
        <w:tc>
          <w:tcPr>
            <w:tcW w:w="1191" w:type="dxa"/>
          </w:tcPr>
          <w:p w:rsidR="00F51C96" w:rsidRDefault="00F51C96">
            <w:pPr>
              <w:pStyle w:val="ConsPlusNormal"/>
              <w:jc w:val="center"/>
            </w:pPr>
            <w:r>
              <w:t>5,7%</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102,4</w:t>
            </w:r>
          </w:p>
        </w:tc>
        <w:tc>
          <w:tcPr>
            <w:tcW w:w="1191" w:type="dxa"/>
          </w:tcPr>
          <w:p w:rsidR="00F51C96" w:rsidRDefault="00F51C96">
            <w:pPr>
              <w:pStyle w:val="ConsPlusNormal"/>
              <w:jc w:val="center"/>
            </w:pPr>
            <w:r>
              <w:t>59,8%</w:t>
            </w:r>
          </w:p>
        </w:tc>
        <w:tc>
          <w:tcPr>
            <w:tcW w:w="1020" w:type="dxa"/>
          </w:tcPr>
          <w:p w:rsidR="00F51C96" w:rsidRDefault="00F51C96">
            <w:pPr>
              <w:pStyle w:val="ConsPlusNormal"/>
              <w:jc w:val="center"/>
            </w:pPr>
            <w:r>
              <w:t>15,9%</w:t>
            </w:r>
          </w:p>
        </w:tc>
        <w:tc>
          <w:tcPr>
            <w:tcW w:w="1191" w:type="dxa"/>
          </w:tcPr>
          <w:p w:rsidR="00F51C96" w:rsidRDefault="00F51C96">
            <w:pPr>
              <w:pStyle w:val="ConsPlusNormal"/>
              <w:jc w:val="center"/>
            </w:pPr>
            <w:r>
              <w:t>52,6</w:t>
            </w:r>
          </w:p>
        </w:tc>
        <w:tc>
          <w:tcPr>
            <w:tcW w:w="1361" w:type="dxa"/>
          </w:tcPr>
          <w:p w:rsidR="00F51C96" w:rsidRDefault="00F51C96">
            <w:pPr>
              <w:pStyle w:val="ConsPlusNormal"/>
              <w:jc w:val="center"/>
            </w:pPr>
            <w:r>
              <w:t>44,6%</w:t>
            </w:r>
          </w:p>
        </w:tc>
        <w:tc>
          <w:tcPr>
            <w:tcW w:w="1191" w:type="dxa"/>
          </w:tcPr>
          <w:p w:rsidR="00F51C96" w:rsidRDefault="00F51C96">
            <w:pPr>
              <w:pStyle w:val="ConsPlusNormal"/>
              <w:jc w:val="center"/>
            </w:pPr>
            <w:r>
              <w:t>6,7%</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108,4</w:t>
            </w:r>
          </w:p>
        </w:tc>
        <w:tc>
          <w:tcPr>
            <w:tcW w:w="1191" w:type="dxa"/>
          </w:tcPr>
          <w:p w:rsidR="00F51C96" w:rsidRDefault="00F51C96">
            <w:pPr>
              <w:pStyle w:val="ConsPlusNormal"/>
              <w:jc w:val="center"/>
            </w:pPr>
            <w:r>
              <w:t>62,1%</w:t>
            </w:r>
          </w:p>
        </w:tc>
        <w:tc>
          <w:tcPr>
            <w:tcW w:w="1020" w:type="dxa"/>
          </w:tcPr>
          <w:p w:rsidR="00F51C96" w:rsidRDefault="00F51C96">
            <w:pPr>
              <w:pStyle w:val="ConsPlusNormal"/>
              <w:jc w:val="center"/>
            </w:pPr>
            <w:r>
              <w:t>17,2%</w:t>
            </w:r>
          </w:p>
        </w:tc>
        <w:tc>
          <w:tcPr>
            <w:tcW w:w="1191" w:type="dxa"/>
          </w:tcPr>
          <w:p w:rsidR="00F51C96" w:rsidRDefault="00F51C96">
            <w:pPr>
              <w:pStyle w:val="ConsPlusNormal"/>
              <w:jc w:val="center"/>
            </w:pPr>
            <w:r>
              <w:t>53,7</w:t>
            </w:r>
          </w:p>
        </w:tc>
        <w:tc>
          <w:tcPr>
            <w:tcW w:w="1361" w:type="dxa"/>
          </w:tcPr>
          <w:p w:rsidR="00F51C96" w:rsidRDefault="00F51C96">
            <w:pPr>
              <w:pStyle w:val="ConsPlusNormal"/>
              <w:jc w:val="center"/>
            </w:pPr>
            <w:r>
              <w:t>45,7%</w:t>
            </w:r>
          </w:p>
        </w:tc>
        <w:tc>
          <w:tcPr>
            <w:tcW w:w="1191" w:type="dxa"/>
          </w:tcPr>
          <w:p w:rsidR="00F51C96" w:rsidRDefault="00F51C96">
            <w:pPr>
              <w:pStyle w:val="ConsPlusNormal"/>
              <w:jc w:val="center"/>
            </w:pPr>
            <w:r>
              <w:t>7,4%</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115,1</w:t>
            </w:r>
          </w:p>
        </w:tc>
        <w:tc>
          <w:tcPr>
            <w:tcW w:w="1191" w:type="dxa"/>
          </w:tcPr>
          <w:p w:rsidR="00F51C96" w:rsidRDefault="00F51C96">
            <w:pPr>
              <w:pStyle w:val="ConsPlusNormal"/>
              <w:jc w:val="center"/>
            </w:pPr>
            <w:r>
              <w:t>64,3%</w:t>
            </w:r>
          </w:p>
        </w:tc>
        <w:tc>
          <w:tcPr>
            <w:tcW w:w="1020" w:type="dxa"/>
          </w:tcPr>
          <w:p w:rsidR="00F51C96" w:rsidRDefault="00F51C96">
            <w:pPr>
              <w:pStyle w:val="ConsPlusNormal"/>
              <w:jc w:val="center"/>
            </w:pPr>
            <w:r>
              <w:t>18,6%</w:t>
            </w:r>
          </w:p>
        </w:tc>
        <w:tc>
          <w:tcPr>
            <w:tcW w:w="1191" w:type="dxa"/>
          </w:tcPr>
          <w:p w:rsidR="00F51C96" w:rsidRDefault="00F51C96">
            <w:pPr>
              <w:pStyle w:val="ConsPlusNormal"/>
              <w:jc w:val="center"/>
            </w:pPr>
            <w:r>
              <w:t>54,6</w:t>
            </w:r>
          </w:p>
        </w:tc>
        <w:tc>
          <w:tcPr>
            <w:tcW w:w="1361" w:type="dxa"/>
          </w:tcPr>
          <w:p w:rsidR="00F51C96" w:rsidRDefault="00F51C96">
            <w:pPr>
              <w:pStyle w:val="ConsPlusNormal"/>
              <w:jc w:val="center"/>
            </w:pPr>
            <w:r>
              <w:t>46,6%</w:t>
            </w:r>
          </w:p>
        </w:tc>
        <w:tc>
          <w:tcPr>
            <w:tcW w:w="1191" w:type="dxa"/>
          </w:tcPr>
          <w:p w:rsidR="00F51C96" w:rsidRDefault="00F51C96">
            <w:pPr>
              <w:pStyle w:val="ConsPlusNormal"/>
              <w:jc w:val="center"/>
            </w:pPr>
            <w:r>
              <w:t>8,0%</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121,6</w:t>
            </w:r>
          </w:p>
        </w:tc>
        <w:tc>
          <w:tcPr>
            <w:tcW w:w="1191" w:type="dxa"/>
          </w:tcPr>
          <w:p w:rsidR="00F51C96" w:rsidRDefault="00F51C96">
            <w:pPr>
              <w:pStyle w:val="ConsPlusNormal"/>
              <w:jc w:val="center"/>
            </w:pPr>
            <w:r>
              <w:t>66,2%</w:t>
            </w:r>
          </w:p>
        </w:tc>
        <w:tc>
          <w:tcPr>
            <w:tcW w:w="1020" w:type="dxa"/>
          </w:tcPr>
          <w:p w:rsidR="00F51C96" w:rsidRDefault="00F51C96">
            <w:pPr>
              <w:pStyle w:val="ConsPlusNormal"/>
              <w:jc w:val="center"/>
            </w:pPr>
            <w:r>
              <w:t>19,7%</w:t>
            </w:r>
          </w:p>
        </w:tc>
        <w:tc>
          <w:tcPr>
            <w:tcW w:w="1191" w:type="dxa"/>
          </w:tcPr>
          <w:p w:rsidR="00F51C96" w:rsidRDefault="00F51C96">
            <w:pPr>
              <w:pStyle w:val="ConsPlusNormal"/>
              <w:jc w:val="center"/>
            </w:pPr>
            <w:r>
              <w:t>57,6</w:t>
            </w:r>
          </w:p>
        </w:tc>
        <w:tc>
          <w:tcPr>
            <w:tcW w:w="1361" w:type="dxa"/>
          </w:tcPr>
          <w:p w:rsidR="00F51C96" w:rsidRDefault="00F51C96">
            <w:pPr>
              <w:pStyle w:val="ConsPlusNormal"/>
              <w:jc w:val="center"/>
            </w:pPr>
            <w:r>
              <w:t>49,4%</w:t>
            </w:r>
          </w:p>
        </w:tc>
        <w:tc>
          <w:tcPr>
            <w:tcW w:w="1191" w:type="dxa"/>
          </w:tcPr>
          <w:p w:rsidR="00F51C96" w:rsidRDefault="00F51C96">
            <w:pPr>
              <w:pStyle w:val="ConsPlusNormal"/>
              <w:jc w:val="center"/>
            </w:pPr>
            <w:r>
              <w:t>9,6%</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129,6</w:t>
            </w:r>
          </w:p>
        </w:tc>
        <w:tc>
          <w:tcPr>
            <w:tcW w:w="1191" w:type="dxa"/>
          </w:tcPr>
          <w:p w:rsidR="00F51C96" w:rsidRDefault="00F51C96">
            <w:pPr>
              <w:pStyle w:val="ConsPlusNormal"/>
              <w:jc w:val="center"/>
            </w:pPr>
            <w:r>
              <w:t>68,3%</w:t>
            </w:r>
          </w:p>
        </w:tc>
        <w:tc>
          <w:tcPr>
            <w:tcW w:w="1020" w:type="dxa"/>
          </w:tcPr>
          <w:p w:rsidR="00F51C96" w:rsidRDefault="00F51C96">
            <w:pPr>
              <w:pStyle w:val="ConsPlusNormal"/>
              <w:jc w:val="center"/>
            </w:pPr>
            <w:r>
              <w:t>21,0%</w:t>
            </w:r>
          </w:p>
        </w:tc>
        <w:tc>
          <w:tcPr>
            <w:tcW w:w="1191" w:type="dxa"/>
          </w:tcPr>
          <w:p w:rsidR="00F51C96" w:rsidRDefault="00F51C96">
            <w:pPr>
              <w:pStyle w:val="ConsPlusNormal"/>
              <w:jc w:val="center"/>
            </w:pPr>
            <w:r>
              <w:t>60</w:t>
            </w:r>
          </w:p>
        </w:tc>
        <w:tc>
          <w:tcPr>
            <w:tcW w:w="1361" w:type="dxa"/>
          </w:tcPr>
          <w:p w:rsidR="00F51C96" w:rsidRDefault="00F51C96">
            <w:pPr>
              <w:pStyle w:val="ConsPlusNormal"/>
              <w:jc w:val="center"/>
            </w:pPr>
            <w:r>
              <w:t>51,4%</w:t>
            </w:r>
          </w:p>
        </w:tc>
        <w:tc>
          <w:tcPr>
            <w:tcW w:w="1191" w:type="dxa"/>
          </w:tcPr>
          <w:p w:rsidR="00F51C96" w:rsidRDefault="00F51C96">
            <w:pPr>
              <w:pStyle w:val="ConsPlusNormal"/>
              <w:jc w:val="center"/>
            </w:pPr>
            <w:r>
              <w:t>10,8%</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137,5</w:t>
            </w:r>
          </w:p>
        </w:tc>
        <w:tc>
          <w:tcPr>
            <w:tcW w:w="1191" w:type="dxa"/>
          </w:tcPr>
          <w:p w:rsidR="00F51C96" w:rsidRDefault="00F51C96">
            <w:pPr>
              <w:pStyle w:val="ConsPlusNormal"/>
              <w:jc w:val="center"/>
            </w:pPr>
            <w:r>
              <w:t>70,1%</w:t>
            </w:r>
          </w:p>
        </w:tc>
        <w:tc>
          <w:tcPr>
            <w:tcW w:w="1020" w:type="dxa"/>
          </w:tcPr>
          <w:p w:rsidR="00F51C96" w:rsidRDefault="00F51C96">
            <w:pPr>
              <w:pStyle w:val="ConsPlusNormal"/>
              <w:jc w:val="center"/>
            </w:pPr>
            <w:r>
              <w:t>22,1%</w:t>
            </w:r>
          </w:p>
        </w:tc>
        <w:tc>
          <w:tcPr>
            <w:tcW w:w="1191" w:type="dxa"/>
          </w:tcPr>
          <w:p w:rsidR="00F51C96" w:rsidRDefault="00F51C96">
            <w:pPr>
              <w:pStyle w:val="ConsPlusNormal"/>
              <w:jc w:val="center"/>
            </w:pPr>
            <w:r>
              <w:t>61,5</w:t>
            </w:r>
          </w:p>
        </w:tc>
        <w:tc>
          <w:tcPr>
            <w:tcW w:w="1361" w:type="dxa"/>
          </w:tcPr>
          <w:p w:rsidR="00F51C96" w:rsidRDefault="00F51C96">
            <w:pPr>
              <w:pStyle w:val="ConsPlusNormal"/>
              <w:jc w:val="center"/>
            </w:pPr>
            <w:r>
              <w:t>52,6%</w:t>
            </w:r>
          </w:p>
        </w:tc>
        <w:tc>
          <w:tcPr>
            <w:tcW w:w="1191" w:type="dxa"/>
          </w:tcPr>
          <w:p w:rsidR="00F51C96" w:rsidRDefault="00F51C96">
            <w:pPr>
              <w:pStyle w:val="ConsPlusNormal"/>
              <w:jc w:val="center"/>
            </w:pPr>
            <w:r>
              <w:t>11,6%</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146,1</w:t>
            </w:r>
          </w:p>
        </w:tc>
        <w:tc>
          <w:tcPr>
            <w:tcW w:w="1191" w:type="dxa"/>
          </w:tcPr>
          <w:p w:rsidR="00F51C96" w:rsidRDefault="00F51C96">
            <w:pPr>
              <w:pStyle w:val="ConsPlusNormal"/>
              <w:jc w:val="center"/>
            </w:pPr>
            <w:r>
              <w:t>71,9%</w:t>
            </w:r>
          </w:p>
        </w:tc>
        <w:tc>
          <w:tcPr>
            <w:tcW w:w="1020" w:type="dxa"/>
          </w:tcPr>
          <w:p w:rsidR="00F51C96" w:rsidRDefault="00F51C96">
            <w:pPr>
              <w:pStyle w:val="ConsPlusNormal"/>
              <w:jc w:val="center"/>
            </w:pPr>
            <w:r>
              <w:t>23,1%</w:t>
            </w:r>
          </w:p>
        </w:tc>
        <w:tc>
          <w:tcPr>
            <w:tcW w:w="1191" w:type="dxa"/>
          </w:tcPr>
          <w:p w:rsidR="00F51C96" w:rsidRDefault="00F51C96">
            <w:pPr>
              <w:pStyle w:val="ConsPlusNormal"/>
              <w:jc w:val="center"/>
            </w:pPr>
            <w:r>
              <w:t>63</w:t>
            </w:r>
          </w:p>
        </w:tc>
        <w:tc>
          <w:tcPr>
            <w:tcW w:w="1361" w:type="dxa"/>
          </w:tcPr>
          <w:p w:rsidR="00F51C96" w:rsidRDefault="00F51C96">
            <w:pPr>
              <w:pStyle w:val="ConsPlusNormal"/>
              <w:jc w:val="center"/>
            </w:pPr>
            <w:r>
              <w:t>53,7%</w:t>
            </w:r>
          </w:p>
        </w:tc>
        <w:tc>
          <w:tcPr>
            <w:tcW w:w="1191" w:type="dxa"/>
          </w:tcPr>
          <w:p w:rsidR="00F51C96" w:rsidRDefault="00F51C96">
            <w:pPr>
              <w:pStyle w:val="ConsPlusNormal"/>
              <w:jc w:val="center"/>
            </w:pPr>
            <w:r>
              <w:t>12,2%</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158</w:t>
            </w:r>
          </w:p>
        </w:tc>
        <w:tc>
          <w:tcPr>
            <w:tcW w:w="1191" w:type="dxa"/>
          </w:tcPr>
          <w:p w:rsidR="00F51C96" w:rsidRDefault="00F51C96">
            <w:pPr>
              <w:pStyle w:val="ConsPlusNormal"/>
              <w:jc w:val="center"/>
            </w:pPr>
            <w:r>
              <w:t>74,0%</w:t>
            </w:r>
          </w:p>
        </w:tc>
        <w:tc>
          <w:tcPr>
            <w:tcW w:w="1020" w:type="dxa"/>
          </w:tcPr>
          <w:p w:rsidR="00F51C96" w:rsidRDefault="00F51C96">
            <w:pPr>
              <w:pStyle w:val="ConsPlusNormal"/>
              <w:jc w:val="center"/>
            </w:pPr>
            <w:r>
              <w:t>24,4%</w:t>
            </w:r>
          </w:p>
        </w:tc>
        <w:tc>
          <w:tcPr>
            <w:tcW w:w="1191" w:type="dxa"/>
          </w:tcPr>
          <w:p w:rsidR="00F51C96" w:rsidRDefault="00F51C96">
            <w:pPr>
              <w:pStyle w:val="ConsPlusNormal"/>
              <w:jc w:val="center"/>
            </w:pPr>
            <w:r>
              <w:t>64,8</w:t>
            </w:r>
          </w:p>
        </w:tc>
        <w:tc>
          <w:tcPr>
            <w:tcW w:w="1361" w:type="dxa"/>
          </w:tcPr>
          <w:p w:rsidR="00F51C96" w:rsidRDefault="00F51C96">
            <w:pPr>
              <w:pStyle w:val="ConsPlusNormal"/>
              <w:jc w:val="center"/>
            </w:pPr>
            <w:r>
              <w:t>55,0%</w:t>
            </w:r>
          </w:p>
        </w:tc>
        <w:tc>
          <w:tcPr>
            <w:tcW w:w="1191" w:type="dxa"/>
          </w:tcPr>
          <w:p w:rsidR="00F51C96" w:rsidRDefault="00F51C96">
            <w:pPr>
              <w:pStyle w:val="ConsPlusNormal"/>
              <w:jc w:val="center"/>
            </w:pPr>
            <w:r>
              <w:t>13,0%</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177,6</w:t>
            </w:r>
          </w:p>
        </w:tc>
        <w:tc>
          <w:tcPr>
            <w:tcW w:w="1191" w:type="dxa"/>
          </w:tcPr>
          <w:p w:rsidR="00F51C96" w:rsidRDefault="00F51C96">
            <w:pPr>
              <w:pStyle w:val="ConsPlusNormal"/>
              <w:jc w:val="center"/>
            </w:pPr>
            <w:r>
              <w:t>76,8%</w:t>
            </w:r>
          </w:p>
        </w:tc>
        <w:tc>
          <w:tcPr>
            <w:tcW w:w="1020" w:type="dxa"/>
          </w:tcPr>
          <w:p w:rsidR="00F51C96" w:rsidRDefault="00F51C96">
            <w:pPr>
              <w:pStyle w:val="ConsPlusNormal"/>
              <w:jc w:val="center"/>
            </w:pPr>
            <w:r>
              <w:t>26,1%</w:t>
            </w:r>
          </w:p>
        </w:tc>
        <w:tc>
          <w:tcPr>
            <w:tcW w:w="1191" w:type="dxa"/>
          </w:tcPr>
          <w:p w:rsidR="00F51C96" w:rsidRDefault="00F51C96">
            <w:pPr>
              <w:pStyle w:val="ConsPlusNormal"/>
              <w:jc w:val="center"/>
            </w:pPr>
            <w:r>
              <w:t>69,2</w:t>
            </w:r>
          </w:p>
        </w:tc>
        <w:tc>
          <w:tcPr>
            <w:tcW w:w="1361" w:type="dxa"/>
          </w:tcPr>
          <w:p w:rsidR="00F51C96" w:rsidRDefault="00F51C96">
            <w:pPr>
              <w:pStyle w:val="ConsPlusNormal"/>
              <w:jc w:val="center"/>
            </w:pPr>
            <w:r>
              <w:t>57,9%</w:t>
            </w:r>
          </w:p>
        </w:tc>
        <w:tc>
          <w:tcPr>
            <w:tcW w:w="1191" w:type="dxa"/>
          </w:tcPr>
          <w:p w:rsidR="00F51C96" w:rsidRDefault="00F51C96">
            <w:pPr>
              <w:pStyle w:val="ConsPlusNormal"/>
              <w:jc w:val="center"/>
            </w:pPr>
            <w:r>
              <w:t>14,7%</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217,9</w:t>
            </w:r>
          </w:p>
        </w:tc>
        <w:tc>
          <w:tcPr>
            <w:tcW w:w="1191" w:type="dxa"/>
          </w:tcPr>
          <w:p w:rsidR="00F51C96" w:rsidRDefault="00F51C96">
            <w:pPr>
              <w:pStyle w:val="ConsPlusNormal"/>
              <w:jc w:val="center"/>
            </w:pPr>
            <w:r>
              <w:t>81,1%</w:t>
            </w:r>
          </w:p>
        </w:tc>
        <w:tc>
          <w:tcPr>
            <w:tcW w:w="1020" w:type="dxa"/>
          </w:tcPr>
          <w:p w:rsidR="00F51C96" w:rsidRDefault="00F51C96">
            <w:pPr>
              <w:pStyle w:val="ConsPlusNormal"/>
              <w:jc w:val="center"/>
            </w:pPr>
            <w:r>
              <w:t>28,7%</w:t>
            </w:r>
          </w:p>
        </w:tc>
        <w:tc>
          <w:tcPr>
            <w:tcW w:w="1191" w:type="dxa"/>
          </w:tcPr>
          <w:p w:rsidR="00F51C96" w:rsidRDefault="00F51C96">
            <w:pPr>
              <w:pStyle w:val="ConsPlusNormal"/>
              <w:jc w:val="center"/>
            </w:pPr>
            <w:r>
              <w:t>72,5</w:t>
            </w:r>
          </w:p>
        </w:tc>
        <w:tc>
          <w:tcPr>
            <w:tcW w:w="1361" w:type="dxa"/>
          </w:tcPr>
          <w:p w:rsidR="00F51C96" w:rsidRDefault="00F51C96">
            <w:pPr>
              <w:pStyle w:val="ConsPlusNormal"/>
              <w:jc w:val="center"/>
            </w:pPr>
            <w:r>
              <w:t>59,8%</w:t>
            </w:r>
          </w:p>
        </w:tc>
        <w:tc>
          <w:tcPr>
            <w:tcW w:w="1191" w:type="dxa"/>
          </w:tcPr>
          <w:p w:rsidR="00F51C96" w:rsidRDefault="00F51C96">
            <w:pPr>
              <w:pStyle w:val="ConsPlusNormal"/>
              <w:jc w:val="center"/>
            </w:pPr>
            <w:r>
              <w:t>15.9%</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270,5</w:t>
            </w:r>
          </w:p>
        </w:tc>
        <w:tc>
          <w:tcPr>
            <w:tcW w:w="1191" w:type="dxa"/>
          </w:tcPr>
          <w:p w:rsidR="00F51C96" w:rsidRDefault="00F51C96">
            <w:pPr>
              <w:pStyle w:val="ConsPlusNormal"/>
              <w:jc w:val="center"/>
            </w:pPr>
            <w:r>
              <w:t>84,8%</w:t>
            </w:r>
          </w:p>
        </w:tc>
        <w:tc>
          <w:tcPr>
            <w:tcW w:w="1020" w:type="dxa"/>
          </w:tcPr>
          <w:p w:rsidR="00F51C96" w:rsidRDefault="00F51C96">
            <w:pPr>
              <w:pStyle w:val="ConsPlusNormal"/>
              <w:jc w:val="center"/>
            </w:pPr>
            <w:r>
              <w:t>30,9%</w:t>
            </w:r>
          </w:p>
        </w:tc>
        <w:tc>
          <w:tcPr>
            <w:tcW w:w="1191" w:type="dxa"/>
          </w:tcPr>
          <w:p w:rsidR="00F51C96" w:rsidRDefault="00F51C96">
            <w:pPr>
              <w:pStyle w:val="ConsPlusNormal"/>
              <w:jc w:val="center"/>
            </w:pPr>
            <w:r>
              <w:t>76</w:t>
            </w:r>
          </w:p>
        </w:tc>
        <w:tc>
          <w:tcPr>
            <w:tcW w:w="1361" w:type="dxa"/>
          </w:tcPr>
          <w:p w:rsidR="00F51C96" w:rsidRDefault="00F51C96">
            <w:pPr>
              <w:pStyle w:val="ConsPlusNormal"/>
              <w:jc w:val="center"/>
            </w:pPr>
            <w:r>
              <w:t>61,6%</w:t>
            </w:r>
          </w:p>
        </w:tc>
        <w:tc>
          <w:tcPr>
            <w:tcW w:w="1191" w:type="dxa"/>
          </w:tcPr>
          <w:p w:rsidR="00F51C96" w:rsidRDefault="00F51C96">
            <w:pPr>
              <w:pStyle w:val="ConsPlusNormal"/>
              <w:jc w:val="center"/>
            </w:pPr>
            <w:r>
              <w:t>17,0%</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391</w:t>
            </w:r>
          </w:p>
        </w:tc>
        <w:tc>
          <w:tcPr>
            <w:tcW w:w="1191" w:type="dxa"/>
          </w:tcPr>
          <w:p w:rsidR="00F51C96" w:rsidRDefault="00F51C96">
            <w:pPr>
              <w:pStyle w:val="ConsPlusNormal"/>
              <w:jc w:val="center"/>
            </w:pPr>
            <w:r>
              <w:t>89,5%</w:t>
            </w:r>
          </w:p>
        </w:tc>
        <w:tc>
          <w:tcPr>
            <w:tcW w:w="1020" w:type="dxa"/>
          </w:tcPr>
          <w:p w:rsidR="00F51C96" w:rsidRDefault="00F51C96">
            <w:pPr>
              <w:pStyle w:val="ConsPlusNormal"/>
              <w:jc w:val="center"/>
            </w:pPr>
            <w:r>
              <w:t>33,7%</w:t>
            </w:r>
          </w:p>
        </w:tc>
        <w:tc>
          <w:tcPr>
            <w:tcW w:w="1191" w:type="dxa"/>
          </w:tcPr>
          <w:p w:rsidR="00F51C96" w:rsidRDefault="00F51C96">
            <w:pPr>
              <w:pStyle w:val="ConsPlusNormal"/>
              <w:jc w:val="center"/>
            </w:pPr>
            <w:r>
              <w:t>80</w:t>
            </w:r>
          </w:p>
        </w:tc>
        <w:tc>
          <w:tcPr>
            <w:tcW w:w="1361" w:type="dxa"/>
          </w:tcPr>
          <w:p w:rsidR="00F51C96" w:rsidRDefault="00F51C96">
            <w:pPr>
              <w:pStyle w:val="ConsPlusNormal"/>
              <w:jc w:val="center"/>
            </w:pPr>
            <w:r>
              <w:t>63,6%</w:t>
            </w:r>
          </w:p>
        </w:tc>
        <w:tc>
          <w:tcPr>
            <w:tcW w:w="1191" w:type="dxa"/>
          </w:tcPr>
          <w:p w:rsidR="00F51C96" w:rsidRDefault="00F51C96">
            <w:pPr>
              <w:pStyle w:val="ConsPlusNormal"/>
              <w:jc w:val="center"/>
            </w:pPr>
            <w:r>
              <w:t>18,1%</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&gt; 820</w:t>
            </w:r>
          </w:p>
        </w:tc>
        <w:tc>
          <w:tcPr>
            <w:tcW w:w="1191" w:type="dxa"/>
          </w:tcPr>
          <w:p w:rsidR="00F51C96" w:rsidRDefault="00F51C96">
            <w:pPr>
              <w:pStyle w:val="ConsPlusNormal"/>
              <w:jc w:val="center"/>
            </w:pPr>
            <w:r>
              <w:t>95,0%</w:t>
            </w:r>
          </w:p>
        </w:tc>
        <w:tc>
          <w:tcPr>
            <w:tcW w:w="1020" w:type="dxa"/>
          </w:tcPr>
          <w:p w:rsidR="00F51C96" w:rsidRDefault="00F51C96">
            <w:pPr>
              <w:pStyle w:val="ConsPlusNormal"/>
              <w:jc w:val="center"/>
            </w:pPr>
            <w:r>
              <w:t>37,0%</w:t>
            </w:r>
          </w:p>
        </w:tc>
        <w:tc>
          <w:tcPr>
            <w:tcW w:w="1191" w:type="dxa"/>
          </w:tcPr>
          <w:p w:rsidR="00F51C96" w:rsidRDefault="00F51C96">
            <w:pPr>
              <w:pStyle w:val="ConsPlusNormal"/>
              <w:jc w:val="center"/>
            </w:pPr>
            <w:r>
              <w:t>85,4</w:t>
            </w:r>
          </w:p>
        </w:tc>
        <w:tc>
          <w:tcPr>
            <w:tcW w:w="1361" w:type="dxa"/>
          </w:tcPr>
          <w:p w:rsidR="00F51C96" w:rsidRDefault="00F51C96">
            <w:pPr>
              <w:pStyle w:val="ConsPlusNormal"/>
              <w:jc w:val="center"/>
            </w:pPr>
            <w:r>
              <w:t>65,9%</w:t>
            </w:r>
          </w:p>
        </w:tc>
        <w:tc>
          <w:tcPr>
            <w:tcW w:w="1191" w:type="dxa"/>
          </w:tcPr>
          <w:p w:rsidR="00F51C96" w:rsidRDefault="00F51C96">
            <w:pPr>
              <w:pStyle w:val="ConsPlusNormal"/>
              <w:jc w:val="center"/>
            </w:pPr>
            <w:r>
              <w:t>19,5%</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97,6</w:t>
            </w:r>
          </w:p>
        </w:tc>
        <w:tc>
          <w:tcPr>
            <w:tcW w:w="1361" w:type="dxa"/>
          </w:tcPr>
          <w:p w:rsidR="00F51C96" w:rsidRDefault="00F51C96">
            <w:pPr>
              <w:pStyle w:val="ConsPlusNormal"/>
              <w:jc w:val="center"/>
            </w:pPr>
            <w:r>
              <w:t>70,1%</w:t>
            </w:r>
          </w:p>
        </w:tc>
        <w:tc>
          <w:tcPr>
            <w:tcW w:w="1191" w:type="dxa"/>
          </w:tcPr>
          <w:p w:rsidR="00F51C96" w:rsidRDefault="00F51C96">
            <w:pPr>
              <w:pStyle w:val="ConsPlusNormal"/>
              <w:jc w:val="center"/>
            </w:pPr>
            <w:r>
              <w:t>22,1%</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111,5</w:t>
            </w:r>
          </w:p>
        </w:tc>
        <w:tc>
          <w:tcPr>
            <w:tcW w:w="1361" w:type="dxa"/>
          </w:tcPr>
          <w:p w:rsidR="00F51C96" w:rsidRDefault="00F51C96">
            <w:pPr>
              <w:pStyle w:val="ConsPlusNormal"/>
              <w:jc w:val="center"/>
            </w:pPr>
            <w:r>
              <w:t>73,9%</w:t>
            </w:r>
          </w:p>
        </w:tc>
        <w:tc>
          <w:tcPr>
            <w:tcW w:w="1191" w:type="dxa"/>
          </w:tcPr>
          <w:p w:rsidR="00F51C96" w:rsidRDefault="00F51C96">
            <w:pPr>
              <w:pStyle w:val="ConsPlusNormal"/>
              <w:jc w:val="center"/>
            </w:pPr>
            <w:r>
              <w:t>24,3%</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126,38</w:t>
            </w:r>
          </w:p>
        </w:tc>
        <w:tc>
          <w:tcPr>
            <w:tcW w:w="1361" w:type="dxa"/>
          </w:tcPr>
          <w:p w:rsidR="00F51C96" w:rsidRDefault="00F51C96">
            <w:pPr>
              <w:pStyle w:val="ConsPlusNormal"/>
              <w:jc w:val="center"/>
            </w:pPr>
            <w:r>
              <w:t>76,9%</w:t>
            </w:r>
          </w:p>
        </w:tc>
        <w:tc>
          <w:tcPr>
            <w:tcW w:w="1191" w:type="dxa"/>
          </w:tcPr>
          <w:p w:rsidR="00F51C96" w:rsidRDefault="00F51C96">
            <w:pPr>
              <w:pStyle w:val="ConsPlusNormal"/>
              <w:jc w:val="center"/>
            </w:pPr>
            <w:r>
              <w:t>26,2%</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158,6</w:t>
            </w:r>
          </w:p>
        </w:tc>
        <w:tc>
          <w:tcPr>
            <w:tcW w:w="1361" w:type="dxa"/>
          </w:tcPr>
          <w:p w:rsidR="00F51C96" w:rsidRDefault="00F51C96">
            <w:pPr>
              <w:pStyle w:val="ConsPlusNormal"/>
              <w:jc w:val="center"/>
            </w:pPr>
            <w:r>
              <w:t>81,6%</w:t>
            </w:r>
          </w:p>
        </w:tc>
        <w:tc>
          <w:tcPr>
            <w:tcW w:w="1191" w:type="dxa"/>
          </w:tcPr>
          <w:p w:rsidR="00F51C96" w:rsidRDefault="00F51C96">
            <w:pPr>
              <w:pStyle w:val="ConsPlusNormal"/>
              <w:jc w:val="center"/>
            </w:pPr>
            <w:r>
              <w:t>29,0%</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201,3</w:t>
            </w:r>
          </w:p>
        </w:tc>
        <w:tc>
          <w:tcPr>
            <w:tcW w:w="1361" w:type="dxa"/>
          </w:tcPr>
          <w:p w:rsidR="00F51C96" w:rsidRDefault="00F51C96">
            <w:pPr>
              <w:pStyle w:val="ConsPlusNormal"/>
              <w:jc w:val="center"/>
            </w:pPr>
            <w:r>
              <w:t>85,5%</w:t>
            </w:r>
          </w:p>
        </w:tc>
        <w:tc>
          <w:tcPr>
            <w:tcW w:w="1191" w:type="dxa"/>
          </w:tcPr>
          <w:p w:rsidR="00F51C96" w:rsidRDefault="00F51C96">
            <w:pPr>
              <w:pStyle w:val="ConsPlusNormal"/>
              <w:jc w:val="center"/>
            </w:pPr>
            <w:r>
              <w:t>31,3%</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375,0</w:t>
            </w:r>
          </w:p>
        </w:tc>
        <w:tc>
          <w:tcPr>
            <w:tcW w:w="1361" w:type="dxa"/>
          </w:tcPr>
          <w:p w:rsidR="00F51C96" w:rsidRDefault="00F51C96">
            <w:pPr>
              <w:pStyle w:val="ConsPlusNormal"/>
              <w:jc w:val="center"/>
            </w:pPr>
            <w:r>
              <w:t>92,2%</w:t>
            </w:r>
          </w:p>
        </w:tc>
        <w:tc>
          <w:tcPr>
            <w:tcW w:w="1191" w:type="dxa"/>
          </w:tcPr>
          <w:p w:rsidR="00F51C96" w:rsidRDefault="00F51C96">
            <w:pPr>
              <w:pStyle w:val="ConsPlusNormal"/>
              <w:jc w:val="center"/>
            </w:pPr>
            <w:r>
              <w:t>35,3%</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68,55</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48,59</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41,13</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29,15</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П4-7-2</w:t>
      </w:r>
    </w:p>
    <w:p w:rsidR="00F51C96" w:rsidRDefault="00F51C96">
      <w:pPr>
        <w:pStyle w:val="ConsPlusNormal"/>
        <w:jc w:val="both"/>
      </w:pPr>
    </w:p>
    <w:p w:rsidR="00F51C96" w:rsidRDefault="00F51C96">
      <w:pPr>
        <w:pStyle w:val="ConsPlusTitle"/>
        <w:jc w:val="center"/>
      </w:pPr>
      <w:bookmarkStart w:id="54" w:name="P9888"/>
      <w:bookmarkEnd w:id="54"/>
      <w:r>
        <w:lastRenderedPageBreak/>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лечебных учреждений</w:t>
      </w:r>
    </w:p>
    <w:p w:rsidR="00F51C96" w:rsidRDefault="00F51C96">
      <w:pPr>
        <w:pStyle w:val="ConsPlusTitle"/>
        <w:jc w:val="center"/>
      </w:pPr>
      <w:r>
        <w:t>со стационаром, медицинских центров и так далее</w:t>
      </w:r>
    </w:p>
    <w:p w:rsidR="00F51C96" w:rsidRDefault="00F51C96">
      <w:pPr>
        <w:pStyle w:val="ConsPlusTitle"/>
        <w:jc w:val="center"/>
      </w:pPr>
      <w:r>
        <w:t>(горячая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2,27</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4,34</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2,82</w:t>
            </w:r>
          </w:p>
        </w:tc>
        <w:tc>
          <w:tcPr>
            <w:tcW w:w="1191" w:type="dxa"/>
          </w:tcPr>
          <w:p w:rsidR="00F51C96" w:rsidRDefault="00F51C96">
            <w:pPr>
              <w:pStyle w:val="ConsPlusNormal"/>
              <w:jc w:val="center"/>
            </w:pPr>
            <w:r>
              <w:t>8,0%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4,89</w:t>
            </w:r>
          </w:p>
        </w:tc>
        <w:tc>
          <w:tcPr>
            <w:tcW w:w="1361" w:type="dxa"/>
          </w:tcPr>
          <w:p w:rsidR="00F51C96" w:rsidRDefault="00F51C96">
            <w:pPr>
              <w:pStyle w:val="ConsPlusNormal"/>
              <w:jc w:val="center"/>
            </w:pPr>
            <w:r>
              <w:t>9,0%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3,34</w:t>
            </w:r>
          </w:p>
        </w:tc>
        <w:tc>
          <w:tcPr>
            <w:tcW w:w="1191" w:type="dxa"/>
          </w:tcPr>
          <w:p w:rsidR="00F51C96" w:rsidRDefault="00F51C96">
            <w:pPr>
              <w:pStyle w:val="ConsPlusNormal"/>
              <w:jc w:val="center"/>
            </w:pPr>
            <w:r>
              <w:t>22,3%</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5,67</w:t>
            </w:r>
          </w:p>
        </w:tc>
        <w:tc>
          <w:tcPr>
            <w:tcW w:w="1361" w:type="dxa"/>
          </w:tcPr>
          <w:p w:rsidR="00F51C96" w:rsidRDefault="00F51C96">
            <w:pPr>
              <w:pStyle w:val="ConsPlusNormal"/>
              <w:jc w:val="center"/>
            </w:pPr>
            <w:r>
              <w:t>21,6%</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2,97</w:t>
            </w:r>
          </w:p>
        </w:tc>
        <w:tc>
          <w:tcPr>
            <w:tcW w:w="1191" w:type="dxa"/>
          </w:tcPr>
          <w:p w:rsidR="00F51C96" w:rsidRDefault="00F51C96">
            <w:pPr>
              <w:pStyle w:val="ConsPlusNormal"/>
              <w:jc w:val="center"/>
            </w:pPr>
            <w:r>
              <w:t>12,7%</w:t>
            </w:r>
          </w:p>
        </w:tc>
        <w:tc>
          <w:tcPr>
            <w:tcW w:w="1020" w:type="dxa"/>
          </w:tcPr>
          <w:p w:rsidR="00F51C96" w:rsidRDefault="00F51C96">
            <w:pPr>
              <w:pStyle w:val="ConsPlusNormal"/>
              <w:jc w:val="center"/>
            </w:pPr>
            <w:r>
              <w:t>1,3%</w:t>
            </w:r>
          </w:p>
        </w:tc>
        <w:tc>
          <w:tcPr>
            <w:tcW w:w="1191" w:type="dxa"/>
          </w:tcPr>
          <w:p w:rsidR="00F51C96" w:rsidRDefault="00F51C96">
            <w:pPr>
              <w:pStyle w:val="ConsPlusNormal"/>
              <w:jc w:val="center"/>
            </w:pPr>
            <w:r>
              <w:t>6,33</w:t>
            </w:r>
          </w:p>
        </w:tc>
        <w:tc>
          <w:tcPr>
            <w:tcW w:w="1361" w:type="dxa"/>
          </w:tcPr>
          <w:p w:rsidR="00F51C96" w:rsidRDefault="00F51C96">
            <w:pPr>
              <w:pStyle w:val="ConsPlusNormal"/>
              <w:jc w:val="center"/>
            </w:pPr>
            <w:r>
              <w:t>29,7%</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4,33</w:t>
            </w:r>
          </w:p>
        </w:tc>
        <w:tc>
          <w:tcPr>
            <w:tcW w:w="1191" w:type="dxa"/>
          </w:tcPr>
          <w:p w:rsidR="00F51C96" w:rsidRDefault="00F51C96">
            <w:pPr>
              <w:pStyle w:val="ConsPlusNormal"/>
              <w:jc w:val="center"/>
            </w:pPr>
            <w:r>
              <w:t>40,1%</w:t>
            </w:r>
          </w:p>
        </w:tc>
        <w:tc>
          <w:tcPr>
            <w:tcW w:w="1020" w:type="dxa"/>
          </w:tcPr>
          <w:p w:rsidR="00F51C96" w:rsidRDefault="00F51C96">
            <w:pPr>
              <w:pStyle w:val="ConsPlusNormal"/>
              <w:jc w:val="center"/>
            </w:pPr>
            <w:r>
              <w:t>4,1%</w:t>
            </w:r>
          </w:p>
        </w:tc>
        <w:tc>
          <w:tcPr>
            <w:tcW w:w="1191" w:type="dxa"/>
          </w:tcPr>
          <w:p w:rsidR="00F51C96" w:rsidRDefault="00F51C96">
            <w:pPr>
              <w:pStyle w:val="ConsPlusNormal"/>
              <w:jc w:val="center"/>
            </w:pPr>
            <w:r>
              <w:t>7,82</w:t>
            </w:r>
          </w:p>
        </w:tc>
        <w:tc>
          <w:tcPr>
            <w:tcW w:w="1361" w:type="dxa"/>
          </w:tcPr>
          <w:p w:rsidR="00F51C96" w:rsidRDefault="00F51C96">
            <w:pPr>
              <w:pStyle w:val="ConsPlusNormal"/>
              <w:jc w:val="center"/>
            </w:pPr>
            <w:r>
              <w:t>43,2%</w:t>
            </w:r>
          </w:p>
        </w:tc>
        <w:tc>
          <w:tcPr>
            <w:tcW w:w="1191" w:type="dxa"/>
          </w:tcPr>
          <w:p w:rsidR="00F51C96" w:rsidRDefault="00F51C96">
            <w:pPr>
              <w:pStyle w:val="ConsPlusNormal"/>
              <w:jc w:val="center"/>
            </w:pPr>
            <w:r>
              <w:t>5,9%</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4,8</w:t>
            </w:r>
          </w:p>
        </w:tc>
        <w:tc>
          <w:tcPr>
            <w:tcW w:w="1191" w:type="dxa"/>
          </w:tcPr>
          <w:p w:rsidR="00F51C96" w:rsidRDefault="00F51C96">
            <w:pPr>
              <w:pStyle w:val="ConsPlusNormal"/>
              <w:jc w:val="center"/>
            </w:pPr>
            <w:r>
              <w:t>46,0%</w:t>
            </w:r>
          </w:p>
        </w:tc>
        <w:tc>
          <w:tcPr>
            <w:tcW w:w="1020" w:type="dxa"/>
          </w:tcPr>
          <w:p w:rsidR="00F51C96" w:rsidRDefault="00F51C96">
            <w:pPr>
              <w:pStyle w:val="ConsPlusNormal"/>
              <w:jc w:val="center"/>
            </w:pPr>
            <w:r>
              <w:t>7,6%</w:t>
            </w:r>
          </w:p>
        </w:tc>
        <w:tc>
          <w:tcPr>
            <w:tcW w:w="1191" w:type="dxa"/>
          </w:tcPr>
          <w:p w:rsidR="00F51C96" w:rsidRDefault="00F51C96">
            <w:pPr>
              <w:pStyle w:val="ConsPlusNormal"/>
              <w:jc w:val="center"/>
            </w:pPr>
            <w:r>
              <w:t>8,89</w:t>
            </w:r>
          </w:p>
        </w:tc>
        <w:tc>
          <w:tcPr>
            <w:tcW w:w="1361" w:type="dxa"/>
          </w:tcPr>
          <w:p w:rsidR="00F51C96" w:rsidRDefault="00F51C96">
            <w:pPr>
              <w:pStyle w:val="ConsPlusNormal"/>
              <w:jc w:val="center"/>
            </w:pPr>
            <w:r>
              <w:t>50,0%</w:t>
            </w:r>
          </w:p>
        </w:tc>
        <w:tc>
          <w:tcPr>
            <w:tcW w:w="1191" w:type="dxa"/>
          </w:tcPr>
          <w:p w:rsidR="00F51C96" w:rsidRDefault="00F51C96">
            <w:pPr>
              <w:pStyle w:val="ConsPlusNormal"/>
              <w:jc w:val="center"/>
            </w:pPr>
            <w:r>
              <w:t>10,0%</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5,7</w:t>
            </w:r>
          </w:p>
        </w:tc>
        <w:tc>
          <w:tcPr>
            <w:tcW w:w="1191" w:type="dxa"/>
          </w:tcPr>
          <w:p w:rsidR="00F51C96" w:rsidRDefault="00F51C96">
            <w:pPr>
              <w:pStyle w:val="ConsPlusNormal"/>
              <w:jc w:val="center"/>
            </w:pPr>
            <w:r>
              <w:t>54,5%</w:t>
            </w:r>
          </w:p>
        </w:tc>
        <w:tc>
          <w:tcPr>
            <w:tcW w:w="1020" w:type="dxa"/>
          </w:tcPr>
          <w:p w:rsidR="00F51C96" w:rsidRDefault="00F51C96">
            <w:pPr>
              <w:pStyle w:val="ConsPlusNormal"/>
              <w:jc w:val="center"/>
            </w:pPr>
            <w:r>
              <w:t>12,7%</w:t>
            </w:r>
          </w:p>
        </w:tc>
        <w:tc>
          <w:tcPr>
            <w:tcW w:w="1191" w:type="dxa"/>
          </w:tcPr>
          <w:p w:rsidR="00F51C96" w:rsidRDefault="00F51C96">
            <w:pPr>
              <w:pStyle w:val="ConsPlusNormal"/>
              <w:jc w:val="center"/>
            </w:pPr>
            <w:r>
              <w:t>9,48</w:t>
            </w:r>
          </w:p>
        </w:tc>
        <w:tc>
          <w:tcPr>
            <w:tcW w:w="1361" w:type="dxa"/>
          </w:tcPr>
          <w:p w:rsidR="00F51C96" w:rsidRDefault="00F51C96">
            <w:pPr>
              <w:pStyle w:val="ConsPlusNormal"/>
              <w:jc w:val="center"/>
            </w:pPr>
            <w:r>
              <w:t>53,1%</w:t>
            </w:r>
          </w:p>
        </w:tc>
        <w:tc>
          <w:tcPr>
            <w:tcW w:w="1191" w:type="dxa"/>
          </w:tcPr>
          <w:p w:rsidR="00F51C96" w:rsidRDefault="00F51C96">
            <w:pPr>
              <w:pStyle w:val="ConsPlusNormal"/>
              <w:jc w:val="center"/>
            </w:pPr>
            <w:r>
              <w:t>11,9%</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6,1</w:t>
            </w:r>
          </w:p>
        </w:tc>
        <w:tc>
          <w:tcPr>
            <w:tcW w:w="1191" w:type="dxa"/>
          </w:tcPr>
          <w:p w:rsidR="00F51C96" w:rsidRDefault="00F51C96">
            <w:pPr>
              <w:pStyle w:val="ConsPlusNormal"/>
              <w:jc w:val="center"/>
            </w:pPr>
            <w:r>
              <w:t>57,5%</w:t>
            </w:r>
          </w:p>
        </w:tc>
        <w:tc>
          <w:tcPr>
            <w:tcW w:w="1020" w:type="dxa"/>
          </w:tcPr>
          <w:p w:rsidR="00F51C96" w:rsidRDefault="00F51C96">
            <w:pPr>
              <w:pStyle w:val="ConsPlusNormal"/>
              <w:jc w:val="center"/>
            </w:pPr>
            <w:r>
              <w:t>14,5%</w:t>
            </w:r>
          </w:p>
        </w:tc>
        <w:tc>
          <w:tcPr>
            <w:tcW w:w="1191" w:type="dxa"/>
          </w:tcPr>
          <w:p w:rsidR="00F51C96" w:rsidRDefault="00F51C96">
            <w:pPr>
              <w:pStyle w:val="ConsPlusNormal"/>
              <w:jc w:val="center"/>
            </w:pPr>
            <w:r>
              <w:t>10,34</w:t>
            </w:r>
          </w:p>
        </w:tc>
        <w:tc>
          <w:tcPr>
            <w:tcW w:w="1361" w:type="dxa"/>
          </w:tcPr>
          <w:p w:rsidR="00F51C96" w:rsidRDefault="00F51C96">
            <w:pPr>
              <w:pStyle w:val="ConsPlusNormal"/>
              <w:jc w:val="center"/>
            </w:pPr>
            <w:r>
              <w:t>57,0%</w:t>
            </w:r>
          </w:p>
        </w:tc>
        <w:tc>
          <w:tcPr>
            <w:tcW w:w="1191" w:type="dxa"/>
          </w:tcPr>
          <w:p w:rsidR="00F51C96" w:rsidRDefault="00F51C96">
            <w:pPr>
              <w:pStyle w:val="ConsPlusNormal"/>
              <w:jc w:val="center"/>
            </w:pPr>
            <w:r>
              <w:t>14,2%</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6,6</w:t>
            </w:r>
          </w:p>
        </w:tc>
        <w:tc>
          <w:tcPr>
            <w:tcW w:w="1191" w:type="dxa"/>
          </w:tcPr>
          <w:p w:rsidR="00F51C96" w:rsidRDefault="00F51C96">
            <w:pPr>
              <w:pStyle w:val="ConsPlusNormal"/>
              <w:jc w:val="center"/>
            </w:pPr>
            <w:r>
              <w:t>60,7%</w:t>
            </w:r>
          </w:p>
        </w:tc>
        <w:tc>
          <w:tcPr>
            <w:tcW w:w="1020" w:type="dxa"/>
          </w:tcPr>
          <w:p w:rsidR="00F51C96" w:rsidRDefault="00F51C96">
            <w:pPr>
              <w:pStyle w:val="ConsPlusNormal"/>
              <w:jc w:val="center"/>
            </w:pPr>
            <w:r>
              <w:t>16,4%</w:t>
            </w:r>
          </w:p>
        </w:tc>
        <w:tc>
          <w:tcPr>
            <w:tcW w:w="1191" w:type="dxa"/>
          </w:tcPr>
          <w:p w:rsidR="00F51C96" w:rsidRDefault="00F51C96">
            <w:pPr>
              <w:pStyle w:val="ConsPlusNormal"/>
              <w:jc w:val="center"/>
            </w:pPr>
            <w:r>
              <w:t>11,42</w:t>
            </w:r>
          </w:p>
        </w:tc>
        <w:tc>
          <w:tcPr>
            <w:tcW w:w="1361" w:type="dxa"/>
          </w:tcPr>
          <w:p w:rsidR="00F51C96" w:rsidRDefault="00F51C96">
            <w:pPr>
              <w:pStyle w:val="ConsPlusNormal"/>
              <w:jc w:val="center"/>
            </w:pPr>
            <w:r>
              <w:t>61,1%</w:t>
            </w:r>
          </w:p>
        </w:tc>
        <w:tc>
          <w:tcPr>
            <w:tcW w:w="1191" w:type="dxa"/>
          </w:tcPr>
          <w:p w:rsidR="00F51C96" w:rsidRDefault="00F51C96">
            <w:pPr>
              <w:pStyle w:val="ConsPlusNormal"/>
              <w:jc w:val="center"/>
            </w:pPr>
            <w:r>
              <w:t>16,6%</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7,8</w:t>
            </w:r>
          </w:p>
        </w:tc>
        <w:tc>
          <w:tcPr>
            <w:tcW w:w="1191" w:type="dxa"/>
          </w:tcPr>
          <w:p w:rsidR="00F51C96" w:rsidRDefault="00F51C96">
            <w:pPr>
              <w:pStyle w:val="ConsPlusNormal"/>
              <w:jc w:val="center"/>
            </w:pPr>
            <w:r>
              <w:t>66,7%</w:t>
            </w:r>
          </w:p>
        </w:tc>
        <w:tc>
          <w:tcPr>
            <w:tcW w:w="1020" w:type="dxa"/>
          </w:tcPr>
          <w:p w:rsidR="00F51C96" w:rsidRDefault="00F51C96">
            <w:pPr>
              <w:pStyle w:val="ConsPlusNormal"/>
              <w:jc w:val="center"/>
            </w:pPr>
            <w:r>
              <w:t>20,0%</w:t>
            </w:r>
          </w:p>
        </w:tc>
        <w:tc>
          <w:tcPr>
            <w:tcW w:w="1191" w:type="dxa"/>
          </w:tcPr>
          <w:p w:rsidR="00F51C96" w:rsidRDefault="00F51C96">
            <w:pPr>
              <w:pStyle w:val="ConsPlusNormal"/>
              <w:jc w:val="center"/>
            </w:pPr>
            <w:r>
              <w:t>12,60</w:t>
            </w:r>
          </w:p>
        </w:tc>
        <w:tc>
          <w:tcPr>
            <w:tcW w:w="1361" w:type="dxa"/>
          </w:tcPr>
          <w:p w:rsidR="00F51C96" w:rsidRDefault="00F51C96">
            <w:pPr>
              <w:pStyle w:val="ConsPlusNormal"/>
              <w:jc w:val="center"/>
            </w:pPr>
            <w:r>
              <w:t>64,7%</w:t>
            </w:r>
          </w:p>
        </w:tc>
        <w:tc>
          <w:tcPr>
            <w:tcW w:w="1191" w:type="dxa"/>
          </w:tcPr>
          <w:p w:rsidR="00F51C96" w:rsidRDefault="00F51C96">
            <w:pPr>
              <w:pStyle w:val="ConsPlusNormal"/>
              <w:jc w:val="center"/>
            </w:pPr>
            <w:r>
              <w:t>18,8%</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8,7</w:t>
            </w:r>
          </w:p>
        </w:tc>
        <w:tc>
          <w:tcPr>
            <w:tcW w:w="1191" w:type="dxa"/>
          </w:tcPr>
          <w:p w:rsidR="00F51C96" w:rsidRDefault="00F51C96">
            <w:pPr>
              <w:pStyle w:val="ConsPlusNormal"/>
              <w:jc w:val="center"/>
            </w:pPr>
            <w:r>
              <w:t>70,2%</w:t>
            </w:r>
          </w:p>
        </w:tc>
        <w:tc>
          <w:tcPr>
            <w:tcW w:w="1020" w:type="dxa"/>
          </w:tcPr>
          <w:p w:rsidR="00F51C96" w:rsidRDefault="00F51C96">
            <w:pPr>
              <w:pStyle w:val="ConsPlusNormal"/>
              <w:jc w:val="center"/>
            </w:pPr>
            <w:r>
              <w:t>22,1%</w:t>
            </w:r>
          </w:p>
        </w:tc>
        <w:tc>
          <w:tcPr>
            <w:tcW w:w="1191" w:type="dxa"/>
          </w:tcPr>
          <w:p w:rsidR="00F51C96" w:rsidRDefault="00F51C96">
            <w:pPr>
              <w:pStyle w:val="ConsPlusNormal"/>
              <w:jc w:val="center"/>
            </w:pPr>
            <w:r>
              <w:t>13,91</w:t>
            </w:r>
          </w:p>
        </w:tc>
        <w:tc>
          <w:tcPr>
            <w:tcW w:w="1361" w:type="dxa"/>
          </w:tcPr>
          <w:p w:rsidR="00F51C96" w:rsidRDefault="00F51C96">
            <w:pPr>
              <w:pStyle w:val="ConsPlusNormal"/>
              <w:jc w:val="center"/>
            </w:pPr>
            <w:r>
              <w:t>68,0%</w:t>
            </w:r>
          </w:p>
        </w:tc>
        <w:tc>
          <w:tcPr>
            <w:tcW w:w="1191" w:type="dxa"/>
          </w:tcPr>
          <w:p w:rsidR="00F51C96" w:rsidRDefault="00F51C96">
            <w:pPr>
              <w:pStyle w:val="ConsPlusNormal"/>
              <w:jc w:val="center"/>
            </w:pPr>
            <w:r>
              <w:t>20,8%</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9,2</w:t>
            </w:r>
          </w:p>
        </w:tc>
        <w:tc>
          <w:tcPr>
            <w:tcW w:w="1191" w:type="dxa"/>
          </w:tcPr>
          <w:p w:rsidR="00F51C96" w:rsidRDefault="00F51C96">
            <w:pPr>
              <w:pStyle w:val="ConsPlusNormal"/>
              <w:jc w:val="center"/>
            </w:pPr>
            <w:r>
              <w:t>71,8%</w:t>
            </w:r>
          </w:p>
        </w:tc>
        <w:tc>
          <w:tcPr>
            <w:tcW w:w="1020" w:type="dxa"/>
          </w:tcPr>
          <w:p w:rsidR="00F51C96" w:rsidRDefault="00F51C96">
            <w:pPr>
              <w:pStyle w:val="ConsPlusNormal"/>
              <w:jc w:val="center"/>
            </w:pPr>
            <w:r>
              <w:t>23,1%</w:t>
            </w:r>
          </w:p>
        </w:tc>
        <w:tc>
          <w:tcPr>
            <w:tcW w:w="1191" w:type="dxa"/>
          </w:tcPr>
          <w:p w:rsidR="00F51C96" w:rsidRDefault="00F51C96">
            <w:pPr>
              <w:pStyle w:val="ConsPlusNormal"/>
              <w:jc w:val="center"/>
            </w:pPr>
            <w:r>
              <w:t>15,57</w:t>
            </w:r>
          </w:p>
        </w:tc>
        <w:tc>
          <w:tcPr>
            <w:tcW w:w="1361" w:type="dxa"/>
          </w:tcPr>
          <w:p w:rsidR="00F51C96" w:rsidRDefault="00F51C96">
            <w:pPr>
              <w:pStyle w:val="ConsPlusNormal"/>
              <w:jc w:val="center"/>
            </w:pPr>
            <w:r>
              <w:t>71,4%</w:t>
            </w:r>
          </w:p>
        </w:tc>
        <w:tc>
          <w:tcPr>
            <w:tcW w:w="1191" w:type="dxa"/>
          </w:tcPr>
          <w:p w:rsidR="00F51C96" w:rsidRDefault="00F51C96">
            <w:pPr>
              <w:pStyle w:val="ConsPlusNormal"/>
              <w:jc w:val="center"/>
            </w:pPr>
            <w:r>
              <w:t>22,9%</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9,9</w:t>
            </w:r>
          </w:p>
        </w:tc>
        <w:tc>
          <w:tcPr>
            <w:tcW w:w="1191" w:type="dxa"/>
          </w:tcPr>
          <w:p w:rsidR="00F51C96" w:rsidRDefault="00F51C96">
            <w:pPr>
              <w:pStyle w:val="ConsPlusNormal"/>
              <w:jc w:val="center"/>
            </w:pPr>
            <w:r>
              <w:t>73,8%</w:t>
            </w:r>
          </w:p>
        </w:tc>
        <w:tc>
          <w:tcPr>
            <w:tcW w:w="1020" w:type="dxa"/>
          </w:tcPr>
          <w:p w:rsidR="00F51C96" w:rsidRDefault="00F51C96">
            <w:pPr>
              <w:pStyle w:val="ConsPlusNormal"/>
              <w:jc w:val="center"/>
            </w:pPr>
            <w:r>
              <w:t>24,3%</w:t>
            </w:r>
          </w:p>
        </w:tc>
        <w:tc>
          <w:tcPr>
            <w:tcW w:w="1191" w:type="dxa"/>
          </w:tcPr>
          <w:p w:rsidR="00F51C96" w:rsidRDefault="00F51C96">
            <w:pPr>
              <w:pStyle w:val="ConsPlusNormal"/>
              <w:jc w:val="center"/>
            </w:pPr>
            <w:r>
              <w:t>17,05</w:t>
            </w:r>
          </w:p>
        </w:tc>
        <w:tc>
          <w:tcPr>
            <w:tcW w:w="1361" w:type="dxa"/>
          </w:tcPr>
          <w:p w:rsidR="00F51C96" w:rsidRDefault="00F51C96">
            <w:pPr>
              <w:pStyle w:val="ConsPlusNormal"/>
              <w:jc w:val="center"/>
            </w:pPr>
            <w:r>
              <w:t>73,9%</w:t>
            </w:r>
          </w:p>
        </w:tc>
        <w:tc>
          <w:tcPr>
            <w:tcW w:w="1191" w:type="dxa"/>
          </w:tcPr>
          <w:p w:rsidR="00F51C96" w:rsidRDefault="00F51C96">
            <w:pPr>
              <w:pStyle w:val="ConsPlusNormal"/>
              <w:jc w:val="center"/>
            </w:pPr>
            <w:r>
              <w:t>24,3%</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11,9</w:t>
            </w:r>
          </w:p>
        </w:tc>
        <w:tc>
          <w:tcPr>
            <w:tcW w:w="1191" w:type="dxa"/>
          </w:tcPr>
          <w:p w:rsidR="00F51C96" w:rsidRDefault="00F51C96">
            <w:pPr>
              <w:pStyle w:val="ConsPlusNormal"/>
              <w:jc w:val="center"/>
            </w:pPr>
            <w:r>
              <w:t>78,2%</w:t>
            </w:r>
          </w:p>
        </w:tc>
        <w:tc>
          <w:tcPr>
            <w:tcW w:w="1020" w:type="dxa"/>
          </w:tcPr>
          <w:p w:rsidR="00F51C96" w:rsidRDefault="00F51C96">
            <w:pPr>
              <w:pStyle w:val="ConsPlusNormal"/>
              <w:jc w:val="center"/>
            </w:pPr>
            <w:r>
              <w:t>26,9%</w:t>
            </w:r>
          </w:p>
        </w:tc>
        <w:tc>
          <w:tcPr>
            <w:tcW w:w="1191" w:type="dxa"/>
          </w:tcPr>
          <w:p w:rsidR="00F51C96" w:rsidRDefault="00F51C96">
            <w:pPr>
              <w:pStyle w:val="ConsPlusNormal"/>
              <w:jc w:val="center"/>
            </w:pPr>
            <w:r>
              <w:t>18,13</w:t>
            </w:r>
          </w:p>
        </w:tc>
        <w:tc>
          <w:tcPr>
            <w:tcW w:w="1361" w:type="dxa"/>
          </w:tcPr>
          <w:p w:rsidR="00F51C96" w:rsidRDefault="00F51C96">
            <w:pPr>
              <w:pStyle w:val="ConsPlusNormal"/>
              <w:jc w:val="center"/>
            </w:pPr>
            <w:r>
              <w:t>75,5%</w:t>
            </w:r>
          </w:p>
        </w:tc>
        <w:tc>
          <w:tcPr>
            <w:tcW w:w="1191" w:type="dxa"/>
          </w:tcPr>
          <w:p w:rsidR="00F51C96" w:rsidRDefault="00F51C96">
            <w:pPr>
              <w:pStyle w:val="ConsPlusNormal"/>
              <w:jc w:val="center"/>
            </w:pPr>
            <w:r>
              <w:t>25,3%</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13,2</w:t>
            </w:r>
          </w:p>
        </w:tc>
        <w:tc>
          <w:tcPr>
            <w:tcW w:w="1191" w:type="dxa"/>
          </w:tcPr>
          <w:p w:rsidR="00F51C96" w:rsidRDefault="00F51C96">
            <w:pPr>
              <w:pStyle w:val="ConsPlusNormal"/>
              <w:jc w:val="center"/>
            </w:pPr>
            <w:r>
              <w:t>80,3%</w:t>
            </w:r>
          </w:p>
        </w:tc>
        <w:tc>
          <w:tcPr>
            <w:tcW w:w="1020" w:type="dxa"/>
          </w:tcPr>
          <w:p w:rsidR="00F51C96" w:rsidRDefault="00F51C96">
            <w:pPr>
              <w:pStyle w:val="ConsPlusNormal"/>
              <w:jc w:val="center"/>
            </w:pPr>
            <w:r>
              <w:t>28,2%</w:t>
            </w:r>
          </w:p>
        </w:tc>
        <w:tc>
          <w:tcPr>
            <w:tcW w:w="1191" w:type="dxa"/>
          </w:tcPr>
          <w:p w:rsidR="00F51C96" w:rsidRDefault="00F51C96">
            <w:pPr>
              <w:pStyle w:val="ConsPlusNormal"/>
              <w:jc w:val="center"/>
            </w:pPr>
            <w:r>
              <w:t>20,11</w:t>
            </w:r>
          </w:p>
        </w:tc>
        <w:tc>
          <w:tcPr>
            <w:tcW w:w="1361" w:type="dxa"/>
          </w:tcPr>
          <w:p w:rsidR="00F51C96" w:rsidRDefault="00F51C96">
            <w:pPr>
              <w:pStyle w:val="ConsPlusNormal"/>
              <w:jc w:val="center"/>
            </w:pPr>
            <w:r>
              <w:t>77,9%</w:t>
            </w:r>
          </w:p>
        </w:tc>
        <w:tc>
          <w:tcPr>
            <w:tcW w:w="1191" w:type="dxa"/>
          </w:tcPr>
          <w:p w:rsidR="00F51C96" w:rsidRDefault="00F51C96">
            <w:pPr>
              <w:pStyle w:val="ConsPlusNormal"/>
              <w:jc w:val="center"/>
            </w:pPr>
            <w:r>
              <w:t>26,7%</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13,7</w:t>
            </w:r>
          </w:p>
        </w:tc>
        <w:tc>
          <w:tcPr>
            <w:tcW w:w="1191" w:type="dxa"/>
          </w:tcPr>
          <w:p w:rsidR="00F51C96" w:rsidRDefault="00F51C96">
            <w:pPr>
              <w:pStyle w:val="ConsPlusNormal"/>
              <w:jc w:val="center"/>
            </w:pPr>
            <w:r>
              <w:t>81,1%</w:t>
            </w:r>
          </w:p>
        </w:tc>
        <w:tc>
          <w:tcPr>
            <w:tcW w:w="1020" w:type="dxa"/>
          </w:tcPr>
          <w:p w:rsidR="00F51C96" w:rsidRDefault="00F51C96">
            <w:pPr>
              <w:pStyle w:val="ConsPlusNormal"/>
              <w:jc w:val="center"/>
            </w:pPr>
            <w:r>
              <w:t>28,6%</w:t>
            </w:r>
          </w:p>
        </w:tc>
        <w:tc>
          <w:tcPr>
            <w:tcW w:w="1191" w:type="dxa"/>
          </w:tcPr>
          <w:p w:rsidR="00F51C96" w:rsidRDefault="00F51C96">
            <w:pPr>
              <w:pStyle w:val="ConsPlusNormal"/>
              <w:jc w:val="center"/>
            </w:pPr>
            <w:r>
              <w:t>23,14</w:t>
            </w:r>
          </w:p>
        </w:tc>
        <w:tc>
          <w:tcPr>
            <w:tcW w:w="1361" w:type="dxa"/>
          </w:tcPr>
          <w:p w:rsidR="00F51C96" w:rsidRDefault="00F51C96">
            <w:pPr>
              <w:pStyle w:val="ConsPlusNormal"/>
              <w:jc w:val="center"/>
            </w:pPr>
            <w:r>
              <w:t>80,8%</w:t>
            </w:r>
          </w:p>
        </w:tc>
        <w:tc>
          <w:tcPr>
            <w:tcW w:w="1191" w:type="dxa"/>
          </w:tcPr>
          <w:p w:rsidR="00F51C96" w:rsidRDefault="00F51C96">
            <w:pPr>
              <w:pStyle w:val="ConsPlusNormal"/>
              <w:jc w:val="center"/>
            </w:pPr>
            <w:r>
              <w:t>28,5%</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14,4</w:t>
            </w:r>
          </w:p>
        </w:tc>
        <w:tc>
          <w:tcPr>
            <w:tcW w:w="1191" w:type="dxa"/>
          </w:tcPr>
          <w:p w:rsidR="00F51C96" w:rsidRDefault="00F51C96">
            <w:pPr>
              <w:pStyle w:val="ConsPlusNormal"/>
              <w:jc w:val="center"/>
            </w:pPr>
            <w:r>
              <w:t>82,0%</w:t>
            </w:r>
          </w:p>
        </w:tc>
        <w:tc>
          <w:tcPr>
            <w:tcW w:w="1020" w:type="dxa"/>
          </w:tcPr>
          <w:p w:rsidR="00F51C96" w:rsidRDefault="00F51C96">
            <w:pPr>
              <w:pStyle w:val="ConsPlusNormal"/>
              <w:jc w:val="center"/>
            </w:pPr>
            <w:r>
              <w:t>29,2%</w:t>
            </w:r>
          </w:p>
        </w:tc>
        <w:tc>
          <w:tcPr>
            <w:tcW w:w="1191" w:type="dxa"/>
          </w:tcPr>
          <w:p w:rsidR="00F51C96" w:rsidRDefault="00F51C96">
            <w:pPr>
              <w:pStyle w:val="ConsPlusNormal"/>
              <w:jc w:val="center"/>
            </w:pPr>
            <w:r>
              <w:t>25,03</w:t>
            </w:r>
          </w:p>
        </w:tc>
        <w:tc>
          <w:tcPr>
            <w:tcW w:w="1361" w:type="dxa"/>
          </w:tcPr>
          <w:p w:rsidR="00F51C96" w:rsidRDefault="00F51C96">
            <w:pPr>
              <w:pStyle w:val="ConsPlusNormal"/>
              <w:jc w:val="center"/>
            </w:pPr>
            <w:r>
              <w:t>82,2%</w:t>
            </w:r>
          </w:p>
        </w:tc>
        <w:tc>
          <w:tcPr>
            <w:tcW w:w="1191" w:type="dxa"/>
          </w:tcPr>
          <w:p w:rsidR="00F51C96" w:rsidRDefault="00F51C96">
            <w:pPr>
              <w:pStyle w:val="ConsPlusNormal"/>
              <w:jc w:val="center"/>
            </w:pPr>
            <w:r>
              <w:t>29,3%</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16,2</w:t>
            </w:r>
          </w:p>
        </w:tc>
        <w:tc>
          <w:tcPr>
            <w:tcW w:w="1191" w:type="dxa"/>
          </w:tcPr>
          <w:p w:rsidR="00F51C96" w:rsidRDefault="00F51C96">
            <w:pPr>
              <w:pStyle w:val="ConsPlusNormal"/>
              <w:jc w:val="center"/>
            </w:pPr>
            <w:r>
              <w:t>84,0%</w:t>
            </w:r>
          </w:p>
        </w:tc>
        <w:tc>
          <w:tcPr>
            <w:tcW w:w="1020" w:type="dxa"/>
          </w:tcPr>
          <w:p w:rsidR="00F51C96" w:rsidRDefault="00F51C96">
            <w:pPr>
              <w:pStyle w:val="ConsPlusNormal"/>
              <w:jc w:val="center"/>
            </w:pPr>
            <w:r>
              <w:t>30,4%</w:t>
            </w:r>
          </w:p>
        </w:tc>
        <w:tc>
          <w:tcPr>
            <w:tcW w:w="1191" w:type="dxa"/>
          </w:tcPr>
          <w:p w:rsidR="00F51C96" w:rsidRDefault="00F51C96">
            <w:pPr>
              <w:pStyle w:val="ConsPlusNormal"/>
              <w:jc w:val="center"/>
            </w:pPr>
            <w:r>
              <w:t>26,50</w:t>
            </w:r>
          </w:p>
        </w:tc>
        <w:tc>
          <w:tcPr>
            <w:tcW w:w="1361" w:type="dxa"/>
          </w:tcPr>
          <w:p w:rsidR="00F51C96" w:rsidRDefault="00F51C96">
            <w:pPr>
              <w:pStyle w:val="ConsPlusNormal"/>
              <w:jc w:val="center"/>
            </w:pPr>
            <w:r>
              <w:t>83,2%</w:t>
            </w:r>
          </w:p>
        </w:tc>
        <w:tc>
          <w:tcPr>
            <w:tcW w:w="1191" w:type="dxa"/>
          </w:tcPr>
          <w:p w:rsidR="00F51C96" w:rsidRDefault="00F51C96">
            <w:pPr>
              <w:pStyle w:val="ConsPlusNormal"/>
              <w:jc w:val="center"/>
            </w:pPr>
            <w:r>
              <w:t>29,9%</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17,7</w:t>
            </w:r>
          </w:p>
        </w:tc>
        <w:tc>
          <w:tcPr>
            <w:tcW w:w="1191" w:type="dxa"/>
          </w:tcPr>
          <w:p w:rsidR="00F51C96" w:rsidRDefault="00F51C96">
            <w:pPr>
              <w:pStyle w:val="ConsPlusNormal"/>
              <w:jc w:val="center"/>
            </w:pPr>
            <w:r>
              <w:t>85,3%</w:t>
            </w:r>
          </w:p>
        </w:tc>
        <w:tc>
          <w:tcPr>
            <w:tcW w:w="1020" w:type="dxa"/>
          </w:tcPr>
          <w:p w:rsidR="00F51C96" w:rsidRDefault="00F51C96">
            <w:pPr>
              <w:pStyle w:val="ConsPlusNormal"/>
              <w:jc w:val="center"/>
            </w:pPr>
            <w:r>
              <w:t>31,2%</w:t>
            </w:r>
          </w:p>
        </w:tc>
        <w:tc>
          <w:tcPr>
            <w:tcW w:w="1191" w:type="dxa"/>
          </w:tcPr>
          <w:p w:rsidR="00F51C96" w:rsidRDefault="00F51C96">
            <w:pPr>
              <w:pStyle w:val="ConsPlusNormal"/>
              <w:jc w:val="center"/>
            </w:pPr>
            <w:r>
              <w:t>29,45</w:t>
            </w:r>
          </w:p>
        </w:tc>
        <w:tc>
          <w:tcPr>
            <w:tcW w:w="1361" w:type="dxa"/>
          </w:tcPr>
          <w:p w:rsidR="00F51C96" w:rsidRDefault="00F51C96">
            <w:pPr>
              <w:pStyle w:val="ConsPlusNormal"/>
              <w:jc w:val="center"/>
            </w:pPr>
            <w:r>
              <w:t>84,9%</w:t>
            </w:r>
          </w:p>
        </w:tc>
        <w:tc>
          <w:tcPr>
            <w:tcW w:w="1191" w:type="dxa"/>
          </w:tcPr>
          <w:p w:rsidR="00F51C96" w:rsidRDefault="00F51C96">
            <w:pPr>
              <w:pStyle w:val="ConsPlusNormal"/>
              <w:jc w:val="center"/>
            </w:pPr>
            <w:r>
              <w:t>30,9%</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19,4</w:t>
            </w:r>
          </w:p>
        </w:tc>
        <w:tc>
          <w:tcPr>
            <w:tcW w:w="1191" w:type="dxa"/>
          </w:tcPr>
          <w:p w:rsidR="00F51C96" w:rsidRDefault="00F51C96">
            <w:pPr>
              <w:pStyle w:val="ConsPlusNormal"/>
              <w:jc w:val="center"/>
            </w:pPr>
            <w:r>
              <w:t>86,6%</w:t>
            </w:r>
          </w:p>
        </w:tc>
        <w:tc>
          <w:tcPr>
            <w:tcW w:w="1020" w:type="dxa"/>
          </w:tcPr>
          <w:p w:rsidR="00F51C96" w:rsidRDefault="00F51C96">
            <w:pPr>
              <w:pStyle w:val="ConsPlusNormal"/>
              <w:jc w:val="center"/>
            </w:pPr>
            <w:r>
              <w:t>32,0%</w:t>
            </w:r>
          </w:p>
        </w:tc>
        <w:tc>
          <w:tcPr>
            <w:tcW w:w="1191" w:type="dxa"/>
          </w:tcPr>
          <w:p w:rsidR="00F51C96" w:rsidRDefault="00F51C96">
            <w:pPr>
              <w:pStyle w:val="ConsPlusNormal"/>
              <w:jc w:val="center"/>
            </w:pPr>
            <w:r>
              <w:t>34,15</w:t>
            </w:r>
          </w:p>
        </w:tc>
        <w:tc>
          <w:tcPr>
            <w:tcW w:w="1361" w:type="dxa"/>
          </w:tcPr>
          <w:p w:rsidR="00F51C96" w:rsidRDefault="00F51C96">
            <w:pPr>
              <w:pStyle w:val="ConsPlusNormal"/>
              <w:jc w:val="center"/>
            </w:pPr>
            <w:r>
              <w:t>87,0%</w:t>
            </w:r>
          </w:p>
        </w:tc>
        <w:tc>
          <w:tcPr>
            <w:tcW w:w="1191" w:type="dxa"/>
          </w:tcPr>
          <w:p w:rsidR="00F51C96" w:rsidRDefault="00F51C96">
            <w:pPr>
              <w:pStyle w:val="ConsPlusNormal"/>
              <w:jc w:val="center"/>
            </w:pPr>
            <w:r>
              <w:t>32,2%</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21,9</w:t>
            </w:r>
          </w:p>
        </w:tc>
        <w:tc>
          <w:tcPr>
            <w:tcW w:w="1191" w:type="dxa"/>
          </w:tcPr>
          <w:p w:rsidR="00F51C96" w:rsidRDefault="00F51C96">
            <w:pPr>
              <w:pStyle w:val="ConsPlusNormal"/>
              <w:jc w:val="center"/>
            </w:pPr>
            <w:r>
              <w:t>88,2%</w:t>
            </w:r>
          </w:p>
        </w:tc>
        <w:tc>
          <w:tcPr>
            <w:tcW w:w="1020" w:type="dxa"/>
          </w:tcPr>
          <w:p w:rsidR="00F51C96" w:rsidRDefault="00F51C96">
            <w:pPr>
              <w:pStyle w:val="ConsPlusNormal"/>
              <w:jc w:val="center"/>
            </w:pPr>
            <w:r>
              <w:t>32,9%</w:t>
            </w:r>
          </w:p>
        </w:tc>
        <w:tc>
          <w:tcPr>
            <w:tcW w:w="1191" w:type="dxa"/>
          </w:tcPr>
          <w:p w:rsidR="00F51C96" w:rsidRDefault="00F51C96">
            <w:pPr>
              <w:pStyle w:val="ConsPlusNormal"/>
              <w:jc w:val="center"/>
            </w:pPr>
            <w:r>
              <w:t>36,26</w:t>
            </w:r>
          </w:p>
        </w:tc>
        <w:tc>
          <w:tcPr>
            <w:tcW w:w="1361" w:type="dxa"/>
          </w:tcPr>
          <w:p w:rsidR="00F51C96" w:rsidRDefault="00F51C96">
            <w:pPr>
              <w:pStyle w:val="ConsPlusNormal"/>
              <w:jc w:val="center"/>
            </w:pPr>
            <w:r>
              <w:t>87,7%</w:t>
            </w:r>
          </w:p>
        </w:tc>
        <w:tc>
          <w:tcPr>
            <w:tcW w:w="1191" w:type="dxa"/>
          </w:tcPr>
          <w:p w:rsidR="00F51C96" w:rsidRDefault="00F51C96">
            <w:pPr>
              <w:pStyle w:val="ConsPlusNormal"/>
              <w:jc w:val="center"/>
            </w:pPr>
            <w:r>
              <w:t>32,6%</w:t>
            </w:r>
          </w:p>
        </w:tc>
      </w:tr>
      <w:tr w:rsidR="00F51C96">
        <w:tc>
          <w:tcPr>
            <w:tcW w:w="1814" w:type="dxa"/>
          </w:tcPr>
          <w:p w:rsidR="00F51C96" w:rsidRDefault="00F51C96">
            <w:pPr>
              <w:pStyle w:val="ConsPlusNormal"/>
              <w:jc w:val="center"/>
            </w:pPr>
            <w:r>
              <w:lastRenderedPageBreak/>
              <w:t>22.</w:t>
            </w:r>
          </w:p>
        </w:tc>
        <w:tc>
          <w:tcPr>
            <w:tcW w:w="1304" w:type="dxa"/>
          </w:tcPr>
          <w:p w:rsidR="00F51C96" w:rsidRDefault="00F51C96">
            <w:pPr>
              <w:pStyle w:val="ConsPlusNormal"/>
              <w:jc w:val="center"/>
            </w:pPr>
            <w:r>
              <w:t>25</w:t>
            </w:r>
          </w:p>
        </w:tc>
        <w:tc>
          <w:tcPr>
            <w:tcW w:w="1191" w:type="dxa"/>
          </w:tcPr>
          <w:p w:rsidR="00F51C96" w:rsidRDefault="00F51C96">
            <w:pPr>
              <w:pStyle w:val="ConsPlusNormal"/>
              <w:jc w:val="center"/>
            </w:pPr>
            <w:r>
              <w:t>89,6%</w:t>
            </w:r>
          </w:p>
        </w:tc>
        <w:tc>
          <w:tcPr>
            <w:tcW w:w="1020" w:type="dxa"/>
          </w:tcPr>
          <w:p w:rsidR="00F51C96" w:rsidRDefault="00F51C96">
            <w:pPr>
              <w:pStyle w:val="ConsPlusNormal"/>
              <w:jc w:val="center"/>
            </w:pPr>
            <w:r>
              <w:t>33,8%</w:t>
            </w:r>
          </w:p>
        </w:tc>
        <w:tc>
          <w:tcPr>
            <w:tcW w:w="1191" w:type="dxa"/>
          </w:tcPr>
          <w:p w:rsidR="00F51C96" w:rsidRDefault="00F51C96">
            <w:pPr>
              <w:pStyle w:val="ConsPlusNormal"/>
              <w:jc w:val="center"/>
            </w:pPr>
            <w:r>
              <w:t>41,48</w:t>
            </w:r>
          </w:p>
        </w:tc>
        <w:tc>
          <w:tcPr>
            <w:tcW w:w="1361" w:type="dxa"/>
          </w:tcPr>
          <w:p w:rsidR="00F51C96" w:rsidRDefault="00F51C96">
            <w:pPr>
              <w:pStyle w:val="ConsPlusNormal"/>
              <w:jc w:val="center"/>
            </w:pPr>
            <w:r>
              <w:t>89,3%</w:t>
            </w:r>
          </w:p>
        </w:tc>
        <w:tc>
          <w:tcPr>
            <w:tcW w:w="1191" w:type="dxa"/>
          </w:tcPr>
          <w:p w:rsidR="00F51C96" w:rsidRDefault="00F51C96">
            <w:pPr>
              <w:pStyle w:val="ConsPlusNormal"/>
              <w:jc w:val="center"/>
            </w:pPr>
            <w:r>
              <w:t>33,6%</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37,8</w:t>
            </w:r>
          </w:p>
        </w:tc>
        <w:tc>
          <w:tcPr>
            <w:tcW w:w="1191" w:type="dxa"/>
          </w:tcPr>
          <w:p w:rsidR="00F51C96" w:rsidRDefault="00F51C96">
            <w:pPr>
              <w:pStyle w:val="ConsPlusNormal"/>
              <w:jc w:val="center"/>
            </w:pPr>
            <w:r>
              <w:t>93,1%</w:t>
            </w:r>
          </w:p>
        </w:tc>
        <w:tc>
          <w:tcPr>
            <w:tcW w:w="1020" w:type="dxa"/>
          </w:tcPr>
          <w:p w:rsidR="00F51C96" w:rsidRDefault="00F51C96">
            <w:pPr>
              <w:pStyle w:val="ConsPlusNormal"/>
              <w:jc w:val="center"/>
            </w:pPr>
            <w:r>
              <w:t>35,9%</w:t>
            </w:r>
          </w:p>
        </w:tc>
        <w:tc>
          <w:tcPr>
            <w:tcW w:w="1191" w:type="dxa"/>
          </w:tcPr>
          <w:p w:rsidR="00F51C96" w:rsidRDefault="00F51C96">
            <w:pPr>
              <w:pStyle w:val="ConsPlusNormal"/>
              <w:jc w:val="center"/>
            </w:pPr>
            <w:r>
              <w:t>47,94</w:t>
            </w:r>
          </w:p>
        </w:tc>
        <w:tc>
          <w:tcPr>
            <w:tcW w:w="1361" w:type="dxa"/>
          </w:tcPr>
          <w:p w:rsidR="00F51C96" w:rsidRDefault="00F51C96">
            <w:pPr>
              <w:pStyle w:val="ConsPlusNormal"/>
              <w:jc w:val="center"/>
            </w:pPr>
            <w:r>
              <w:t>90,7%</w:t>
            </w:r>
          </w:p>
        </w:tc>
        <w:tc>
          <w:tcPr>
            <w:tcW w:w="1191" w:type="dxa"/>
          </w:tcPr>
          <w:p w:rsidR="00F51C96" w:rsidRDefault="00F51C96">
            <w:pPr>
              <w:pStyle w:val="ConsPlusNormal"/>
              <w:jc w:val="center"/>
            </w:pPr>
            <w:r>
              <w:t>34,4%</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&gt; 96,0</w:t>
            </w:r>
          </w:p>
        </w:tc>
        <w:tc>
          <w:tcPr>
            <w:tcW w:w="1191" w:type="dxa"/>
          </w:tcPr>
          <w:p w:rsidR="00F51C96" w:rsidRDefault="00F51C96">
            <w:pPr>
              <w:pStyle w:val="ConsPlusNormal"/>
              <w:jc w:val="center"/>
            </w:pPr>
            <w:r>
              <w:t>97,3%</w:t>
            </w:r>
          </w:p>
        </w:tc>
        <w:tc>
          <w:tcPr>
            <w:tcW w:w="1020" w:type="dxa"/>
          </w:tcPr>
          <w:p w:rsidR="00F51C96" w:rsidRDefault="00F51C96">
            <w:pPr>
              <w:pStyle w:val="ConsPlusNormal"/>
              <w:jc w:val="center"/>
            </w:pPr>
            <w:r>
              <w:t>38,4%</w:t>
            </w:r>
          </w:p>
        </w:tc>
        <w:tc>
          <w:tcPr>
            <w:tcW w:w="1191" w:type="dxa"/>
          </w:tcPr>
          <w:p w:rsidR="00F51C96" w:rsidRDefault="00F51C96">
            <w:pPr>
              <w:pStyle w:val="ConsPlusNormal"/>
              <w:jc w:val="center"/>
            </w:pPr>
            <w:r>
              <w:t>&gt; 60,00</w:t>
            </w:r>
          </w:p>
        </w:tc>
        <w:tc>
          <w:tcPr>
            <w:tcW w:w="1361" w:type="dxa"/>
          </w:tcPr>
          <w:p w:rsidR="00F51C96" w:rsidRDefault="00F51C96">
            <w:pPr>
              <w:pStyle w:val="ConsPlusNormal"/>
              <w:jc w:val="center"/>
            </w:pPr>
            <w:r>
              <w:t>92,6%</w:t>
            </w:r>
          </w:p>
        </w:tc>
        <w:tc>
          <w:tcPr>
            <w:tcW w:w="1191" w:type="dxa"/>
          </w:tcPr>
          <w:p w:rsidR="00F51C96" w:rsidRDefault="00F51C96">
            <w:pPr>
              <w:pStyle w:val="ConsPlusNormal"/>
              <w:jc w:val="center"/>
            </w:pPr>
            <w:r>
              <w:t>35,6%</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4,32</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7,41</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2,59</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4,45</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П4-8-1</w:t>
      </w:r>
    </w:p>
    <w:p w:rsidR="00F51C96" w:rsidRDefault="00F51C96">
      <w:pPr>
        <w:pStyle w:val="ConsPlusNormal"/>
        <w:jc w:val="both"/>
      </w:pPr>
    </w:p>
    <w:p w:rsidR="00F51C96" w:rsidRDefault="00F51C96">
      <w:pPr>
        <w:pStyle w:val="ConsPlusTitle"/>
        <w:jc w:val="center"/>
      </w:pPr>
      <w:bookmarkStart w:id="55" w:name="P10101"/>
      <w:bookmarkEnd w:id="55"/>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амбулаторно-поликлинических</w:t>
      </w:r>
    </w:p>
    <w:p w:rsidR="00F51C96" w:rsidRDefault="00F51C96">
      <w:pPr>
        <w:pStyle w:val="ConsPlusTitle"/>
        <w:jc w:val="center"/>
      </w:pPr>
      <w:r>
        <w:t>организаций (поликлиники, амбулатории)</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32</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24,3</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33,4</w:t>
            </w:r>
          </w:p>
        </w:tc>
        <w:tc>
          <w:tcPr>
            <w:tcW w:w="1191" w:type="dxa"/>
          </w:tcPr>
          <w:p w:rsidR="00F51C96" w:rsidRDefault="00F51C96">
            <w:pPr>
              <w:pStyle w:val="ConsPlusNormal"/>
              <w:jc w:val="center"/>
            </w:pPr>
            <w:r>
              <w:t>2,1%</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25,6</w:t>
            </w:r>
          </w:p>
        </w:tc>
        <w:tc>
          <w:tcPr>
            <w:tcW w:w="1361" w:type="dxa"/>
          </w:tcPr>
          <w:p w:rsidR="00F51C96" w:rsidRDefault="00F51C96">
            <w:pPr>
              <w:pStyle w:val="ConsPlusNormal"/>
              <w:jc w:val="center"/>
            </w:pPr>
            <w:r>
              <w:t>0,2%</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34,8</w:t>
            </w:r>
          </w:p>
        </w:tc>
        <w:tc>
          <w:tcPr>
            <w:tcW w:w="1191" w:type="dxa"/>
          </w:tcPr>
          <w:p w:rsidR="00F51C96" w:rsidRDefault="00F51C96">
            <w:pPr>
              <w:pStyle w:val="ConsPlusNormal"/>
              <w:jc w:val="center"/>
            </w:pPr>
            <w:r>
              <w:t>6,0%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26,5</w:t>
            </w:r>
          </w:p>
        </w:tc>
        <w:tc>
          <w:tcPr>
            <w:tcW w:w="1361" w:type="dxa"/>
          </w:tcPr>
          <w:p w:rsidR="00F51C96" w:rsidRDefault="00F51C96">
            <w:pPr>
              <w:pStyle w:val="ConsPlusNormal"/>
              <w:jc w:val="center"/>
            </w:pPr>
            <w:r>
              <w:t>3,6%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36</w:t>
            </w:r>
          </w:p>
        </w:tc>
        <w:tc>
          <w:tcPr>
            <w:tcW w:w="1191" w:type="dxa"/>
          </w:tcPr>
          <w:p w:rsidR="00F51C96" w:rsidRDefault="00F51C96">
            <w:pPr>
              <w:pStyle w:val="ConsPlusNormal"/>
              <w:jc w:val="center"/>
            </w:pPr>
            <w:r>
              <w:t>9,1%</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27,6</w:t>
            </w:r>
          </w:p>
        </w:tc>
        <w:tc>
          <w:tcPr>
            <w:tcW w:w="1361" w:type="dxa"/>
          </w:tcPr>
          <w:p w:rsidR="00F51C96" w:rsidRDefault="00F51C96">
            <w:pPr>
              <w:pStyle w:val="ConsPlusNormal"/>
              <w:jc w:val="center"/>
            </w:pPr>
            <w:r>
              <w:t>7,4%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31,4</w:t>
            </w:r>
          </w:p>
        </w:tc>
        <w:tc>
          <w:tcPr>
            <w:tcW w:w="1191" w:type="dxa"/>
          </w:tcPr>
          <w:p w:rsidR="00F51C96" w:rsidRDefault="00F51C96">
            <w:pPr>
              <w:pStyle w:val="ConsPlusNormal"/>
              <w:jc w:val="center"/>
            </w:pPr>
            <w:r>
              <w:t>12,5%</w:t>
            </w:r>
          </w:p>
        </w:tc>
        <w:tc>
          <w:tcPr>
            <w:tcW w:w="1020" w:type="dxa"/>
          </w:tcPr>
          <w:p w:rsidR="00F51C96" w:rsidRDefault="00F51C96">
            <w:pPr>
              <w:pStyle w:val="ConsPlusNormal"/>
              <w:jc w:val="center"/>
            </w:pPr>
            <w:r>
              <w:t>1,3%</w:t>
            </w:r>
          </w:p>
        </w:tc>
        <w:tc>
          <w:tcPr>
            <w:tcW w:w="1191" w:type="dxa"/>
          </w:tcPr>
          <w:p w:rsidR="00F51C96" w:rsidRDefault="00F51C96">
            <w:pPr>
              <w:pStyle w:val="ConsPlusNormal"/>
              <w:jc w:val="center"/>
            </w:pPr>
            <w:r>
              <w:t>28,2</w:t>
            </w:r>
          </w:p>
        </w:tc>
        <w:tc>
          <w:tcPr>
            <w:tcW w:w="1361" w:type="dxa"/>
          </w:tcPr>
          <w:p w:rsidR="00F51C96" w:rsidRDefault="00F51C96">
            <w:pPr>
              <w:pStyle w:val="ConsPlusNormal"/>
              <w:jc w:val="center"/>
            </w:pPr>
            <w:r>
              <w:t>9,4%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38,7</w:t>
            </w:r>
          </w:p>
        </w:tc>
        <w:tc>
          <w:tcPr>
            <w:tcW w:w="1191" w:type="dxa"/>
          </w:tcPr>
          <w:p w:rsidR="00F51C96" w:rsidRDefault="00F51C96">
            <w:pPr>
              <w:pStyle w:val="ConsPlusNormal"/>
              <w:jc w:val="center"/>
            </w:pPr>
            <w:r>
              <w:t>15,5%</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29,1</w:t>
            </w:r>
          </w:p>
        </w:tc>
        <w:tc>
          <w:tcPr>
            <w:tcW w:w="1361" w:type="dxa"/>
          </w:tcPr>
          <w:p w:rsidR="00F51C96" w:rsidRDefault="00F51C96">
            <w:pPr>
              <w:pStyle w:val="ConsPlusNormal"/>
              <w:jc w:val="center"/>
            </w:pPr>
            <w:r>
              <w:t>12,2%</w:t>
            </w:r>
          </w:p>
        </w:tc>
        <w:tc>
          <w:tcPr>
            <w:tcW w:w="1191" w:type="dxa"/>
          </w:tcPr>
          <w:p w:rsidR="00F51C96" w:rsidRDefault="00F51C96">
            <w:pPr>
              <w:pStyle w:val="ConsPlusNormal"/>
              <w:jc w:val="center"/>
            </w:pPr>
            <w:r>
              <w:t>1,2%</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40,2</w:t>
            </w:r>
          </w:p>
        </w:tc>
        <w:tc>
          <w:tcPr>
            <w:tcW w:w="1191" w:type="dxa"/>
          </w:tcPr>
          <w:p w:rsidR="00F51C96" w:rsidRDefault="00F51C96">
            <w:pPr>
              <w:pStyle w:val="ConsPlusNormal"/>
              <w:jc w:val="center"/>
            </w:pPr>
            <w:r>
              <w:t>18,6%</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29,8</w:t>
            </w:r>
          </w:p>
        </w:tc>
        <w:tc>
          <w:tcPr>
            <w:tcW w:w="1361" w:type="dxa"/>
          </w:tcPr>
          <w:p w:rsidR="00F51C96" w:rsidRDefault="00F51C96">
            <w:pPr>
              <w:pStyle w:val="ConsPlusNormal"/>
              <w:jc w:val="center"/>
            </w:pPr>
            <w:r>
              <w:t>14,3%</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41,9</w:t>
            </w:r>
          </w:p>
        </w:tc>
        <w:tc>
          <w:tcPr>
            <w:tcW w:w="1191" w:type="dxa"/>
          </w:tcPr>
          <w:p w:rsidR="00F51C96" w:rsidRDefault="00F51C96">
            <w:pPr>
              <w:pStyle w:val="ConsPlusNormal"/>
              <w:jc w:val="center"/>
            </w:pPr>
            <w:r>
              <w:t>21,9%</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30,6</w:t>
            </w:r>
          </w:p>
        </w:tc>
        <w:tc>
          <w:tcPr>
            <w:tcW w:w="1361" w:type="dxa"/>
          </w:tcPr>
          <w:p w:rsidR="00F51C96" w:rsidRDefault="00F51C96">
            <w:pPr>
              <w:pStyle w:val="ConsPlusNormal"/>
              <w:jc w:val="center"/>
            </w:pPr>
            <w:r>
              <w:t>16,5%</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lastRenderedPageBreak/>
              <w:t>9.</w:t>
            </w:r>
          </w:p>
        </w:tc>
        <w:tc>
          <w:tcPr>
            <w:tcW w:w="1304" w:type="dxa"/>
          </w:tcPr>
          <w:p w:rsidR="00F51C96" w:rsidRDefault="00F51C96">
            <w:pPr>
              <w:pStyle w:val="ConsPlusNormal"/>
              <w:jc w:val="center"/>
            </w:pPr>
            <w:r>
              <w:t>43,6</w:t>
            </w:r>
          </w:p>
        </w:tc>
        <w:tc>
          <w:tcPr>
            <w:tcW w:w="1191" w:type="dxa"/>
          </w:tcPr>
          <w:p w:rsidR="00F51C96" w:rsidRDefault="00F51C96">
            <w:pPr>
              <w:pStyle w:val="ConsPlusNormal"/>
              <w:jc w:val="center"/>
            </w:pPr>
            <w:r>
              <w:t>25,0%</w:t>
            </w:r>
          </w:p>
        </w:tc>
        <w:tc>
          <w:tcPr>
            <w:tcW w:w="1020" w:type="dxa"/>
          </w:tcPr>
          <w:p w:rsidR="00F51C96" w:rsidRDefault="00F51C96">
            <w:pPr>
              <w:pStyle w:val="ConsPlusNormal"/>
              <w:jc w:val="center"/>
            </w:pPr>
            <w:r>
              <w:t>2,5%</w:t>
            </w:r>
          </w:p>
        </w:tc>
        <w:tc>
          <w:tcPr>
            <w:tcW w:w="1191" w:type="dxa"/>
          </w:tcPr>
          <w:p w:rsidR="00F51C96" w:rsidRDefault="00F51C96">
            <w:pPr>
              <w:pStyle w:val="ConsPlusNormal"/>
              <w:jc w:val="center"/>
            </w:pPr>
            <w:r>
              <w:t>31,3</w:t>
            </w:r>
          </w:p>
        </w:tc>
        <w:tc>
          <w:tcPr>
            <w:tcW w:w="1361" w:type="dxa"/>
          </w:tcPr>
          <w:p w:rsidR="00F51C96" w:rsidRDefault="00F51C96">
            <w:pPr>
              <w:pStyle w:val="ConsPlusNormal"/>
              <w:jc w:val="center"/>
            </w:pPr>
            <w:r>
              <w:t>18,4%</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45</w:t>
            </w:r>
          </w:p>
        </w:tc>
        <w:tc>
          <w:tcPr>
            <w:tcW w:w="1191" w:type="dxa"/>
          </w:tcPr>
          <w:p w:rsidR="00F51C96" w:rsidRDefault="00F51C96">
            <w:pPr>
              <w:pStyle w:val="ConsPlusNormal"/>
              <w:jc w:val="center"/>
            </w:pPr>
            <w:r>
              <w:t>27,3%</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31,9</w:t>
            </w:r>
          </w:p>
        </w:tc>
        <w:tc>
          <w:tcPr>
            <w:tcW w:w="1361" w:type="dxa"/>
          </w:tcPr>
          <w:p w:rsidR="00F51C96" w:rsidRDefault="00F51C96">
            <w:pPr>
              <w:pStyle w:val="ConsPlusNormal"/>
              <w:jc w:val="center"/>
            </w:pPr>
            <w:r>
              <w:t>19,9%</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46,6</w:t>
            </w:r>
          </w:p>
        </w:tc>
        <w:tc>
          <w:tcPr>
            <w:tcW w:w="1191" w:type="dxa"/>
          </w:tcPr>
          <w:p w:rsidR="00F51C96" w:rsidRDefault="00F51C96">
            <w:pPr>
              <w:pStyle w:val="ConsPlusNormal"/>
              <w:jc w:val="center"/>
            </w:pPr>
            <w:r>
              <w:t>29,8%</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32,5</w:t>
            </w:r>
          </w:p>
        </w:tc>
        <w:tc>
          <w:tcPr>
            <w:tcW w:w="1361" w:type="dxa"/>
          </w:tcPr>
          <w:p w:rsidR="00F51C96" w:rsidRDefault="00F51C96">
            <w:pPr>
              <w:pStyle w:val="ConsPlusNormal"/>
              <w:jc w:val="center"/>
            </w:pPr>
            <w:r>
              <w:t>21,4%</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48,2</w:t>
            </w:r>
          </w:p>
        </w:tc>
        <w:tc>
          <w:tcPr>
            <w:tcW w:w="1191" w:type="dxa"/>
          </w:tcPr>
          <w:p w:rsidR="00F51C96" w:rsidRDefault="00F51C96">
            <w:pPr>
              <w:pStyle w:val="ConsPlusNormal"/>
              <w:jc w:val="center"/>
            </w:pPr>
            <w:r>
              <w:t>32,1%</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33,5</w:t>
            </w:r>
          </w:p>
        </w:tc>
        <w:tc>
          <w:tcPr>
            <w:tcW w:w="1361" w:type="dxa"/>
          </w:tcPr>
          <w:p w:rsidR="00F51C96" w:rsidRDefault="00F51C96">
            <w:pPr>
              <w:pStyle w:val="ConsPlusNormal"/>
              <w:jc w:val="center"/>
            </w:pPr>
            <w:r>
              <w:t>23,7%</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49,7</w:t>
            </w:r>
          </w:p>
        </w:tc>
        <w:tc>
          <w:tcPr>
            <w:tcW w:w="1191" w:type="dxa"/>
          </w:tcPr>
          <w:p w:rsidR="00F51C96" w:rsidRDefault="00F51C96">
            <w:pPr>
              <w:pStyle w:val="ConsPlusNormal"/>
              <w:jc w:val="center"/>
            </w:pPr>
            <w:r>
              <w:t>34,2%</w:t>
            </w:r>
          </w:p>
        </w:tc>
        <w:tc>
          <w:tcPr>
            <w:tcW w:w="1020" w:type="dxa"/>
          </w:tcPr>
          <w:p w:rsidR="00F51C96" w:rsidRDefault="00F51C96">
            <w:pPr>
              <w:pStyle w:val="ConsPlusNormal"/>
              <w:jc w:val="center"/>
            </w:pPr>
            <w:r>
              <w:t>3,4%</w:t>
            </w:r>
          </w:p>
        </w:tc>
        <w:tc>
          <w:tcPr>
            <w:tcW w:w="1191" w:type="dxa"/>
          </w:tcPr>
          <w:p w:rsidR="00F51C96" w:rsidRDefault="00F51C96">
            <w:pPr>
              <w:pStyle w:val="ConsPlusNormal"/>
              <w:jc w:val="center"/>
            </w:pPr>
            <w:r>
              <w:t>34,2</w:t>
            </w:r>
          </w:p>
        </w:tc>
        <w:tc>
          <w:tcPr>
            <w:tcW w:w="1361" w:type="dxa"/>
          </w:tcPr>
          <w:p w:rsidR="00F51C96" w:rsidRDefault="00F51C96">
            <w:pPr>
              <w:pStyle w:val="ConsPlusNormal"/>
              <w:jc w:val="center"/>
            </w:pPr>
            <w:r>
              <w:t>25,3%</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51</w:t>
            </w:r>
          </w:p>
        </w:tc>
        <w:tc>
          <w:tcPr>
            <w:tcW w:w="1191" w:type="dxa"/>
          </w:tcPr>
          <w:p w:rsidR="00F51C96" w:rsidRDefault="00F51C96">
            <w:pPr>
              <w:pStyle w:val="ConsPlusNormal"/>
              <w:jc w:val="center"/>
            </w:pPr>
            <w:r>
              <w:t>35,9%</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34,8</w:t>
            </w:r>
          </w:p>
        </w:tc>
        <w:tc>
          <w:tcPr>
            <w:tcW w:w="1361" w:type="dxa"/>
          </w:tcPr>
          <w:p w:rsidR="00F51C96" w:rsidRDefault="00F51C96">
            <w:pPr>
              <w:pStyle w:val="ConsPlusNormal"/>
              <w:jc w:val="center"/>
            </w:pPr>
            <w:r>
              <w:t>26,6%</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52,2</w:t>
            </w:r>
          </w:p>
        </w:tc>
        <w:tc>
          <w:tcPr>
            <w:tcW w:w="1191" w:type="dxa"/>
          </w:tcPr>
          <w:p w:rsidR="00F51C96" w:rsidRDefault="00F51C96">
            <w:pPr>
              <w:pStyle w:val="ConsPlusNormal"/>
              <w:jc w:val="center"/>
            </w:pPr>
            <w:r>
              <w:t>37,3%</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35,5</w:t>
            </w:r>
          </w:p>
        </w:tc>
        <w:tc>
          <w:tcPr>
            <w:tcW w:w="1361" w:type="dxa"/>
          </w:tcPr>
          <w:p w:rsidR="00F51C96" w:rsidRDefault="00F51C96">
            <w:pPr>
              <w:pStyle w:val="ConsPlusNormal"/>
              <w:jc w:val="center"/>
            </w:pPr>
            <w:r>
              <w:t>28,0%</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53,7</w:t>
            </w:r>
          </w:p>
        </w:tc>
        <w:tc>
          <w:tcPr>
            <w:tcW w:w="1191" w:type="dxa"/>
          </w:tcPr>
          <w:p w:rsidR="00F51C96" w:rsidRDefault="00F51C96">
            <w:pPr>
              <w:pStyle w:val="ConsPlusNormal"/>
              <w:jc w:val="center"/>
            </w:pPr>
            <w:r>
              <w:t>39,1%</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36,1</w:t>
            </w:r>
          </w:p>
        </w:tc>
        <w:tc>
          <w:tcPr>
            <w:tcW w:w="1361" w:type="dxa"/>
          </w:tcPr>
          <w:p w:rsidR="00F51C96" w:rsidRDefault="00F51C96">
            <w:pPr>
              <w:pStyle w:val="ConsPlusNormal"/>
              <w:jc w:val="center"/>
            </w:pPr>
            <w:r>
              <w:t>29,2%</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55,4</w:t>
            </w:r>
          </w:p>
        </w:tc>
        <w:tc>
          <w:tcPr>
            <w:tcW w:w="1191" w:type="dxa"/>
          </w:tcPr>
          <w:p w:rsidR="00F51C96" w:rsidRDefault="00F51C96">
            <w:pPr>
              <w:pStyle w:val="ConsPlusNormal"/>
              <w:jc w:val="center"/>
            </w:pPr>
            <w:r>
              <w:t>41,0%</w:t>
            </w:r>
          </w:p>
        </w:tc>
        <w:tc>
          <w:tcPr>
            <w:tcW w:w="1020" w:type="dxa"/>
          </w:tcPr>
          <w:p w:rsidR="00F51C96" w:rsidRDefault="00F51C96">
            <w:pPr>
              <w:pStyle w:val="ConsPlusNormal"/>
              <w:jc w:val="center"/>
            </w:pPr>
            <w:r>
              <w:t>4,6%</w:t>
            </w:r>
          </w:p>
        </w:tc>
        <w:tc>
          <w:tcPr>
            <w:tcW w:w="1191" w:type="dxa"/>
          </w:tcPr>
          <w:p w:rsidR="00F51C96" w:rsidRDefault="00F51C96">
            <w:pPr>
              <w:pStyle w:val="ConsPlusNormal"/>
              <w:jc w:val="center"/>
            </w:pPr>
            <w:r>
              <w:t>36,9</w:t>
            </w:r>
          </w:p>
        </w:tc>
        <w:tc>
          <w:tcPr>
            <w:tcW w:w="1361" w:type="dxa"/>
          </w:tcPr>
          <w:p w:rsidR="00F51C96" w:rsidRDefault="00F51C96">
            <w:pPr>
              <w:pStyle w:val="ConsPlusNormal"/>
              <w:jc w:val="center"/>
            </w:pPr>
            <w:r>
              <w:t>30,8%</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57,5</w:t>
            </w:r>
          </w:p>
        </w:tc>
        <w:tc>
          <w:tcPr>
            <w:tcW w:w="1191" w:type="dxa"/>
          </w:tcPr>
          <w:p w:rsidR="00F51C96" w:rsidRDefault="00F51C96">
            <w:pPr>
              <w:pStyle w:val="ConsPlusNormal"/>
              <w:jc w:val="center"/>
            </w:pPr>
            <w:r>
              <w:t>43,1%</w:t>
            </w:r>
          </w:p>
        </w:tc>
        <w:tc>
          <w:tcPr>
            <w:tcW w:w="1020" w:type="dxa"/>
          </w:tcPr>
          <w:p w:rsidR="00F51C96" w:rsidRDefault="00F51C96">
            <w:pPr>
              <w:pStyle w:val="ConsPlusNormal"/>
              <w:jc w:val="center"/>
            </w:pPr>
            <w:r>
              <w:t>5,9%</w:t>
            </w:r>
          </w:p>
        </w:tc>
        <w:tc>
          <w:tcPr>
            <w:tcW w:w="1191" w:type="dxa"/>
          </w:tcPr>
          <w:p w:rsidR="00F51C96" w:rsidRDefault="00F51C96">
            <w:pPr>
              <w:pStyle w:val="ConsPlusNormal"/>
              <w:jc w:val="center"/>
            </w:pPr>
            <w:r>
              <w:t>37,7</w:t>
            </w:r>
          </w:p>
        </w:tc>
        <w:tc>
          <w:tcPr>
            <w:tcW w:w="1361" w:type="dxa"/>
          </w:tcPr>
          <w:p w:rsidR="00F51C96" w:rsidRDefault="00F51C96">
            <w:pPr>
              <w:pStyle w:val="ConsPlusNormal"/>
              <w:jc w:val="center"/>
            </w:pPr>
            <w:r>
              <w:t>32,2%</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59,7</w:t>
            </w:r>
          </w:p>
        </w:tc>
        <w:tc>
          <w:tcPr>
            <w:tcW w:w="1191" w:type="dxa"/>
          </w:tcPr>
          <w:p w:rsidR="00F51C96" w:rsidRDefault="00F51C96">
            <w:pPr>
              <w:pStyle w:val="ConsPlusNormal"/>
              <w:jc w:val="center"/>
            </w:pPr>
            <w:r>
              <w:t>45,2%</w:t>
            </w:r>
          </w:p>
        </w:tc>
        <w:tc>
          <w:tcPr>
            <w:tcW w:w="1020" w:type="dxa"/>
          </w:tcPr>
          <w:p w:rsidR="00F51C96" w:rsidRDefault="00F51C96">
            <w:pPr>
              <w:pStyle w:val="ConsPlusNormal"/>
              <w:jc w:val="center"/>
            </w:pPr>
            <w:r>
              <w:t>7,1%</w:t>
            </w:r>
          </w:p>
        </w:tc>
        <w:tc>
          <w:tcPr>
            <w:tcW w:w="1191" w:type="dxa"/>
          </w:tcPr>
          <w:p w:rsidR="00F51C96" w:rsidRDefault="00F51C96">
            <w:pPr>
              <w:pStyle w:val="ConsPlusNormal"/>
              <w:jc w:val="center"/>
            </w:pPr>
            <w:r>
              <w:t>38,4</w:t>
            </w:r>
          </w:p>
        </w:tc>
        <w:tc>
          <w:tcPr>
            <w:tcW w:w="1361" w:type="dxa"/>
          </w:tcPr>
          <w:p w:rsidR="00F51C96" w:rsidRDefault="00F51C96">
            <w:pPr>
              <w:pStyle w:val="ConsPlusNormal"/>
              <w:jc w:val="center"/>
            </w:pPr>
            <w:r>
              <w:t>33,5%</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61,4</w:t>
            </w:r>
          </w:p>
        </w:tc>
        <w:tc>
          <w:tcPr>
            <w:tcW w:w="1191" w:type="dxa"/>
          </w:tcPr>
          <w:p w:rsidR="00F51C96" w:rsidRDefault="00F51C96">
            <w:pPr>
              <w:pStyle w:val="ConsPlusNormal"/>
              <w:jc w:val="center"/>
            </w:pPr>
            <w:r>
              <w:t>46,7%</w:t>
            </w:r>
          </w:p>
        </w:tc>
        <w:tc>
          <w:tcPr>
            <w:tcW w:w="1020" w:type="dxa"/>
          </w:tcPr>
          <w:p w:rsidR="00F51C96" w:rsidRDefault="00F51C96">
            <w:pPr>
              <w:pStyle w:val="ConsPlusNormal"/>
              <w:jc w:val="center"/>
            </w:pPr>
            <w:r>
              <w:t>8,0%</w:t>
            </w:r>
          </w:p>
        </w:tc>
        <w:tc>
          <w:tcPr>
            <w:tcW w:w="1191" w:type="dxa"/>
          </w:tcPr>
          <w:p w:rsidR="00F51C96" w:rsidRDefault="00F51C96">
            <w:pPr>
              <w:pStyle w:val="ConsPlusNormal"/>
              <w:jc w:val="center"/>
            </w:pPr>
            <w:r>
              <w:t>39,3</w:t>
            </w:r>
          </w:p>
        </w:tc>
        <w:tc>
          <w:tcPr>
            <w:tcW w:w="1361" w:type="dxa"/>
          </w:tcPr>
          <w:p w:rsidR="00F51C96" w:rsidRDefault="00F51C96">
            <w:pPr>
              <w:pStyle w:val="ConsPlusNormal"/>
              <w:jc w:val="center"/>
            </w:pPr>
            <w:r>
              <w:t>35,0%</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63,4</w:t>
            </w:r>
          </w:p>
        </w:tc>
        <w:tc>
          <w:tcPr>
            <w:tcW w:w="1191" w:type="dxa"/>
          </w:tcPr>
          <w:p w:rsidR="00F51C96" w:rsidRDefault="00F51C96">
            <w:pPr>
              <w:pStyle w:val="ConsPlusNormal"/>
              <w:jc w:val="center"/>
            </w:pPr>
            <w:r>
              <w:t>48,4%</w:t>
            </w:r>
          </w:p>
        </w:tc>
        <w:tc>
          <w:tcPr>
            <w:tcW w:w="1020" w:type="dxa"/>
          </w:tcPr>
          <w:p w:rsidR="00F51C96" w:rsidRDefault="00F51C96">
            <w:pPr>
              <w:pStyle w:val="ConsPlusNormal"/>
              <w:jc w:val="center"/>
            </w:pPr>
            <w:r>
              <w:t>9,0%</w:t>
            </w:r>
          </w:p>
        </w:tc>
        <w:tc>
          <w:tcPr>
            <w:tcW w:w="1191" w:type="dxa"/>
          </w:tcPr>
          <w:p w:rsidR="00F51C96" w:rsidRDefault="00F51C96">
            <w:pPr>
              <w:pStyle w:val="ConsPlusNormal"/>
              <w:jc w:val="center"/>
            </w:pPr>
            <w:r>
              <w:t>40</w:t>
            </w:r>
          </w:p>
        </w:tc>
        <w:tc>
          <w:tcPr>
            <w:tcW w:w="1361" w:type="dxa"/>
          </w:tcPr>
          <w:p w:rsidR="00F51C96" w:rsidRDefault="00F51C96">
            <w:pPr>
              <w:pStyle w:val="ConsPlusNormal"/>
              <w:jc w:val="center"/>
            </w:pPr>
            <w:r>
              <w:t>36,1%</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65,8</w:t>
            </w:r>
          </w:p>
        </w:tc>
        <w:tc>
          <w:tcPr>
            <w:tcW w:w="1191" w:type="dxa"/>
          </w:tcPr>
          <w:p w:rsidR="00F51C96" w:rsidRDefault="00F51C96">
            <w:pPr>
              <w:pStyle w:val="ConsPlusNormal"/>
              <w:jc w:val="center"/>
            </w:pPr>
            <w:r>
              <w:t>50,3%</w:t>
            </w:r>
          </w:p>
        </w:tc>
        <w:tc>
          <w:tcPr>
            <w:tcW w:w="1020" w:type="dxa"/>
          </w:tcPr>
          <w:p w:rsidR="00F51C96" w:rsidRDefault="00F51C96">
            <w:pPr>
              <w:pStyle w:val="ConsPlusNormal"/>
              <w:jc w:val="center"/>
            </w:pPr>
            <w:r>
              <w:t>10,2%</w:t>
            </w:r>
          </w:p>
        </w:tc>
        <w:tc>
          <w:tcPr>
            <w:tcW w:w="1191" w:type="dxa"/>
          </w:tcPr>
          <w:p w:rsidR="00F51C96" w:rsidRDefault="00F51C96">
            <w:pPr>
              <w:pStyle w:val="ConsPlusNormal"/>
              <w:jc w:val="center"/>
            </w:pPr>
            <w:r>
              <w:t>41</w:t>
            </w:r>
          </w:p>
        </w:tc>
        <w:tc>
          <w:tcPr>
            <w:tcW w:w="1361" w:type="dxa"/>
          </w:tcPr>
          <w:p w:rsidR="00F51C96" w:rsidRDefault="00F51C96">
            <w:pPr>
              <w:pStyle w:val="ConsPlusNormal"/>
              <w:jc w:val="center"/>
            </w:pPr>
            <w:r>
              <w:t>37,7%</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67,9</w:t>
            </w:r>
          </w:p>
        </w:tc>
        <w:tc>
          <w:tcPr>
            <w:tcW w:w="1191" w:type="dxa"/>
          </w:tcPr>
          <w:p w:rsidR="00F51C96" w:rsidRDefault="00F51C96">
            <w:pPr>
              <w:pStyle w:val="ConsPlusNormal"/>
              <w:jc w:val="center"/>
            </w:pPr>
            <w:r>
              <w:t>51,8%</w:t>
            </w:r>
          </w:p>
        </w:tc>
        <w:tc>
          <w:tcPr>
            <w:tcW w:w="1020" w:type="dxa"/>
          </w:tcPr>
          <w:p w:rsidR="00F51C96" w:rsidRDefault="00F51C96">
            <w:pPr>
              <w:pStyle w:val="ConsPlusNormal"/>
              <w:jc w:val="center"/>
            </w:pPr>
            <w:r>
              <w:t>11,1%</w:t>
            </w:r>
          </w:p>
        </w:tc>
        <w:tc>
          <w:tcPr>
            <w:tcW w:w="1191" w:type="dxa"/>
          </w:tcPr>
          <w:p w:rsidR="00F51C96" w:rsidRDefault="00F51C96">
            <w:pPr>
              <w:pStyle w:val="ConsPlusNormal"/>
              <w:jc w:val="center"/>
            </w:pPr>
            <w:r>
              <w:t>42,1</w:t>
            </w:r>
          </w:p>
        </w:tc>
        <w:tc>
          <w:tcPr>
            <w:tcW w:w="1361" w:type="dxa"/>
          </w:tcPr>
          <w:p w:rsidR="00F51C96" w:rsidRDefault="00F51C96">
            <w:pPr>
              <w:pStyle w:val="ConsPlusNormal"/>
              <w:jc w:val="center"/>
            </w:pPr>
            <w:r>
              <w:t>39,3%</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70,4</w:t>
            </w:r>
          </w:p>
        </w:tc>
        <w:tc>
          <w:tcPr>
            <w:tcW w:w="1191" w:type="dxa"/>
          </w:tcPr>
          <w:p w:rsidR="00F51C96" w:rsidRDefault="00F51C96">
            <w:pPr>
              <w:pStyle w:val="ConsPlusNormal"/>
              <w:jc w:val="center"/>
            </w:pPr>
            <w:r>
              <w:t>53,5%</w:t>
            </w:r>
          </w:p>
        </w:tc>
        <w:tc>
          <w:tcPr>
            <w:tcW w:w="1020" w:type="dxa"/>
          </w:tcPr>
          <w:p w:rsidR="00F51C96" w:rsidRDefault="00F51C96">
            <w:pPr>
              <w:pStyle w:val="ConsPlusNormal"/>
              <w:jc w:val="center"/>
            </w:pPr>
            <w:r>
              <w:t>12,1%</w:t>
            </w:r>
          </w:p>
        </w:tc>
        <w:tc>
          <w:tcPr>
            <w:tcW w:w="1191" w:type="dxa"/>
          </w:tcPr>
          <w:p w:rsidR="00F51C96" w:rsidRDefault="00F51C96">
            <w:pPr>
              <w:pStyle w:val="ConsPlusNormal"/>
              <w:jc w:val="center"/>
            </w:pPr>
            <w:r>
              <w:t>43,1</w:t>
            </w:r>
          </w:p>
        </w:tc>
        <w:tc>
          <w:tcPr>
            <w:tcW w:w="1361" w:type="dxa"/>
          </w:tcPr>
          <w:p w:rsidR="00F51C96" w:rsidRDefault="00F51C96">
            <w:pPr>
              <w:pStyle w:val="ConsPlusNormal"/>
              <w:jc w:val="center"/>
            </w:pPr>
            <w:r>
              <w:t>40,7%</w:t>
            </w:r>
          </w:p>
        </w:tc>
        <w:tc>
          <w:tcPr>
            <w:tcW w:w="1191" w:type="dxa"/>
          </w:tcPr>
          <w:p w:rsidR="00F51C96" w:rsidRDefault="00F51C96">
            <w:pPr>
              <w:pStyle w:val="ConsPlusNormal"/>
              <w:jc w:val="center"/>
            </w:pPr>
            <w:r>
              <w:t>4,4%</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73,7</w:t>
            </w:r>
          </w:p>
        </w:tc>
        <w:tc>
          <w:tcPr>
            <w:tcW w:w="1191" w:type="dxa"/>
          </w:tcPr>
          <w:p w:rsidR="00F51C96" w:rsidRDefault="00F51C96">
            <w:pPr>
              <w:pStyle w:val="ConsPlusNormal"/>
              <w:jc w:val="center"/>
            </w:pPr>
            <w:r>
              <w:t>55,6%</w:t>
            </w:r>
          </w:p>
        </w:tc>
        <w:tc>
          <w:tcPr>
            <w:tcW w:w="1020" w:type="dxa"/>
          </w:tcPr>
          <w:p w:rsidR="00F51C96" w:rsidRDefault="00F51C96">
            <w:pPr>
              <w:pStyle w:val="ConsPlusNormal"/>
              <w:jc w:val="center"/>
            </w:pPr>
            <w:r>
              <w:t>13,4%</w:t>
            </w:r>
          </w:p>
        </w:tc>
        <w:tc>
          <w:tcPr>
            <w:tcW w:w="1191" w:type="dxa"/>
          </w:tcPr>
          <w:p w:rsidR="00F51C96" w:rsidRDefault="00F51C96">
            <w:pPr>
              <w:pStyle w:val="ConsPlusNormal"/>
              <w:jc w:val="center"/>
            </w:pPr>
            <w:r>
              <w:t>44,2</w:t>
            </w:r>
          </w:p>
        </w:tc>
        <w:tc>
          <w:tcPr>
            <w:tcW w:w="1361" w:type="dxa"/>
          </w:tcPr>
          <w:p w:rsidR="00F51C96" w:rsidRDefault="00F51C96">
            <w:pPr>
              <w:pStyle w:val="ConsPlusNormal"/>
              <w:jc w:val="center"/>
            </w:pPr>
            <w:r>
              <w:t>42,2%</w:t>
            </w:r>
          </w:p>
        </w:tc>
        <w:tc>
          <w:tcPr>
            <w:tcW w:w="1191" w:type="dxa"/>
          </w:tcPr>
          <w:p w:rsidR="00F51C96" w:rsidRDefault="00F51C96">
            <w:pPr>
              <w:pStyle w:val="ConsPlusNormal"/>
              <w:jc w:val="center"/>
            </w:pPr>
            <w:r>
              <w:t>5,3%</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77</w:t>
            </w:r>
          </w:p>
        </w:tc>
        <w:tc>
          <w:tcPr>
            <w:tcW w:w="1191" w:type="dxa"/>
          </w:tcPr>
          <w:p w:rsidR="00F51C96" w:rsidRDefault="00F51C96">
            <w:pPr>
              <w:pStyle w:val="ConsPlusNormal"/>
              <w:jc w:val="center"/>
            </w:pPr>
            <w:r>
              <w:t>57,5%</w:t>
            </w:r>
          </w:p>
        </w:tc>
        <w:tc>
          <w:tcPr>
            <w:tcW w:w="1020" w:type="dxa"/>
          </w:tcPr>
          <w:p w:rsidR="00F51C96" w:rsidRDefault="00F51C96">
            <w:pPr>
              <w:pStyle w:val="ConsPlusNormal"/>
              <w:jc w:val="center"/>
            </w:pPr>
            <w:r>
              <w:t>14,5%</w:t>
            </w:r>
          </w:p>
        </w:tc>
        <w:tc>
          <w:tcPr>
            <w:tcW w:w="1191" w:type="dxa"/>
          </w:tcPr>
          <w:p w:rsidR="00F51C96" w:rsidRDefault="00F51C96">
            <w:pPr>
              <w:pStyle w:val="ConsPlusNormal"/>
              <w:jc w:val="center"/>
            </w:pPr>
            <w:r>
              <w:t>45,1</w:t>
            </w:r>
          </w:p>
        </w:tc>
        <w:tc>
          <w:tcPr>
            <w:tcW w:w="1361" w:type="dxa"/>
          </w:tcPr>
          <w:p w:rsidR="00F51C96" w:rsidRDefault="00F51C96">
            <w:pPr>
              <w:pStyle w:val="ConsPlusNormal"/>
              <w:jc w:val="center"/>
            </w:pPr>
            <w:r>
              <w:t>43,3%</w:t>
            </w:r>
          </w:p>
        </w:tc>
        <w:tc>
          <w:tcPr>
            <w:tcW w:w="1191" w:type="dxa"/>
          </w:tcPr>
          <w:p w:rsidR="00F51C96" w:rsidRDefault="00F51C96">
            <w:pPr>
              <w:pStyle w:val="ConsPlusNormal"/>
              <w:jc w:val="center"/>
            </w:pPr>
            <w:r>
              <w:t>6,0%</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80,1</w:t>
            </w:r>
          </w:p>
        </w:tc>
        <w:tc>
          <w:tcPr>
            <w:tcW w:w="1191" w:type="dxa"/>
          </w:tcPr>
          <w:p w:rsidR="00F51C96" w:rsidRDefault="00F51C96">
            <w:pPr>
              <w:pStyle w:val="ConsPlusNormal"/>
              <w:jc w:val="center"/>
            </w:pPr>
            <w:r>
              <w:t>59,2%</w:t>
            </w:r>
          </w:p>
        </w:tc>
        <w:tc>
          <w:tcPr>
            <w:tcW w:w="1020" w:type="dxa"/>
          </w:tcPr>
          <w:p w:rsidR="00F51C96" w:rsidRDefault="00F51C96">
            <w:pPr>
              <w:pStyle w:val="ConsPlusNormal"/>
              <w:jc w:val="center"/>
            </w:pPr>
            <w:r>
              <w:t>15,5%</w:t>
            </w:r>
          </w:p>
        </w:tc>
        <w:tc>
          <w:tcPr>
            <w:tcW w:w="1191" w:type="dxa"/>
          </w:tcPr>
          <w:p w:rsidR="00F51C96" w:rsidRDefault="00F51C96">
            <w:pPr>
              <w:pStyle w:val="ConsPlusNormal"/>
              <w:jc w:val="center"/>
            </w:pPr>
            <w:r>
              <w:t>46,3</w:t>
            </w:r>
          </w:p>
        </w:tc>
        <w:tc>
          <w:tcPr>
            <w:tcW w:w="1361" w:type="dxa"/>
          </w:tcPr>
          <w:p w:rsidR="00F51C96" w:rsidRDefault="00F51C96">
            <w:pPr>
              <w:pStyle w:val="ConsPlusNormal"/>
              <w:jc w:val="center"/>
            </w:pPr>
            <w:r>
              <w:t>44,8%</w:t>
            </w:r>
          </w:p>
        </w:tc>
        <w:tc>
          <w:tcPr>
            <w:tcW w:w="1191" w:type="dxa"/>
          </w:tcPr>
          <w:p w:rsidR="00F51C96" w:rsidRDefault="00F51C96">
            <w:pPr>
              <w:pStyle w:val="ConsPlusNormal"/>
              <w:jc w:val="center"/>
            </w:pPr>
            <w:r>
              <w:t>6,9%</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83,4</w:t>
            </w:r>
          </w:p>
        </w:tc>
        <w:tc>
          <w:tcPr>
            <w:tcW w:w="1191" w:type="dxa"/>
          </w:tcPr>
          <w:p w:rsidR="00F51C96" w:rsidRDefault="00F51C96">
            <w:pPr>
              <w:pStyle w:val="ConsPlusNormal"/>
              <w:jc w:val="center"/>
            </w:pPr>
            <w:r>
              <w:t>60,8%</w:t>
            </w:r>
          </w:p>
        </w:tc>
        <w:tc>
          <w:tcPr>
            <w:tcW w:w="1020" w:type="dxa"/>
          </w:tcPr>
          <w:p w:rsidR="00F51C96" w:rsidRDefault="00F51C96">
            <w:pPr>
              <w:pStyle w:val="ConsPlusNormal"/>
              <w:jc w:val="center"/>
            </w:pPr>
            <w:r>
              <w:t>16,5%</w:t>
            </w:r>
          </w:p>
        </w:tc>
        <w:tc>
          <w:tcPr>
            <w:tcW w:w="1191" w:type="dxa"/>
          </w:tcPr>
          <w:p w:rsidR="00F51C96" w:rsidRDefault="00F51C96">
            <w:pPr>
              <w:pStyle w:val="ConsPlusNormal"/>
              <w:jc w:val="center"/>
            </w:pPr>
            <w:r>
              <w:t>47</w:t>
            </w:r>
          </w:p>
        </w:tc>
        <w:tc>
          <w:tcPr>
            <w:tcW w:w="1361" w:type="dxa"/>
          </w:tcPr>
          <w:p w:rsidR="00F51C96" w:rsidRDefault="00F51C96">
            <w:pPr>
              <w:pStyle w:val="ConsPlusNormal"/>
              <w:jc w:val="center"/>
            </w:pPr>
            <w:r>
              <w:t>45,6%</w:t>
            </w:r>
          </w:p>
        </w:tc>
        <w:tc>
          <w:tcPr>
            <w:tcW w:w="1191" w:type="dxa"/>
          </w:tcPr>
          <w:p w:rsidR="00F51C96" w:rsidRDefault="00F51C96">
            <w:pPr>
              <w:pStyle w:val="ConsPlusNormal"/>
              <w:jc w:val="center"/>
            </w:pPr>
            <w:r>
              <w:t>7,4%</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87,5</w:t>
            </w:r>
          </w:p>
        </w:tc>
        <w:tc>
          <w:tcPr>
            <w:tcW w:w="1191" w:type="dxa"/>
          </w:tcPr>
          <w:p w:rsidR="00F51C96" w:rsidRDefault="00F51C96">
            <w:pPr>
              <w:pStyle w:val="ConsPlusNormal"/>
              <w:jc w:val="center"/>
            </w:pPr>
            <w:r>
              <w:t>62,6%</w:t>
            </w:r>
          </w:p>
        </w:tc>
        <w:tc>
          <w:tcPr>
            <w:tcW w:w="1020" w:type="dxa"/>
          </w:tcPr>
          <w:p w:rsidR="00F51C96" w:rsidRDefault="00F51C96">
            <w:pPr>
              <w:pStyle w:val="ConsPlusNormal"/>
              <w:jc w:val="center"/>
            </w:pPr>
            <w:r>
              <w:t>17,6%</w:t>
            </w:r>
          </w:p>
        </w:tc>
        <w:tc>
          <w:tcPr>
            <w:tcW w:w="1191" w:type="dxa"/>
          </w:tcPr>
          <w:p w:rsidR="00F51C96" w:rsidRDefault="00F51C96">
            <w:pPr>
              <w:pStyle w:val="ConsPlusNormal"/>
              <w:jc w:val="center"/>
            </w:pPr>
            <w:r>
              <w:t>48,7</w:t>
            </w:r>
          </w:p>
        </w:tc>
        <w:tc>
          <w:tcPr>
            <w:tcW w:w="1361" w:type="dxa"/>
          </w:tcPr>
          <w:p w:rsidR="00F51C96" w:rsidRDefault="00F51C96">
            <w:pPr>
              <w:pStyle w:val="ConsPlusNormal"/>
              <w:jc w:val="center"/>
            </w:pPr>
            <w:r>
              <w:t>47,5%</w:t>
            </w:r>
          </w:p>
        </w:tc>
        <w:tc>
          <w:tcPr>
            <w:tcW w:w="1191" w:type="dxa"/>
          </w:tcPr>
          <w:p w:rsidR="00F51C96" w:rsidRDefault="00F51C96">
            <w:pPr>
              <w:pStyle w:val="ConsPlusNormal"/>
              <w:jc w:val="center"/>
            </w:pPr>
            <w:r>
              <w:t>8,5%</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92,2</w:t>
            </w:r>
          </w:p>
        </w:tc>
        <w:tc>
          <w:tcPr>
            <w:tcW w:w="1191" w:type="dxa"/>
          </w:tcPr>
          <w:p w:rsidR="00F51C96" w:rsidRDefault="00F51C96">
            <w:pPr>
              <w:pStyle w:val="ConsPlusNormal"/>
              <w:jc w:val="center"/>
            </w:pPr>
            <w:r>
              <w:t>64,5%</w:t>
            </w:r>
          </w:p>
        </w:tc>
        <w:tc>
          <w:tcPr>
            <w:tcW w:w="1020" w:type="dxa"/>
          </w:tcPr>
          <w:p w:rsidR="00F51C96" w:rsidRDefault="00F51C96">
            <w:pPr>
              <w:pStyle w:val="ConsPlusNormal"/>
              <w:jc w:val="center"/>
            </w:pPr>
            <w:r>
              <w:t>18,7%</w:t>
            </w:r>
          </w:p>
        </w:tc>
        <w:tc>
          <w:tcPr>
            <w:tcW w:w="1191" w:type="dxa"/>
          </w:tcPr>
          <w:p w:rsidR="00F51C96" w:rsidRDefault="00F51C96">
            <w:pPr>
              <w:pStyle w:val="ConsPlusNormal"/>
              <w:jc w:val="center"/>
            </w:pPr>
            <w:r>
              <w:t>49,7</w:t>
            </w:r>
          </w:p>
        </w:tc>
        <w:tc>
          <w:tcPr>
            <w:tcW w:w="1361" w:type="dxa"/>
          </w:tcPr>
          <w:p w:rsidR="00F51C96" w:rsidRDefault="00F51C96">
            <w:pPr>
              <w:pStyle w:val="ConsPlusNormal"/>
              <w:jc w:val="center"/>
            </w:pPr>
            <w:r>
              <w:t>48,6%</w:t>
            </w:r>
          </w:p>
        </w:tc>
        <w:tc>
          <w:tcPr>
            <w:tcW w:w="1191" w:type="dxa"/>
          </w:tcPr>
          <w:p w:rsidR="00F51C96" w:rsidRDefault="00F51C96">
            <w:pPr>
              <w:pStyle w:val="ConsPlusNormal"/>
              <w:jc w:val="center"/>
            </w:pPr>
            <w:r>
              <w:t>9,2%</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97,4</w:t>
            </w:r>
          </w:p>
        </w:tc>
        <w:tc>
          <w:tcPr>
            <w:tcW w:w="1191" w:type="dxa"/>
          </w:tcPr>
          <w:p w:rsidR="00F51C96" w:rsidRDefault="00F51C96">
            <w:pPr>
              <w:pStyle w:val="ConsPlusNormal"/>
              <w:jc w:val="center"/>
            </w:pPr>
            <w:r>
              <w:t>66,4%</w:t>
            </w:r>
          </w:p>
        </w:tc>
        <w:tc>
          <w:tcPr>
            <w:tcW w:w="1020" w:type="dxa"/>
          </w:tcPr>
          <w:p w:rsidR="00F51C96" w:rsidRDefault="00F51C96">
            <w:pPr>
              <w:pStyle w:val="ConsPlusNormal"/>
              <w:jc w:val="center"/>
            </w:pPr>
            <w:r>
              <w:t>19,9%</w:t>
            </w:r>
          </w:p>
        </w:tc>
        <w:tc>
          <w:tcPr>
            <w:tcW w:w="1191" w:type="dxa"/>
          </w:tcPr>
          <w:p w:rsidR="00F51C96" w:rsidRDefault="00F51C96">
            <w:pPr>
              <w:pStyle w:val="ConsPlusNormal"/>
              <w:jc w:val="center"/>
            </w:pPr>
            <w:r>
              <w:t>51,8</w:t>
            </w:r>
          </w:p>
        </w:tc>
        <w:tc>
          <w:tcPr>
            <w:tcW w:w="1361" w:type="dxa"/>
          </w:tcPr>
          <w:p w:rsidR="00F51C96" w:rsidRDefault="00F51C96">
            <w:pPr>
              <w:pStyle w:val="ConsPlusNormal"/>
              <w:jc w:val="center"/>
            </w:pPr>
            <w:r>
              <w:t>50,7%</w:t>
            </w:r>
          </w:p>
        </w:tc>
        <w:tc>
          <w:tcPr>
            <w:tcW w:w="1191" w:type="dxa"/>
          </w:tcPr>
          <w:p w:rsidR="00F51C96" w:rsidRDefault="00F51C96">
            <w:pPr>
              <w:pStyle w:val="ConsPlusNormal"/>
              <w:jc w:val="center"/>
            </w:pPr>
            <w:r>
              <w:t>10,4%</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104,2</w:t>
            </w:r>
          </w:p>
        </w:tc>
        <w:tc>
          <w:tcPr>
            <w:tcW w:w="1191" w:type="dxa"/>
          </w:tcPr>
          <w:p w:rsidR="00F51C96" w:rsidRDefault="00F51C96">
            <w:pPr>
              <w:pStyle w:val="ConsPlusNormal"/>
              <w:jc w:val="center"/>
            </w:pPr>
            <w:r>
              <w:t>68,6%</w:t>
            </w:r>
          </w:p>
        </w:tc>
        <w:tc>
          <w:tcPr>
            <w:tcW w:w="1020" w:type="dxa"/>
          </w:tcPr>
          <w:p w:rsidR="00F51C96" w:rsidRDefault="00F51C96">
            <w:pPr>
              <w:pStyle w:val="ConsPlusNormal"/>
              <w:jc w:val="center"/>
            </w:pPr>
            <w:r>
              <w:t>21,2%</w:t>
            </w:r>
          </w:p>
        </w:tc>
        <w:tc>
          <w:tcPr>
            <w:tcW w:w="1191" w:type="dxa"/>
          </w:tcPr>
          <w:p w:rsidR="00F51C96" w:rsidRDefault="00F51C96">
            <w:pPr>
              <w:pStyle w:val="ConsPlusNormal"/>
              <w:jc w:val="center"/>
            </w:pPr>
            <w:r>
              <w:t>53,1</w:t>
            </w:r>
          </w:p>
        </w:tc>
        <w:tc>
          <w:tcPr>
            <w:tcW w:w="1361" w:type="dxa"/>
          </w:tcPr>
          <w:p w:rsidR="00F51C96" w:rsidRDefault="00F51C96">
            <w:pPr>
              <w:pStyle w:val="ConsPlusNormal"/>
              <w:jc w:val="center"/>
            </w:pPr>
            <w:r>
              <w:t>51,9%</w:t>
            </w:r>
          </w:p>
        </w:tc>
        <w:tc>
          <w:tcPr>
            <w:tcW w:w="1191" w:type="dxa"/>
          </w:tcPr>
          <w:p w:rsidR="00F51C96" w:rsidRDefault="00F51C96">
            <w:pPr>
              <w:pStyle w:val="ConsPlusNormal"/>
              <w:jc w:val="center"/>
            </w:pPr>
            <w:r>
              <w:t>11,1%</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115,4</w:t>
            </w:r>
          </w:p>
        </w:tc>
        <w:tc>
          <w:tcPr>
            <w:tcW w:w="1191" w:type="dxa"/>
          </w:tcPr>
          <w:p w:rsidR="00F51C96" w:rsidRDefault="00F51C96">
            <w:pPr>
              <w:pStyle w:val="ConsPlusNormal"/>
              <w:jc w:val="center"/>
            </w:pPr>
            <w:r>
              <w:t>71,7%</w:t>
            </w:r>
          </w:p>
        </w:tc>
        <w:tc>
          <w:tcPr>
            <w:tcW w:w="1020" w:type="dxa"/>
          </w:tcPr>
          <w:p w:rsidR="00F51C96" w:rsidRDefault="00F51C96">
            <w:pPr>
              <w:pStyle w:val="ConsPlusNormal"/>
              <w:jc w:val="center"/>
            </w:pPr>
            <w:r>
              <w:t>23,0%</w:t>
            </w:r>
          </w:p>
        </w:tc>
        <w:tc>
          <w:tcPr>
            <w:tcW w:w="1191" w:type="dxa"/>
          </w:tcPr>
          <w:p w:rsidR="00F51C96" w:rsidRDefault="00F51C96">
            <w:pPr>
              <w:pStyle w:val="ConsPlusNormal"/>
              <w:jc w:val="center"/>
            </w:pPr>
            <w:r>
              <w:t>54,7</w:t>
            </w:r>
          </w:p>
        </w:tc>
        <w:tc>
          <w:tcPr>
            <w:tcW w:w="1361" w:type="dxa"/>
          </w:tcPr>
          <w:p w:rsidR="00F51C96" w:rsidRDefault="00F51C96">
            <w:pPr>
              <w:pStyle w:val="ConsPlusNormal"/>
              <w:jc w:val="center"/>
            </w:pPr>
            <w:r>
              <w:t>53,3%</w:t>
            </w:r>
          </w:p>
        </w:tc>
        <w:tc>
          <w:tcPr>
            <w:tcW w:w="1191" w:type="dxa"/>
          </w:tcPr>
          <w:p w:rsidR="00F51C96" w:rsidRDefault="00F51C96">
            <w:pPr>
              <w:pStyle w:val="ConsPlusNormal"/>
              <w:jc w:val="center"/>
            </w:pPr>
            <w:r>
              <w:t>12,0%</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129,1</w:t>
            </w:r>
          </w:p>
        </w:tc>
        <w:tc>
          <w:tcPr>
            <w:tcW w:w="1191" w:type="dxa"/>
          </w:tcPr>
          <w:p w:rsidR="00F51C96" w:rsidRDefault="00F51C96">
            <w:pPr>
              <w:pStyle w:val="ConsPlusNormal"/>
              <w:jc w:val="center"/>
            </w:pPr>
            <w:r>
              <w:t>74,7%</w:t>
            </w:r>
          </w:p>
        </w:tc>
        <w:tc>
          <w:tcPr>
            <w:tcW w:w="1020" w:type="dxa"/>
          </w:tcPr>
          <w:p w:rsidR="00F51C96" w:rsidRDefault="00F51C96">
            <w:pPr>
              <w:pStyle w:val="ConsPlusNormal"/>
              <w:jc w:val="center"/>
            </w:pPr>
            <w:r>
              <w:t>24,8%</w:t>
            </w:r>
          </w:p>
        </w:tc>
        <w:tc>
          <w:tcPr>
            <w:tcW w:w="1191" w:type="dxa"/>
          </w:tcPr>
          <w:p w:rsidR="00F51C96" w:rsidRDefault="00F51C96">
            <w:pPr>
              <w:pStyle w:val="ConsPlusNormal"/>
              <w:jc w:val="center"/>
            </w:pPr>
            <w:r>
              <w:t>56,5</w:t>
            </w:r>
          </w:p>
        </w:tc>
        <w:tc>
          <w:tcPr>
            <w:tcW w:w="1361" w:type="dxa"/>
          </w:tcPr>
          <w:p w:rsidR="00F51C96" w:rsidRDefault="00F51C96">
            <w:pPr>
              <w:pStyle w:val="ConsPlusNormal"/>
              <w:jc w:val="center"/>
            </w:pPr>
            <w:r>
              <w:t>54,8%</w:t>
            </w:r>
          </w:p>
        </w:tc>
        <w:tc>
          <w:tcPr>
            <w:tcW w:w="1191" w:type="dxa"/>
          </w:tcPr>
          <w:p w:rsidR="00F51C96" w:rsidRDefault="00F51C96">
            <w:pPr>
              <w:pStyle w:val="ConsPlusNormal"/>
              <w:jc w:val="center"/>
            </w:pPr>
            <w:r>
              <w:t>12,9%</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148,2</w:t>
            </w:r>
          </w:p>
        </w:tc>
        <w:tc>
          <w:tcPr>
            <w:tcW w:w="1191" w:type="dxa"/>
          </w:tcPr>
          <w:p w:rsidR="00F51C96" w:rsidRDefault="00F51C96">
            <w:pPr>
              <w:pStyle w:val="ConsPlusNormal"/>
              <w:jc w:val="center"/>
            </w:pPr>
            <w:r>
              <w:t>77,9%</w:t>
            </w:r>
          </w:p>
        </w:tc>
        <w:tc>
          <w:tcPr>
            <w:tcW w:w="1020" w:type="dxa"/>
          </w:tcPr>
          <w:p w:rsidR="00F51C96" w:rsidRDefault="00F51C96">
            <w:pPr>
              <w:pStyle w:val="ConsPlusNormal"/>
              <w:jc w:val="center"/>
            </w:pPr>
            <w:r>
              <w:t>26,8%</w:t>
            </w:r>
          </w:p>
        </w:tc>
        <w:tc>
          <w:tcPr>
            <w:tcW w:w="1191" w:type="dxa"/>
          </w:tcPr>
          <w:p w:rsidR="00F51C96" w:rsidRDefault="00F51C96">
            <w:pPr>
              <w:pStyle w:val="ConsPlusNormal"/>
              <w:jc w:val="center"/>
            </w:pPr>
            <w:r>
              <w:t>58,5</w:t>
            </w:r>
          </w:p>
        </w:tc>
        <w:tc>
          <w:tcPr>
            <w:tcW w:w="1361" w:type="dxa"/>
          </w:tcPr>
          <w:p w:rsidR="00F51C96" w:rsidRDefault="00F51C96">
            <w:pPr>
              <w:pStyle w:val="ConsPlusNormal"/>
              <w:jc w:val="center"/>
            </w:pPr>
            <w:r>
              <w:t>56,3%</w:t>
            </w:r>
          </w:p>
        </w:tc>
        <w:tc>
          <w:tcPr>
            <w:tcW w:w="1191" w:type="dxa"/>
          </w:tcPr>
          <w:p w:rsidR="00F51C96" w:rsidRDefault="00F51C96">
            <w:pPr>
              <w:pStyle w:val="ConsPlusNormal"/>
              <w:jc w:val="center"/>
            </w:pPr>
            <w:r>
              <w:t>13,8%</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168,7</w:t>
            </w:r>
          </w:p>
        </w:tc>
        <w:tc>
          <w:tcPr>
            <w:tcW w:w="1191" w:type="dxa"/>
          </w:tcPr>
          <w:p w:rsidR="00F51C96" w:rsidRDefault="00F51C96">
            <w:pPr>
              <w:pStyle w:val="ConsPlusNormal"/>
              <w:jc w:val="center"/>
            </w:pPr>
            <w:r>
              <w:t>80,6%</w:t>
            </w:r>
          </w:p>
        </w:tc>
        <w:tc>
          <w:tcPr>
            <w:tcW w:w="1020" w:type="dxa"/>
          </w:tcPr>
          <w:p w:rsidR="00F51C96" w:rsidRDefault="00F51C96">
            <w:pPr>
              <w:pStyle w:val="ConsPlusNormal"/>
              <w:jc w:val="center"/>
            </w:pPr>
            <w:r>
              <w:t>28,4%</w:t>
            </w:r>
          </w:p>
        </w:tc>
        <w:tc>
          <w:tcPr>
            <w:tcW w:w="1191" w:type="dxa"/>
          </w:tcPr>
          <w:p w:rsidR="00F51C96" w:rsidRDefault="00F51C96">
            <w:pPr>
              <w:pStyle w:val="ConsPlusNormal"/>
              <w:jc w:val="center"/>
            </w:pPr>
            <w:r>
              <w:t>60,8</w:t>
            </w:r>
          </w:p>
        </w:tc>
        <w:tc>
          <w:tcPr>
            <w:tcW w:w="1361" w:type="dxa"/>
          </w:tcPr>
          <w:p w:rsidR="00F51C96" w:rsidRDefault="00F51C96">
            <w:pPr>
              <w:pStyle w:val="ConsPlusNormal"/>
              <w:jc w:val="center"/>
            </w:pPr>
            <w:r>
              <w:t>58,0%</w:t>
            </w:r>
          </w:p>
        </w:tc>
        <w:tc>
          <w:tcPr>
            <w:tcW w:w="1191" w:type="dxa"/>
          </w:tcPr>
          <w:p w:rsidR="00F51C96" w:rsidRDefault="00F51C96">
            <w:pPr>
              <w:pStyle w:val="ConsPlusNormal"/>
              <w:jc w:val="center"/>
            </w:pPr>
            <w:r>
              <w:t>14,8%</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211,2</w:t>
            </w:r>
          </w:p>
        </w:tc>
        <w:tc>
          <w:tcPr>
            <w:tcW w:w="1191" w:type="dxa"/>
          </w:tcPr>
          <w:p w:rsidR="00F51C96" w:rsidRDefault="00F51C96">
            <w:pPr>
              <w:pStyle w:val="ConsPlusNormal"/>
              <w:jc w:val="center"/>
            </w:pPr>
            <w:r>
              <w:t>84,5%</w:t>
            </w:r>
          </w:p>
        </w:tc>
        <w:tc>
          <w:tcPr>
            <w:tcW w:w="1020" w:type="dxa"/>
          </w:tcPr>
          <w:p w:rsidR="00F51C96" w:rsidRDefault="00F51C96">
            <w:pPr>
              <w:pStyle w:val="ConsPlusNormal"/>
              <w:jc w:val="center"/>
            </w:pPr>
            <w:r>
              <w:t>30,7%</w:t>
            </w:r>
          </w:p>
        </w:tc>
        <w:tc>
          <w:tcPr>
            <w:tcW w:w="1191" w:type="dxa"/>
          </w:tcPr>
          <w:p w:rsidR="00F51C96" w:rsidRDefault="00F51C96">
            <w:pPr>
              <w:pStyle w:val="ConsPlusNormal"/>
              <w:jc w:val="center"/>
            </w:pPr>
            <w:r>
              <w:t>63,4</w:t>
            </w:r>
          </w:p>
        </w:tc>
        <w:tc>
          <w:tcPr>
            <w:tcW w:w="1361" w:type="dxa"/>
          </w:tcPr>
          <w:p w:rsidR="00F51C96" w:rsidRDefault="00F51C96">
            <w:pPr>
              <w:pStyle w:val="ConsPlusNormal"/>
              <w:jc w:val="center"/>
            </w:pPr>
            <w:r>
              <w:t>59,7%</w:t>
            </w:r>
          </w:p>
        </w:tc>
        <w:tc>
          <w:tcPr>
            <w:tcW w:w="1191" w:type="dxa"/>
          </w:tcPr>
          <w:p w:rsidR="00F51C96" w:rsidRDefault="00F51C96">
            <w:pPr>
              <w:pStyle w:val="ConsPlusNormal"/>
              <w:jc w:val="center"/>
            </w:pPr>
            <w:r>
              <w:t>15,8%</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jc w:val="center"/>
            </w:pPr>
            <w:r>
              <w:t>&gt; 345,0</w:t>
            </w:r>
          </w:p>
        </w:tc>
        <w:tc>
          <w:tcPr>
            <w:tcW w:w="1191" w:type="dxa"/>
          </w:tcPr>
          <w:p w:rsidR="00F51C96" w:rsidRDefault="00F51C96">
            <w:pPr>
              <w:pStyle w:val="ConsPlusNormal"/>
              <w:jc w:val="center"/>
            </w:pPr>
            <w:r>
              <w:t>90,5%</w:t>
            </w:r>
          </w:p>
        </w:tc>
        <w:tc>
          <w:tcPr>
            <w:tcW w:w="1020" w:type="dxa"/>
          </w:tcPr>
          <w:p w:rsidR="00F51C96" w:rsidRDefault="00F51C96">
            <w:pPr>
              <w:pStyle w:val="ConsPlusNormal"/>
              <w:jc w:val="center"/>
            </w:pPr>
            <w:r>
              <w:t>34,3%</w:t>
            </w:r>
          </w:p>
        </w:tc>
        <w:tc>
          <w:tcPr>
            <w:tcW w:w="1191" w:type="dxa"/>
          </w:tcPr>
          <w:p w:rsidR="00F51C96" w:rsidRDefault="00F51C96">
            <w:pPr>
              <w:pStyle w:val="ConsPlusNormal"/>
              <w:jc w:val="center"/>
            </w:pPr>
            <w:r>
              <w:t>66,5</w:t>
            </w:r>
          </w:p>
        </w:tc>
        <w:tc>
          <w:tcPr>
            <w:tcW w:w="1361" w:type="dxa"/>
          </w:tcPr>
          <w:p w:rsidR="00F51C96" w:rsidRDefault="00F51C96">
            <w:pPr>
              <w:pStyle w:val="ConsPlusNormal"/>
              <w:jc w:val="center"/>
            </w:pPr>
            <w:r>
              <w:t>61,6%</w:t>
            </w:r>
          </w:p>
        </w:tc>
        <w:tc>
          <w:tcPr>
            <w:tcW w:w="1191" w:type="dxa"/>
          </w:tcPr>
          <w:p w:rsidR="00F51C96" w:rsidRDefault="00F51C96">
            <w:pPr>
              <w:pStyle w:val="ConsPlusNormal"/>
              <w:jc w:val="center"/>
            </w:pPr>
            <w:r>
              <w:t>16,9%</w:t>
            </w:r>
          </w:p>
        </w:tc>
      </w:tr>
      <w:tr w:rsidR="00F51C96">
        <w:tc>
          <w:tcPr>
            <w:tcW w:w="1814" w:type="dxa"/>
          </w:tcPr>
          <w:p w:rsidR="00F51C96" w:rsidRDefault="00F51C96">
            <w:pPr>
              <w:pStyle w:val="ConsPlusNormal"/>
              <w:jc w:val="center"/>
            </w:pPr>
            <w:r>
              <w:lastRenderedPageBreak/>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70,9</w:t>
            </w:r>
          </w:p>
        </w:tc>
        <w:tc>
          <w:tcPr>
            <w:tcW w:w="1361" w:type="dxa"/>
          </w:tcPr>
          <w:p w:rsidR="00F51C96" w:rsidRDefault="00F51C96">
            <w:pPr>
              <w:pStyle w:val="ConsPlusNormal"/>
              <w:jc w:val="center"/>
            </w:pPr>
            <w:r>
              <w:t>64,0%</w:t>
            </w:r>
          </w:p>
        </w:tc>
        <w:tc>
          <w:tcPr>
            <w:tcW w:w="1191" w:type="dxa"/>
          </w:tcPr>
          <w:p w:rsidR="00F51C96" w:rsidRDefault="00F51C96">
            <w:pPr>
              <w:pStyle w:val="ConsPlusNormal"/>
              <w:jc w:val="center"/>
            </w:pPr>
            <w:r>
              <w:t>18,4%</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76,3</w:t>
            </w:r>
          </w:p>
        </w:tc>
        <w:tc>
          <w:tcPr>
            <w:tcW w:w="1361" w:type="dxa"/>
          </w:tcPr>
          <w:p w:rsidR="00F51C96" w:rsidRDefault="00F51C96">
            <w:pPr>
              <w:pStyle w:val="ConsPlusNormal"/>
              <w:jc w:val="center"/>
            </w:pPr>
            <w:r>
              <w:t>66,5%</w:t>
            </w:r>
          </w:p>
        </w:tc>
        <w:tc>
          <w:tcPr>
            <w:tcW w:w="1191" w:type="dxa"/>
          </w:tcPr>
          <w:p w:rsidR="00F51C96" w:rsidRDefault="00F51C96">
            <w:pPr>
              <w:pStyle w:val="ConsPlusNormal"/>
              <w:jc w:val="center"/>
            </w:pPr>
            <w:r>
              <w:t>19,9%</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83,5</w:t>
            </w:r>
          </w:p>
        </w:tc>
        <w:tc>
          <w:tcPr>
            <w:tcW w:w="1361" w:type="dxa"/>
          </w:tcPr>
          <w:p w:rsidR="00F51C96" w:rsidRDefault="00F51C96">
            <w:pPr>
              <w:pStyle w:val="ConsPlusNormal"/>
              <w:jc w:val="center"/>
            </w:pPr>
            <w:r>
              <w:t>69,4%</w:t>
            </w:r>
          </w:p>
        </w:tc>
        <w:tc>
          <w:tcPr>
            <w:tcW w:w="1191" w:type="dxa"/>
          </w:tcPr>
          <w:p w:rsidR="00F51C96" w:rsidRDefault="00F51C96">
            <w:pPr>
              <w:pStyle w:val="ConsPlusNormal"/>
              <w:jc w:val="center"/>
            </w:pPr>
            <w:r>
              <w:t>21,6%</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94,9</w:t>
            </w:r>
          </w:p>
        </w:tc>
        <w:tc>
          <w:tcPr>
            <w:tcW w:w="1361" w:type="dxa"/>
          </w:tcPr>
          <w:p w:rsidR="00F51C96" w:rsidRDefault="00F51C96">
            <w:pPr>
              <w:pStyle w:val="ConsPlusNormal"/>
              <w:jc w:val="center"/>
            </w:pPr>
            <w:r>
              <w:t>73,1%</w:t>
            </w:r>
          </w:p>
        </w:tc>
        <w:tc>
          <w:tcPr>
            <w:tcW w:w="1191" w:type="dxa"/>
          </w:tcPr>
          <w:p w:rsidR="00F51C96" w:rsidRDefault="00F51C96">
            <w:pPr>
              <w:pStyle w:val="ConsPlusNormal"/>
              <w:jc w:val="center"/>
            </w:pPr>
            <w:r>
              <w:t>23,8%</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110,6</w:t>
            </w:r>
          </w:p>
        </w:tc>
        <w:tc>
          <w:tcPr>
            <w:tcW w:w="1361" w:type="dxa"/>
          </w:tcPr>
          <w:p w:rsidR="00F51C96" w:rsidRDefault="00F51C96">
            <w:pPr>
              <w:pStyle w:val="ConsPlusNormal"/>
              <w:jc w:val="center"/>
            </w:pPr>
            <w:r>
              <w:t>76,9%</w:t>
            </w:r>
          </w:p>
        </w:tc>
        <w:tc>
          <w:tcPr>
            <w:tcW w:w="1191" w:type="dxa"/>
          </w:tcPr>
          <w:p w:rsidR="00F51C96" w:rsidRDefault="00F51C96">
            <w:pPr>
              <w:pStyle w:val="ConsPlusNormal"/>
              <w:jc w:val="center"/>
            </w:pPr>
            <w:r>
              <w:t>26,1%</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152,4</w:t>
            </w:r>
          </w:p>
        </w:tc>
        <w:tc>
          <w:tcPr>
            <w:tcW w:w="1361" w:type="dxa"/>
          </w:tcPr>
          <w:p w:rsidR="00F51C96" w:rsidRDefault="00F51C96">
            <w:pPr>
              <w:pStyle w:val="ConsPlusNormal"/>
              <w:jc w:val="center"/>
            </w:pPr>
            <w:r>
              <w:t>83,2%</w:t>
            </w:r>
          </w:p>
        </w:tc>
        <w:tc>
          <w:tcPr>
            <w:tcW w:w="1191" w:type="dxa"/>
          </w:tcPr>
          <w:p w:rsidR="00F51C96" w:rsidRDefault="00F51C96">
            <w:pPr>
              <w:pStyle w:val="ConsPlusNormal"/>
              <w:jc w:val="center"/>
            </w:pPr>
            <w:r>
              <w:t>29,9%</w:t>
            </w:r>
          </w:p>
        </w:tc>
      </w:tr>
      <w:tr w:rsidR="00F51C96">
        <w:tc>
          <w:tcPr>
            <w:tcW w:w="1814" w:type="dxa"/>
          </w:tcPr>
          <w:p w:rsidR="00F51C96" w:rsidRDefault="00F51C96">
            <w:pPr>
              <w:pStyle w:val="ConsPlusNormal"/>
              <w:jc w:val="center"/>
            </w:pPr>
            <w:r>
              <w:t>45.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263,8</w:t>
            </w:r>
          </w:p>
        </w:tc>
        <w:tc>
          <w:tcPr>
            <w:tcW w:w="1361" w:type="dxa"/>
          </w:tcPr>
          <w:p w:rsidR="00F51C96" w:rsidRDefault="00F51C96">
            <w:pPr>
              <w:pStyle w:val="ConsPlusNormal"/>
              <w:jc w:val="center"/>
            </w:pPr>
            <w:r>
              <w:t>90,3%</w:t>
            </w:r>
          </w:p>
        </w:tc>
        <w:tc>
          <w:tcPr>
            <w:tcW w:w="1191" w:type="dxa"/>
          </w:tcPr>
          <w:p w:rsidR="00F51C96" w:rsidRDefault="00F51C96">
            <w:pPr>
              <w:pStyle w:val="ConsPlusNormal"/>
              <w:jc w:val="center"/>
            </w:pPr>
            <w:r>
              <w:t>34,2%</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54,51</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42,59</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32,71</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25,55</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П4-8-2</w:t>
      </w:r>
    </w:p>
    <w:p w:rsidR="00F51C96" w:rsidRDefault="00F51C96">
      <w:pPr>
        <w:pStyle w:val="ConsPlusNormal"/>
        <w:jc w:val="both"/>
      </w:pPr>
    </w:p>
    <w:p w:rsidR="00F51C96" w:rsidRDefault="00F51C96">
      <w:pPr>
        <w:pStyle w:val="ConsPlusTitle"/>
        <w:jc w:val="center"/>
      </w:pPr>
      <w:bookmarkStart w:id="56" w:name="P10461"/>
      <w:bookmarkEnd w:id="56"/>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амбулаторно-поликлинических</w:t>
      </w:r>
    </w:p>
    <w:p w:rsidR="00F51C96" w:rsidRDefault="00F51C96">
      <w:pPr>
        <w:pStyle w:val="ConsPlusTitle"/>
        <w:jc w:val="center"/>
      </w:pPr>
      <w:r>
        <w:t>организаций (поликлиники, амбулатории)</w:t>
      </w:r>
    </w:p>
    <w:p w:rsidR="00F51C96" w:rsidRDefault="00F51C96">
      <w:pPr>
        <w:pStyle w:val="ConsPlusTitle"/>
        <w:jc w:val="center"/>
      </w:pPr>
      <w:r>
        <w:t>(горячая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0,99</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2,21</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1,04</w:t>
            </w:r>
          </w:p>
        </w:tc>
        <w:tc>
          <w:tcPr>
            <w:tcW w:w="1191" w:type="dxa"/>
          </w:tcPr>
          <w:p w:rsidR="00F51C96" w:rsidRDefault="00F51C96">
            <w:pPr>
              <w:pStyle w:val="ConsPlusNormal"/>
              <w:jc w:val="center"/>
            </w:pPr>
            <w:r>
              <w:t>0,4%</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2,34</w:t>
            </w:r>
          </w:p>
        </w:tc>
        <w:tc>
          <w:tcPr>
            <w:tcW w:w="1361" w:type="dxa"/>
          </w:tcPr>
          <w:p w:rsidR="00F51C96" w:rsidRDefault="00F51C96">
            <w:pPr>
              <w:pStyle w:val="ConsPlusNormal"/>
              <w:jc w:val="center"/>
            </w:pPr>
            <w:r>
              <w:t>2,3%</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1,09</w:t>
            </w:r>
          </w:p>
        </w:tc>
        <w:tc>
          <w:tcPr>
            <w:tcW w:w="1191" w:type="dxa"/>
          </w:tcPr>
          <w:p w:rsidR="00F51C96" w:rsidRDefault="00F51C96">
            <w:pPr>
              <w:pStyle w:val="ConsPlusNormal"/>
              <w:jc w:val="center"/>
            </w:pPr>
            <w:r>
              <w:t>5,0%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2,47</w:t>
            </w:r>
          </w:p>
        </w:tc>
        <w:tc>
          <w:tcPr>
            <w:tcW w:w="1361" w:type="dxa"/>
          </w:tcPr>
          <w:p w:rsidR="00F51C96" w:rsidRDefault="00F51C96">
            <w:pPr>
              <w:pStyle w:val="ConsPlusNormal"/>
              <w:jc w:val="center"/>
            </w:pPr>
            <w:r>
              <w:t>7,5%</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1,12</w:t>
            </w:r>
          </w:p>
        </w:tc>
        <w:tc>
          <w:tcPr>
            <w:tcW w:w="1191" w:type="dxa"/>
          </w:tcPr>
          <w:p w:rsidR="00F51C96" w:rsidRDefault="00F51C96">
            <w:pPr>
              <w:pStyle w:val="ConsPlusNormal"/>
              <w:jc w:val="center"/>
            </w:pPr>
            <w:r>
              <w:t>7,5%</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2,6</w:t>
            </w:r>
          </w:p>
        </w:tc>
        <w:tc>
          <w:tcPr>
            <w:tcW w:w="1361" w:type="dxa"/>
          </w:tcPr>
          <w:p w:rsidR="00F51C96" w:rsidRDefault="00F51C96">
            <w:pPr>
              <w:pStyle w:val="ConsPlusNormal"/>
              <w:jc w:val="center"/>
            </w:pPr>
            <w:r>
              <w:t>12,1%</w:t>
            </w:r>
          </w:p>
        </w:tc>
        <w:tc>
          <w:tcPr>
            <w:tcW w:w="1191" w:type="dxa"/>
          </w:tcPr>
          <w:p w:rsidR="00F51C96" w:rsidRDefault="00F51C96">
            <w:pPr>
              <w:pStyle w:val="ConsPlusNormal"/>
              <w:jc w:val="center"/>
            </w:pPr>
            <w:r>
              <w:t>1,2%</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1,19</w:t>
            </w:r>
          </w:p>
        </w:tc>
        <w:tc>
          <w:tcPr>
            <w:tcW w:w="1191" w:type="dxa"/>
          </w:tcPr>
          <w:p w:rsidR="00F51C96" w:rsidRDefault="00F51C96">
            <w:pPr>
              <w:pStyle w:val="ConsPlusNormal"/>
              <w:jc w:val="center"/>
            </w:pPr>
            <w:r>
              <w:t>13,0%</w:t>
            </w:r>
          </w:p>
        </w:tc>
        <w:tc>
          <w:tcPr>
            <w:tcW w:w="1020" w:type="dxa"/>
          </w:tcPr>
          <w:p w:rsidR="00F51C96" w:rsidRDefault="00F51C96">
            <w:pPr>
              <w:pStyle w:val="ConsPlusNormal"/>
              <w:jc w:val="center"/>
            </w:pPr>
            <w:r>
              <w:t>1,3%</w:t>
            </w:r>
          </w:p>
        </w:tc>
        <w:tc>
          <w:tcPr>
            <w:tcW w:w="1191" w:type="dxa"/>
          </w:tcPr>
          <w:p w:rsidR="00F51C96" w:rsidRDefault="00F51C96">
            <w:pPr>
              <w:pStyle w:val="ConsPlusNormal"/>
              <w:jc w:val="center"/>
            </w:pPr>
            <w:r>
              <w:t>2,82</w:t>
            </w:r>
          </w:p>
        </w:tc>
        <w:tc>
          <w:tcPr>
            <w:tcW w:w="1361" w:type="dxa"/>
          </w:tcPr>
          <w:p w:rsidR="00F51C96" w:rsidRDefault="00F51C96">
            <w:pPr>
              <w:pStyle w:val="ConsPlusNormal"/>
              <w:jc w:val="center"/>
            </w:pPr>
            <w:r>
              <w:t>19,0%</w:t>
            </w:r>
          </w:p>
        </w:tc>
        <w:tc>
          <w:tcPr>
            <w:tcW w:w="1191" w:type="dxa"/>
          </w:tcPr>
          <w:p w:rsidR="00F51C96" w:rsidRDefault="00F51C96">
            <w:pPr>
              <w:pStyle w:val="ConsPlusNormal"/>
              <w:jc w:val="center"/>
            </w:pPr>
            <w:r>
              <w:t>1,9%</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1,28</w:t>
            </w:r>
          </w:p>
        </w:tc>
        <w:tc>
          <w:tcPr>
            <w:tcW w:w="1191" w:type="dxa"/>
          </w:tcPr>
          <w:p w:rsidR="00F51C96" w:rsidRDefault="00F51C96">
            <w:pPr>
              <w:pStyle w:val="ConsPlusNormal"/>
              <w:jc w:val="center"/>
            </w:pPr>
            <w:r>
              <w:t>19,1%</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2,95</w:t>
            </w:r>
          </w:p>
        </w:tc>
        <w:tc>
          <w:tcPr>
            <w:tcW w:w="1361" w:type="dxa"/>
          </w:tcPr>
          <w:p w:rsidR="00F51C96" w:rsidRDefault="00F51C96">
            <w:pPr>
              <w:pStyle w:val="ConsPlusNormal"/>
              <w:jc w:val="center"/>
            </w:pPr>
            <w:r>
              <w:t>22,5%</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lastRenderedPageBreak/>
              <w:t>7.</w:t>
            </w:r>
          </w:p>
        </w:tc>
        <w:tc>
          <w:tcPr>
            <w:tcW w:w="1304" w:type="dxa"/>
          </w:tcPr>
          <w:p w:rsidR="00F51C96" w:rsidRDefault="00F51C96">
            <w:pPr>
              <w:pStyle w:val="ConsPlusNormal"/>
              <w:jc w:val="center"/>
            </w:pPr>
            <w:r>
              <w:t>1,34</w:t>
            </w:r>
          </w:p>
        </w:tc>
        <w:tc>
          <w:tcPr>
            <w:tcW w:w="1191" w:type="dxa"/>
          </w:tcPr>
          <w:p w:rsidR="00F51C96" w:rsidRDefault="00F51C96">
            <w:pPr>
              <w:pStyle w:val="ConsPlusNormal"/>
              <w:jc w:val="center"/>
            </w:pPr>
            <w:r>
              <w:t>22,7%</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3,13</w:t>
            </w:r>
          </w:p>
        </w:tc>
        <w:tc>
          <w:tcPr>
            <w:tcW w:w="1361" w:type="dxa"/>
          </w:tcPr>
          <w:p w:rsidR="00F51C96" w:rsidRDefault="00F51C96">
            <w:pPr>
              <w:pStyle w:val="ConsPlusNormal"/>
              <w:jc w:val="center"/>
            </w:pPr>
            <w:r>
              <w:t>27,0%</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1,43</w:t>
            </w:r>
          </w:p>
        </w:tc>
        <w:tc>
          <w:tcPr>
            <w:tcW w:w="1191" w:type="dxa"/>
          </w:tcPr>
          <w:p w:rsidR="00F51C96" w:rsidRDefault="00F51C96">
            <w:pPr>
              <w:pStyle w:val="ConsPlusNormal"/>
              <w:jc w:val="center"/>
            </w:pPr>
            <w:r>
              <w:t>27,6%</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3,32</w:t>
            </w:r>
          </w:p>
        </w:tc>
        <w:tc>
          <w:tcPr>
            <w:tcW w:w="1361" w:type="dxa"/>
          </w:tcPr>
          <w:p w:rsidR="00F51C96" w:rsidRDefault="00F51C96">
            <w:pPr>
              <w:pStyle w:val="ConsPlusNormal"/>
              <w:jc w:val="center"/>
            </w:pPr>
            <w:r>
              <w:t>31,2%</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1,47</w:t>
            </w:r>
          </w:p>
        </w:tc>
        <w:tc>
          <w:tcPr>
            <w:tcW w:w="1191" w:type="dxa"/>
          </w:tcPr>
          <w:p w:rsidR="00F51C96" w:rsidRDefault="00F51C96">
            <w:pPr>
              <w:pStyle w:val="ConsPlusNormal"/>
              <w:jc w:val="center"/>
            </w:pPr>
            <w:r>
              <w:t>29,6%</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3,42</w:t>
            </w:r>
          </w:p>
        </w:tc>
        <w:tc>
          <w:tcPr>
            <w:tcW w:w="1361" w:type="dxa"/>
          </w:tcPr>
          <w:p w:rsidR="00F51C96" w:rsidRDefault="00F51C96">
            <w:pPr>
              <w:pStyle w:val="ConsPlusNormal"/>
              <w:jc w:val="center"/>
            </w:pPr>
            <w:r>
              <w:t>33,2%</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1,55</w:t>
            </w:r>
          </w:p>
        </w:tc>
        <w:tc>
          <w:tcPr>
            <w:tcW w:w="1191" w:type="dxa"/>
          </w:tcPr>
          <w:p w:rsidR="00F51C96" w:rsidRDefault="00F51C96">
            <w:pPr>
              <w:pStyle w:val="ConsPlusNormal"/>
              <w:jc w:val="center"/>
            </w:pPr>
            <w:r>
              <w:t>33,2%</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3,52</w:t>
            </w:r>
          </w:p>
        </w:tc>
        <w:tc>
          <w:tcPr>
            <w:tcW w:w="1361" w:type="dxa"/>
          </w:tcPr>
          <w:p w:rsidR="00F51C96" w:rsidRDefault="00F51C96">
            <w:pPr>
              <w:pStyle w:val="ConsPlusNormal"/>
              <w:jc w:val="center"/>
            </w:pPr>
            <w:r>
              <w:t>35,1%</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1,65</w:t>
            </w:r>
          </w:p>
        </w:tc>
        <w:tc>
          <w:tcPr>
            <w:tcW w:w="1191" w:type="dxa"/>
          </w:tcPr>
          <w:p w:rsidR="00F51C96" w:rsidRDefault="00F51C96">
            <w:pPr>
              <w:pStyle w:val="ConsPlusNormal"/>
              <w:jc w:val="center"/>
            </w:pPr>
            <w:r>
              <w:t>37,2%</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3,68</w:t>
            </w:r>
          </w:p>
        </w:tc>
        <w:tc>
          <w:tcPr>
            <w:tcW w:w="1361" w:type="dxa"/>
          </w:tcPr>
          <w:p w:rsidR="00F51C96" w:rsidRDefault="00F51C96">
            <w:pPr>
              <w:pStyle w:val="ConsPlusNormal"/>
              <w:jc w:val="center"/>
            </w:pPr>
            <w:r>
              <w:t>37,9%</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1,72</w:t>
            </w:r>
          </w:p>
        </w:tc>
        <w:tc>
          <w:tcPr>
            <w:tcW w:w="1191" w:type="dxa"/>
          </w:tcPr>
          <w:p w:rsidR="00F51C96" w:rsidRDefault="00F51C96">
            <w:pPr>
              <w:pStyle w:val="ConsPlusNormal"/>
              <w:jc w:val="center"/>
            </w:pPr>
            <w:r>
              <w:t>39,8%</w:t>
            </w:r>
          </w:p>
        </w:tc>
        <w:tc>
          <w:tcPr>
            <w:tcW w:w="1020" w:type="dxa"/>
          </w:tcPr>
          <w:p w:rsidR="00F51C96" w:rsidRDefault="00F51C96">
            <w:pPr>
              <w:pStyle w:val="ConsPlusNormal"/>
              <w:jc w:val="center"/>
            </w:pPr>
            <w:r>
              <w:t>4,0%</w:t>
            </w:r>
          </w:p>
        </w:tc>
        <w:tc>
          <w:tcPr>
            <w:tcW w:w="1191" w:type="dxa"/>
          </w:tcPr>
          <w:p w:rsidR="00F51C96" w:rsidRDefault="00F51C96">
            <w:pPr>
              <w:pStyle w:val="ConsPlusNormal"/>
              <w:jc w:val="center"/>
            </w:pPr>
            <w:r>
              <w:t>3,9</w:t>
            </w:r>
          </w:p>
        </w:tc>
        <w:tc>
          <w:tcPr>
            <w:tcW w:w="1361" w:type="dxa"/>
          </w:tcPr>
          <w:p w:rsidR="00F51C96" w:rsidRDefault="00F51C96">
            <w:pPr>
              <w:pStyle w:val="ConsPlusNormal"/>
              <w:jc w:val="center"/>
            </w:pPr>
            <w:r>
              <w:t>41,4%</w:t>
            </w:r>
          </w:p>
        </w:tc>
        <w:tc>
          <w:tcPr>
            <w:tcW w:w="1191" w:type="dxa"/>
          </w:tcPr>
          <w:p w:rsidR="00F51C96" w:rsidRDefault="00F51C96">
            <w:pPr>
              <w:pStyle w:val="ConsPlusNormal"/>
              <w:jc w:val="center"/>
            </w:pPr>
            <w:r>
              <w:t>4,8%</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1,85</w:t>
            </w:r>
          </w:p>
        </w:tc>
        <w:tc>
          <w:tcPr>
            <w:tcW w:w="1191" w:type="dxa"/>
          </w:tcPr>
          <w:p w:rsidR="00F51C96" w:rsidRDefault="00F51C96">
            <w:pPr>
              <w:pStyle w:val="ConsPlusNormal"/>
              <w:jc w:val="center"/>
            </w:pPr>
            <w:r>
              <w:t>44,0%</w:t>
            </w:r>
          </w:p>
        </w:tc>
        <w:tc>
          <w:tcPr>
            <w:tcW w:w="1020" w:type="dxa"/>
          </w:tcPr>
          <w:p w:rsidR="00F51C96" w:rsidRDefault="00F51C96">
            <w:pPr>
              <w:pStyle w:val="ConsPlusNormal"/>
              <w:jc w:val="center"/>
            </w:pPr>
            <w:r>
              <w:t>6,4%</w:t>
            </w:r>
          </w:p>
        </w:tc>
        <w:tc>
          <w:tcPr>
            <w:tcW w:w="1191" w:type="dxa"/>
          </w:tcPr>
          <w:p w:rsidR="00F51C96" w:rsidRDefault="00F51C96">
            <w:pPr>
              <w:pStyle w:val="ConsPlusNormal"/>
              <w:jc w:val="center"/>
            </w:pPr>
            <w:r>
              <w:t>4,14</w:t>
            </w:r>
          </w:p>
        </w:tc>
        <w:tc>
          <w:tcPr>
            <w:tcW w:w="1361" w:type="dxa"/>
          </w:tcPr>
          <w:p w:rsidR="00F51C96" w:rsidRDefault="00F51C96">
            <w:pPr>
              <w:pStyle w:val="ConsPlusNormal"/>
              <w:jc w:val="center"/>
            </w:pPr>
            <w:r>
              <w:t>44,8%</w:t>
            </w:r>
          </w:p>
        </w:tc>
        <w:tc>
          <w:tcPr>
            <w:tcW w:w="1191" w:type="dxa"/>
          </w:tcPr>
          <w:p w:rsidR="00F51C96" w:rsidRDefault="00F51C96">
            <w:pPr>
              <w:pStyle w:val="ConsPlusNormal"/>
              <w:jc w:val="center"/>
            </w:pPr>
            <w:r>
              <w:t>6,9%</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1,93</w:t>
            </w:r>
          </w:p>
        </w:tc>
        <w:tc>
          <w:tcPr>
            <w:tcW w:w="1191" w:type="dxa"/>
          </w:tcPr>
          <w:p w:rsidR="00F51C96" w:rsidRDefault="00F51C96">
            <w:pPr>
              <w:pStyle w:val="ConsPlusNormal"/>
              <w:jc w:val="center"/>
            </w:pPr>
            <w:r>
              <w:t>46,3%</w:t>
            </w:r>
          </w:p>
        </w:tc>
        <w:tc>
          <w:tcPr>
            <w:tcW w:w="1020" w:type="dxa"/>
          </w:tcPr>
          <w:p w:rsidR="00F51C96" w:rsidRDefault="00F51C96">
            <w:pPr>
              <w:pStyle w:val="ConsPlusNormal"/>
              <w:jc w:val="center"/>
            </w:pPr>
            <w:r>
              <w:t>7,8%</w:t>
            </w:r>
          </w:p>
        </w:tc>
        <w:tc>
          <w:tcPr>
            <w:tcW w:w="1191" w:type="dxa"/>
          </w:tcPr>
          <w:p w:rsidR="00F51C96" w:rsidRDefault="00F51C96">
            <w:pPr>
              <w:pStyle w:val="ConsPlusNormal"/>
              <w:jc w:val="center"/>
            </w:pPr>
            <w:r>
              <w:t>4,46</w:t>
            </w:r>
          </w:p>
        </w:tc>
        <w:tc>
          <w:tcPr>
            <w:tcW w:w="1361" w:type="dxa"/>
          </w:tcPr>
          <w:p w:rsidR="00F51C96" w:rsidRDefault="00F51C96">
            <w:pPr>
              <w:pStyle w:val="ConsPlusNormal"/>
              <w:jc w:val="center"/>
            </w:pPr>
            <w:r>
              <w:t>48,8%</w:t>
            </w:r>
          </w:p>
        </w:tc>
        <w:tc>
          <w:tcPr>
            <w:tcW w:w="1191" w:type="dxa"/>
          </w:tcPr>
          <w:p w:rsidR="00F51C96" w:rsidRDefault="00F51C96">
            <w:pPr>
              <w:pStyle w:val="ConsPlusNormal"/>
              <w:jc w:val="center"/>
            </w:pPr>
            <w:r>
              <w:t>9,3%</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2,08</w:t>
            </w:r>
          </w:p>
        </w:tc>
        <w:tc>
          <w:tcPr>
            <w:tcW w:w="1191" w:type="dxa"/>
          </w:tcPr>
          <w:p w:rsidR="00F51C96" w:rsidRDefault="00F51C96">
            <w:pPr>
              <w:pStyle w:val="ConsPlusNormal"/>
              <w:jc w:val="center"/>
            </w:pPr>
            <w:r>
              <w:t>50,2%</w:t>
            </w:r>
          </w:p>
        </w:tc>
        <w:tc>
          <w:tcPr>
            <w:tcW w:w="1020" w:type="dxa"/>
          </w:tcPr>
          <w:p w:rsidR="00F51C96" w:rsidRDefault="00F51C96">
            <w:pPr>
              <w:pStyle w:val="ConsPlusNormal"/>
              <w:jc w:val="center"/>
            </w:pPr>
            <w:r>
              <w:t>10,1%</w:t>
            </w:r>
          </w:p>
        </w:tc>
        <w:tc>
          <w:tcPr>
            <w:tcW w:w="1191" w:type="dxa"/>
          </w:tcPr>
          <w:p w:rsidR="00F51C96" w:rsidRDefault="00F51C96">
            <w:pPr>
              <w:pStyle w:val="ConsPlusNormal"/>
              <w:jc w:val="center"/>
            </w:pPr>
            <w:r>
              <w:t>4,81</w:t>
            </w:r>
          </w:p>
        </w:tc>
        <w:tc>
          <w:tcPr>
            <w:tcW w:w="1361" w:type="dxa"/>
          </w:tcPr>
          <w:p w:rsidR="00F51C96" w:rsidRDefault="00F51C96">
            <w:pPr>
              <w:pStyle w:val="ConsPlusNormal"/>
              <w:jc w:val="center"/>
            </w:pPr>
            <w:r>
              <w:t>52,5%</w:t>
            </w:r>
          </w:p>
        </w:tc>
        <w:tc>
          <w:tcPr>
            <w:tcW w:w="1191" w:type="dxa"/>
          </w:tcPr>
          <w:p w:rsidR="00F51C96" w:rsidRDefault="00F51C96">
            <w:pPr>
              <w:pStyle w:val="ConsPlusNormal"/>
              <w:jc w:val="center"/>
            </w:pPr>
            <w:r>
              <w:t>11,5%</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2,24</w:t>
            </w:r>
          </w:p>
        </w:tc>
        <w:tc>
          <w:tcPr>
            <w:tcW w:w="1191" w:type="dxa"/>
          </w:tcPr>
          <w:p w:rsidR="00F51C96" w:rsidRDefault="00F51C96">
            <w:pPr>
              <w:pStyle w:val="ConsPlusNormal"/>
              <w:jc w:val="center"/>
            </w:pPr>
            <w:r>
              <w:t>53,8%</w:t>
            </w:r>
          </w:p>
        </w:tc>
        <w:tc>
          <w:tcPr>
            <w:tcW w:w="1020" w:type="dxa"/>
          </w:tcPr>
          <w:p w:rsidR="00F51C96" w:rsidRDefault="00F51C96">
            <w:pPr>
              <w:pStyle w:val="ConsPlusNormal"/>
              <w:jc w:val="center"/>
            </w:pPr>
            <w:r>
              <w:t>12,3%</w:t>
            </w:r>
          </w:p>
        </w:tc>
        <w:tc>
          <w:tcPr>
            <w:tcW w:w="1191" w:type="dxa"/>
          </w:tcPr>
          <w:p w:rsidR="00F51C96" w:rsidRDefault="00F51C96">
            <w:pPr>
              <w:pStyle w:val="ConsPlusNormal"/>
              <w:jc w:val="center"/>
            </w:pPr>
            <w:r>
              <w:t>5,12</w:t>
            </w:r>
          </w:p>
        </w:tc>
        <w:tc>
          <w:tcPr>
            <w:tcW w:w="1361" w:type="dxa"/>
          </w:tcPr>
          <w:p w:rsidR="00F51C96" w:rsidRDefault="00F51C96">
            <w:pPr>
              <w:pStyle w:val="ConsPlusNormal"/>
              <w:jc w:val="center"/>
            </w:pPr>
            <w:r>
              <w:t>55,4%</w:t>
            </w:r>
          </w:p>
        </w:tc>
        <w:tc>
          <w:tcPr>
            <w:tcW w:w="1191" w:type="dxa"/>
          </w:tcPr>
          <w:p w:rsidR="00F51C96" w:rsidRDefault="00F51C96">
            <w:pPr>
              <w:pStyle w:val="ConsPlusNormal"/>
              <w:jc w:val="center"/>
            </w:pPr>
            <w:r>
              <w:t>13,2%</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2,36</w:t>
            </w:r>
          </w:p>
        </w:tc>
        <w:tc>
          <w:tcPr>
            <w:tcW w:w="1191" w:type="dxa"/>
          </w:tcPr>
          <w:p w:rsidR="00F51C96" w:rsidRDefault="00F51C96">
            <w:pPr>
              <w:pStyle w:val="ConsPlusNormal"/>
              <w:jc w:val="center"/>
            </w:pPr>
            <w:r>
              <w:t>56,1%</w:t>
            </w:r>
          </w:p>
        </w:tc>
        <w:tc>
          <w:tcPr>
            <w:tcW w:w="1020" w:type="dxa"/>
          </w:tcPr>
          <w:p w:rsidR="00F51C96" w:rsidRDefault="00F51C96">
            <w:pPr>
              <w:pStyle w:val="ConsPlusNormal"/>
              <w:jc w:val="center"/>
            </w:pPr>
            <w:r>
              <w:t>13,7%</w:t>
            </w:r>
          </w:p>
        </w:tc>
        <w:tc>
          <w:tcPr>
            <w:tcW w:w="1191" w:type="dxa"/>
          </w:tcPr>
          <w:p w:rsidR="00F51C96" w:rsidRDefault="00F51C96">
            <w:pPr>
              <w:pStyle w:val="ConsPlusNormal"/>
              <w:jc w:val="center"/>
            </w:pPr>
            <w:r>
              <w:t>5,6</w:t>
            </w:r>
          </w:p>
        </w:tc>
        <w:tc>
          <w:tcPr>
            <w:tcW w:w="1361" w:type="dxa"/>
          </w:tcPr>
          <w:p w:rsidR="00F51C96" w:rsidRDefault="00F51C96">
            <w:pPr>
              <w:pStyle w:val="ConsPlusNormal"/>
              <w:jc w:val="center"/>
            </w:pPr>
            <w:r>
              <w:t>59,2%</w:t>
            </w:r>
          </w:p>
        </w:tc>
        <w:tc>
          <w:tcPr>
            <w:tcW w:w="1191" w:type="dxa"/>
          </w:tcPr>
          <w:p w:rsidR="00F51C96" w:rsidRDefault="00F51C96">
            <w:pPr>
              <w:pStyle w:val="ConsPlusNormal"/>
              <w:jc w:val="center"/>
            </w:pPr>
            <w:r>
              <w:t>15,5%</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2,51</w:t>
            </w:r>
          </w:p>
        </w:tc>
        <w:tc>
          <w:tcPr>
            <w:tcW w:w="1191" w:type="dxa"/>
          </w:tcPr>
          <w:p w:rsidR="00F51C96" w:rsidRDefault="00F51C96">
            <w:pPr>
              <w:pStyle w:val="ConsPlusNormal"/>
              <w:jc w:val="center"/>
            </w:pPr>
            <w:r>
              <w:t>58,7%</w:t>
            </w:r>
          </w:p>
        </w:tc>
        <w:tc>
          <w:tcPr>
            <w:tcW w:w="1020" w:type="dxa"/>
          </w:tcPr>
          <w:p w:rsidR="00F51C96" w:rsidRDefault="00F51C96">
            <w:pPr>
              <w:pStyle w:val="ConsPlusNormal"/>
              <w:jc w:val="center"/>
            </w:pPr>
            <w:r>
              <w:t>15,2%</w:t>
            </w:r>
          </w:p>
        </w:tc>
        <w:tc>
          <w:tcPr>
            <w:tcW w:w="1191" w:type="dxa"/>
          </w:tcPr>
          <w:p w:rsidR="00F51C96" w:rsidRDefault="00F51C96">
            <w:pPr>
              <w:pStyle w:val="ConsPlusNormal"/>
              <w:jc w:val="center"/>
            </w:pPr>
            <w:r>
              <w:t>5,97</w:t>
            </w:r>
          </w:p>
        </w:tc>
        <w:tc>
          <w:tcPr>
            <w:tcW w:w="1361" w:type="dxa"/>
          </w:tcPr>
          <w:p w:rsidR="00F51C96" w:rsidRDefault="00F51C96">
            <w:pPr>
              <w:pStyle w:val="ConsPlusNormal"/>
              <w:jc w:val="center"/>
            </w:pPr>
            <w:r>
              <w:t>61,7%</w:t>
            </w:r>
          </w:p>
        </w:tc>
        <w:tc>
          <w:tcPr>
            <w:tcW w:w="1191" w:type="dxa"/>
          </w:tcPr>
          <w:p w:rsidR="00F51C96" w:rsidRDefault="00F51C96">
            <w:pPr>
              <w:pStyle w:val="ConsPlusNormal"/>
              <w:jc w:val="center"/>
            </w:pPr>
            <w:r>
              <w:t>17,0%</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2,71</w:t>
            </w:r>
          </w:p>
        </w:tc>
        <w:tc>
          <w:tcPr>
            <w:tcW w:w="1191" w:type="dxa"/>
          </w:tcPr>
          <w:p w:rsidR="00F51C96" w:rsidRDefault="00F51C96">
            <w:pPr>
              <w:pStyle w:val="ConsPlusNormal"/>
              <w:jc w:val="center"/>
            </w:pPr>
            <w:r>
              <w:t>61,8%</w:t>
            </w:r>
          </w:p>
        </w:tc>
        <w:tc>
          <w:tcPr>
            <w:tcW w:w="1020" w:type="dxa"/>
          </w:tcPr>
          <w:p w:rsidR="00F51C96" w:rsidRDefault="00F51C96">
            <w:pPr>
              <w:pStyle w:val="ConsPlusNormal"/>
              <w:jc w:val="center"/>
            </w:pPr>
            <w:r>
              <w:t>17,1%</w:t>
            </w:r>
          </w:p>
        </w:tc>
        <w:tc>
          <w:tcPr>
            <w:tcW w:w="1191" w:type="dxa"/>
          </w:tcPr>
          <w:p w:rsidR="00F51C96" w:rsidRDefault="00F51C96">
            <w:pPr>
              <w:pStyle w:val="ConsPlusNormal"/>
              <w:jc w:val="center"/>
            </w:pPr>
            <w:r>
              <w:t>6,3</w:t>
            </w:r>
          </w:p>
        </w:tc>
        <w:tc>
          <w:tcPr>
            <w:tcW w:w="1361" w:type="dxa"/>
          </w:tcPr>
          <w:p w:rsidR="00F51C96" w:rsidRDefault="00F51C96">
            <w:pPr>
              <w:pStyle w:val="ConsPlusNormal"/>
              <w:jc w:val="center"/>
            </w:pPr>
            <w:r>
              <w:t>63,7%</w:t>
            </w:r>
          </w:p>
        </w:tc>
        <w:tc>
          <w:tcPr>
            <w:tcW w:w="1191" w:type="dxa"/>
          </w:tcPr>
          <w:p w:rsidR="00F51C96" w:rsidRDefault="00F51C96">
            <w:pPr>
              <w:pStyle w:val="ConsPlusNormal"/>
              <w:jc w:val="center"/>
            </w:pPr>
            <w:r>
              <w:t>18,2%</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3,07</w:t>
            </w:r>
          </w:p>
        </w:tc>
        <w:tc>
          <w:tcPr>
            <w:tcW w:w="1191" w:type="dxa"/>
          </w:tcPr>
          <w:p w:rsidR="00F51C96" w:rsidRDefault="00F51C96">
            <w:pPr>
              <w:pStyle w:val="ConsPlusNormal"/>
              <w:jc w:val="center"/>
            </w:pPr>
            <w:r>
              <w:t>66,3%</w:t>
            </w:r>
          </w:p>
        </w:tc>
        <w:tc>
          <w:tcPr>
            <w:tcW w:w="1020" w:type="dxa"/>
          </w:tcPr>
          <w:p w:rsidR="00F51C96" w:rsidRDefault="00F51C96">
            <w:pPr>
              <w:pStyle w:val="ConsPlusNormal"/>
              <w:jc w:val="center"/>
            </w:pPr>
            <w:r>
              <w:t>19,8%</w:t>
            </w:r>
          </w:p>
        </w:tc>
        <w:tc>
          <w:tcPr>
            <w:tcW w:w="1191" w:type="dxa"/>
          </w:tcPr>
          <w:p w:rsidR="00F51C96" w:rsidRDefault="00F51C96">
            <w:pPr>
              <w:pStyle w:val="ConsPlusNormal"/>
              <w:jc w:val="center"/>
            </w:pPr>
            <w:r>
              <w:t>6,81</w:t>
            </w:r>
          </w:p>
        </w:tc>
        <w:tc>
          <w:tcPr>
            <w:tcW w:w="1361" w:type="dxa"/>
          </w:tcPr>
          <w:p w:rsidR="00F51C96" w:rsidRDefault="00F51C96">
            <w:pPr>
              <w:pStyle w:val="ConsPlusNormal"/>
              <w:jc w:val="center"/>
            </w:pPr>
            <w:r>
              <w:t>66,4%</w:t>
            </w:r>
          </w:p>
        </w:tc>
        <w:tc>
          <w:tcPr>
            <w:tcW w:w="1191" w:type="dxa"/>
          </w:tcPr>
          <w:p w:rsidR="00F51C96" w:rsidRDefault="00F51C96">
            <w:pPr>
              <w:pStyle w:val="ConsPlusNormal"/>
              <w:jc w:val="center"/>
            </w:pPr>
            <w:r>
              <w:t>19,9%</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3,35</w:t>
            </w:r>
          </w:p>
        </w:tc>
        <w:tc>
          <w:tcPr>
            <w:tcW w:w="1191" w:type="dxa"/>
          </w:tcPr>
          <w:p w:rsidR="00F51C96" w:rsidRDefault="00F51C96">
            <w:pPr>
              <w:pStyle w:val="ConsPlusNormal"/>
              <w:jc w:val="center"/>
            </w:pPr>
            <w:r>
              <w:t>69,1%</w:t>
            </w:r>
          </w:p>
        </w:tc>
        <w:tc>
          <w:tcPr>
            <w:tcW w:w="1020" w:type="dxa"/>
          </w:tcPr>
          <w:p w:rsidR="00F51C96" w:rsidRDefault="00F51C96">
            <w:pPr>
              <w:pStyle w:val="ConsPlusNormal"/>
              <w:jc w:val="center"/>
            </w:pPr>
            <w:r>
              <w:t>21,5%</w:t>
            </w:r>
          </w:p>
        </w:tc>
        <w:tc>
          <w:tcPr>
            <w:tcW w:w="1191" w:type="dxa"/>
          </w:tcPr>
          <w:p w:rsidR="00F51C96" w:rsidRDefault="00F51C96">
            <w:pPr>
              <w:pStyle w:val="ConsPlusNormal"/>
              <w:jc w:val="center"/>
            </w:pPr>
            <w:r>
              <w:t>7,4</w:t>
            </w:r>
          </w:p>
        </w:tc>
        <w:tc>
          <w:tcPr>
            <w:tcW w:w="1361" w:type="dxa"/>
          </w:tcPr>
          <w:p w:rsidR="00F51C96" w:rsidRDefault="00F51C96">
            <w:pPr>
              <w:pStyle w:val="ConsPlusNormal"/>
              <w:jc w:val="center"/>
            </w:pPr>
            <w:r>
              <w:t>69,1%</w:t>
            </w:r>
          </w:p>
        </w:tc>
        <w:tc>
          <w:tcPr>
            <w:tcW w:w="1191" w:type="dxa"/>
          </w:tcPr>
          <w:p w:rsidR="00F51C96" w:rsidRDefault="00F51C96">
            <w:pPr>
              <w:pStyle w:val="ConsPlusNormal"/>
              <w:jc w:val="center"/>
            </w:pPr>
            <w:r>
              <w:t>21,5%</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3,6</w:t>
            </w:r>
          </w:p>
        </w:tc>
        <w:tc>
          <w:tcPr>
            <w:tcW w:w="1191" w:type="dxa"/>
          </w:tcPr>
          <w:p w:rsidR="00F51C96" w:rsidRDefault="00F51C96">
            <w:pPr>
              <w:pStyle w:val="ConsPlusNormal"/>
              <w:jc w:val="center"/>
            </w:pPr>
            <w:r>
              <w:t>71,2%</w:t>
            </w:r>
          </w:p>
        </w:tc>
        <w:tc>
          <w:tcPr>
            <w:tcW w:w="1020" w:type="dxa"/>
          </w:tcPr>
          <w:p w:rsidR="00F51C96" w:rsidRDefault="00F51C96">
            <w:pPr>
              <w:pStyle w:val="ConsPlusNormal"/>
              <w:jc w:val="center"/>
            </w:pPr>
            <w:r>
              <w:t>22,7%</w:t>
            </w:r>
          </w:p>
        </w:tc>
        <w:tc>
          <w:tcPr>
            <w:tcW w:w="1191" w:type="dxa"/>
          </w:tcPr>
          <w:p w:rsidR="00F51C96" w:rsidRDefault="00F51C96">
            <w:pPr>
              <w:pStyle w:val="ConsPlusNormal"/>
              <w:jc w:val="center"/>
            </w:pPr>
            <w:r>
              <w:t>8,11</w:t>
            </w:r>
          </w:p>
        </w:tc>
        <w:tc>
          <w:tcPr>
            <w:tcW w:w="1361" w:type="dxa"/>
          </w:tcPr>
          <w:p w:rsidR="00F51C96" w:rsidRDefault="00F51C96">
            <w:pPr>
              <w:pStyle w:val="ConsPlusNormal"/>
              <w:jc w:val="center"/>
            </w:pPr>
            <w:r>
              <w:t>71,8%</w:t>
            </w:r>
          </w:p>
        </w:tc>
        <w:tc>
          <w:tcPr>
            <w:tcW w:w="1191" w:type="dxa"/>
          </w:tcPr>
          <w:p w:rsidR="00F51C96" w:rsidRDefault="00F51C96">
            <w:pPr>
              <w:pStyle w:val="ConsPlusNormal"/>
              <w:jc w:val="center"/>
            </w:pPr>
            <w:r>
              <w:t>23,1%</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3,84</w:t>
            </w:r>
          </w:p>
        </w:tc>
        <w:tc>
          <w:tcPr>
            <w:tcW w:w="1191" w:type="dxa"/>
          </w:tcPr>
          <w:p w:rsidR="00F51C96" w:rsidRDefault="00F51C96">
            <w:pPr>
              <w:pStyle w:val="ConsPlusNormal"/>
              <w:jc w:val="center"/>
            </w:pPr>
            <w:r>
              <w:t>73,0%</w:t>
            </w:r>
          </w:p>
        </w:tc>
        <w:tc>
          <w:tcPr>
            <w:tcW w:w="1020" w:type="dxa"/>
          </w:tcPr>
          <w:p w:rsidR="00F51C96" w:rsidRDefault="00F51C96">
            <w:pPr>
              <w:pStyle w:val="ConsPlusNormal"/>
              <w:jc w:val="center"/>
            </w:pPr>
            <w:r>
              <w:t>23,8%</w:t>
            </w:r>
          </w:p>
        </w:tc>
        <w:tc>
          <w:tcPr>
            <w:tcW w:w="1191" w:type="dxa"/>
          </w:tcPr>
          <w:p w:rsidR="00F51C96" w:rsidRDefault="00F51C96">
            <w:pPr>
              <w:pStyle w:val="ConsPlusNormal"/>
              <w:jc w:val="center"/>
            </w:pPr>
            <w:r>
              <w:t>8,94</w:t>
            </w:r>
          </w:p>
        </w:tc>
        <w:tc>
          <w:tcPr>
            <w:tcW w:w="1361" w:type="dxa"/>
          </w:tcPr>
          <w:p w:rsidR="00F51C96" w:rsidRDefault="00F51C96">
            <w:pPr>
              <w:pStyle w:val="ConsPlusNormal"/>
              <w:jc w:val="center"/>
            </w:pPr>
            <w:r>
              <w:t>74,4%</w:t>
            </w:r>
          </w:p>
        </w:tc>
        <w:tc>
          <w:tcPr>
            <w:tcW w:w="1191" w:type="dxa"/>
          </w:tcPr>
          <w:p w:rsidR="00F51C96" w:rsidRDefault="00F51C96">
            <w:pPr>
              <w:pStyle w:val="ConsPlusNormal"/>
              <w:jc w:val="center"/>
            </w:pPr>
            <w:r>
              <w:t>24,7%</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4,17</w:t>
            </w:r>
          </w:p>
        </w:tc>
        <w:tc>
          <w:tcPr>
            <w:tcW w:w="1191" w:type="dxa"/>
          </w:tcPr>
          <w:p w:rsidR="00F51C96" w:rsidRDefault="00F51C96">
            <w:pPr>
              <w:pStyle w:val="ConsPlusNormal"/>
              <w:jc w:val="center"/>
            </w:pPr>
            <w:r>
              <w:t>75,2%</w:t>
            </w:r>
          </w:p>
        </w:tc>
        <w:tc>
          <w:tcPr>
            <w:tcW w:w="1020" w:type="dxa"/>
          </w:tcPr>
          <w:p w:rsidR="00F51C96" w:rsidRDefault="00F51C96">
            <w:pPr>
              <w:pStyle w:val="ConsPlusNormal"/>
              <w:jc w:val="center"/>
            </w:pPr>
            <w:r>
              <w:t>25,1%</w:t>
            </w:r>
          </w:p>
        </w:tc>
        <w:tc>
          <w:tcPr>
            <w:tcW w:w="1191" w:type="dxa"/>
          </w:tcPr>
          <w:p w:rsidR="00F51C96" w:rsidRDefault="00F51C96">
            <w:pPr>
              <w:pStyle w:val="ConsPlusNormal"/>
              <w:jc w:val="center"/>
            </w:pPr>
            <w:r>
              <w:t>9,42</w:t>
            </w:r>
          </w:p>
        </w:tc>
        <w:tc>
          <w:tcPr>
            <w:tcW w:w="1361" w:type="dxa"/>
          </w:tcPr>
          <w:p w:rsidR="00F51C96" w:rsidRDefault="00F51C96">
            <w:pPr>
              <w:pStyle w:val="ConsPlusNormal"/>
              <w:jc w:val="center"/>
            </w:pPr>
            <w:r>
              <w:t>75,7%</w:t>
            </w:r>
          </w:p>
        </w:tc>
        <w:tc>
          <w:tcPr>
            <w:tcW w:w="1191" w:type="dxa"/>
          </w:tcPr>
          <w:p w:rsidR="00F51C96" w:rsidRDefault="00F51C96">
            <w:pPr>
              <w:pStyle w:val="ConsPlusNormal"/>
              <w:jc w:val="center"/>
            </w:pPr>
            <w:r>
              <w:t>25,4%</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5,12</w:t>
            </w:r>
          </w:p>
        </w:tc>
        <w:tc>
          <w:tcPr>
            <w:tcW w:w="1191" w:type="dxa"/>
          </w:tcPr>
          <w:p w:rsidR="00F51C96" w:rsidRDefault="00F51C96">
            <w:pPr>
              <w:pStyle w:val="ConsPlusNormal"/>
              <w:jc w:val="center"/>
            </w:pPr>
            <w:r>
              <w:t>79,8%</w:t>
            </w:r>
          </w:p>
        </w:tc>
        <w:tc>
          <w:tcPr>
            <w:tcW w:w="1020" w:type="dxa"/>
          </w:tcPr>
          <w:p w:rsidR="00F51C96" w:rsidRDefault="00F51C96">
            <w:pPr>
              <w:pStyle w:val="ConsPlusNormal"/>
              <w:jc w:val="center"/>
            </w:pPr>
            <w:r>
              <w:t>27,9%</w:t>
            </w:r>
          </w:p>
        </w:tc>
        <w:tc>
          <w:tcPr>
            <w:tcW w:w="1191" w:type="dxa"/>
          </w:tcPr>
          <w:p w:rsidR="00F51C96" w:rsidRDefault="00F51C96">
            <w:pPr>
              <w:pStyle w:val="ConsPlusNormal"/>
              <w:jc w:val="center"/>
            </w:pPr>
            <w:r>
              <w:t>10,11</w:t>
            </w:r>
          </w:p>
        </w:tc>
        <w:tc>
          <w:tcPr>
            <w:tcW w:w="1361" w:type="dxa"/>
          </w:tcPr>
          <w:p w:rsidR="00F51C96" w:rsidRDefault="00F51C96">
            <w:pPr>
              <w:pStyle w:val="ConsPlusNormal"/>
              <w:jc w:val="center"/>
            </w:pPr>
            <w:r>
              <w:t>77,4%</w:t>
            </w:r>
          </w:p>
        </w:tc>
        <w:tc>
          <w:tcPr>
            <w:tcW w:w="1191" w:type="dxa"/>
          </w:tcPr>
          <w:p w:rsidR="00F51C96" w:rsidRDefault="00F51C96">
            <w:pPr>
              <w:pStyle w:val="ConsPlusNormal"/>
              <w:jc w:val="center"/>
            </w:pPr>
            <w:r>
              <w:t>26,4%</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5,86</w:t>
            </w:r>
          </w:p>
        </w:tc>
        <w:tc>
          <w:tcPr>
            <w:tcW w:w="1191" w:type="dxa"/>
          </w:tcPr>
          <w:p w:rsidR="00F51C96" w:rsidRDefault="00F51C96">
            <w:pPr>
              <w:pStyle w:val="ConsPlusNormal"/>
              <w:jc w:val="center"/>
            </w:pPr>
            <w:r>
              <w:t>82,3%</w:t>
            </w:r>
          </w:p>
        </w:tc>
        <w:tc>
          <w:tcPr>
            <w:tcW w:w="1020" w:type="dxa"/>
          </w:tcPr>
          <w:p w:rsidR="00F51C96" w:rsidRDefault="00F51C96">
            <w:pPr>
              <w:pStyle w:val="ConsPlusNormal"/>
              <w:jc w:val="center"/>
            </w:pPr>
            <w:r>
              <w:t>29,4%</w:t>
            </w:r>
          </w:p>
        </w:tc>
        <w:tc>
          <w:tcPr>
            <w:tcW w:w="1191" w:type="dxa"/>
          </w:tcPr>
          <w:p w:rsidR="00F51C96" w:rsidRDefault="00F51C96">
            <w:pPr>
              <w:pStyle w:val="ConsPlusNormal"/>
              <w:jc w:val="center"/>
            </w:pPr>
            <w:r>
              <w:t>11,28</w:t>
            </w:r>
          </w:p>
        </w:tc>
        <w:tc>
          <w:tcPr>
            <w:tcW w:w="1361" w:type="dxa"/>
          </w:tcPr>
          <w:p w:rsidR="00F51C96" w:rsidRDefault="00F51C96">
            <w:pPr>
              <w:pStyle w:val="ConsPlusNormal"/>
              <w:jc w:val="center"/>
            </w:pPr>
            <w:r>
              <w:t>79,7%</w:t>
            </w:r>
          </w:p>
        </w:tc>
        <w:tc>
          <w:tcPr>
            <w:tcW w:w="1191" w:type="dxa"/>
          </w:tcPr>
          <w:p w:rsidR="00F51C96" w:rsidRDefault="00F51C96">
            <w:pPr>
              <w:pStyle w:val="ConsPlusNormal"/>
              <w:jc w:val="center"/>
            </w:pPr>
            <w:r>
              <w:t>27,8%</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6,28</w:t>
            </w:r>
          </w:p>
        </w:tc>
        <w:tc>
          <w:tcPr>
            <w:tcW w:w="1191" w:type="dxa"/>
          </w:tcPr>
          <w:p w:rsidR="00F51C96" w:rsidRDefault="00F51C96">
            <w:pPr>
              <w:pStyle w:val="ConsPlusNormal"/>
              <w:jc w:val="center"/>
            </w:pPr>
            <w:r>
              <w:t>83,5%</w:t>
            </w:r>
          </w:p>
        </w:tc>
        <w:tc>
          <w:tcPr>
            <w:tcW w:w="1020" w:type="dxa"/>
          </w:tcPr>
          <w:p w:rsidR="00F51C96" w:rsidRDefault="00F51C96">
            <w:pPr>
              <w:pStyle w:val="ConsPlusNormal"/>
              <w:jc w:val="center"/>
            </w:pPr>
            <w:r>
              <w:t>30,1%</w:t>
            </w:r>
          </w:p>
        </w:tc>
        <w:tc>
          <w:tcPr>
            <w:tcW w:w="1191" w:type="dxa"/>
          </w:tcPr>
          <w:p w:rsidR="00F51C96" w:rsidRDefault="00F51C96">
            <w:pPr>
              <w:pStyle w:val="ConsPlusNormal"/>
              <w:jc w:val="center"/>
            </w:pPr>
            <w:r>
              <w:t>12,81</w:t>
            </w:r>
          </w:p>
        </w:tc>
        <w:tc>
          <w:tcPr>
            <w:tcW w:w="1361" w:type="dxa"/>
          </w:tcPr>
          <w:p w:rsidR="00F51C96" w:rsidRDefault="00F51C96">
            <w:pPr>
              <w:pStyle w:val="ConsPlusNormal"/>
              <w:jc w:val="center"/>
            </w:pPr>
            <w:r>
              <w:t>82,2%</w:t>
            </w:r>
          </w:p>
        </w:tc>
        <w:tc>
          <w:tcPr>
            <w:tcW w:w="1191" w:type="dxa"/>
          </w:tcPr>
          <w:p w:rsidR="00F51C96" w:rsidRDefault="00F51C96">
            <w:pPr>
              <w:pStyle w:val="ConsPlusNormal"/>
              <w:jc w:val="center"/>
            </w:pPr>
            <w:r>
              <w:t>29,3%</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7,42</w:t>
            </w:r>
          </w:p>
        </w:tc>
        <w:tc>
          <w:tcPr>
            <w:tcW w:w="1191" w:type="dxa"/>
          </w:tcPr>
          <w:p w:rsidR="00F51C96" w:rsidRDefault="00F51C96">
            <w:pPr>
              <w:pStyle w:val="ConsPlusNormal"/>
              <w:jc w:val="center"/>
            </w:pPr>
            <w:r>
              <w:t>86,0%</w:t>
            </w:r>
          </w:p>
        </w:tc>
        <w:tc>
          <w:tcPr>
            <w:tcW w:w="1020" w:type="dxa"/>
          </w:tcPr>
          <w:p w:rsidR="00F51C96" w:rsidRDefault="00F51C96">
            <w:pPr>
              <w:pStyle w:val="ConsPlusNormal"/>
              <w:jc w:val="center"/>
            </w:pPr>
            <w:r>
              <w:t>31,6%</w:t>
            </w:r>
          </w:p>
        </w:tc>
        <w:tc>
          <w:tcPr>
            <w:tcW w:w="1191" w:type="dxa"/>
          </w:tcPr>
          <w:p w:rsidR="00F51C96" w:rsidRDefault="00F51C96">
            <w:pPr>
              <w:pStyle w:val="ConsPlusNormal"/>
              <w:jc w:val="center"/>
            </w:pPr>
            <w:r>
              <w:t>14,9</w:t>
            </w:r>
          </w:p>
        </w:tc>
        <w:tc>
          <w:tcPr>
            <w:tcW w:w="1361" w:type="dxa"/>
          </w:tcPr>
          <w:p w:rsidR="00F51C96" w:rsidRDefault="00F51C96">
            <w:pPr>
              <w:pStyle w:val="ConsPlusNormal"/>
              <w:jc w:val="center"/>
            </w:pPr>
            <w:r>
              <w:t>84,7%</w:t>
            </w:r>
          </w:p>
        </w:tc>
        <w:tc>
          <w:tcPr>
            <w:tcW w:w="1191" w:type="dxa"/>
          </w:tcPr>
          <w:p w:rsidR="00F51C96" w:rsidRDefault="00F51C96">
            <w:pPr>
              <w:pStyle w:val="ConsPlusNormal"/>
              <w:jc w:val="center"/>
            </w:pPr>
            <w:r>
              <w:t>30,8%</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9,19</w:t>
            </w:r>
          </w:p>
        </w:tc>
        <w:tc>
          <w:tcPr>
            <w:tcW w:w="1191" w:type="dxa"/>
          </w:tcPr>
          <w:p w:rsidR="00F51C96" w:rsidRDefault="00F51C96">
            <w:pPr>
              <w:pStyle w:val="ConsPlusNormal"/>
              <w:jc w:val="center"/>
            </w:pPr>
            <w:r>
              <w:t>88,7%</w:t>
            </w:r>
          </w:p>
        </w:tc>
        <w:tc>
          <w:tcPr>
            <w:tcW w:w="1020" w:type="dxa"/>
          </w:tcPr>
          <w:p w:rsidR="00F51C96" w:rsidRDefault="00F51C96">
            <w:pPr>
              <w:pStyle w:val="ConsPlusNormal"/>
              <w:jc w:val="center"/>
            </w:pPr>
            <w:r>
              <w:t>33,2%</w:t>
            </w:r>
          </w:p>
        </w:tc>
        <w:tc>
          <w:tcPr>
            <w:tcW w:w="1191" w:type="dxa"/>
          </w:tcPr>
          <w:p w:rsidR="00F51C96" w:rsidRDefault="00F51C96">
            <w:pPr>
              <w:pStyle w:val="ConsPlusNormal"/>
              <w:jc w:val="center"/>
            </w:pPr>
            <w:r>
              <w:t>19</w:t>
            </w:r>
          </w:p>
        </w:tc>
        <w:tc>
          <w:tcPr>
            <w:tcW w:w="1361" w:type="dxa"/>
          </w:tcPr>
          <w:p w:rsidR="00F51C96" w:rsidRDefault="00F51C96">
            <w:pPr>
              <w:pStyle w:val="ConsPlusNormal"/>
              <w:jc w:val="center"/>
            </w:pPr>
            <w:r>
              <w:t>88,0%</w:t>
            </w:r>
          </w:p>
        </w:tc>
        <w:tc>
          <w:tcPr>
            <w:tcW w:w="1191" w:type="dxa"/>
          </w:tcPr>
          <w:p w:rsidR="00F51C96" w:rsidRDefault="00F51C96">
            <w:pPr>
              <w:pStyle w:val="ConsPlusNormal"/>
              <w:jc w:val="center"/>
            </w:pPr>
            <w:r>
              <w:t>32,8%</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14,37</w:t>
            </w:r>
          </w:p>
        </w:tc>
        <w:tc>
          <w:tcPr>
            <w:tcW w:w="1191" w:type="dxa"/>
          </w:tcPr>
          <w:p w:rsidR="00F51C96" w:rsidRDefault="00F51C96">
            <w:pPr>
              <w:pStyle w:val="ConsPlusNormal"/>
              <w:jc w:val="center"/>
            </w:pPr>
            <w:r>
              <w:t>92,8%</w:t>
            </w:r>
          </w:p>
        </w:tc>
        <w:tc>
          <w:tcPr>
            <w:tcW w:w="1020" w:type="dxa"/>
          </w:tcPr>
          <w:p w:rsidR="00F51C96" w:rsidRDefault="00F51C96">
            <w:pPr>
              <w:pStyle w:val="ConsPlusNormal"/>
              <w:jc w:val="center"/>
            </w:pPr>
            <w:r>
              <w:t>35,7%</w:t>
            </w:r>
          </w:p>
        </w:tc>
        <w:tc>
          <w:tcPr>
            <w:tcW w:w="1191" w:type="dxa"/>
          </w:tcPr>
          <w:p w:rsidR="00F51C96" w:rsidRDefault="00F51C96">
            <w:pPr>
              <w:pStyle w:val="ConsPlusNormal"/>
              <w:jc w:val="center"/>
            </w:pPr>
            <w:r>
              <w:t>24,35</w:t>
            </w:r>
          </w:p>
        </w:tc>
        <w:tc>
          <w:tcPr>
            <w:tcW w:w="1361" w:type="dxa"/>
          </w:tcPr>
          <w:p w:rsidR="00F51C96" w:rsidRDefault="00F51C96">
            <w:pPr>
              <w:pStyle w:val="ConsPlusNormal"/>
              <w:jc w:val="center"/>
            </w:pPr>
            <w:r>
              <w:t>90,6%</w:t>
            </w:r>
          </w:p>
        </w:tc>
        <w:tc>
          <w:tcPr>
            <w:tcW w:w="1191" w:type="dxa"/>
          </w:tcPr>
          <w:p w:rsidR="00F51C96" w:rsidRDefault="00F51C96">
            <w:pPr>
              <w:pStyle w:val="ConsPlusNormal"/>
              <w:jc w:val="center"/>
            </w:pPr>
            <w:r>
              <w:t>34,4%</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&gt; 25,43</w:t>
            </w:r>
          </w:p>
        </w:tc>
        <w:tc>
          <w:tcPr>
            <w:tcW w:w="1191" w:type="dxa"/>
          </w:tcPr>
          <w:p w:rsidR="00F51C96" w:rsidRDefault="00F51C96">
            <w:pPr>
              <w:pStyle w:val="ConsPlusNormal"/>
              <w:jc w:val="center"/>
            </w:pPr>
            <w:r>
              <w:t>95,9%</w:t>
            </w:r>
          </w:p>
        </w:tc>
        <w:tc>
          <w:tcPr>
            <w:tcW w:w="1020" w:type="dxa"/>
          </w:tcPr>
          <w:p w:rsidR="00F51C96" w:rsidRDefault="00F51C96">
            <w:pPr>
              <w:pStyle w:val="ConsPlusNormal"/>
              <w:jc w:val="center"/>
            </w:pPr>
            <w:r>
              <w:t>37,6%</w:t>
            </w:r>
          </w:p>
        </w:tc>
        <w:tc>
          <w:tcPr>
            <w:tcW w:w="1191" w:type="dxa"/>
          </w:tcPr>
          <w:p w:rsidR="00F51C96" w:rsidRDefault="00F51C96">
            <w:pPr>
              <w:pStyle w:val="ConsPlusNormal"/>
              <w:jc w:val="center"/>
            </w:pPr>
            <w:r>
              <w:t>&gt; 36,27</w:t>
            </w:r>
          </w:p>
        </w:tc>
        <w:tc>
          <w:tcPr>
            <w:tcW w:w="1361" w:type="dxa"/>
          </w:tcPr>
          <w:p w:rsidR="00F51C96" w:rsidRDefault="00F51C96">
            <w:pPr>
              <w:pStyle w:val="ConsPlusNormal"/>
              <w:jc w:val="center"/>
            </w:pPr>
            <w:r>
              <w:t>93,7%</w:t>
            </w:r>
          </w:p>
        </w:tc>
        <w:tc>
          <w:tcPr>
            <w:tcW w:w="1191" w:type="dxa"/>
          </w:tcPr>
          <w:p w:rsidR="00F51C96" w:rsidRDefault="00F51C96">
            <w:pPr>
              <w:pStyle w:val="ConsPlusNormal"/>
              <w:jc w:val="center"/>
            </w:pPr>
            <w:r>
              <w:t>36,2%</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1,73</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3,81</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 xml:space="preserve">Значение удельного показателя </w:t>
            </w:r>
            <w:r>
              <w:lastRenderedPageBreak/>
              <w:t>высокого класса энергоэффективности</w:t>
            </w:r>
          </w:p>
        </w:tc>
        <w:tc>
          <w:tcPr>
            <w:tcW w:w="1304" w:type="dxa"/>
            <w:vAlign w:val="center"/>
          </w:tcPr>
          <w:p w:rsidR="00F51C96" w:rsidRDefault="00F51C96">
            <w:pPr>
              <w:pStyle w:val="ConsPlusNormal"/>
              <w:jc w:val="center"/>
            </w:pPr>
            <w:r>
              <w:lastRenderedPageBreak/>
              <w:t>1,04</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2,29</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П4-9-1</w:t>
      </w:r>
    </w:p>
    <w:p w:rsidR="00F51C96" w:rsidRDefault="00F51C96">
      <w:pPr>
        <w:pStyle w:val="ConsPlusNormal"/>
        <w:jc w:val="both"/>
      </w:pPr>
    </w:p>
    <w:p w:rsidR="00F51C96" w:rsidRDefault="00F51C96">
      <w:pPr>
        <w:pStyle w:val="ConsPlusTitle"/>
        <w:jc w:val="center"/>
      </w:pPr>
      <w:bookmarkStart w:id="57" w:name="P10723"/>
      <w:bookmarkEnd w:id="57"/>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аптек, молочных кухонь,</w:t>
      </w:r>
    </w:p>
    <w:p w:rsidR="00F51C96" w:rsidRDefault="00F51C96">
      <w:pPr>
        <w:pStyle w:val="ConsPlusTitle"/>
        <w:jc w:val="center"/>
      </w:pPr>
      <w:r>
        <w:t>ветеринарных аптек и так далее</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37,3</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27,34</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39,13</w:t>
            </w:r>
          </w:p>
        </w:tc>
        <w:tc>
          <w:tcPr>
            <w:tcW w:w="1191" w:type="dxa"/>
          </w:tcPr>
          <w:p w:rsidR="00F51C96" w:rsidRDefault="00F51C96">
            <w:pPr>
              <w:pStyle w:val="ConsPlusNormal"/>
              <w:jc w:val="center"/>
            </w:pPr>
            <w:r>
              <w:t>1,2%</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28,18</w:t>
            </w:r>
          </w:p>
        </w:tc>
        <w:tc>
          <w:tcPr>
            <w:tcW w:w="1361" w:type="dxa"/>
          </w:tcPr>
          <w:p w:rsidR="00F51C96" w:rsidRDefault="00F51C96">
            <w:pPr>
              <w:pStyle w:val="ConsPlusNormal"/>
              <w:jc w:val="center"/>
            </w:pPr>
            <w:r>
              <w:t>0,4%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40,82</w:t>
            </w:r>
          </w:p>
        </w:tc>
        <w:tc>
          <w:tcPr>
            <w:tcW w:w="1191" w:type="dxa"/>
          </w:tcPr>
          <w:p w:rsidR="00F51C96" w:rsidRDefault="00F51C96">
            <w:pPr>
              <w:pStyle w:val="ConsPlusNormal"/>
              <w:jc w:val="center"/>
            </w:pPr>
            <w:r>
              <w:t>5,3%</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29,69</w:t>
            </w:r>
          </w:p>
        </w:tc>
        <w:tc>
          <w:tcPr>
            <w:tcW w:w="1361" w:type="dxa"/>
          </w:tcPr>
          <w:p w:rsidR="00F51C96" w:rsidRDefault="00F51C96">
            <w:pPr>
              <w:pStyle w:val="ConsPlusNormal"/>
              <w:jc w:val="center"/>
            </w:pPr>
            <w:r>
              <w:t>5,5%</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41,87</w:t>
            </w:r>
          </w:p>
        </w:tc>
        <w:tc>
          <w:tcPr>
            <w:tcW w:w="1191" w:type="dxa"/>
          </w:tcPr>
          <w:p w:rsidR="00F51C96" w:rsidRDefault="00F51C96">
            <w:pPr>
              <w:pStyle w:val="ConsPlusNormal"/>
              <w:jc w:val="center"/>
            </w:pPr>
            <w:r>
              <w:t>7,7%</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30,18</w:t>
            </w:r>
          </w:p>
        </w:tc>
        <w:tc>
          <w:tcPr>
            <w:tcW w:w="1361" w:type="dxa"/>
          </w:tcPr>
          <w:p w:rsidR="00F51C96" w:rsidRDefault="00F51C96">
            <w:pPr>
              <w:pStyle w:val="ConsPlusNormal"/>
              <w:jc w:val="center"/>
            </w:pPr>
            <w:r>
              <w:t>7,0%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43,73</w:t>
            </w:r>
          </w:p>
        </w:tc>
        <w:tc>
          <w:tcPr>
            <w:tcW w:w="1191" w:type="dxa"/>
          </w:tcPr>
          <w:p w:rsidR="00F51C96" w:rsidRDefault="00F51C96">
            <w:pPr>
              <w:pStyle w:val="ConsPlusNormal"/>
              <w:jc w:val="center"/>
            </w:pPr>
            <w:r>
              <w:t>11,6%</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30,71</w:t>
            </w:r>
          </w:p>
        </w:tc>
        <w:tc>
          <w:tcPr>
            <w:tcW w:w="1361" w:type="dxa"/>
          </w:tcPr>
          <w:p w:rsidR="00F51C96" w:rsidRDefault="00F51C96">
            <w:pPr>
              <w:pStyle w:val="ConsPlusNormal"/>
              <w:jc w:val="center"/>
            </w:pPr>
            <w:r>
              <w:t>8,6%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46,36</w:t>
            </w:r>
          </w:p>
        </w:tc>
        <w:tc>
          <w:tcPr>
            <w:tcW w:w="1191" w:type="dxa"/>
          </w:tcPr>
          <w:p w:rsidR="00F51C96" w:rsidRDefault="00F51C96">
            <w:pPr>
              <w:pStyle w:val="ConsPlusNormal"/>
              <w:jc w:val="center"/>
            </w:pPr>
            <w:r>
              <w:t>16,6%</w:t>
            </w:r>
          </w:p>
        </w:tc>
        <w:tc>
          <w:tcPr>
            <w:tcW w:w="1020" w:type="dxa"/>
          </w:tcPr>
          <w:p w:rsidR="00F51C96" w:rsidRDefault="00F51C96">
            <w:pPr>
              <w:pStyle w:val="ConsPlusNormal"/>
              <w:jc w:val="center"/>
            </w:pPr>
            <w:r>
              <w:t>1,7%</w:t>
            </w:r>
          </w:p>
        </w:tc>
        <w:tc>
          <w:tcPr>
            <w:tcW w:w="1191" w:type="dxa"/>
          </w:tcPr>
          <w:p w:rsidR="00F51C96" w:rsidRDefault="00F51C96">
            <w:pPr>
              <w:pStyle w:val="ConsPlusNormal"/>
              <w:jc w:val="center"/>
            </w:pPr>
            <w:r>
              <w:t>31,08</w:t>
            </w:r>
          </w:p>
        </w:tc>
        <w:tc>
          <w:tcPr>
            <w:tcW w:w="1361" w:type="dxa"/>
          </w:tcPr>
          <w:p w:rsidR="00F51C96" w:rsidRDefault="00F51C96">
            <w:pPr>
              <w:pStyle w:val="ConsPlusNormal"/>
              <w:jc w:val="center"/>
            </w:pPr>
            <w:r>
              <w:t>9,7%</w:t>
            </w:r>
          </w:p>
        </w:tc>
        <w:tc>
          <w:tcPr>
            <w:tcW w:w="1191" w:type="dxa"/>
          </w:tcPr>
          <w:p w:rsidR="00F51C96" w:rsidRDefault="00F51C96">
            <w:pPr>
              <w:pStyle w:val="ConsPlusNormal"/>
              <w:jc w:val="center"/>
            </w:pPr>
            <w:r>
              <w:t>1,0%</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48,05</w:t>
            </w:r>
          </w:p>
        </w:tc>
        <w:tc>
          <w:tcPr>
            <w:tcW w:w="1191" w:type="dxa"/>
          </w:tcPr>
          <w:p w:rsidR="00F51C96" w:rsidRDefault="00F51C96">
            <w:pPr>
              <w:pStyle w:val="ConsPlusNormal"/>
              <w:jc w:val="center"/>
            </w:pPr>
            <w:r>
              <w:t>19,5%</w:t>
            </w:r>
          </w:p>
        </w:tc>
        <w:tc>
          <w:tcPr>
            <w:tcW w:w="1020" w:type="dxa"/>
          </w:tcPr>
          <w:p w:rsidR="00F51C96" w:rsidRDefault="00F51C96">
            <w:pPr>
              <w:pStyle w:val="ConsPlusNormal"/>
              <w:jc w:val="center"/>
            </w:pPr>
            <w:r>
              <w:t>2,0%</w:t>
            </w:r>
          </w:p>
        </w:tc>
        <w:tc>
          <w:tcPr>
            <w:tcW w:w="1191" w:type="dxa"/>
          </w:tcPr>
          <w:p w:rsidR="00F51C96" w:rsidRDefault="00F51C96">
            <w:pPr>
              <w:pStyle w:val="ConsPlusNormal"/>
              <w:jc w:val="center"/>
            </w:pPr>
            <w:r>
              <w:t>31,42</w:t>
            </w:r>
          </w:p>
        </w:tc>
        <w:tc>
          <w:tcPr>
            <w:tcW w:w="1361" w:type="dxa"/>
          </w:tcPr>
          <w:p w:rsidR="00F51C96" w:rsidRDefault="00F51C96">
            <w:pPr>
              <w:pStyle w:val="ConsPlusNormal"/>
              <w:jc w:val="center"/>
            </w:pPr>
            <w:r>
              <w:t>10,7%</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49,71</w:t>
            </w:r>
          </w:p>
        </w:tc>
        <w:tc>
          <w:tcPr>
            <w:tcW w:w="1191" w:type="dxa"/>
          </w:tcPr>
          <w:p w:rsidR="00F51C96" w:rsidRDefault="00F51C96">
            <w:pPr>
              <w:pStyle w:val="ConsPlusNormal"/>
              <w:jc w:val="center"/>
            </w:pPr>
            <w:r>
              <w:t>22,2%</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32,46</w:t>
            </w:r>
          </w:p>
        </w:tc>
        <w:tc>
          <w:tcPr>
            <w:tcW w:w="1361" w:type="dxa"/>
          </w:tcPr>
          <w:p w:rsidR="00F51C96" w:rsidRDefault="00F51C96">
            <w:pPr>
              <w:pStyle w:val="ConsPlusNormal"/>
              <w:jc w:val="center"/>
            </w:pPr>
            <w:r>
              <w:t>13,5%</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50,68</w:t>
            </w:r>
          </w:p>
        </w:tc>
        <w:tc>
          <w:tcPr>
            <w:tcW w:w="1191" w:type="dxa"/>
          </w:tcPr>
          <w:p w:rsidR="00F51C96" w:rsidRDefault="00F51C96">
            <w:pPr>
              <w:pStyle w:val="ConsPlusNormal"/>
              <w:jc w:val="center"/>
            </w:pPr>
            <w:r>
              <w:t>23,7%</w:t>
            </w:r>
          </w:p>
        </w:tc>
        <w:tc>
          <w:tcPr>
            <w:tcW w:w="1020" w:type="dxa"/>
          </w:tcPr>
          <w:p w:rsidR="00F51C96" w:rsidRDefault="00F51C96">
            <w:pPr>
              <w:pStyle w:val="ConsPlusNormal"/>
              <w:jc w:val="center"/>
            </w:pPr>
            <w:r>
              <w:t>2,4%</w:t>
            </w:r>
          </w:p>
        </w:tc>
        <w:tc>
          <w:tcPr>
            <w:tcW w:w="1191" w:type="dxa"/>
          </w:tcPr>
          <w:p w:rsidR="00F51C96" w:rsidRDefault="00F51C96">
            <w:pPr>
              <w:pStyle w:val="ConsPlusNormal"/>
              <w:jc w:val="center"/>
            </w:pPr>
            <w:r>
              <w:t>33,19</w:t>
            </w:r>
          </w:p>
        </w:tc>
        <w:tc>
          <w:tcPr>
            <w:tcW w:w="1361" w:type="dxa"/>
          </w:tcPr>
          <w:p w:rsidR="00F51C96" w:rsidRDefault="00F51C96">
            <w:pPr>
              <w:pStyle w:val="ConsPlusNormal"/>
              <w:jc w:val="center"/>
            </w:pPr>
            <w:r>
              <w:t>15,4%</w:t>
            </w:r>
          </w:p>
        </w:tc>
        <w:tc>
          <w:tcPr>
            <w:tcW w:w="1191" w:type="dxa"/>
          </w:tcPr>
          <w:p w:rsidR="00F51C96" w:rsidRDefault="00F51C96">
            <w:pPr>
              <w:pStyle w:val="ConsPlusNormal"/>
              <w:jc w:val="center"/>
            </w:pPr>
            <w:r>
              <w:t>1,5%</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51,43</w:t>
            </w:r>
          </w:p>
        </w:tc>
        <w:tc>
          <w:tcPr>
            <w:tcW w:w="1191" w:type="dxa"/>
          </w:tcPr>
          <w:p w:rsidR="00F51C96" w:rsidRDefault="00F51C96">
            <w:pPr>
              <w:pStyle w:val="ConsPlusNormal"/>
              <w:jc w:val="center"/>
            </w:pPr>
            <w:r>
              <w:t>24,8%</w:t>
            </w:r>
          </w:p>
        </w:tc>
        <w:tc>
          <w:tcPr>
            <w:tcW w:w="1020" w:type="dxa"/>
          </w:tcPr>
          <w:p w:rsidR="00F51C96" w:rsidRDefault="00F51C96">
            <w:pPr>
              <w:pStyle w:val="ConsPlusNormal"/>
              <w:jc w:val="center"/>
            </w:pPr>
            <w:r>
              <w:t>2,5%</w:t>
            </w:r>
          </w:p>
        </w:tc>
        <w:tc>
          <w:tcPr>
            <w:tcW w:w="1191" w:type="dxa"/>
          </w:tcPr>
          <w:p w:rsidR="00F51C96" w:rsidRDefault="00F51C96">
            <w:pPr>
              <w:pStyle w:val="ConsPlusNormal"/>
              <w:jc w:val="center"/>
            </w:pPr>
            <w:r>
              <w:t>34,14</w:t>
            </w:r>
          </w:p>
        </w:tc>
        <w:tc>
          <w:tcPr>
            <w:tcW w:w="1361" w:type="dxa"/>
          </w:tcPr>
          <w:p w:rsidR="00F51C96" w:rsidRDefault="00F51C96">
            <w:pPr>
              <w:pStyle w:val="ConsPlusNormal"/>
              <w:jc w:val="center"/>
            </w:pPr>
            <w:r>
              <w:t>17,8%</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52,18</w:t>
            </w:r>
          </w:p>
        </w:tc>
        <w:tc>
          <w:tcPr>
            <w:tcW w:w="1191" w:type="dxa"/>
          </w:tcPr>
          <w:p w:rsidR="00F51C96" w:rsidRDefault="00F51C96">
            <w:pPr>
              <w:pStyle w:val="ConsPlusNormal"/>
              <w:jc w:val="center"/>
            </w:pPr>
            <w:r>
              <w:t>25,9%</w:t>
            </w:r>
          </w:p>
        </w:tc>
        <w:tc>
          <w:tcPr>
            <w:tcW w:w="1020" w:type="dxa"/>
          </w:tcPr>
          <w:p w:rsidR="00F51C96" w:rsidRDefault="00F51C96">
            <w:pPr>
              <w:pStyle w:val="ConsPlusNormal"/>
              <w:jc w:val="center"/>
            </w:pPr>
            <w:r>
              <w:t>2,6%</w:t>
            </w:r>
          </w:p>
        </w:tc>
        <w:tc>
          <w:tcPr>
            <w:tcW w:w="1191" w:type="dxa"/>
          </w:tcPr>
          <w:p w:rsidR="00F51C96" w:rsidRDefault="00F51C96">
            <w:pPr>
              <w:pStyle w:val="ConsPlusNormal"/>
              <w:jc w:val="center"/>
            </w:pPr>
            <w:r>
              <w:t>35,71</w:t>
            </w:r>
          </w:p>
        </w:tc>
        <w:tc>
          <w:tcPr>
            <w:tcW w:w="1361" w:type="dxa"/>
          </w:tcPr>
          <w:p w:rsidR="00F51C96" w:rsidRDefault="00F51C96">
            <w:pPr>
              <w:pStyle w:val="ConsPlusNormal"/>
              <w:jc w:val="center"/>
            </w:pPr>
            <w:r>
              <w:t>21,4%</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53,85</w:t>
            </w:r>
          </w:p>
        </w:tc>
        <w:tc>
          <w:tcPr>
            <w:tcW w:w="1191" w:type="dxa"/>
          </w:tcPr>
          <w:p w:rsidR="00F51C96" w:rsidRDefault="00F51C96">
            <w:pPr>
              <w:pStyle w:val="ConsPlusNormal"/>
              <w:jc w:val="center"/>
            </w:pPr>
            <w:r>
              <w:t>28,2%</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36,34</w:t>
            </w:r>
          </w:p>
        </w:tc>
        <w:tc>
          <w:tcPr>
            <w:tcW w:w="1361" w:type="dxa"/>
          </w:tcPr>
          <w:p w:rsidR="00F51C96" w:rsidRDefault="00F51C96">
            <w:pPr>
              <w:pStyle w:val="ConsPlusNormal"/>
              <w:jc w:val="center"/>
            </w:pPr>
            <w:r>
              <w:t>22,8%</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55,34</w:t>
            </w:r>
          </w:p>
        </w:tc>
        <w:tc>
          <w:tcPr>
            <w:tcW w:w="1191" w:type="dxa"/>
          </w:tcPr>
          <w:p w:rsidR="00F51C96" w:rsidRDefault="00F51C96">
            <w:pPr>
              <w:pStyle w:val="ConsPlusNormal"/>
              <w:jc w:val="center"/>
            </w:pPr>
            <w:r>
              <w:t>30,1%</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37,05</w:t>
            </w:r>
          </w:p>
        </w:tc>
        <w:tc>
          <w:tcPr>
            <w:tcW w:w="1361" w:type="dxa"/>
          </w:tcPr>
          <w:p w:rsidR="00F51C96" w:rsidRDefault="00F51C96">
            <w:pPr>
              <w:pStyle w:val="ConsPlusNormal"/>
              <w:jc w:val="center"/>
            </w:pPr>
            <w:r>
              <w:t>24,2%</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56,47</w:t>
            </w:r>
          </w:p>
        </w:tc>
        <w:tc>
          <w:tcPr>
            <w:tcW w:w="1191" w:type="dxa"/>
          </w:tcPr>
          <w:p w:rsidR="00F51C96" w:rsidRDefault="00F51C96">
            <w:pPr>
              <w:pStyle w:val="ConsPlusNormal"/>
              <w:jc w:val="center"/>
            </w:pPr>
            <w:r>
              <w:t>31,5%</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40,04</w:t>
            </w:r>
          </w:p>
        </w:tc>
        <w:tc>
          <w:tcPr>
            <w:tcW w:w="1361" w:type="dxa"/>
          </w:tcPr>
          <w:p w:rsidR="00F51C96" w:rsidRDefault="00F51C96">
            <w:pPr>
              <w:pStyle w:val="ConsPlusNormal"/>
              <w:jc w:val="center"/>
            </w:pPr>
            <w:r>
              <w:t>29,9%</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57,95</w:t>
            </w:r>
          </w:p>
        </w:tc>
        <w:tc>
          <w:tcPr>
            <w:tcW w:w="1191" w:type="dxa"/>
          </w:tcPr>
          <w:p w:rsidR="00F51C96" w:rsidRDefault="00F51C96">
            <w:pPr>
              <w:pStyle w:val="ConsPlusNormal"/>
              <w:jc w:val="center"/>
            </w:pPr>
            <w:r>
              <w:t>33,3%</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41,51</w:t>
            </w:r>
          </w:p>
        </w:tc>
        <w:tc>
          <w:tcPr>
            <w:tcW w:w="1361" w:type="dxa"/>
          </w:tcPr>
          <w:p w:rsidR="00F51C96" w:rsidRDefault="00F51C96">
            <w:pPr>
              <w:pStyle w:val="ConsPlusNormal"/>
              <w:jc w:val="center"/>
            </w:pPr>
            <w:r>
              <w:t>32,4%</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lastRenderedPageBreak/>
              <w:t>16.</w:t>
            </w:r>
          </w:p>
        </w:tc>
        <w:tc>
          <w:tcPr>
            <w:tcW w:w="1304" w:type="dxa"/>
          </w:tcPr>
          <w:p w:rsidR="00F51C96" w:rsidRDefault="00F51C96">
            <w:pPr>
              <w:pStyle w:val="ConsPlusNormal"/>
              <w:jc w:val="center"/>
            </w:pPr>
            <w:r>
              <w:t>60,96</w:t>
            </w:r>
          </w:p>
        </w:tc>
        <w:tc>
          <w:tcPr>
            <w:tcW w:w="1191" w:type="dxa"/>
          </w:tcPr>
          <w:p w:rsidR="00F51C96" w:rsidRDefault="00F51C96">
            <w:pPr>
              <w:pStyle w:val="ConsPlusNormal"/>
              <w:jc w:val="center"/>
            </w:pPr>
            <w:r>
              <w:t>36,6%</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42,09</w:t>
            </w:r>
          </w:p>
        </w:tc>
        <w:tc>
          <w:tcPr>
            <w:tcW w:w="1361" w:type="dxa"/>
          </w:tcPr>
          <w:p w:rsidR="00F51C96" w:rsidRDefault="00F51C96">
            <w:pPr>
              <w:pStyle w:val="ConsPlusNormal"/>
              <w:jc w:val="center"/>
            </w:pPr>
            <w:r>
              <w:t>33,3%</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62,62</w:t>
            </w:r>
          </w:p>
        </w:tc>
        <w:tc>
          <w:tcPr>
            <w:tcW w:w="1191" w:type="dxa"/>
          </w:tcPr>
          <w:p w:rsidR="00F51C96" w:rsidRDefault="00F51C96">
            <w:pPr>
              <w:pStyle w:val="ConsPlusNormal"/>
              <w:jc w:val="center"/>
            </w:pPr>
            <w:r>
              <w:t>38,3%</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42,4</w:t>
            </w:r>
          </w:p>
        </w:tc>
        <w:tc>
          <w:tcPr>
            <w:tcW w:w="1361" w:type="dxa"/>
          </w:tcPr>
          <w:p w:rsidR="00F51C96" w:rsidRDefault="00F51C96">
            <w:pPr>
              <w:pStyle w:val="ConsPlusNormal"/>
              <w:jc w:val="center"/>
            </w:pPr>
            <w:r>
              <w:t>33,8%</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63,93</w:t>
            </w:r>
          </w:p>
        </w:tc>
        <w:tc>
          <w:tcPr>
            <w:tcW w:w="1191" w:type="dxa"/>
          </w:tcPr>
          <w:p w:rsidR="00F51C96" w:rsidRDefault="00F51C96">
            <w:pPr>
              <w:pStyle w:val="ConsPlusNormal"/>
              <w:jc w:val="center"/>
            </w:pPr>
            <w:r>
              <w:t>39,5%</w:t>
            </w:r>
          </w:p>
        </w:tc>
        <w:tc>
          <w:tcPr>
            <w:tcW w:w="1020" w:type="dxa"/>
          </w:tcPr>
          <w:p w:rsidR="00F51C96" w:rsidRDefault="00F51C96">
            <w:pPr>
              <w:pStyle w:val="ConsPlusNormal"/>
              <w:jc w:val="center"/>
            </w:pPr>
            <w:r>
              <w:t>4,0%</w:t>
            </w:r>
          </w:p>
        </w:tc>
        <w:tc>
          <w:tcPr>
            <w:tcW w:w="1191" w:type="dxa"/>
          </w:tcPr>
          <w:p w:rsidR="00F51C96" w:rsidRDefault="00F51C96">
            <w:pPr>
              <w:pStyle w:val="ConsPlusNormal"/>
              <w:jc w:val="center"/>
            </w:pPr>
            <w:r>
              <w:t>43,94</w:t>
            </w:r>
          </w:p>
        </w:tc>
        <w:tc>
          <w:tcPr>
            <w:tcW w:w="1361" w:type="dxa"/>
          </w:tcPr>
          <w:p w:rsidR="00F51C96" w:rsidRDefault="00F51C96">
            <w:pPr>
              <w:pStyle w:val="ConsPlusNormal"/>
              <w:jc w:val="center"/>
            </w:pPr>
            <w:r>
              <w:t>36,1%</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64,82</w:t>
            </w:r>
          </w:p>
        </w:tc>
        <w:tc>
          <w:tcPr>
            <w:tcW w:w="1191" w:type="dxa"/>
          </w:tcPr>
          <w:p w:rsidR="00F51C96" w:rsidRDefault="00F51C96">
            <w:pPr>
              <w:pStyle w:val="ConsPlusNormal"/>
              <w:jc w:val="center"/>
            </w:pPr>
            <w:r>
              <w:t>40,4%</w:t>
            </w:r>
          </w:p>
        </w:tc>
        <w:tc>
          <w:tcPr>
            <w:tcW w:w="1020" w:type="dxa"/>
          </w:tcPr>
          <w:p w:rsidR="00F51C96" w:rsidRDefault="00F51C96">
            <w:pPr>
              <w:pStyle w:val="ConsPlusNormal"/>
              <w:jc w:val="center"/>
            </w:pPr>
            <w:r>
              <w:t>4,2%</w:t>
            </w:r>
          </w:p>
        </w:tc>
        <w:tc>
          <w:tcPr>
            <w:tcW w:w="1191" w:type="dxa"/>
          </w:tcPr>
          <w:p w:rsidR="00F51C96" w:rsidRDefault="00F51C96">
            <w:pPr>
              <w:pStyle w:val="ConsPlusNormal"/>
              <w:jc w:val="center"/>
            </w:pPr>
            <w:r>
              <w:t>44,67</w:t>
            </w:r>
          </w:p>
        </w:tc>
        <w:tc>
          <w:tcPr>
            <w:tcW w:w="1361" w:type="dxa"/>
          </w:tcPr>
          <w:p w:rsidR="00F51C96" w:rsidRDefault="00F51C96">
            <w:pPr>
              <w:pStyle w:val="ConsPlusNormal"/>
              <w:jc w:val="center"/>
            </w:pPr>
            <w:r>
              <w:t>37,2%</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69,27</w:t>
            </w:r>
          </w:p>
        </w:tc>
        <w:tc>
          <w:tcPr>
            <w:tcW w:w="1191" w:type="dxa"/>
          </w:tcPr>
          <w:p w:rsidR="00F51C96" w:rsidRDefault="00F51C96">
            <w:pPr>
              <w:pStyle w:val="ConsPlusNormal"/>
              <w:jc w:val="center"/>
            </w:pPr>
            <w:r>
              <w:t>44,2%</w:t>
            </w:r>
          </w:p>
        </w:tc>
        <w:tc>
          <w:tcPr>
            <w:tcW w:w="1020" w:type="dxa"/>
          </w:tcPr>
          <w:p w:rsidR="00F51C96" w:rsidRDefault="00F51C96">
            <w:pPr>
              <w:pStyle w:val="ConsPlusNormal"/>
              <w:jc w:val="center"/>
            </w:pPr>
            <w:r>
              <w:t>6,5%</w:t>
            </w:r>
          </w:p>
        </w:tc>
        <w:tc>
          <w:tcPr>
            <w:tcW w:w="1191" w:type="dxa"/>
          </w:tcPr>
          <w:p w:rsidR="00F51C96" w:rsidRDefault="00F51C96">
            <w:pPr>
              <w:pStyle w:val="ConsPlusNormal"/>
              <w:jc w:val="center"/>
            </w:pPr>
            <w:r>
              <w:t>45,57</w:t>
            </w:r>
          </w:p>
        </w:tc>
        <w:tc>
          <w:tcPr>
            <w:tcW w:w="1361" w:type="dxa"/>
          </w:tcPr>
          <w:p w:rsidR="00F51C96" w:rsidRDefault="00F51C96">
            <w:pPr>
              <w:pStyle w:val="ConsPlusNormal"/>
              <w:jc w:val="center"/>
            </w:pPr>
            <w:r>
              <w:t>38,4%</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74,63</w:t>
            </w:r>
          </w:p>
        </w:tc>
        <w:tc>
          <w:tcPr>
            <w:tcW w:w="1191" w:type="dxa"/>
          </w:tcPr>
          <w:p w:rsidR="00F51C96" w:rsidRDefault="00F51C96">
            <w:pPr>
              <w:pStyle w:val="ConsPlusNormal"/>
              <w:jc w:val="center"/>
            </w:pPr>
            <w:r>
              <w:t>48,2%</w:t>
            </w:r>
          </w:p>
        </w:tc>
        <w:tc>
          <w:tcPr>
            <w:tcW w:w="1020" w:type="dxa"/>
          </w:tcPr>
          <w:p w:rsidR="00F51C96" w:rsidRDefault="00F51C96">
            <w:pPr>
              <w:pStyle w:val="ConsPlusNormal"/>
              <w:jc w:val="center"/>
            </w:pPr>
            <w:r>
              <w:t>8,9%</w:t>
            </w:r>
          </w:p>
        </w:tc>
        <w:tc>
          <w:tcPr>
            <w:tcW w:w="1191" w:type="dxa"/>
          </w:tcPr>
          <w:p w:rsidR="00F51C96" w:rsidRDefault="00F51C96">
            <w:pPr>
              <w:pStyle w:val="ConsPlusNormal"/>
              <w:jc w:val="center"/>
            </w:pPr>
            <w:r>
              <w:t>47,1</w:t>
            </w:r>
          </w:p>
        </w:tc>
        <w:tc>
          <w:tcPr>
            <w:tcW w:w="1361" w:type="dxa"/>
          </w:tcPr>
          <w:p w:rsidR="00F51C96" w:rsidRDefault="00F51C96">
            <w:pPr>
              <w:pStyle w:val="ConsPlusNormal"/>
              <w:jc w:val="center"/>
            </w:pPr>
            <w:r>
              <w:t>40,4%</w:t>
            </w:r>
          </w:p>
        </w:tc>
        <w:tc>
          <w:tcPr>
            <w:tcW w:w="1191" w:type="dxa"/>
          </w:tcPr>
          <w:p w:rsidR="00F51C96" w:rsidRDefault="00F51C96">
            <w:pPr>
              <w:pStyle w:val="ConsPlusNormal"/>
              <w:jc w:val="center"/>
            </w:pPr>
            <w:r>
              <w:t>4,2%</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78,06</w:t>
            </w:r>
          </w:p>
        </w:tc>
        <w:tc>
          <w:tcPr>
            <w:tcW w:w="1191" w:type="dxa"/>
          </w:tcPr>
          <w:p w:rsidR="00F51C96" w:rsidRDefault="00F51C96">
            <w:pPr>
              <w:pStyle w:val="ConsPlusNormal"/>
              <w:jc w:val="center"/>
            </w:pPr>
            <w:r>
              <w:t>50,5%</w:t>
            </w:r>
          </w:p>
        </w:tc>
        <w:tc>
          <w:tcPr>
            <w:tcW w:w="1020" w:type="dxa"/>
          </w:tcPr>
          <w:p w:rsidR="00F51C96" w:rsidRDefault="00F51C96">
            <w:pPr>
              <w:pStyle w:val="ConsPlusNormal"/>
              <w:jc w:val="center"/>
            </w:pPr>
            <w:r>
              <w:t>10,3%</w:t>
            </w:r>
          </w:p>
        </w:tc>
        <w:tc>
          <w:tcPr>
            <w:tcW w:w="1191" w:type="dxa"/>
          </w:tcPr>
          <w:p w:rsidR="00F51C96" w:rsidRDefault="00F51C96">
            <w:pPr>
              <w:pStyle w:val="ConsPlusNormal"/>
              <w:jc w:val="center"/>
            </w:pPr>
            <w:r>
              <w:t>48,35</w:t>
            </w:r>
          </w:p>
        </w:tc>
        <w:tc>
          <w:tcPr>
            <w:tcW w:w="1361" w:type="dxa"/>
          </w:tcPr>
          <w:p w:rsidR="00F51C96" w:rsidRDefault="00F51C96">
            <w:pPr>
              <w:pStyle w:val="ConsPlusNormal"/>
              <w:jc w:val="center"/>
            </w:pPr>
            <w:r>
              <w:t>41,9%</w:t>
            </w:r>
          </w:p>
        </w:tc>
        <w:tc>
          <w:tcPr>
            <w:tcW w:w="1191" w:type="dxa"/>
          </w:tcPr>
          <w:p w:rsidR="00F51C96" w:rsidRDefault="00F51C96">
            <w:pPr>
              <w:pStyle w:val="ConsPlusNormal"/>
              <w:jc w:val="center"/>
            </w:pPr>
            <w:r>
              <w:t>5,2%</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80,01</w:t>
            </w:r>
          </w:p>
        </w:tc>
        <w:tc>
          <w:tcPr>
            <w:tcW w:w="1191" w:type="dxa"/>
          </w:tcPr>
          <w:p w:rsidR="00F51C96" w:rsidRDefault="00F51C96">
            <w:pPr>
              <w:pStyle w:val="ConsPlusNormal"/>
              <w:jc w:val="center"/>
            </w:pPr>
            <w:r>
              <w:t>51,7%</w:t>
            </w:r>
          </w:p>
        </w:tc>
        <w:tc>
          <w:tcPr>
            <w:tcW w:w="1020" w:type="dxa"/>
          </w:tcPr>
          <w:p w:rsidR="00F51C96" w:rsidRDefault="00F51C96">
            <w:pPr>
              <w:pStyle w:val="ConsPlusNormal"/>
              <w:jc w:val="center"/>
            </w:pPr>
            <w:r>
              <w:t>11,0%</w:t>
            </w:r>
          </w:p>
        </w:tc>
        <w:tc>
          <w:tcPr>
            <w:tcW w:w="1191" w:type="dxa"/>
          </w:tcPr>
          <w:p w:rsidR="00F51C96" w:rsidRDefault="00F51C96">
            <w:pPr>
              <w:pStyle w:val="ConsPlusNormal"/>
              <w:jc w:val="center"/>
            </w:pPr>
            <w:r>
              <w:t>49,12</w:t>
            </w:r>
          </w:p>
        </w:tc>
        <w:tc>
          <w:tcPr>
            <w:tcW w:w="1361" w:type="dxa"/>
          </w:tcPr>
          <w:p w:rsidR="00F51C96" w:rsidRDefault="00F51C96">
            <w:pPr>
              <w:pStyle w:val="ConsPlusNormal"/>
              <w:jc w:val="center"/>
            </w:pPr>
            <w:r>
              <w:t>42,9%</w:t>
            </w:r>
          </w:p>
        </w:tc>
        <w:tc>
          <w:tcPr>
            <w:tcW w:w="1191" w:type="dxa"/>
          </w:tcPr>
          <w:p w:rsidR="00F51C96" w:rsidRDefault="00F51C96">
            <w:pPr>
              <w:pStyle w:val="ConsPlusNormal"/>
              <w:jc w:val="center"/>
            </w:pPr>
            <w:r>
              <w:t>5,7%</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81,95</w:t>
            </w:r>
          </w:p>
        </w:tc>
        <w:tc>
          <w:tcPr>
            <w:tcW w:w="1191" w:type="dxa"/>
          </w:tcPr>
          <w:p w:rsidR="00F51C96" w:rsidRDefault="00F51C96">
            <w:pPr>
              <w:pStyle w:val="ConsPlusNormal"/>
              <w:jc w:val="center"/>
            </w:pPr>
            <w:r>
              <w:t>52,8%</w:t>
            </w:r>
          </w:p>
        </w:tc>
        <w:tc>
          <w:tcPr>
            <w:tcW w:w="1020" w:type="dxa"/>
          </w:tcPr>
          <w:p w:rsidR="00F51C96" w:rsidRDefault="00F51C96">
            <w:pPr>
              <w:pStyle w:val="ConsPlusNormal"/>
              <w:jc w:val="center"/>
            </w:pPr>
            <w:r>
              <w:t>11,7%</w:t>
            </w:r>
          </w:p>
        </w:tc>
        <w:tc>
          <w:tcPr>
            <w:tcW w:w="1191" w:type="dxa"/>
          </w:tcPr>
          <w:p w:rsidR="00F51C96" w:rsidRDefault="00F51C96">
            <w:pPr>
              <w:pStyle w:val="ConsPlusNormal"/>
              <w:jc w:val="center"/>
            </w:pPr>
            <w:r>
              <w:t>49,35</w:t>
            </w:r>
          </w:p>
        </w:tc>
        <w:tc>
          <w:tcPr>
            <w:tcW w:w="1361" w:type="dxa"/>
          </w:tcPr>
          <w:p w:rsidR="00F51C96" w:rsidRDefault="00F51C96">
            <w:pPr>
              <w:pStyle w:val="ConsPlusNormal"/>
              <w:jc w:val="center"/>
            </w:pPr>
            <w:r>
              <w:t>43,1%</w:t>
            </w:r>
          </w:p>
        </w:tc>
        <w:tc>
          <w:tcPr>
            <w:tcW w:w="1191" w:type="dxa"/>
          </w:tcPr>
          <w:p w:rsidR="00F51C96" w:rsidRDefault="00F51C96">
            <w:pPr>
              <w:pStyle w:val="ConsPlusNormal"/>
              <w:jc w:val="center"/>
            </w:pPr>
            <w:r>
              <w:t>5,9%</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83,38</w:t>
            </w:r>
          </w:p>
        </w:tc>
        <w:tc>
          <w:tcPr>
            <w:tcW w:w="1191" w:type="dxa"/>
          </w:tcPr>
          <w:p w:rsidR="00F51C96" w:rsidRDefault="00F51C96">
            <w:pPr>
              <w:pStyle w:val="ConsPlusNormal"/>
              <w:jc w:val="center"/>
            </w:pPr>
            <w:r>
              <w:t>53,6%</w:t>
            </w:r>
          </w:p>
        </w:tc>
        <w:tc>
          <w:tcPr>
            <w:tcW w:w="1020" w:type="dxa"/>
          </w:tcPr>
          <w:p w:rsidR="00F51C96" w:rsidRDefault="00F51C96">
            <w:pPr>
              <w:pStyle w:val="ConsPlusNormal"/>
              <w:jc w:val="center"/>
            </w:pPr>
            <w:r>
              <w:t>12,2%</w:t>
            </w:r>
          </w:p>
        </w:tc>
        <w:tc>
          <w:tcPr>
            <w:tcW w:w="1191" w:type="dxa"/>
          </w:tcPr>
          <w:p w:rsidR="00F51C96" w:rsidRDefault="00F51C96">
            <w:pPr>
              <w:pStyle w:val="ConsPlusNormal"/>
              <w:jc w:val="center"/>
            </w:pPr>
            <w:r>
              <w:t>49,76</w:t>
            </w:r>
          </w:p>
        </w:tc>
        <w:tc>
          <w:tcPr>
            <w:tcW w:w="1361" w:type="dxa"/>
          </w:tcPr>
          <w:p w:rsidR="00F51C96" w:rsidRDefault="00F51C96">
            <w:pPr>
              <w:pStyle w:val="ConsPlusNormal"/>
              <w:jc w:val="center"/>
            </w:pPr>
            <w:r>
              <w:t>43,6%</w:t>
            </w:r>
          </w:p>
        </w:tc>
        <w:tc>
          <w:tcPr>
            <w:tcW w:w="1191" w:type="dxa"/>
          </w:tcPr>
          <w:p w:rsidR="00F51C96" w:rsidRDefault="00F51C96">
            <w:pPr>
              <w:pStyle w:val="ConsPlusNormal"/>
              <w:jc w:val="center"/>
            </w:pPr>
            <w:r>
              <w:t>6,2%</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89,72</w:t>
            </w:r>
          </w:p>
        </w:tc>
        <w:tc>
          <w:tcPr>
            <w:tcW w:w="1191" w:type="dxa"/>
          </w:tcPr>
          <w:p w:rsidR="00F51C96" w:rsidRDefault="00F51C96">
            <w:pPr>
              <w:pStyle w:val="ConsPlusNormal"/>
              <w:jc w:val="center"/>
            </w:pPr>
            <w:r>
              <w:t>56,9%</w:t>
            </w:r>
          </w:p>
        </w:tc>
        <w:tc>
          <w:tcPr>
            <w:tcW w:w="1020" w:type="dxa"/>
          </w:tcPr>
          <w:p w:rsidR="00F51C96" w:rsidRDefault="00F51C96">
            <w:pPr>
              <w:pStyle w:val="ConsPlusNormal"/>
              <w:jc w:val="center"/>
            </w:pPr>
            <w:r>
              <w:t>14,1%</w:t>
            </w:r>
          </w:p>
        </w:tc>
        <w:tc>
          <w:tcPr>
            <w:tcW w:w="1191" w:type="dxa"/>
          </w:tcPr>
          <w:p w:rsidR="00F51C96" w:rsidRDefault="00F51C96">
            <w:pPr>
              <w:pStyle w:val="ConsPlusNormal"/>
              <w:jc w:val="center"/>
            </w:pPr>
            <w:r>
              <w:t>50,44</w:t>
            </w:r>
          </w:p>
        </w:tc>
        <w:tc>
          <w:tcPr>
            <w:tcW w:w="1361" w:type="dxa"/>
          </w:tcPr>
          <w:p w:rsidR="00F51C96" w:rsidRDefault="00F51C96">
            <w:pPr>
              <w:pStyle w:val="ConsPlusNormal"/>
              <w:jc w:val="center"/>
            </w:pPr>
            <w:r>
              <w:t>44,3%</w:t>
            </w:r>
          </w:p>
        </w:tc>
        <w:tc>
          <w:tcPr>
            <w:tcW w:w="1191" w:type="dxa"/>
          </w:tcPr>
          <w:p w:rsidR="00F51C96" w:rsidRDefault="00F51C96">
            <w:pPr>
              <w:pStyle w:val="ConsPlusNormal"/>
              <w:jc w:val="center"/>
            </w:pPr>
            <w:r>
              <w:t>6,6%</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98,17</w:t>
            </w:r>
          </w:p>
        </w:tc>
        <w:tc>
          <w:tcPr>
            <w:tcW w:w="1191" w:type="dxa"/>
          </w:tcPr>
          <w:p w:rsidR="00F51C96" w:rsidRDefault="00F51C96">
            <w:pPr>
              <w:pStyle w:val="ConsPlusNormal"/>
              <w:jc w:val="center"/>
            </w:pPr>
            <w:r>
              <w:t>60,6%</w:t>
            </w:r>
          </w:p>
        </w:tc>
        <w:tc>
          <w:tcPr>
            <w:tcW w:w="1020" w:type="dxa"/>
          </w:tcPr>
          <w:p w:rsidR="00F51C96" w:rsidRDefault="00F51C96">
            <w:pPr>
              <w:pStyle w:val="ConsPlusNormal"/>
              <w:jc w:val="center"/>
            </w:pPr>
            <w:r>
              <w:t>16,4%</w:t>
            </w:r>
          </w:p>
        </w:tc>
        <w:tc>
          <w:tcPr>
            <w:tcW w:w="1191" w:type="dxa"/>
          </w:tcPr>
          <w:p w:rsidR="00F51C96" w:rsidRDefault="00F51C96">
            <w:pPr>
              <w:pStyle w:val="ConsPlusNormal"/>
              <w:jc w:val="center"/>
            </w:pPr>
            <w:r>
              <w:t>51,72</w:t>
            </w:r>
          </w:p>
        </w:tc>
        <w:tc>
          <w:tcPr>
            <w:tcW w:w="1361" w:type="dxa"/>
          </w:tcPr>
          <w:p w:rsidR="00F51C96" w:rsidRDefault="00F51C96">
            <w:pPr>
              <w:pStyle w:val="ConsPlusNormal"/>
              <w:jc w:val="center"/>
            </w:pPr>
            <w:r>
              <w:t>45,7%</w:t>
            </w:r>
          </w:p>
        </w:tc>
        <w:tc>
          <w:tcPr>
            <w:tcW w:w="1191" w:type="dxa"/>
          </w:tcPr>
          <w:p w:rsidR="00F51C96" w:rsidRDefault="00F51C96">
            <w:pPr>
              <w:pStyle w:val="ConsPlusNormal"/>
              <w:jc w:val="center"/>
            </w:pPr>
            <w:r>
              <w:t>7,4%</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103,4</w:t>
            </w:r>
          </w:p>
        </w:tc>
        <w:tc>
          <w:tcPr>
            <w:tcW w:w="1191" w:type="dxa"/>
          </w:tcPr>
          <w:p w:rsidR="00F51C96" w:rsidRDefault="00F51C96">
            <w:pPr>
              <w:pStyle w:val="ConsPlusNormal"/>
              <w:jc w:val="center"/>
            </w:pPr>
            <w:r>
              <w:t>62,6%</w:t>
            </w:r>
          </w:p>
        </w:tc>
        <w:tc>
          <w:tcPr>
            <w:tcW w:w="1020" w:type="dxa"/>
          </w:tcPr>
          <w:p w:rsidR="00F51C96" w:rsidRDefault="00F51C96">
            <w:pPr>
              <w:pStyle w:val="ConsPlusNormal"/>
              <w:jc w:val="center"/>
            </w:pPr>
            <w:r>
              <w:t>17,6%</w:t>
            </w:r>
          </w:p>
        </w:tc>
        <w:tc>
          <w:tcPr>
            <w:tcW w:w="1191" w:type="dxa"/>
          </w:tcPr>
          <w:p w:rsidR="00F51C96" w:rsidRDefault="00F51C96">
            <w:pPr>
              <w:pStyle w:val="ConsPlusNormal"/>
              <w:jc w:val="center"/>
            </w:pPr>
            <w:r>
              <w:t>56,41</w:t>
            </w:r>
          </w:p>
        </w:tc>
        <w:tc>
          <w:tcPr>
            <w:tcW w:w="1361" w:type="dxa"/>
          </w:tcPr>
          <w:p w:rsidR="00F51C96" w:rsidRDefault="00F51C96">
            <w:pPr>
              <w:pStyle w:val="ConsPlusNormal"/>
              <w:jc w:val="center"/>
            </w:pPr>
            <w:r>
              <w:t>50,2%</w:t>
            </w:r>
          </w:p>
        </w:tc>
        <w:tc>
          <w:tcPr>
            <w:tcW w:w="1191" w:type="dxa"/>
          </w:tcPr>
          <w:p w:rsidR="00F51C96" w:rsidRDefault="00F51C96">
            <w:pPr>
              <w:pStyle w:val="ConsPlusNormal"/>
              <w:jc w:val="center"/>
            </w:pPr>
            <w:r>
              <w:t>10,1%</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109,54</w:t>
            </w:r>
          </w:p>
        </w:tc>
        <w:tc>
          <w:tcPr>
            <w:tcW w:w="1191" w:type="dxa"/>
          </w:tcPr>
          <w:p w:rsidR="00F51C96" w:rsidRDefault="00F51C96">
            <w:pPr>
              <w:pStyle w:val="ConsPlusNormal"/>
              <w:jc w:val="center"/>
            </w:pPr>
            <w:r>
              <w:t>64,7%</w:t>
            </w:r>
          </w:p>
        </w:tc>
        <w:tc>
          <w:tcPr>
            <w:tcW w:w="1020" w:type="dxa"/>
          </w:tcPr>
          <w:p w:rsidR="00F51C96" w:rsidRDefault="00F51C96">
            <w:pPr>
              <w:pStyle w:val="ConsPlusNormal"/>
              <w:jc w:val="center"/>
            </w:pPr>
            <w:r>
              <w:t>18,8%</w:t>
            </w:r>
          </w:p>
        </w:tc>
        <w:tc>
          <w:tcPr>
            <w:tcW w:w="1191" w:type="dxa"/>
          </w:tcPr>
          <w:p w:rsidR="00F51C96" w:rsidRDefault="00F51C96">
            <w:pPr>
              <w:pStyle w:val="ConsPlusNormal"/>
              <w:jc w:val="center"/>
            </w:pPr>
            <w:r>
              <w:t>56,96</w:t>
            </w:r>
          </w:p>
        </w:tc>
        <w:tc>
          <w:tcPr>
            <w:tcW w:w="1361" w:type="dxa"/>
          </w:tcPr>
          <w:p w:rsidR="00F51C96" w:rsidRDefault="00F51C96">
            <w:pPr>
              <w:pStyle w:val="ConsPlusNormal"/>
              <w:jc w:val="center"/>
            </w:pPr>
            <w:r>
              <w:t>50,7%</w:t>
            </w:r>
          </w:p>
        </w:tc>
        <w:tc>
          <w:tcPr>
            <w:tcW w:w="1191" w:type="dxa"/>
          </w:tcPr>
          <w:p w:rsidR="00F51C96" w:rsidRDefault="00F51C96">
            <w:pPr>
              <w:pStyle w:val="ConsPlusNormal"/>
              <w:jc w:val="center"/>
            </w:pPr>
            <w:r>
              <w:t>10,4%</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121,55</w:t>
            </w:r>
          </w:p>
        </w:tc>
        <w:tc>
          <w:tcPr>
            <w:tcW w:w="1191" w:type="dxa"/>
          </w:tcPr>
          <w:p w:rsidR="00F51C96" w:rsidRDefault="00F51C96">
            <w:pPr>
              <w:pStyle w:val="ConsPlusNormal"/>
              <w:jc w:val="center"/>
            </w:pPr>
            <w:r>
              <w:t>68,2%</w:t>
            </w:r>
          </w:p>
        </w:tc>
        <w:tc>
          <w:tcPr>
            <w:tcW w:w="1020" w:type="dxa"/>
          </w:tcPr>
          <w:p w:rsidR="00F51C96" w:rsidRDefault="00F51C96">
            <w:pPr>
              <w:pStyle w:val="ConsPlusNormal"/>
              <w:jc w:val="center"/>
            </w:pPr>
            <w:r>
              <w:t>20,9%</w:t>
            </w:r>
          </w:p>
        </w:tc>
        <w:tc>
          <w:tcPr>
            <w:tcW w:w="1191" w:type="dxa"/>
          </w:tcPr>
          <w:p w:rsidR="00F51C96" w:rsidRDefault="00F51C96">
            <w:pPr>
              <w:pStyle w:val="ConsPlusNormal"/>
              <w:jc w:val="center"/>
            </w:pPr>
            <w:r>
              <w:t>57,56</w:t>
            </w:r>
          </w:p>
        </w:tc>
        <w:tc>
          <w:tcPr>
            <w:tcW w:w="1361" w:type="dxa"/>
          </w:tcPr>
          <w:p w:rsidR="00F51C96" w:rsidRDefault="00F51C96">
            <w:pPr>
              <w:pStyle w:val="ConsPlusNormal"/>
              <w:jc w:val="center"/>
            </w:pPr>
            <w:r>
              <w:t>51,2%</w:t>
            </w:r>
          </w:p>
        </w:tc>
        <w:tc>
          <w:tcPr>
            <w:tcW w:w="1191" w:type="dxa"/>
          </w:tcPr>
          <w:p w:rsidR="00F51C96" w:rsidRDefault="00F51C96">
            <w:pPr>
              <w:pStyle w:val="ConsPlusNormal"/>
              <w:jc w:val="center"/>
            </w:pPr>
            <w:r>
              <w:t>10,7%</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128,63</w:t>
            </w:r>
          </w:p>
        </w:tc>
        <w:tc>
          <w:tcPr>
            <w:tcW w:w="1191" w:type="dxa"/>
          </w:tcPr>
          <w:p w:rsidR="00F51C96" w:rsidRDefault="00F51C96">
            <w:pPr>
              <w:pStyle w:val="ConsPlusNormal"/>
              <w:jc w:val="center"/>
            </w:pPr>
            <w:r>
              <w:t>69,9%</w:t>
            </w:r>
          </w:p>
        </w:tc>
        <w:tc>
          <w:tcPr>
            <w:tcW w:w="1020" w:type="dxa"/>
          </w:tcPr>
          <w:p w:rsidR="00F51C96" w:rsidRDefault="00F51C96">
            <w:pPr>
              <w:pStyle w:val="ConsPlusNormal"/>
              <w:jc w:val="center"/>
            </w:pPr>
            <w:r>
              <w:t>22,0%</w:t>
            </w:r>
          </w:p>
        </w:tc>
        <w:tc>
          <w:tcPr>
            <w:tcW w:w="1191" w:type="dxa"/>
          </w:tcPr>
          <w:p w:rsidR="00F51C96" w:rsidRDefault="00F51C96">
            <w:pPr>
              <w:pStyle w:val="ConsPlusNormal"/>
              <w:jc w:val="center"/>
            </w:pPr>
            <w:r>
              <w:t>60,09</w:t>
            </w:r>
          </w:p>
        </w:tc>
        <w:tc>
          <w:tcPr>
            <w:tcW w:w="1361" w:type="dxa"/>
          </w:tcPr>
          <w:p w:rsidR="00F51C96" w:rsidRDefault="00F51C96">
            <w:pPr>
              <w:pStyle w:val="ConsPlusNormal"/>
              <w:jc w:val="center"/>
            </w:pPr>
            <w:r>
              <w:t>53,3%</w:t>
            </w:r>
          </w:p>
        </w:tc>
        <w:tc>
          <w:tcPr>
            <w:tcW w:w="1191" w:type="dxa"/>
          </w:tcPr>
          <w:p w:rsidR="00F51C96" w:rsidRDefault="00F51C96">
            <w:pPr>
              <w:pStyle w:val="ConsPlusNormal"/>
              <w:jc w:val="center"/>
            </w:pPr>
            <w:r>
              <w:t>12,0%</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132,16</w:t>
            </w:r>
          </w:p>
        </w:tc>
        <w:tc>
          <w:tcPr>
            <w:tcW w:w="1191" w:type="dxa"/>
          </w:tcPr>
          <w:p w:rsidR="00F51C96" w:rsidRDefault="00F51C96">
            <w:pPr>
              <w:pStyle w:val="ConsPlusNormal"/>
              <w:jc w:val="center"/>
            </w:pPr>
            <w:r>
              <w:t>70,7%</w:t>
            </w:r>
          </w:p>
        </w:tc>
        <w:tc>
          <w:tcPr>
            <w:tcW w:w="1020" w:type="dxa"/>
          </w:tcPr>
          <w:p w:rsidR="00F51C96" w:rsidRDefault="00F51C96">
            <w:pPr>
              <w:pStyle w:val="ConsPlusNormal"/>
              <w:jc w:val="center"/>
            </w:pPr>
            <w:r>
              <w:t>22,4%</w:t>
            </w:r>
          </w:p>
        </w:tc>
        <w:tc>
          <w:tcPr>
            <w:tcW w:w="1191" w:type="dxa"/>
          </w:tcPr>
          <w:p w:rsidR="00F51C96" w:rsidRDefault="00F51C96">
            <w:pPr>
              <w:pStyle w:val="ConsPlusNormal"/>
              <w:jc w:val="center"/>
            </w:pPr>
            <w:r>
              <w:t>60,73</w:t>
            </w:r>
          </w:p>
        </w:tc>
        <w:tc>
          <w:tcPr>
            <w:tcW w:w="1361" w:type="dxa"/>
          </w:tcPr>
          <w:p w:rsidR="00F51C96" w:rsidRDefault="00F51C96">
            <w:pPr>
              <w:pStyle w:val="ConsPlusNormal"/>
              <w:jc w:val="center"/>
            </w:pPr>
            <w:r>
              <w:t>53,8%</w:t>
            </w:r>
          </w:p>
        </w:tc>
        <w:tc>
          <w:tcPr>
            <w:tcW w:w="1191" w:type="dxa"/>
          </w:tcPr>
          <w:p w:rsidR="00F51C96" w:rsidRDefault="00F51C96">
            <w:pPr>
              <w:pStyle w:val="ConsPlusNormal"/>
              <w:jc w:val="center"/>
            </w:pPr>
            <w:r>
              <w:t>12,3%</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137,29</w:t>
            </w:r>
          </w:p>
        </w:tc>
        <w:tc>
          <w:tcPr>
            <w:tcW w:w="1191" w:type="dxa"/>
          </w:tcPr>
          <w:p w:rsidR="00F51C96" w:rsidRDefault="00F51C96">
            <w:pPr>
              <w:pStyle w:val="ConsPlusNormal"/>
              <w:jc w:val="center"/>
            </w:pPr>
            <w:r>
              <w:t>71,8%</w:t>
            </w:r>
          </w:p>
        </w:tc>
        <w:tc>
          <w:tcPr>
            <w:tcW w:w="1020" w:type="dxa"/>
          </w:tcPr>
          <w:p w:rsidR="00F51C96" w:rsidRDefault="00F51C96">
            <w:pPr>
              <w:pStyle w:val="ConsPlusNormal"/>
              <w:jc w:val="center"/>
            </w:pPr>
            <w:r>
              <w:t>23,1%</w:t>
            </w:r>
          </w:p>
        </w:tc>
        <w:tc>
          <w:tcPr>
            <w:tcW w:w="1191" w:type="dxa"/>
          </w:tcPr>
          <w:p w:rsidR="00F51C96" w:rsidRDefault="00F51C96">
            <w:pPr>
              <w:pStyle w:val="ConsPlusNormal"/>
              <w:jc w:val="center"/>
            </w:pPr>
            <w:r>
              <w:t>61,45</w:t>
            </w:r>
          </w:p>
        </w:tc>
        <w:tc>
          <w:tcPr>
            <w:tcW w:w="1361" w:type="dxa"/>
          </w:tcPr>
          <w:p w:rsidR="00F51C96" w:rsidRDefault="00F51C96">
            <w:pPr>
              <w:pStyle w:val="ConsPlusNormal"/>
              <w:jc w:val="center"/>
            </w:pPr>
            <w:r>
              <w:t>54,3%</w:t>
            </w:r>
          </w:p>
        </w:tc>
        <w:tc>
          <w:tcPr>
            <w:tcW w:w="1191" w:type="dxa"/>
          </w:tcPr>
          <w:p w:rsidR="00F51C96" w:rsidRDefault="00F51C96">
            <w:pPr>
              <w:pStyle w:val="ConsPlusNormal"/>
              <w:jc w:val="center"/>
            </w:pPr>
            <w:r>
              <w:t>12,6%</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160,66</w:t>
            </w:r>
          </w:p>
        </w:tc>
        <w:tc>
          <w:tcPr>
            <w:tcW w:w="1191" w:type="dxa"/>
          </w:tcPr>
          <w:p w:rsidR="00F51C96" w:rsidRDefault="00F51C96">
            <w:pPr>
              <w:pStyle w:val="ConsPlusNormal"/>
              <w:jc w:val="center"/>
            </w:pPr>
            <w:r>
              <w:t>75,9%</w:t>
            </w:r>
          </w:p>
        </w:tc>
        <w:tc>
          <w:tcPr>
            <w:tcW w:w="1020" w:type="dxa"/>
          </w:tcPr>
          <w:p w:rsidR="00F51C96" w:rsidRDefault="00F51C96">
            <w:pPr>
              <w:pStyle w:val="ConsPlusNormal"/>
              <w:jc w:val="center"/>
            </w:pPr>
            <w:r>
              <w:t>25,6%</w:t>
            </w:r>
          </w:p>
        </w:tc>
        <w:tc>
          <w:tcPr>
            <w:tcW w:w="1191" w:type="dxa"/>
          </w:tcPr>
          <w:p w:rsidR="00F51C96" w:rsidRDefault="00F51C96">
            <w:pPr>
              <w:pStyle w:val="ConsPlusNormal"/>
              <w:jc w:val="center"/>
            </w:pPr>
            <w:r>
              <w:t>62,33</w:t>
            </w:r>
          </w:p>
        </w:tc>
        <w:tc>
          <w:tcPr>
            <w:tcW w:w="1361" w:type="dxa"/>
          </w:tcPr>
          <w:p w:rsidR="00F51C96" w:rsidRDefault="00F51C96">
            <w:pPr>
              <w:pStyle w:val="ConsPlusNormal"/>
              <w:jc w:val="center"/>
            </w:pPr>
            <w:r>
              <w:t>55,0%</w:t>
            </w:r>
          </w:p>
        </w:tc>
        <w:tc>
          <w:tcPr>
            <w:tcW w:w="1191" w:type="dxa"/>
          </w:tcPr>
          <w:p w:rsidR="00F51C96" w:rsidRDefault="00F51C96">
            <w:pPr>
              <w:pStyle w:val="ConsPlusNormal"/>
              <w:jc w:val="center"/>
            </w:pPr>
            <w:r>
              <w:t>13,0%</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173,97</w:t>
            </w:r>
          </w:p>
        </w:tc>
        <w:tc>
          <w:tcPr>
            <w:tcW w:w="1191" w:type="dxa"/>
          </w:tcPr>
          <w:p w:rsidR="00F51C96" w:rsidRDefault="00F51C96">
            <w:pPr>
              <w:pStyle w:val="ConsPlusNormal"/>
              <w:jc w:val="center"/>
            </w:pPr>
            <w:r>
              <w:t>77,8%</w:t>
            </w:r>
          </w:p>
        </w:tc>
        <w:tc>
          <w:tcPr>
            <w:tcW w:w="1020" w:type="dxa"/>
          </w:tcPr>
          <w:p w:rsidR="00F51C96" w:rsidRDefault="00F51C96">
            <w:pPr>
              <w:pStyle w:val="ConsPlusNormal"/>
              <w:jc w:val="center"/>
            </w:pPr>
            <w:r>
              <w:t>26,7%</w:t>
            </w:r>
          </w:p>
        </w:tc>
        <w:tc>
          <w:tcPr>
            <w:tcW w:w="1191" w:type="dxa"/>
          </w:tcPr>
          <w:p w:rsidR="00F51C96" w:rsidRDefault="00F51C96">
            <w:pPr>
              <w:pStyle w:val="ConsPlusNormal"/>
              <w:jc w:val="center"/>
            </w:pPr>
            <w:r>
              <w:t>64,45</w:t>
            </w:r>
          </w:p>
        </w:tc>
        <w:tc>
          <w:tcPr>
            <w:tcW w:w="1361" w:type="dxa"/>
          </w:tcPr>
          <w:p w:rsidR="00F51C96" w:rsidRDefault="00F51C96">
            <w:pPr>
              <w:pStyle w:val="ConsPlusNormal"/>
              <w:jc w:val="center"/>
            </w:pPr>
            <w:r>
              <w:t>56,4%</w:t>
            </w:r>
          </w:p>
        </w:tc>
        <w:tc>
          <w:tcPr>
            <w:tcW w:w="1191" w:type="dxa"/>
          </w:tcPr>
          <w:p w:rsidR="00F51C96" w:rsidRDefault="00F51C96">
            <w:pPr>
              <w:pStyle w:val="ConsPlusNormal"/>
              <w:jc w:val="center"/>
            </w:pPr>
            <w:r>
              <w:t>13,9%</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188,04</w:t>
            </w:r>
          </w:p>
        </w:tc>
        <w:tc>
          <w:tcPr>
            <w:tcW w:w="1191" w:type="dxa"/>
          </w:tcPr>
          <w:p w:rsidR="00F51C96" w:rsidRDefault="00F51C96">
            <w:pPr>
              <w:pStyle w:val="ConsPlusNormal"/>
              <w:jc w:val="center"/>
            </w:pPr>
            <w:r>
              <w:t>79,4%</w:t>
            </w:r>
          </w:p>
        </w:tc>
        <w:tc>
          <w:tcPr>
            <w:tcW w:w="1020" w:type="dxa"/>
          </w:tcPr>
          <w:p w:rsidR="00F51C96" w:rsidRDefault="00F51C96">
            <w:pPr>
              <w:pStyle w:val="ConsPlusNormal"/>
              <w:jc w:val="center"/>
            </w:pPr>
            <w:r>
              <w:t>27,7%</w:t>
            </w:r>
          </w:p>
        </w:tc>
        <w:tc>
          <w:tcPr>
            <w:tcW w:w="1191" w:type="dxa"/>
          </w:tcPr>
          <w:p w:rsidR="00F51C96" w:rsidRDefault="00F51C96">
            <w:pPr>
              <w:pStyle w:val="ConsPlusNormal"/>
              <w:jc w:val="center"/>
            </w:pPr>
            <w:r>
              <w:t>67,76</w:t>
            </w:r>
          </w:p>
        </w:tc>
        <w:tc>
          <w:tcPr>
            <w:tcW w:w="1361" w:type="dxa"/>
          </w:tcPr>
          <w:p w:rsidR="00F51C96" w:rsidRDefault="00F51C96">
            <w:pPr>
              <w:pStyle w:val="ConsPlusNormal"/>
              <w:jc w:val="center"/>
            </w:pPr>
            <w:r>
              <w:t>58,6%</w:t>
            </w:r>
          </w:p>
        </w:tc>
        <w:tc>
          <w:tcPr>
            <w:tcW w:w="1191" w:type="dxa"/>
          </w:tcPr>
          <w:p w:rsidR="00F51C96" w:rsidRDefault="00F51C96">
            <w:pPr>
              <w:pStyle w:val="ConsPlusNormal"/>
              <w:jc w:val="center"/>
            </w:pPr>
            <w:r>
              <w:t>15,1%</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212,45</w:t>
            </w:r>
          </w:p>
        </w:tc>
        <w:tc>
          <w:tcPr>
            <w:tcW w:w="1191" w:type="dxa"/>
          </w:tcPr>
          <w:p w:rsidR="00F51C96" w:rsidRDefault="00F51C96">
            <w:pPr>
              <w:pStyle w:val="ConsPlusNormal"/>
              <w:jc w:val="center"/>
            </w:pPr>
            <w:r>
              <w:t>81,8%</w:t>
            </w:r>
          </w:p>
        </w:tc>
        <w:tc>
          <w:tcPr>
            <w:tcW w:w="1020" w:type="dxa"/>
          </w:tcPr>
          <w:p w:rsidR="00F51C96" w:rsidRDefault="00F51C96">
            <w:pPr>
              <w:pStyle w:val="ConsPlusNormal"/>
              <w:jc w:val="center"/>
            </w:pPr>
            <w:r>
              <w:t>29,1%</w:t>
            </w:r>
          </w:p>
        </w:tc>
        <w:tc>
          <w:tcPr>
            <w:tcW w:w="1191" w:type="dxa"/>
          </w:tcPr>
          <w:p w:rsidR="00F51C96" w:rsidRDefault="00F51C96">
            <w:pPr>
              <w:pStyle w:val="ConsPlusNormal"/>
              <w:jc w:val="center"/>
            </w:pPr>
            <w:r>
              <w:t>72,09</w:t>
            </w:r>
          </w:p>
        </w:tc>
        <w:tc>
          <w:tcPr>
            <w:tcW w:w="1361" w:type="dxa"/>
          </w:tcPr>
          <w:p w:rsidR="00F51C96" w:rsidRDefault="00F51C96">
            <w:pPr>
              <w:pStyle w:val="ConsPlusNormal"/>
              <w:jc w:val="center"/>
            </w:pPr>
            <w:r>
              <w:t>61,1%</w:t>
            </w:r>
          </w:p>
        </w:tc>
        <w:tc>
          <w:tcPr>
            <w:tcW w:w="1191" w:type="dxa"/>
          </w:tcPr>
          <w:p w:rsidR="00F51C96" w:rsidRDefault="00F51C96">
            <w:pPr>
              <w:pStyle w:val="ConsPlusNormal"/>
              <w:jc w:val="center"/>
            </w:pPr>
            <w:r>
              <w:t>16,6%</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jc w:val="center"/>
            </w:pPr>
            <w:r>
              <w:t>&gt; 282,82</w:t>
            </w:r>
          </w:p>
        </w:tc>
        <w:tc>
          <w:tcPr>
            <w:tcW w:w="1191" w:type="dxa"/>
          </w:tcPr>
          <w:p w:rsidR="00F51C96" w:rsidRDefault="00F51C96">
            <w:pPr>
              <w:pStyle w:val="ConsPlusNormal"/>
              <w:jc w:val="center"/>
            </w:pPr>
            <w:r>
              <w:t>86,3%</w:t>
            </w:r>
          </w:p>
        </w:tc>
        <w:tc>
          <w:tcPr>
            <w:tcW w:w="1020" w:type="dxa"/>
          </w:tcPr>
          <w:p w:rsidR="00F51C96" w:rsidRDefault="00F51C96">
            <w:pPr>
              <w:pStyle w:val="ConsPlusNormal"/>
              <w:jc w:val="center"/>
            </w:pPr>
            <w:r>
              <w:t>31,8%</w:t>
            </w:r>
          </w:p>
        </w:tc>
        <w:tc>
          <w:tcPr>
            <w:tcW w:w="1191" w:type="dxa"/>
          </w:tcPr>
          <w:p w:rsidR="00F51C96" w:rsidRDefault="00F51C96">
            <w:pPr>
              <w:pStyle w:val="ConsPlusNormal"/>
              <w:jc w:val="center"/>
            </w:pPr>
            <w:r>
              <w:t>76,72</w:t>
            </w:r>
          </w:p>
        </w:tc>
        <w:tc>
          <w:tcPr>
            <w:tcW w:w="1361" w:type="dxa"/>
          </w:tcPr>
          <w:p w:rsidR="00F51C96" w:rsidRDefault="00F51C96">
            <w:pPr>
              <w:pStyle w:val="ConsPlusNormal"/>
              <w:jc w:val="center"/>
            </w:pPr>
            <w:r>
              <w:t>63,4%</w:t>
            </w:r>
          </w:p>
        </w:tc>
        <w:tc>
          <w:tcPr>
            <w:tcW w:w="1191" w:type="dxa"/>
          </w:tcPr>
          <w:p w:rsidR="00F51C96" w:rsidRDefault="00F51C96">
            <w:pPr>
              <w:pStyle w:val="ConsPlusNormal"/>
              <w:jc w:val="center"/>
            </w:pPr>
            <w:r>
              <w:t>18,0%</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85,05</w:t>
            </w:r>
          </w:p>
        </w:tc>
        <w:tc>
          <w:tcPr>
            <w:tcW w:w="1361" w:type="dxa"/>
          </w:tcPr>
          <w:p w:rsidR="00F51C96" w:rsidRDefault="00F51C96">
            <w:pPr>
              <w:pStyle w:val="ConsPlusNormal"/>
              <w:jc w:val="center"/>
            </w:pPr>
            <w:r>
              <w:t>67,0%</w:t>
            </w:r>
          </w:p>
        </w:tc>
        <w:tc>
          <w:tcPr>
            <w:tcW w:w="1191" w:type="dxa"/>
          </w:tcPr>
          <w:p w:rsidR="00F51C96" w:rsidRDefault="00F51C96">
            <w:pPr>
              <w:pStyle w:val="ConsPlusNormal"/>
              <w:jc w:val="center"/>
            </w:pPr>
            <w:r>
              <w:t>20,2%</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94,56</w:t>
            </w:r>
          </w:p>
        </w:tc>
        <w:tc>
          <w:tcPr>
            <w:tcW w:w="1361" w:type="dxa"/>
          </w:tcPr>
          <w:p w:rsidR="00F51C96" w:rsidRDefault="00F51C96">
            <w:pPr>
              <w:pStyle w:val="ConsPlusNormal"/>
              <w:jc w:val="center"/>
            </w:pPr>
            <w:r>
              <w:t>70,3%</w:t>
            </w:r>
          </w:p>
        </w:tc>
        <w:tc>
          <w:tcPr>
            <w:tcW w:w="1191" w:type="dxa"/>
          </w:tcPr>
          <w:p w:rsidR="00F51C96" w:rsidRDefault="00F51C96">
            <w:pPr>
              <w:pStyle w:val="ConsPlusNormal"/>
              <w:jc w:val="center"/>
            </w:pPr>
            <w:r>
              <w:t>22,2%</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108,11</w:t>
            </w:r>
          </w:p>
        </w:tc>
        <w:tc>
          <w:tcPr>
            <w:tcW w:w="1361" w:type="dxa"/>
          </w:tcPr>
          <w:p w:rsidR="00F51C96" w:rsidRDefault="00F51C96">
            <w:pPr>
              <w:pStyle w:val="ConsPlusNormal"/>
              <w:jc w:val="center"/>
            </w:pPr>
            <w:r>
              <w:t>74,0%</w:t>
            </w:r>
          </w:p>
        </w:tc>
        <w:tc>
          <w:tcPr>
            <w:tcW w:w="1191" w:type="dxa"/>
          </w:tcPr>
          <w:p w:rsidR="00F51C96" w:rsidRDefault="00F51C96">
            <w:pPr>
              <w:pStyle w:val="ConsPlusNormal"/>
              <w:jc w:val="center"/>
            </w:pPr>
            <w:r>
              <w:t>24,4%</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123,95</w:t>
            </w:r>
          </w:p>
        </w:tc>
        <w:tc>
          <w:tcPr>
            <w:tcW w:w="1361" w:type="dxa"/>
          </w:tcPr>
          <w:p w:rsidR="00F51C96" w:rsidRDefault="00F51C96">
            <w:pPr>
              <w:pStyle w:val="ConsPlusNormal"/>
              <w:jc w:val="center"/>
            </w:pPr>
            <w:r>
              <w:t>77,4%</w:t>
            </w:r>
          </w:p>
        </w:tc>
        <w:tc>
          <w:tcPr>
            <w:tcW w:w="1191" w:type="dxa"/>
          </w:tcPr>
          <w:p w:rsidR="00F51C96" w:rsidRDefault="00F51C96">
            <w:pPr>
              <w:pStyle w:val="ConsPlusNormal"/>
              <w:jc w:val="center"/>
            </w:pPr>
            <w:r>
              <w:t>26,4%</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175,05</w:t>
            </w:r>
          </w:p>
        </w:tc>
        <w:tc>
          <w:tcPr>
            <w:tcW w:w="1361" w:type="dxa"/>
          </w:tcPr>
          <w:p w:rsidR="00F51C96" w:rsidRDefault="00F51C96">
            <w:pPr>
              <w:pStyle w:val="ConsPlusNormal"/>
              <w:jc w:val="center"/>
            </w:pPr>
            <w:r>
              <w:t>84,0%</w:t>
            </w:r>
          </w:p>
        </w:tc>
        <w:tc>
          <w:tcPr>
            <w:tcW w:w="1191" w:type="dxa"/>
          </w:tcPr>
          <w:p w:rsidR="00F51C96" w:rsidRDefault="00F51C96">
            <w:pPr>
              <w:pStyle w:val="ConsPlusNormal"/>
              <w:jc w:val="center"/>
            </w:pPr>
            <w:r>
              <w:t>30,4%</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206,49</w:t>
            </w:r>
          </w:p>
        </w:tc>
        <w:tc>
          <w:tcPr>
            <w:tcW w:w="1361" w:type="dxa"/>
          </w:tcPr>
          <w:p w:rsidR="00F51C96" w:rsidRDefault="00F51C96">
            <w:pPr>
              <w:pStyle w:val="ConsPlusNormal"/>
              <w:jc w:val="center"/>
            </w:pPr>
            <w:r>
              <w:t>86,4%</w:t>
            </w:r>
          </w:p>
        </w:tc>
        <w:tc>
          <w:tcPr>
            <w:tcW w:w="1191" w:type="dxa"/>
          </w:tcPr>
          <w:p w:rsidR="00F51C96" w:rsidRDefault="00F51C96">
            <w:pPr>
              <w:pStyle w:val="ConsPlusNormal"/>
              <w:jc w:val="center"/>
            </w:pPr>
            <w:r>
              <w:t>31,8%</w:t>
            </w:r>
          </w:p>
        </w:tc>
      </w:tr>
      <w:tr w:rsidR="00F51C96">
        <w:tc>
          <w:tcPr>
            <w:tcW w:w="1814" w:type="dxa"/>
          </w:tcPr>
          <w:p w:rsidR="00F51C96" w:rsidRDefault="00F51C96">
            <w:pPr>
              <w:pStyle w:val="ConsPlusNormal"/>
              <w:jc w:val="center"/>
            </w:pPr>
            <w:r>
              <w:t xml:space="preserve">Среднее </w:t>
            </w:r>
            <w:r>
              <w:lastRenderedPageBreak/>
              <w:t>значение удельного показателя</w:t>
            </w:r>
          </w:p>
        </w:tc>
        <w:tc>
          <w:tcPr>
            <w:tcW w:w="1304" w:type="dxa"/>
          </w:tcPr>
          <w:p w:rsidR="00F51C96" w:rsidRDefault="00F51C96">
            <w:pPr>
              <w:pStyle w:val="ConsPlusNormal"/>
              <w:jc w:val="center"/>
            </w:pPr>
            <w:r>
              <w:lastRenderedPageBreak/>
              <w:t>64,43</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46,78</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lastRenderedPageBreak/>
              <w:t>Значение удельного показателя высокого класса энергоэффективности</w:t>
            </w:r>
          </w:p>
        </w:tc>
        <w:tc>
          <w:tcPr>
            <w:tcW w:w="1304" w:type="dxa"/>
          </w:tcPr>
          <w:p w:rsidR="00F51C96" w:rsidRDefault="00F51C96">
            <w:pPr>
              <w:pStyle w:val="ConsPlusNormal"/>
              <w:jc w:val="center"/>
            </w:pPr>
            <w:r>
              <w:t>38,66</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28,07</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П4-9-2</w:t>
      </w:r>
    </w:p>
    <w:p w:rsidR="00F51C96" w:rsidRDefault="00F51C96">
      <w:pPr>
        <w:pStyle w:val="ConsPlusNormal"/>
        <w:jc w:val="both"/>
      </w:pPr>
    </w:p>
    <w:p w:rsidR="00F51C96" w:rsidRDefault="00F51C96">
      <w:pPr>
        <w:pStyle w:val="ConsPlusTitle"/>
        <w:jc w:val="center"/>
      </w:pPr>
      <w:bookmarkStart w:id="58" w:name="P11076"/>
      <w:bookmarkEnd w:id="58"/>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аптек, молочных кухонь,</w:t>
      </w:r>
    </w:p>
    <w:p w:rsidR="00F51C96" w:rsidRDefault="00F51C96">
      <w:pPr>
        <w:pStyle w:val="ConsPlusTitle"/>
        <w:jc w:val="center"/>
      </w:pPr>
      <w:r>
        <w:t>ветеринарных аптек и так далее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Холодная вода</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м/чел.</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&lt; 4,392</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2.</w:t>
            </w:r>
          </w:p>
        </w:tc>
        <w:tc>
          <w:tcPr>
            <w:tcW w:w="2211" w:type="dxa"/>
          </w:tcPr>
          <w:p w:rsidR="00F51C96" w:rsidRDefault="00F51C96">
            <w:pPr>
              <w:pStyle w:val="ConsPlusNormal"/>
              <w:jc w:val="center"/>
            </w:pPr>
            <w:r>
              <w:t>5,146</w:t>
            </w:r>
          </w:p>
        </w:tc>
        <w:tc>
          <w:tcPr>
            <w:tcW w:w="2268" w:type="dxa"/>
          </w:tcPr>
          <w:p w:rsidR="00F51C96" w:rsidRDefault="00F51C96">
            <w:pPr>
              <w:pStyle w:val="ConsPlusNormal"/>
              <w:jc w:val="center"/>
            </w:pPr>
            <w:r>
              <w:t>12,2%</w:t>
            </w:r>
          </w:p>
        </w:tc>
        <w:tc>
          <w:tcPr>
            <w:tcW w:w="2268" w:type="dxa"/>
          </w:tcPr>
          <w:p w:rsidR="00F51C96" w:rsidRDefault="00F51C96">
            <w:pPr>
              <w:pStyle w:val="ConsPlusNormal"/>
              <w:jc w:val="center"/>
            </w:pPr>
            <w:r>
              <w:t>1,2%</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5,775</w:t>
            </w:r>
          </w:p>
        </w:tc>
        <w:tc>
          <w:tcPr>
            <w:tcW w:w="2268" w:type="dxa"/>
          </w:tcPr>
          <w:p w:rsidR="00F51C96" w:rsidRDefault="00F51C96">
            <w:pPr>
              <w:pStyle w:val="ConsPlusNormal"/>
              <w:jc w:val="center"/>
            </w:pPr>
            <w:r>
              <w:t>21,8%</w:t>
            </w:r>
          </w:p>
        </w:tc>
        <w:tc>
          <w:tcPr>
            <w:tcW w:w="2268" w:type="dxa"/>
          </w:tcPr>
          <w:p w:rsidR="00F51C96" w:rsidRDefault="00F51C96">
            <w:pPr>
              <w:pStyle w:val="ConsPlusNormal"/>
              <w:jc w:val="center"/>
            </w:pPr>
            <w:r>
              <w:t>2,2%</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6</w:t>
            </w:r>
          </w:p>
        </w:tc>
        <w:tc>
          <w:tcPr>
            <w:tcW w:w="2268" w:type="dxa"/>
          </w:tcPr>
          <w:p w:rsidR="00F51C96" w:rsidRDefault="00F51C96">
            <w:pPr>
              <w:pStyle w:val="ConsPlusNormal"/>
              <w:jc w:val="center"/>
            </w:pPr>
            <w:r>
              <w:t>24,7%</w:t>
            </w:r>
          </w:p>
        </w:tc>
        <w:tc>
          <w:tcPr>
            <w:tcW w:w="2268" w:type="dxa"/>
          </w:tcPr>
          <w:p w:rsidR="00F51C96" w:rsidRDefault="00F51C96">
            <w:pPr>
              <w:pStyle w:val="ConsPlusNormal"/>
              <w:jc w:val="center"/>
            </w:pPr>
            <w:r>
              <w:t>2,5%</w:t>
            </w:r>
          </w:p>
        </w:tc>
      </w:tr>
      <w:tr w:rsidR="00F51C96">
        <w:tc>
          <w:tcPr>
            <w:tcW w:w="2324" w:type="dxa"/>
          </w:tcPr>
          <w:p w:rsidR="00F51C96" w:rsidRDefault="00F51C96">
            <w:pPr>
              <w:pStyle w:val="ConsPlusNormal"/>
              <w:jc w:val="center"/>
            </w:pPr>
            <w:r>
              <w:t>5.</w:t>
            </w:r>
          </w:p>
        </w:tc>
        <w:tc>
          <w:tcPr>
            <w:tcW w:w="2211" w:type="dxa"/>
          </w:tcPr>
          <w:p w:rsidR="00F51C96" w:rsidRDefault="00F51C96">
            <w:pPr>
              <w:pStyle w:val="ConsPlusNormal"/>
              <w:jc w:val="center"/>
            </w:pPr>
            <w:r>
              <w:t>7,142</w:t>
            </w:r>
          </w:p>
        </w:tc>
        <w:tc>
          <w:tcPr>
            <w:tcW w:w="2268" w:type="dxa"/>
          </w:tcPr>
          <w:p w:rsidR="00F51C96" w:rsidRDefault="00F51C96">
            <w:pPr>
              <w:pStyle w:val="ConsPlusNormal"/>
              <w:jc w:val="center"/>
            </w:pPr>
            <w:r>
              <w:t>36,8%</w:t>
            </w:r>
          </w:p>
        </w:tc>
        <w:tc>
          <w:tcPr>
            <w:tcW w:w="2268" w:type="dxa"/>
          </w:tcPr>
          <w:p w:rsidR="00F51C96" w:rsidRDefault="00F51C96">
            <w:pPr>
              <w:pStyle w:val="ConsPlusNormal"/>
              <w:jc w:val="center"/>
            </w:pPr>
            <w:r>
              <w:t>3,7%</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8,125</w:t>
            </w:r>
          </w:p>
        </w:tc>
        <w:tc>
          <w:tcPr>
            <w:tcW w:w="2268" w:type="dxa"/>
          </w:tcPr>
          <w:p w:rsidR="00F51C96" w:rsidRDefault="00F51C96">
            <w:pPr>
              <w:pStyle w:val="ConsPlusNormal"/>
              <w:jc w:val="center"/>
            </w:pPr>
            <w:r>
              <w:t>44,4%</w:t>
            </w:r>
          </w:p>
        </w:tc>
        <w:tc>
          <w:tcPr>
            <w:tcW w:w="2268" w:type="dxa"/>
          </w:tcPr>
          <w:p w:rsidR="00F51C96" w:rsidRDefault="00F51C96">
            <w:pPr>
              <w:pStyle w:val="ConsPlusNormal"/>
              <w:jc w:val="center"/>
            </w:pPr>
            <w:r>
              <w:t>6,6%</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9,52</w:t>
            </w:r>
          </w:p>
        </w:tc>
        <w:tc>
          <w:tcPr>
            <w:tcW w:w="2268" w:type="dxa"/>
          </w:tcPr>
          <w:p w:rsidR="00F51C96" w:rsidRDefault="00F51C96">
            <w:pPr>
              <w:pStyle w:val="ConsPlusNormal"/>
              <w:jc w:val="center"/>
            </w:pPr>
            <w:r>
              <w:t>52,6%</w:t>
            </w:r>
          </w:p>
        </w:tc>
        <w:tc>
          <w:tcPr>
            <w:tcW w:w="2268" w:type="dxa"/>
          </w:tcPr>
          <w:p w:rsidR="00F51C96" w:rsidRDefault="00F51C96">
            <w:pPr>
              <w:pStyle w:val="ConsPlusNormal"/>
              <w:jc w:val="center"/>
            </w:pPr>
            <w:r>
              <w:t>11,5%</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11,875</w:t>
            </w:r>
          </w:p>
        </w:tc>
        <w:tc>
          <w:tcPr>
            <w:tcW w:w="2268" w:type="dxa"/>
          </w:tcPr>
          <w:p w:rsidR="00F51C96" w:rsidRDefault="00F51C96">
            <w:pPr>
              <w:pStyle w:val="ConsPlusNormal"/>
              <w:jc w:val="center"/>
            </w:pPr>
            <w:r>
              <w:t>62,0%</w:t>
            </w:r>
          </w:p>
        </w:tc>
        <w:tc>
          <w:tcPr>
            <w:tcW w:w="2268" w:type="dxa"/>
          </w:tcPr>
          <w:p w:rsidR="00F51C96" w:rsidRDefault="00F51C96">
            <w:pPr>
              <w:pStyle w:val="ConsPlusNormal"/>
              <w:jc w:val="center"/>
            </w:pPr>
            <w:r>
              <w:t>17,2%</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13,934</w:t>
            </w:r>
          </w:p>
        </w:tc>
        <w:tc>
          <w:tcPr>
            <w:tcW w:w="2268" w:type="dxa"/>
          </w:tcPr>
          <w:p w:rsidR="00F51C96" w:rsidRDefault="00F51C96">
            <w:pPr>
              <w:pStyle w:val="ConsPlusNormal"/>
              <w:jc w:val="center"/>
            </w:pPr>
            <w:r>
              <w:t>61,6%</w:t>
            </w:r>
          </w:p>
        </w:tc>
        <w:tc>
          <w:tcPr>
            <w:tcW w:w="2268" w:type="dxa"/>
          </w:tcPr>
          <w:p w:rsidR="00F51C96" w:rsidRDefault="00F51C96">
            <w:pPr>
              <w:pStyle w:val="ConsPlusNormal"/>
              <w:jc w:val="center"/>
            </w:pPr>
            <w:r>
              <w:t>20,6%</w:t>
            </w:r>
          </w:p>
        </w:tc>
      </w:tr>
      <w:tr w:rsidR="00F51C96">
        <w:tc>
          <w:tcPr>
            <w:tcW w:w="2324" w:type="dxa"/>
          </w:tcPr>
          <w:p w:rsidR="00F51C96" w:rsidRDefault="00F51C96">
            <w:pPr>
              <w:pStyle w:val="ConsPlusNormal"/>
              <w:jc w:val="center"/>
            </w:pPr>
            <w:r>
              <w:t>10.</w:t>
            </w:r>
          </w:p>
        </w:tc>
        <w:tc>
          <w:tcPr>
            <w:tcW w:w="2211" w:type="dxa"/>
          </w:tcPr>
          <w:p w:rsidR="00F51C96" w:rsidRDefault="00F51C96">
            <w:pPr>
              <w:pStyle w:val="ConsPlusNormal"/>
              <w:jc w:val="center"/>
            </w:pPr>
            <w:r>
              <w:t>15,337</w:t>
            </w:r>
          </w:p>
        </w:tc>
        <w:tc>
          <w:tcPr>
            <w:tcW w:w="2268" w:type="dxa"/>
          </w:tcPr>
          <w:p w:rsidR="00F51C96" w:rsidRDefault="00F51C96">
            <w:pPr>
              <w:pStyle w:val="ConsPlusNormal"/>
              <w:jc w:val="center"/>
            </w:pPr>
            <w:r>
              <w:t>70,6%</w:t>
            </w:r>
          </w:p>
        </w:tc>
        <w:tc>
          <w:tcPr>
            <w:tcW w:w="2268" w:type="dxa"/>
          </w:tcPr>
          <w:p w:rsidR="00F51C96" w:rsidRDefault="00F51C96">
            <w:pPr>
              <w:pStyle w:val="ConsPlusNormal"/>
              <w:jc w:val="center"/>
            </w:pPr>
            <w:r>
              <w:t>22,3%</w:t>
            </w:r>
          </w:p>
        </w:tc>
      </w:tr>
      <w:tr w:rsidR="00F51C96">
        <w:tc>
          <w:tcPr>
            <w:tcW w:w="2324" w:type="dxa"/>
          </w:tcPr>
          <w:p w:rsidR="00F51C96" w:rsidRDefault="00F51C96">
            <w:pPr>
              <w:pStyle w:val="ConsPlusNormal"/>
              <w:jc w:val="center"/>
            </w:pPr>
            <w:r>
              <w:t>11.</w:t>
            </w:r>
          </w:p>
        </w:tc>
        <w:tc>
          <w:tcPr>
            <w:tcW w:w="2211" w:type="dxa"/>
          </w:tcPr>
          <w:p w:rsidR="00F51C96" w:rsidRDefault="00F51C96">
            <w:pPr>
              <w:pStyle w:val="ConsPlusNormal"/>
              <w:jc w:val="center"/>
            </w:pPr>
            <w:r>
              <w:t>18,911</w:t>
            </w:r>
          </w:p>
        </w:tc>
        <w:tc>
          <w:tcPr>
            <w:tcW w:w="2268" w:type="dxa"/>
          </w:tcPr>
          <w:p w:rsidR="00F51C96" w:rsidRDefault="00F51C96">
            <w:pPr>
              <w:pStyle w:val="ConsPlusNormal"/>
              <w:jc w:val="center"/>
            </w:pPr>
            <w:r>
              <w:t>76,1%</w:t>
            </w:r>
          </w:p>
        </w:tc>
        <w:tc>
          <w:tcPr>
            <w:tcW w:w="2268" w:type="dxa"/>
          </w:tcPr>
          <w:p w:rsidR="00F51C96" w:rsidRDefault="00F51C96">
            <w:pPr>
              <w:pStyle w:val="ConsPlusNormal"/>
              <w:jc w:val="center"/>
            </w:pPr>
            <w:r>
              <w:t>25,7%</w:t>
            </w:r>
          </w:p>
        </w:tc>
      </w:tr>
      <w:tr w:rsidR="00F51C96">
        <w:tc>
          <w:tcPr>
            <w:tcW w:w="2324" w:type="dxa"/>
          </w:tcPr>
          <w:p w:rsidR="00F51C96" w:rsidRDefault="00F51C96">
            <w:pPr>
              <w:pStyle w:val="ConsPlusNormal"/>
              <w:jc w:val="center"/>
            </w:pPr>
            <w:r>
              <w:t>12.</w:t>
            </w:r>
          </w:p>
        </w:tc>
        <w:tc>
          <w:tcPr>
            <w:tcW w:w="2211" w:type="dxa"/>
          </w:tcPr>
          <w:p w:rsidR="00F51C96" w:rsidRDefault="00F51C96">
            <w:pPr>
              <w:pStyle w:val="ConsPlusNormal"/>
              <w:jc w:val="center"/>
            </w:pPr>
            <w:r>
              <w:t>20,604</w:t>
            </w:r>
          </w:p>
        </w:tc>
        <w:tc>
          <w:tcPr>
            <w:tcW w:w="2268" w:type="dxa"/>
          </w:tcPr>
          <w:p w:rsidR="00F51C96" w:rsidRDefault="00F51C96">
            <w:pPr>
              <w:pStyle w:val="ConsPlusNormal"/>
              <w:jc w:val="center"/>
            </w:pPr>
            <w:r>
              <w:t>78,1%</w:t>
            </w:r>
          </w:p>
        </w:tc>
        <w:tc>
          <w:tcPr>
            <w:tcW w:w="2268" w:type="dxa"/>
          </w:tcPr>
          <w:p w:rsidR="00F51C96" w:rsidRDefault="00F51C96">
            <w:pPr>
              <w:pStyle w:val="ConsPlusNormal"/>
              <w:jc w:val="center"/>
            </w:pPr>
            <w:r>
              <w:t>26,8%</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23,614</w:t>
            </w:r>
          </w:p>
        </w:tc>
        <w:tc>
          <w:tcPr>
            <w:tcW w:w="2268" w:type="dxa"/>
          </w:tcPr>
          <w:p w:rsidR="00F51C96" w:rsidRDefault="00F51C96">
            <w:pPr>
              <w:pStyle w:val="ConsPlusNormal"/>
              <w:jc w:val="center"/>
            </w:pPr>
            <w:r>
              <w:t>80,9%</w:t>
            </w:r>
          </w:p>
        </w:tc>
        <w:tc>
          <w:tcPr>
            <w:tcW w:w="2268" w:type="dxa"/>
          </w:tcPr>
          <w:p w:rsidR="00F51C96" w:rsidRDefault="00F51C96">
            <w:pPr>
              <w:pStyle w:val="ConsPlusNormal"/>
              <w:jc w:val="center"/>
            </w:pPr>
            <w:r>
              <w:t>28,5%</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27,153</w:t>
            </w:r>
          </w:p>
        </w:tc>
        <w:tc>
          <w:tcPr>
            <w:tcW w:w="2268" w:type="dxa"/>
          </w:tcPr>
          <w:p w:rsidR="00F51C96" w:rsidRDefault="00F51C96">
            <w:pPr>
              <w:pStyle w:val="ConsPlusNormal"/>
              <w:jc w:val="center"/>
            </w:pPr>
            <w:r>
              <w:t>83,4%</w:t>
            </w:r>
          </w:p>
        </w:tc>
        <w:tc>
          <w:tcPr>
            <w:tcW w:w="2268" w:type="dxa"/>
          </w:tcPr>
          <w:p w:rsidR="00F51C96" w:rsidRDefault="00F51C96">
            <w:pPr>
              <w:pStyle w:val="ConsPlusNormal"/>
              <w:jc w:val="center"/>
            </w:pPr>
            <w:r>
              <w:t>30,0%</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30,365</w:t>
            </w:r>
          </w:p>
        </w:tc>
        <w:tc>
          <w:tcPr>
            <w:tcW w:w="2268" w:type="dxa"/>
          </w:tcPr>
          <w:p w:rsidR="00F51C96" w:rsidRDefault="00F51C96">
            <w:pPr>
              <w:pStyle w:val="ConsPlusNormal"/>
              <w:jc w:val="center"/>
            </w:pPr>
            <w:r>
              <w:t>85,1%</w:t>
            </w:r>
          </w:p>
        </w:tc>
        <w:tc>
          <w:tcPr>
            <w:tcW w:w="2268" w:type="dxa"/>
          </w:tcPr>
          <w:p w:rsidR="00F51C96" w:rsidRDefault="00F51C96">
            <w:pPr>
              <w:pStyle w:val="ConsPlusNormal"/>
              <w:jc w:val="center"/>
            </w:pPr>
            <w:r>
              <w:t>31,1%</w:t>
            </w:r>
          </w:p>
        </w:tc>
      </w:tr>
      <w:tr w:rsidR="00F51C96">
        <w:tc>
          <w:tcPr>
            <w:tcW w:w="2324" w:type="dxa"/>
          </w:tcPr>
          <w:p w:rsidR="00F51C96" w:rsidRDefault="00F51C96">
            <w:pPr>
              <w:pStyle w:val="ConsPlusNormal"/>
              <w:jc w:val="center"/>
            </w:pPr>
            <w:r>
              <w:lastRenderedPageBreak/>
              <w:t>16.</w:t>
            </w:r>
          </w:p>
        </w:tc>
        <w:tc>
          <w:tcPr>
            <w:tcW w:w="2211" w:type="dxa"/>
          </w:tcPr>
          <w:p w:rsidR="00F51C96" w:rsidRDefault="00F51C96">
            <w:pPr>
              <w:pStyle w:val="ConsPlusNormal"/>
              <w:jc w:val="center"/>
            </w:pPr>
            <w:r>
              <w:t>36,148</w:t>
            </w:r>
          </w:p>
        </w:tc>
        <w:tc>
          <w:tcPr>
            <w:tcW w:w="2268" w:type="dxa"/>
          </w:tcPr>
          <w:p w:rsidR="00F51C96" w:rsidRDefault="00F51C96">
            <w:pPr>
              <w:pStyle w:val="ConsPlusNormal"/>
              <w:jc w:val="center"/>
            </w:pPr>
            <w:r>
              <w:t>87,5%</w:t>
            </w:r>
          </w:p>
        </w:tc>
        <w:tc>
          <w:tcPr>
            <w:tcW w:w="2268" w:type="dxa"/>
          </w:tcPr>
          <w:p w:rsidR="00F51C96" w:rsidRDefault="00F51C96">
            <w:pPr>
              <w:pStyle w:val="ConsPlusNormal"/>
              <w:jc w:val="center"/>
            </w:pPr>
            <w:r>
              <w:t>32,5%</w:t>
            </w:r>
          </w:p>
        </w:tc>
      </w:tr>
      <w:tr w:rsidR="00F51C96">
        <w:tc>
          <w:tcPr>
            <w:tcW w:w="2324" w:type="dxa"/>
          </w:tcPr>
          <w:p w:rsidR="00F51C96" w:rsidRDefault="00F51C96">
            <w:pPr>
              <w:pStyle w:val="ConsPlusNormal"/>
              <w:jc w:val="center"/>
            </w:pPr>
            <w:r>
              <w:t>17.</w:t>
            </w:r>
          </w:p>
        </w:tc>
        <w:tc>
          <w:tcPr>
            <w:tcW w:w="2211" w:type="dxa"/>
          </w:tcPr>
          <w:p w:rsidR="00F51C96" w:rsidRDefault="00F51C96">
            <w:pPr>
              <w:pStyle w:val="ConsPlusNormal"/>
              <w:jc w:val="center"/>
            </w:pPr>
            <w:r>
              <w:t>38,189</w:t>
            </w:r>
          </w:p>
        </w:tc>
        <w:tc>
          <w:tcPr>
            <w:tcW w:w="2268" w:type="dxa"/>
          </w:tcPr>
          <w:p w:rsidR="00F51C96" w:rsidRDefault="00F51C96">
            <w:pPr>
              <w:pStyle w:val="ConsPlusNormal"/>
              <w:jc w:val="center"/>
            </w:pPr>
            <w:r>
              <w:t>88,2%</w:t>
            </w:r>
          </w:p>
        </w:tc>
        <w:tc>
          <w:tcPr>
            <w:tcW w:w="2268" w:type="dxa"/>
          </w:tcPr>
          <w:p w:rsidR="00F51C96" w:rsidRDefault="00F51C96">
            <w:pPr>
              <w:pStyle w:val="ConsPlusNormal"/>
              <w:jc w:val="center"/>
            </w:pPr>
            <w:r>
              <w:t>32,9%</w:t>
            </w:r>
          </w:p>
        </w:tc>
      </w:tr>
      <w:tr w:rsidR="00F51C96">
        <w:tc>
          <w:tcPr>
            <w:tcW w:w="2324" w:type="dxa"/>
          </w:tcPr>
          <w:p w:rsidR="00F51C96" w:rsidRDefault="00F51C96">
            <w:pPr>
              <w:pStyle w:val="ConsPlusNormal"/>
              <w:jc w:val="center"/>
            </w:pPr>
            <w:r>
              <w:t>18.</w:t>
            </w:r>
          </w:p>
        </w:tc>
        <w:tc>
          <w:tcPr>
            <w:tcW w:w="2211" w:type="dxa"/>
          </w:tcPr>
          <w:p w:rsidR="00F51C96" w:rsidRDefault="00F51C96">
            <w:pPr>
              <w:pStyle w:val="ConsPlusNormal"/>
              <w:jc w:val="center"/>
            </w:pPr>
            <w:r>
              <w:t>52,822</w:t>
            </w:r>
          </w:p>
        </w:tc>
        <w:tc>
          <w:tcPr>
            <w:tcW w:w="2268" w:type="dxa"/>
          </w:tcPr>
          <w:p w:rsidR="00F51C96" w:rsidRDefault="00F51C96">
            <w:pPr>
              <w:pStyle w:val="ConsPlusNormal"/>
              <w:jc w:val="center"/>
            </w:pPr>
            <w:r>
              <w:t>91,4%</w:t>
            </w:r>
          </w:p>
        </w:tc>
        <w:tc>
          <w:tcPr>
            <w:tcW w:w="2268" w:type="dxa"/>
          </w:tcPr>
          <w:p w:rsidR="00F51C96" w:rsidRDefault="00F51C96">
            <w:pPr>
              <w:pStyle w:val="ConsPlusNormal"/>
              <w:jc w:val="center"/>
            </w:pPr>
            <w:r>
              <w:t>34,9%</w:t>
            </w:r>
          </w:p>
        </w:tc>
      </w:tr>
      <w:tr w:rsidR="00F51C96">
        <w:tc>
          <w:tcPr>
            <w:tcW w:w="2324" w:type="dxa"/>
          </w:tcPr>
          <w:p w:rsidR="00F51C96" w:rsidRDefault="00F51C96">
            <w:pPr>
              <w:pStyle w:val="ConsPlusNormal"/>
              <w:jc w:val="center"/>
            </w:pPr>
            <w:r>
              <w:t>19.</w:t>
            </w:r>
          </w:p>
        </w:tc>
        <w:tc>
          <w:tcPr>
            <w:tcW w:w="2211" w:type="dxa"/>
          </w:tcPr>
          <w:p w:rsidR="00F51C96" w:rsidRDefault="00F51C96">
            <w:pPr>
              <w:pStyle w:val="ConsPlusNormal"/>
              <w:jc w:val="center"/>
            </w:pPr>
            <w:r>
              <w:t>66,237</w:t>
            </w:r>
          </w:p>
        </w:tc>
        <w:tc>
          <w:tcPr>
            <w:tcW w:w="2268" w:type="dxa"/>
          </w:tcPr>
          <w:p w:rsidR="00F51C96" w:rsidRDefault="00F51C96">
            <w:pPr>
              <w:pStyle w:val="ConsPlusNormal"/>
              <w:jc w:val="center"/>
            </w:pPr>
            <w:r>
              <w:t>93,2%</w:t>
            </w:r>
          </w:p>
        </w:tc>
        <w:tc>
          <w:tcPr>
            <w:tcW w:w="2268" w:type="dxa"/>
          </w:tcPr>
          <w:p w:rsidR="00F51C96" w:rsidRDefault="00F51C96">
            <w:pPr>
              <w:pStyle w:val="ConsPlusNormal"/>
              <w:jc w:val="center"/>
            </w:pPr>
            <w:r>
              <w:t>35,9%</w:t>
            </w:r>
          </w:p>
        </w:tc>
      </w:tr>
      <w:tr w:rsidR="00F51C96">
        <w:tc>
          <w:tcPr>
            <w:tcW w:w="2324" w:type="dxa"/>
          </w:tcPr>
          <w:p w:rsidR="00F51C96" w:rsidRDefault="00F51C96">
            <w:pPr>
              <w:pStyle w:val="ConsPlusNormal"/>
              <w:jc w:val="center"/>
            </w:pPr>
            <w:r>
              <w:t>20.</w:t>
            </w:r>
          </w:p>
        </w:tc>
        <w:tc>
          <w:tcPr>
            <w:tcW w:w="2211" w:type="dxa"/>
          </w:tcPr>
          <w:p w:rsidR="00F51C96" w:rsidRDefault="00F51C96">
            <w:pPr>
              <w:pStyle w:val="ConsPlusNormal"/>
              <w:jc w:val="center"/>
            </w:pPr>
            <w:r>
              <w:t>91,886</w:t>
            </w:r>
          </w:p>
        </w:tc>
        <w:tc>
          <w:tcPr>
            <w:tcW w:w="2268" w:type="dxa"/>
          </w:tcPr>
          <w:p w:rsidR="00F51C96" w:rsidRDefault="00F51C96">
            <w:pPr>
              <w:pStyle w:val="ConsPlusNormal"/>
              <w:jc w:val="center"/>
            </w:pPr>
            <w:r>
              <w:t>95,1%</w:t>
            </w:r>
          </w:p>
        </w:tc>
        <w:tc>
          <w:tcPr>
            <w:tcW w:w="2268" w:type="dxa"/>
          </w:tcPr>
          <w:p w:rsidR="00F51C96" w:rsidRDefault="00F51C96">
            <w:pPr>
              <w:pStyle w:val="ConsPlusNormal"/>
              <w:jc w:val="center"/>
            </w:pPr>
            <w:r>
              <w:t>37,1%</w:t>
            </w:r>
          </w:p>
        </w:tc>
      </w:tr>
      <w:tr w:rsidR="00F51C96">
        <w:tc>
          <w:tcPr>
            <w:tcW w:w="2324" w:type="dxa"/>
          </w:tcPr>
          <w:p w:rsidR="00F51C96" w:rsidRDefault="00F51C96">
            <w:pPr>
              <w:pStyle w:val="ConsPlusNormal"/>
              <w:jc w:val="center"/>
            </w:pPr>
            <w:r>
              <w:t>21.</w:t>
            </w:r>
          </w:p>
        </w:tc>
        <w:tc>
          <w:tcPr>
            <w:tcW w:w="2211" w:type="dxa"/>
          </w:tcPr>
          <w:p w:rsidR="00F51C96" w:rsidRDefault="00F51C96">
            <w:pPr>
              <w:pStyle w:val="ConsPlusNormal"/>
              <w:jc w:val="center"/>
            </w:pPr>
            <w:r>
              <w:t>129,083</w:t>
            </w:r>
          </w:p>
        </w:tc>
        <w:tc>
          <w:tcPr>
            <w:tcW w:w="2268" w:type="dxa"/>
          </w:tcPr>
          <w:p w:rsidR="00F51C96" w:rsidRDefault="00F51C96">
            <w:pPr>
              <w:pStyle w:val="ConsPlusNormal"/>
              <w:jc w:val="center"/>
            </w:pPr>
            <w:r>
              <w:t>96,5%</w:t>
            </w:r>
          </w:p>
        </w:tc>
        <w:tc>
          <w:tcPr>
            <w:tcW w:w="2268" w:type="dxa"/>
          </w:tcPr>
          <w:p w:rsidR="00F51C96" w:rsidRDefault="00F51C96">
            <w:pPr>
              <w:pStyle w:val="ConsPlusNormal"/>
              <w:jc w:val="center"/>
            </w:pPr>
            <w:r>
              <w:t>37,9%</w:t>
            </w:r>
          </w:p>
        </w:tc>
      </w:tr>
      <w:tr w:rsidR="00F51C96">
        <w:tc>
          <w:tcPr>
            <w:tcW w:w="2324" w:type="dxa"/>
          </w:tcPr>
          <w:p w:rsidR="00F51C96" w:rsidRDefault="00F51C96">
            <w:pPr>
              <w:pStyle w:val="ConsPlusNormal"/>
              <w:jc w:val="center"/>
            </w:pPr>
            <w:r>
              <w:t>22.</w:t>
            </w:r>
          </w:p>
        </w:tc>
        <w:tc>
          <w:tcPr>
            <w:tcW w:w="2211" w:type="dxa"/>
          </w:tcPr>
          <w:p w:rsidR="00F51C96" w:rsidRDefault="00F51C96">
            <w:pPr>
              <w:pStyle w:val="ConsPlusNormal"/>
              <w:jc w:val="center"/>
            </w:pPr>
            <w:r>
              <w:t>&gt; 213,148</w:t>
            </w:r>
          </w:p>
        </w:tc>
        <w:tc>
          <w:tcPr>
            <w:tcW w:w="2268" w:type="dxa"/>
          </w:tcPr>
          <w:p w:rsidR="00F51C96" w:rsidRDefault="00F51C96">
            <w:pPr>
              <w:pStyle w:val="ConsPlusNormal"/>
              <w:jc w:val="center"/>
            </w:pPr>
            <w:r>
              <w:t>97,9%</w:t>
            </w:r>
          </w:p>
        </w:tc>
        <w:tc>
          <w:tcPr>
            <w:tcW w:w="2268" w:type="dxa"/>
          </w:tcPr>
          <w:p w:rsidR="00F51C96" w:rsidRDefault="00F51C96">
            <w:pPr>
              <w:pStyle w:val="ConsPlusNormal"/>
              <w:jc w:val="center"/>
            </w:pPr>
            <w:r>
              <w:t>38,7%</w:t>
            </w:r>
          </w:p>
        </w:tc>
      </w:tr>
      <w:tr w:rsidR="00F51C96">
        <w:tc>
          <w:tcPr>
            <w:tcW w:w="2324" w:type="dxa"/>
          </w:tcPr>
          <w:p w:rsidR="00F51C96" w:rsidRDefault="00F51C96">
            <w:pPr>
              <w:pStyle w:val="ConsPlusNormal"/>
              <w:jc w:val="center"/>
            </w:pPr>
            <w:r>
              <w:t>Среднее значение удельного показателя</w:t>
            </w:r>
          </w:p>
        </w:tc>
        <w:tc>
          <w:tcPr>
            <w:tcW w:w="2211" w:type="dxa"/>
            <w:vAlign w:val="center"/>
          </w:tcPr>
          <w:p w:rsidR="00F51C96" w:rsidRDefault="00F51C96">
            <w:pPr>
              <w:pStyle w:val="ConsPlusNormal"/>
              <w:jc w:val="center"/>
            </w:pPr>
            <w:r>
              <w:t>7,53</w:t>
            </w:r>
          </w:p>
        </w:tc>
        <w:tc>
          <w:tcPr>
            <w:tcW w:w="2268" w:type="dxa"/>
          </w:tcPr>
          <w:p w:rsidR="00F51C96" w:rsidRDefault="00F51C96">
            <w:pPr>
              <w:pStyle w:val="ConsPlusNormal"/>
            </w:pPr>
          </w:p>
        </w:tc>
        <w:tc>
          <w:tcPr>
            <w:tcW w:w="2268" w:type="dxa"/>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высокого класса энергоэффективности</w:t>
            </w:r>
          </w:p>
        </w:tc>
        <w:tc>
          <w:tcPr>
            <w:tcW w:w="2211" w:type="dxa"/>
            <w:vAlign w:val="center"/>
          </w:tcPr>
          <w:p w:rsidR="00F51C96" w:rsidRDefault="00F51C96">
            <w:pPr>
              <w:pStyle w:val="ConsPlusNormal"/>
              <w:jc w:val="center"/>
            </w:pPr>
            <w:r>
              <w:t>4,52</w:t>
            </w:r>
          </w:p>
        </w:tc>
        <w:tc>
          <w:tcPr>
            <w:tcW w:w="2268" w:type="dxa"/>
          </w:tcPr>
          <w:p w:rsidR="00F51C96" w:rsidRDefault="00F51C96">
            <w:pPr>
              <w:pStyle w:val="ConsPlusNormal"/>
            </w:pPr>
          </w:p>
        </w:tc>
        <w:tc>
          <w:tcPr>
            <w:tcW w:w="2268"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П4-10-1</w:t>
      </w:r>
    </w:p>
    <w:p w:rsidR="00F51C96" w:rsidRDefault="00F51C96">
      <w:pPr>
        <w:pStyle w:val="ConsPlusNormal"/>
        <w:jc w:val="both"/>
      </w:pPr>
    </w:p>
    <w:p w:rsidR="00F51C96" w:rsidRDefault="00F51C96">
      <w:pPr>
        <w:pStyle w:val="ConsPlusTitle"/>
        <w:jc w:val="center"/>
      </w:pPr>
      <w:bookmarkStart w:id="59" w:name="P11192"/>
      <w:bookmarkEnd w:id="59"/>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больниц, в том числе корпусов,</w:t>
      </w:r>
    </w:p>
    <w:p w:rsidR="00F51C96" w:rsidRDefault="00F51C96">
      <w:pPr>
        <w:pStyle w:val="ConsPlusTitle"/>
        <w:jc w:val="center"/>
      </w:pPr>
      <w:r>
        <w:t>отделений (главное, хирургическое, терапевтическое,</w:t>
      </w:r>
    </w:p>
    <w:p w:rsidR="00F51C96" w:rsidRDefault="00F51C96">
      <w:pPr>
        <w:pStyle w:val="ConsPlusTitle"/>
        <w:jc w:val="center"/>
      </w:pPr>
      <w:r>
        <w:t>инфекционное и др.) (электроэнергия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36,51</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30,63</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38,62</w:t>
            </w:r>
          </w:p>
        </w:tc>
        <w:tc>
          <w:tcPr>
            <w:tcW w:w="1191" w:type="dxa"/>
          </w:tcPr>
          <w:p w:rsidR="00F51C96" w:rsidRDefault="00F51C96">
            <w:pPr>
              <w:pStyle w:val="ConsPlusNormal"/>
              <w:jc w:val="center"/>
            </w:pPr>
            <w:r>
              <w:t>1,2%</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31,86</w:t>
            </w:r>
          </w:p>
        </w:tc>
        <w:tc>
          <w:tcPr>
            <w:tcW w:w="1361" w:type="dxa"/>
          </w:tcPr>
          <w:p w:rsidR="00F51C96" w:rsidRDefault="00F51C96">
            <w:pPr>
              <w:pStyle w:val="ConsPlusNormal"/>
              <w:jc w:val="center"/>
            </w:pPr>
            <w:r>
              <w:t>1,4%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40,61</w:t>
            </w:r>
          </w:p>
        </w:tc>
        <w:tc>
          <w:tcPr>
            <w:tcW w:w="1191" w:type="dxa"/>
          </w:tcPr>
          <w:p w:rsidR="00F51C96" w:rsidRDefault="00F51C96">
            <w:pPr>
              <w:pStyle w:val="ConsPlusNormal"/>
              <w:jc w:val="center"/>
            </w:pPr>
            <w:r>
              <w:t>6,0%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33,11</w:t>
            </w:r>
          </w:p>
        </w:tc>
        <w:tc>
          <w:tcPr>
            <w:tcW w:w="1361" w:type="dxa"/>
          </w:tcPr>
          <w:p w:rsidR="00F51C96" w:rsidRDefault="00F51C96">
            <w:pPr>
              <w:pStyle w:val="ConsPlusNormal"/>
              <w:jc w:val="center"/>
            </w:pPr>
            <w:r>
              <w:t>5,1%</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42,7</w:t>
            </w:r>
          </w:p>
        </w:tc>
        <w:tc>
          <w:tcPr>
            <w:tcW w:w="1191" w:type="dxa"/>
          </w:tcPr>
          <w:p w:rsidR="00F51C96" w:rsidRDefault="00F51C96">
            <w:pPr>
              <w:pStyle w:val="ConsPlusNormal"/>
              <w:jc w:val="center"/>
            </w:pPr>
            <w:r>
              <w:t>10,6%</w:t>
            </w:r>
          </w:p>
        </w:tc>
        <w:tc>
          <w:tcPr>
            <w:tcW w:w="1020" w:type="dxa"/>
          </w:tcPr>
          <w:p w:rsidR="00F51C96" w:rsidRDefault="00F51C96">
            <w:pPr>
              <w:pStyle w:val="ConsPlusNormal"/>
              <w:jc w:val="center"/>
            </w:pPr>
            <w:r>
              <w:t>1,1%</w:t>
            </w:r>
          </w:p>
        </w:tc>
        <w:tc>
          <w:tcPr>
            <w:tcW w:w="1191" w:type="dxa"/>
          </w:tcPr>
          <w:p w:rsidR="00F51C96" w:rsidRDefault="00F51C96">
            <w:pPr>
              <w:pStyle w:val="ConsPlusNormal"/>
              <w:jc w:val="center"/>
            </w:pPr>
            <w:r>
              <w:t>34,1</w:t>
            </w:r>
          </w:p>
        </w:tc>
        <w:tc>
          <w:tcPr>
            <w:tcW w:w="1361" w:type="dxa"/>
          </w:tcPr>
          <w:p w:rsidR="00F51C96" w:rsidRDefault="00F51C96">
            <w:pPr>
              <w:pStyle w:val="ConsPlusNormal"/>
              <w:jc w:val="center"/>
            </w:pPr>
            <w:r>
              <w:t>7,9%</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44,79</w:t>
            </w:r>
          </w:p>
        </w:tc>
        <w:tc>
          <w:tcPr>
            <w:tcW w:w="1191" w:type="dxa"/>
          </w:tcPr>
          <w:p w:rsidR="00F51C96" w:rsidRDefault="00F51C96">
            <w:pPr>
              <w:pStyle w:val="ConsPlusNormal"/>
              <w:jc w:val="center"/>
            </w:pPr>
            <w:r>
              <w:t>14,8%</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35,12</w:t>
            </w:r>
          </w:p>
        </w:tc>
        <w:tc>
          <w:tcPr>
            <w:tcW w:w="1361" w:type="dxa"/>
          </w:tcPr>
          <w:p w:rsidR="00F51C96" w:rsidRDefault="00F51C96">
            <w:pPr>
              <w:pStyle w:val="ConsPlusNormal"/>
              <w:jc w:val="center"/>
            </w:pPr>
            <w:r>
              <w:t>10,5%</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46,71</w:t>
            </w:r>
          </w:p>
        </w:tc>
        <w:tc>
          <w:tcPr>
            <w:tcW w:w="1191" w:type="dxa"/>
          </w:tcPr>
          <w:p w:rsidR="00F51C96" w:rsidRDefault="00F51C96">
            <w:pPr>
              <w:pStyle w:val="ConsPlusNormal"/>
              <w:jc w:val="center"/>
            </w:pPr>
            <w:r>
              <w:t>18,3%</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36,02</w:t>
            </w:r>
          </w:p>
        </w:tc>
        <w:tc>
          <w:tcPr>
            <w:tcW w:w="1361" w:type="dxa"/>
          </w:tcPr>
          <w:p w:rsidR="00F51C96" w:rsidRDefault="00F51C96">
            <w:pPr>
              <w:pStyle w:val="ConsPlusNormal"/>
              <w:jc w:val="center"/>
            </w:pPr>
            <w:r>
              <w:t>12,8%</w:t>
            </w:r>
          </w:p>
        </w:tc>
        <w:tc>
          <w:tcPr>
            <w:tcW w:w="1191" w:type="dxa"/>
          </w:tcPr>
          <w:p w:rsidR="00F51C96" w:rsidRDefault="00F51C96">
            <w:pPr>
              <w:pStyle w:val="ConsPlusNormal"/>
              <w:jc w:val="center"/>
            </w:pPr>
            <w:r>
              <w:t>1,3%</w:t>
            </w:r>
          </w:p>
        </w:tc>
      </w:tr>
      <w:tr w:rsidR="00F51C96">
        <w:tc>
          <w:tcPr>
            <w:tcW w:w="1814" w:type="dxa"/>
          </w:tcPr>
          <w:p w:rsidR="00F51C96" w:rsidRDefault="00F51C96">
            <w:pPr>
              <w:pStyle w:val="ConsPlusNormal"/>
              <w:jc w:val="center"/>
            </w:pPr>
            <w:r>
              <w:lastRenderedPageBreak/>
              <w:t>7.</w:t>
            </w:r>
          </w:p>
        </w:tc>
        <w:tc>
          <w:tcPr>
            <w:tcW w:w="1304" w:type="dxa"/>
          </w:tcPr>
          <w:p w:rsidR="00F51C96" w:rsidRDefault="00F51C96">
            <w:pPr>
              <w:pStyle w:val="ConsPlusNormal"/>
              <w:jc w:val="center"/>
            </w:pPr>
            <w:r>
              <w:t>48,85</w:t>
            </w:r>
          </w:p>
        </w:tc>
        <w:tc>
          <w:tcPr>
            <w:tcW w:w="1191" w:type="dxa"/>
          </w:tcPr>
          <w:p w:rsidR="00F51C96" w:rsidRDefault="00F51C96">
            <w:pPr>
              <w:pStyle w:val="ConsPlusNormal"/>
              <w:jc w:val="center"/>
            </w:pPr>
            <w:r>
              <w:t>21,9%</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37,03</w:t>
            </w:r>
          </w:p>
        </w:tc>
        <w:tc>
          <w:tcPr>
            <w:tcW w:w="1361" w:type="dxa"/>
          </w:tcPr>
          <w:p w:rsidR="00F51C96" w:rsidRDefault="00F51C96">
            <w:pPr>
              <w:pStyle w:val="ConsPlusNormal"/>
              <w:jc w:val="center"/>
            </w:pPr>
            <w:r>
              <w:t>15,2%</w:t>
            </w:r>
          </w:p>
        </w:tc>
        <w:tc>
          <w:tcPr>
            <w:tcW w:w="1191" w:type="dxa"/>
          </w:tcPr>
          <w:p w:rsidR="00F51C96" w:rsidRDefault="00F51C96">
            <w:pPr>
              <w:pStyle w:val="ConsPlusNormal"/>
              <w:jc w:val="center"/>
            </w:pPr>
            <w:r>
              <w:t>1,5%</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51,06</w:t>
            </w:r>
          </w:p>
        </w:tc>
        <w:tc>
          <w:tcPr>
            <w:tcW w:w="1191" w:type="dxa"/>
          </w:tcPr>
          <w:p w:rsidR="00F51C96" w:rsidRDefault="00F51C96">
            <w:pPr>
              <w:pStyle w:val="ConsPlusNormal"/>
              <w:jc w:val="center"/>
            </w:pPr>
            <w:r>
              <w:t>25,3%</w:t>
            </w:r>
          </w:p>
        </w:tc>
        <w:tc>
          <w:tcPr>
            <w:tcW w:w="1020" w:type="dxa"/>
          </w:tcPr>
          <w:p w:rsidR="00F51C96" w:rsidRDefault="00F51C96">
            <w:pPr>
              <w:pStyle w:val="ConsPlusNormal"/>
              <w:jc w:val="center"/>
            </w:pPr>
            <w:r>
              <w:t>2,5%</w:t>
            </w:r>
          </w:p>
        </w:tc>
        <w:tc>
          <w:tcPr>
            <w:tcW w:w="1191" w:type="dxa"/>
          </w:tcPr>
          <w:p w:rsidR="00F51C96" w:rsidRDefault="00F51C96">
            <w:pPr>
              <w:pStyle w:val="ConsPlusNormal"/>
              <w:jc w:val="center"/>
            </w:pPr>
            <w:r>
              <w:t>37,9</w:t>
            </w:r>
          </w:p>
        </w:tc>
        <w:tc>
          <w:tcPr>
            <w:tcW w:w="1361" w:type="dxa"/>
          </w:tcPr>
          <w:p w:rsidR="00F51C96" w:rsidRDefault="00F51C96">
            <w:pPr>
              <w:pStyle w:val="ConsPlusNormal"/>
              <w:jc w:val="center"/>
            </w:pPr>
            <w:r>
              <w:t>17,1%</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53,36</w:t>
            </w:r>
          </w:p>
        </w:tc>
        <w:tc>
          <w:tcPr>
            <w:tcW w:w="1191" w:type="dxa"/>
          </w:tcPr>
          <w:p w:rsidR="00F51C96" w:rsidRDefault="00F51C96">
            <w:pPr>
              <w:pStyle w:val="ConsPlusNormal"/>
              <w:jc w:val="center"/>
            </w:pPr>
            <w:r>
              <w:t>28,5%</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38,73</w:t>
            </w:r>
          </w:p>
        </w:tc>
        <w:tc>
          <w:tcPr>
            <w:tcW w:w="1361" w:type="dxa"/>
          </w:tcPr>
          <w:p w:rsidR="00F51C96" w:rsidRDefault="00F51C96">
            <w:pPr>
              <w:pStyle w:val="ConsPlusNormal"/>
              <w:jc w:val="center"/>
            </w:pPr>
            <w:r>
              <w:t>18,9%</w:t>
            </w:r>
          </w:p>
        </w:tc>
        <w:tc>
          <w:tcPr>
            <w:tcW w:w="1191" w:type="dxa"/>
          </w:tcPr>
          <w:p w:rsidR="00F51C96" w:rsidRDefault="00F51C96">
            <w:pPr>
              <w:pStyle w:val="ConsPlusNormal"/>
              <w:jc w:val="center"/>
            </w:pPr>
            <w:r>
              <w:t>1,9%</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55,7</w:t>
            </w:r>
          </w:p>
        </w:tc>
        <w:tc>
          <w:tcPr>
            <w:tcW w:w="1191" w:type="dxa"/>
          </w:tcPr>
          <w:p w:rsidR="00F51C96" w:rsidRDefault="00F51C96">
            <w:pPr>
              <w:pStyle w:val="ConsPlusNormal"/>
              <w:jc w:val="center"/>
            </w:pPr>
            <w:r>
              <w:t>31,5%</w:t>
            </w:r>
          </w:p>
        </w:tc>
        <w:tc>
          <w:tcPr>
            <w:tcW w:w="1020" w:type="dxa"/>
          </w:tcPr>
          <w:p w:rsidR="00F51C96" w:rsidRDefault="00F51C96">
            <w:pPr>
              <w:pStyle w:val="ConsPlusNormal"/>
              <w:jc w:val="center"/>
            </w:pPr>
            <w:r>
              <w:t>3,1%</w:t>
            </w:r>
          </w:p>
        </w:tc>
        <w:tc>
          <w:tcPr>
            <w:tcW w:w="1191" w:type="dxa"/>
          </w:tcPr>
          <w:p w:rsidR="00F51C96" w:rsidRDefault="00F51C96">
            <w:pPr>
              <w:pStyle w:val="ConsPlusNormal"/>
              <w:jc w:val="center"/>
            </w:pPr>
            <w:r>
              <w:t>39,74</w:t>
            </w:r>
          </w:p>
        </w:tc>
        <w:tc>
          <w:tcPr>
            <w:tcW w:w="1361" w:type="dxa"/>
          </w:tcPr>
          <w:p w:rsidR="00F51C96" w:rsidRDefault="00F51C96">
            <w:pPr>
              <w:pStyle w:val="ConsPlusNormal"/>
              <w:jc w:val="center"/>
            </w:pPr>
            <w:r>
              <w:t>20,9%</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58,57</w:t>
            </w:r>
          </w:p>
        </w:tc>
        <w:tc>
          <w:tcPr>
            <w:tcW w:w="1191" w:type="dxa"/>
          </w:tcPr>
          <w:p w:rsidR="00F51C96" w:rsidRDefault="00F51C96">
            <w:pPr>
              <w:pStyle w:val="ConsPlusNormal"/>
              <w:jc w:val="center"/>
            </w:pPr>
            <w:r>
              <w:t>34,9%</w:t>
            </w:r>
          </w:p>
        </w:tc>
        <w:tc>
          <w:tcPr>
            <w:tcW w:w="1020" w:type="dxa"/>
          </w:tcPr>
          <w:p w:rsidR="00F51C96" w:rsidRDefault="00F51C96">
            <w:pPr>
              <w:pStyle w:val="ConsPlusNormal"/>
              <w:jc w:val="center"/>
            </w:pPr>
            <w:r>
              <w:t>3,5%</w:t>
            </w:r>
          </w:p>
        </w:tc>
        <w:tc>
          <w:tcPr>
            <w:tcW w:w="1191" w:type="dxa"/>
          </w:tcPr>
          <w:p w:rsidR="00F51C96" w:rsidRDefault="00F51C96">
            <w:pPr>
              <w:pStyle w:val="ConsPlusNormal"/>
              <w:jc w:val="center"/>
            </w:pPr>
            <w:r>
              <w:t>40,56</w:t>
            </w:r>
          </w:p>
        </w:tc>
        <w:tc>
          <w:tcPr>
            <w:tcW w:w="1361" w:type="dxa"/>
          </w:tcPr>
          <w:p w:rsidR="00F51C96" w:rsidRDefault="00F51C96">
            <w:pPr>
              <w:pStyle w:val="ConsPlusNormal"/>
              <w:jc w:val="center"/>
            </w:pPr>
            <w:r>
              <w:t>22,5%</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61,4</w:t>
            </w:r>
          </w:p>
        </w:tc>
        <w:tc>
          <w:tcPr>
            <w:tcW w:w="1191" w:type="dxa"/>
          </w:tcPr>
          <w:p w:rsidR="00F51C96" w:rsidRDefault="00F51C96">
            <w:pPr>
              <w:pStyle w:val="ConsPlusNormal"/>
              <w:jc w:val="center"/>
            </w:pPr>
            <w:r>
              <w:t>37,9%</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41,58</w:t>
            </w:r>
          </w:p>
        </w:tc>
        <w:tc>
          <w:tcPr>
            <w:tcW w:w="1361" w:type="dxa"/>
          </w:tcPr>
          <w:p w:rsidR="00F51C96" w:rsidRDefault="00F51C96">
            <w:pPr>
              <w:pStyle w:val="ConsPlusNormal"/>
              <w:jc w:val="center"/>
            </w:pPr>
            <w:r>
              <w:t>24,4%</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64,17</w:t>
            </w:r>
          </w:p>
        </w:tc>
        <w:tc>
          <w:tcPr>
            <w:tcW w:w="1191" w:type="dxa"/>
          </w:tcPr>
          <w:p w:rsidR="00F51C96" w:rsidRDefault="00F51C96">
            <w:pPr>
              <w:pStyle w:val="ConsPlusNormal"/>
              <w:jc w:val="center"/>
            </w:pPr>
            <w:r>
              <w:t>40,5%</w:t>
            </w:r>
          </w:p>
        </w:tc>
        <w:tc>
          <w:tcPr>
            <w:tcW w:w="1020" w:type="dxa"/>
          </w:tcPr>
          <w:p w:rsidR="00F51C96" w:rsidRDefault="00F51C96">
            <w:pPr>
              <w:pStyle w:val="ConsPlusNormal"/>
              <w:jc w:val="center"/>
            </w:pPr>
            <w:r>
              <w:t>4,3%</w:t>
            </w:r>
          </w:p>
        </w:tc>
        <w:tc>
          <w:tcPr>
            <w:tcW w:w="1191" w:type="dxa"/>
          </w:tcPr>
          <w:p w:rsidR="00F51C96" w:rsidRDefault="00F51C96">
            <w:pPr>
              <w:pStyle w:val="ConsPlusNormal"/>
              <w:jc w:val="center"/>
            </w:pPr>
            <w:r>
              <w:t>42,6</w:t>
            </w:r>
          </w:p>
        </w:tc>
        <w:tc>
          <w:tcPr>
            <w:tcW w:w="1361" w:type="dxa"/>
          </w:tcPr>
          <w:p w:rsidR="00F51C96" w:rsidRDefault="00F51C96">
            <w:pPr>
              <w:pStyle w:val="ConsPlusNormal"/>
              <w:jc w:val="center"/>
            </w:pPr>
            <w:r>
              <w:t>26,2%</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67,73</w:t>
            </w:r>
          </w:p>
        </w:tc>
        <w:tc>
          <w:tcPr>
            <w:tcW w:w="1191" w:type="dxa"/>
          </w:tcPr>
          <w:p w:rsidR="00F51C96" w:rsidRDefault="00F51C96">
            <w:pPr>
              <w:pStyle w:val="ConsPlusNormal"/>
              <w:jc w:val="center"/>
            </w:pPr>
            <w:r>
              <w:t>43,7%</w:t>
            </w:r>
          </w:p>
        </w:tc>
        <w:tc>
          <w:tcPr>
            <w:tcW w:w="1020" w:type="dxa"/>
          </w:tcPr>
          <w:p w:rsidR="00F51C96" w:rsidRDefault="00F51C96">
            <w:pPr>
              <w:pStyle w:val="ConsPlusNormal"/>
              <w:jc w:val="center"/>
            </w:pPr>
            <w:r>
              <w:t>6,2%</w:t>
            </w:r>
          </w:p>
        </w:tc>
        <w:tc>
          <w:tcPr>
            <w:tcW w:w="1191" w:type="dxa"/>
          </w:tcPr>
          <w:p w:rsidR="00F51C96" w:rsidRDefault="00F51C96">
            <w:pPr>
              <w:pStyle w:val="ConsPlusNormal"/>
              <w:jc w:val="center"/>
            </w:pPr>
            <w:r>
              <w:t>43,53</w:t>
            </w:r>
          </w:p>
        </w:tc>
        <w:tc>
          <w:tcPr>
            <w:tcW w:w="1361" w:type="dxa"/>
          </w:tcPr>
          <w:p w:rsidR="00F51C96" w:rsidRDefault="00F51C96">
            <w:pPr>
              <w:pStyle w:val="ConsPlusNormal"/>
              <w:jc w:val="center"/>
            </w:pPr>
            <w:r>
              <w:t>27,8%</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71,49</w:t>
            </w:r>
          </w:p>
        </w:tc>
        <w:tc>
          <w:tcPr>
            <w:tcW w:w="1191" w:type="dxa"/>
          </w:tcPr>
          <w:p w:rsidR="00F51C96" w:rsidRDefault="00F51C96">
            <w:pPr>
              <w:pStyle w:val="ConsPlusNormal"/>
              <w:jc w:val="center"/>
            </w:pPr>
            <w:r>
              <w:t>46,6%</w:t>
            </w:r>
          </w:p>
        </w:tc>
        <w:tc>
          <w:tcPr>
            <w:tcW w:w="1020" w:type="dxa"/>
          </w:tcPr>
          <w:p w:rsidR="00F51C96" w:rsidRDefault="00F51C96">
            <w:pPr>
              <w:pStyle w:val="ConsPlusNormal"/>
              <w:jc w:val="center"/>
            </w:pPr>
            <w:r>
              <w:t>8,0%</w:t>
            </w:r>
          </w:p>
        </w:tc>
        <w:tc>
          <w:tcPr>
            <w:tcW w:w="1191" w:type="dxa"/>
          </w:tcPr>
          <w:p w:rsidR="00F51C96" w:rsidRDefault="00F51C96">
            <w:pPr>
              <w:pStyle w:val="ConsPlusNormal"/>
              <w:jc w:val="center"/>
            </w:pPr>
            <w:r>
              <w:t>44,46</w:t>
            </w:r>
          </w:p>
        </w:tc>
        <w:tc>
          <w:tcPr>
            <w:tcW w:w="1361" w:type="dxa"/>
          </w:tcPr>
          <w:p w:rsidR="00F51C96" w:rsidRDefault="00F51C96">
            <w:pPr>
              <w:pStyle w:val="ConsPlusNormal"/>
              <w:jc w:val="center"/>
            </w:pPr>
            <w:r>
              <w:t>29,3%</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75,86</w:t>
            </w:r>
          </w:p>
        </w:tc>
        <w:tc>
          <w:tcPr>
            <w:tcW w:w="1191" w:type="dxa"/>
          </w:tcPr>
          <w:p w:rsidR="00F51C96" w:rsidRDefault="00F51C96">
            <w:pPr>
              <w:pStyle w:val="ConsPlusNormal"/>
              <w:jc w:val="center"/>
            </w:pPr>
            <w:r>
              <w:t>49,7%</w:t>
            </w:r>
          </w:p>
        </w:tc>
        <w:tc>
          <w:tcPr>
            <w:tcW w:w="1020" w:type="dxa"/>
          </w:tcPr>
          <w:p w:rsidR="00F51C96" w:rsidRDefault="00F51C96">
            <w:pPr>
              <w:pStyle w:val="ConsPlusNormal"/>
              <w:jc w:val="center"/>
            </w:pPr>
            <w:r>
              <w:t>9,8%</w:t>
            </w:r>
          </w:p>
        </w:tc>
        <w:tc>
          <w:tcPr>
            <w:tcW w:w="1191" w:type="dxa"/>
          </w:tcPr>
          <w:p w:rsidR="00F51C96" w:rsidRDefault="00F51C96">
            <w:pPr>
              <w:pStyle w:val="ConsPlusNormal"/>
              <w:jc w:val="center"/>
            </w:pPr>
            <w:r>
              <w:t>45,43</w:t>
            </w:r>
          </w:p>
        </w:tc>
        <w:tc>
          <w:tcPr>
            <w:tcW w:w="1361" w:type="dxa"/>
          </w:tcPr>
          <w:p w:rsidR="00F51C96" w:rsidRDefault="00F51C96">
            <w:pPr>
              <w:pStyle w:val="ConsPlusNormal"/>
              <w:jc w:val="center"/>
            </w:pPr>
            <w:r>
              <w:t>30,8%</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80,25</w:t>
            </w:r>
          </w:p>
        </w:tc>
        <w:tc>
          <w:tcPr>
            <w:tcW w:w="1191" w:type="dxa"/>
          </w:tcPr>
          <w:p w:rsidR="00F51C96" w:rsidRDefault="00F51C96">
            <w:pPr>
              <w:pStyle w:val="ConsPlusNormal"/>
              <w:jc w:val="center"/>
            </w:pPr>
            <w:r>
              <w:t>52,5%</w:t>
            </w:r>
          </w:p>
        </w:tc>
        <w:tc>
          <w:tcPr>
            <w:tcW w:w="1020" w:type="dxa"/>
          </w:tcPr>
          <w:p w:rsidR="00F51C96" w:rsidRDefault="00F51C96">
            <w:pPr>
              <w:pStyle w:val="ConsPlusNormal"/>
              <w:jc w:val="center"/>
            </w:pPr>
            <w:r>
              <w:t>11,5%</w:t>
            </w:r>
          </w:p>
        </w:tc>
        <w:tc>
          <w:tcPr>
            <w:tcW w:w="1191" w:type="dxa"/>
          </w:tcPr>
          <w:p w:rsidR="00F51C96" w:rsidRDefault="00F51C96">
            <w:pPr>
              <w:pStyle w:val="ConsPlusNormal"/>
              <w:jc w:val="center"/>
            </w:pPr>
            <w:r>
              <w:t>46,36</w:t>
            </w:r>
          </w:p>
        </w:tc>
        <w:tc>
          <w:tcPr>
            <w:tcW w:w="1361" w:type="dxa"/>
          </w:tcPr>
          <w:p w:rsidR="00F51C96" w:rsidRDefault="00F51C96">
            <w:pPr>
              <w:pStyle w:val="ConsPlusNormal"/>
              <w:jc w:val="center"/>
            </w:pPr>
            <w:r>
              <w:t>32,2%</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84,92</w:t>
            </w:r>
          </w:p>
        </w:tc>
        <w:tc>
          <w:tcPr>
            <w:tcW w:w="1191" w:type="dxa"/>
          </w:tcPr>
          <w:p w:rsidR="00F51C96" w:rsidRDefault="00F51C96">
            <w:pPr>
              <w:pStyle w:val="ConsPlusNormal"/>
              <w:jc w:val="center"/>
            </w:pPr>
            <w:r>
              <w:t>55,1%</w:t>
            </w:r>
          </w:p>
        </w:tc>
        <w:tc>
          <w:tcPr>
            <w:tcW w:w="1020" w:type="dxa"/>
          </w:tcPr>
          <w:p w:rsidR="00F51C96" w:rsidRDefault="00F51C96">
            <w:pPr>
              <w:pStyle w:val="ConsPlusNormal"/>
              <w:jc w:val="center"/>
            </w:pPr>
            <w:r>
              <w:t>13,0%</w:t>
            </w:r>
          </w:p>
        </w:tc>
        <w:tc>
          <w:tcPr>
            <w:tcW w:w="1191" w:type="dxa"/>
          </w:tcPr>
          <w:p w:rsidR="00F51C96" w:rsidRDefault="00F51C96">
            <w:pPr>
              <w:pStyle w:val="ConsPlusNormal"/>
              <w:jc w:val="center"/>
            </w:pPr>
            <w:r>
              <w:t>47,47</w:t>
            </w:r>
          </w:p>
        </w:tc>
        <w:tc>
          <w:tcPr>
            <w:tcW w:w="1361" w:type="dxa"/>
          </w:tcPr>
          <w:p w:rsidR="00F51C96" w:rsidRDefault="00F51C96">
            <w:pPr>
              <w:pStyle w:val="ConsPlusNormal"/>
              <w:jc w:val="center"/>
            </w:pPr>
            <w:r>
              <w:t>33,8%</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91,2</w:t>
            </w:r>
          </w:p>
        </w:tc>
        <w:tc>
          <w:tcPr>
            <w:tcW w:w="1191" w:type="dxa"/>
          </w:tcPr>
          <w:p w:rsidR="00F51C96" w:rsidRDefault="00F51C96">
            <w:pPr>
              <w:pStyle w:val="ConsPlusNormal"/>
              <w:jc w:val="center"/>
            </w:pPr>
            <w:r>
              <w:t>58,2%</w:t>
            </w:r>
          </w:p>
        </w:tc>
        <w:tc>
          <w:tcPr>
            <w:tcW w:w="1020" w:type="dxa"/>
          </w:tcPr>
          <w:p w:rsidR="00F51C96" w:rsidRDefault="00F51C96">
            <w:pPr>
              <w:pStyle w:val="ConsPlusNormal"/>
              <w:jc w:val="center"/>
            </w:pPr>
            <w:r>
              <w:t>14,9%</w:t>
            </w:r>
          </w:p>
        </w:tc>
        <w:tc>
          <w:tcPr>
            <w:tcW w:w="1191" w:type="dxa"/>
          </w:tcPr>
          <w:p w:rsidR="00F51C96" w:rsidRDefault="00F51C96">
            <w:pPr>
              <w:pStyle w:val="ConsPlusNormal"/>
              <w:jc w:val="center"/>
            </w:pPr>
            <w:r>
              <w:t>48,66</w:t>
            </w:r>
          </w:p>
        </w:tc>
        <w:tc>
          <w:tcPr>
            <w:tcW w:w="1361" w:type="dxa"/>
          </w:tcPr>
          <w:p w:rsidR="00F51C96" w:rsidRDefault="00F51C96">
            <w:pPr>
              <w:pStyle w:val="ConsPlusNormal"/>
              <w:jc w:val="center"/>
            </w:pPr>
            <w:r>
              <w:t>35,4%</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98,61</w:t>
            </w:r>
          </w:p>
        </w:tc>
        <w:tc>
          <w:tcPr>
            <w:tcW w:w="1191" w:type="dxa"/>
          </w:tcPr>
          <w:p w:rsidR="00F51C96" w:rsidRDefault="00F51C96">
            <w:pPr>
              <w:pStyle w:val="ConsPlusNormal"/>
              <w:jc w:val="center"/>
            </w:pPr>
            <w:r>
              <w:t>61,3%</w:t>
            </w:r>
          </w:p>
        </w:tc>
        <w:tc>
          <w:tcPr>
            <w:tcW w:w="1020" w:type="dxa"/>
          </w:tcPr>
          <w:p w:rsidR="00F51C96" w:rsidRDefault="00F51C96">
            <w:pPr>
              <w:pStyle w:val="ConsPlusNormal"/>
              <w:jc w:val="center"/>
            </w:pPr>
            <w:r>
              <w:t>16,8%</w:t>
            </w:r>
          </w:p>
        </w:tc>
        <w:tc>
          <w:tcPr>
            <w:tcW w:w="1191" w:type="dxa"/>
          </w:tcPr>
          <w:p w:rsidR="00F51C96" w:rsidRDefault="00F51C96">
            <w:pPr>
              <w:pStyle w:val="ConsPlusNormal"/>
              <w:jc w:val="center"/>
            </w:pPr>
            <w:r>
              <w:t>49,75</w:t>
            </w:r>
          </w:p>
        </w:tc>
        <w:tc>
          <w:tcPr>
            <w:tcW w:w="1361" w:type="dxa"/>
          </w:tcPr>
          <w:p w:rsidR="00F51C96" w:rsidRDefault="00F51C96">
            <w:pPr>
              <w:pStyle w:val="ConsPlusNormal"/>
              <w:jc w:val="center"/>
            </w:pPr>
            <w:r>
              <w:t>36,8%</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105,67</w:t>
            </w:r>
          </w:p>
        </w:tc>
        <w:tc>
          <w:tcPr>
            <w:tcW w:w="1191" w:type="dxa"/>
          </w:tcPr>
          <w:p w:rsidR="00F51C96" w:rsidRDefault="00F51C96">
            <w:pPr>
              <w:pStyle w:val="ConsPlusNormal"/>
              <w:jc w:val="center"/>
            </w:pPr>
            <w:r>
              <w:t>63,9%</w:t>
            </w:r>
          </w:p>
        </w:tc>
        <w:tc>
          <w:tcPr>
            <w:tcW w:w="1020" w:type="dxa"/>
          </w:tcPr>
          <w:p w:rsidR="00F51C96" w:rsidRDefault="00F51C96">
            <w:pPr>
              <w:pStyle w:val="ConsPlusNormal"/>
              <w:jc w:val="center"/>
            </w:pPr>
            <w:r>
              <w:t>18,3%</w:t>
            </w:r>
          </w:p>
        </w:tc>
        <w:tc>
          <w:tcPr>
            <w:tcW w:w="1191" w:type="dxa"/>
          </w:tcPr>
          <w:p w:rsidR="00F51C96" w:rsidRDefault="00F51C96">
            <w:pPr>
              <w:pStyle w:val="ConsPlusNormal"/>
              <w:jc w:val="center"/>
            </w:pPr>
            <w:r>
              <w:t>50,98</w:t>
            </w:r>
          </w:p>
        </w:tc>
        <w:tc>
          <w:tcPr>
            <w:tcW w:w="1361" w:type="dxa"/>
          </w:tcPr>
          <w:p w:rsidR="00F51C96" w:rsidRDefault="00F51C96">
            <w:pPr>
              <w:pStyle w:val="ConsPlusNormal"/>
              <w:jc w:val="center"/>
            </w:pPr>
            <w:r>
              <w:t>38,4%</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114,96</w:t>
            </w:r>
          </w:p>
        </w:tc>
        <w:tc>
          <w:tcPr>
            <w:tcW w:w="1191" w:type="dxa"/>
          </w:tcPr>
          <w:p w:rsidR="00F51C96" w:rsidRDefault="00F51C96">
            <w:pPr>
              <w:pStyle w:val="ConsPlusNormal"/>
              <w:jc w:val="center"/>
            </w:pPr>
            <w:r>
              <w:t>66,8%</w:t>
            </w:r>
          </w:p>
        </w:tc>
        <w:tc>
          <w:tcPr>
            <w:tcW w:w="1020" w:type="dxa"/>
          </w:tcPr>
          <w:p w:rsidR="00F51C96" w:rsidRDefault="00F51C96">
            <w:pPr>
              <w:pStyle w:val="ConsPlusNormal"/>
              <w:jc w:val="center"/>
            </w:pPr>
            <w:r>
              <w:t>20,1%</w:t>
            </w:r>
          </w:p>
        </w:tc>
        <w:tc>
          <w:tcPr>
            <w:tcW w:w="1191" w:type="dxa"/>
          </w:tcPr>
          <w:p w:rsidR="00F51C96" w:rsidRDefault="00F51C96">
            <w:pPr>
              <w:pStyle w:val="ConsPlusNormal"/>
              <w:jc w:val="center"/>
            </w:pPr>
            <w:r>
              <w:t>52,41</w:t>
            </w:r>
          </w:p>
        </w:tc>
        <w:tc>
          <w:tcPr>
            <w:tcW w:w="1361" w:type="dxa"/>
          </w:tcPr>
          <w:p w:rsidR="00F51C96" w:rsidRDefault="00F51C96">
            <w:pPr>
              <w:pStyle w:val="ConsPlusNormal"/>
              <w:jc w:val="center"/>
            </w:pPr>
            <w:r>
              <w:t>40,1%</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124,4</w:t>
            </w:r>
          </w:p>
        </w:tc>
        <w:tc>
          <w:tcPr>
            <w:tcW w:w="1191" w:type="dxa"/>
          </w:tcPr>
          <w:p w:rsidR="00F51C96" w:rsidRDefault="00F51C96">
            <w:pPr>
              <w:pStyle w:val="ConsPlusNormal"/>
              <w:jc w:val="center"/>
            </w:pPr>
            <w:r>
              <w:t>69,3%</w:t>
            </w:r>
          </w:p>
        </w:tc>
        <w:tc>
          <w:tcPr>
            <w:tcW w:w="1020" w:type="dxa"/>
          </w:tcPr>
          <w:p w:rsidR="00F51C96" w:rsidRDefault="00F51C96">
            <w:pPr>
              <w:pStyle w:val="ConsPlusNormal"/>
              <w:jc w:val="center"/>
            </w:pPr>
            <w:r>
              <w:t>21,6%</w:t>
            </w:r>
          </w:p>
        </w:tc>
        <w:tc>
          <w:tcPr>
            <w:tcW w:w="1191" w:type="dxa"/>
          </w:tcPr>
          <w:p w:rsidR="00F51C96" w:rsidRDefault="00F51C96">
            <w:pPr>
              <w:pStyle w:val="ConsPlusNormal"/>
              <w:jc w:val="center"/>
            </w:pPr>
            <w:r>
              <w:t>53,9</w:t>
            </w:r>
          </w:p>
        </w:tc>
        <w:tc>
          <w:tcPr>
            <w:tcW w:w="1361" w:type="dxa"/>
          </w:tcPr>
          <w:p w:rsidR="00F51C96" w:rsidRDefault="00F51C96">
            <w:pPr>
              <w:pStyle w:val="ConsPlusNormal"/>
              <w:jc w:val="center"/>
            </w:pPr>
            <w:r>
              <w:t>41,7%</w:t>
            </w:r>
          </w:p>
        </w:tc>
        <w:tc>
          <w:tcPr>
            <w:tcW w:w="1191" w:type="dxa"/>
          </w:tcPr>
          <w:p w:rsidR="00F51C96" w:rsidRDefault="00F51C96">
            <w:pPr>
              <w:pStyle w:val="ConsPlusNormal"/>
              <w:jc w:val="center"/>
            </w:pPr>
            <w:r>
              <w:t>5,0%</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136,87</w:t>
            </w:r>
          </w:p>
        </w:tc>
        <w:tc>
          <w:tcPr>
            <w:tcW w:w="1191" w:type="dxa"/>
          </w:tcPr>
          <w:p w:rsidR="00F51C96" w:rsidRDefault="00F51C96">
            <w:pPr>
              <w:pStyle w:val="ConsPlusNormal"/>
              <w:jc w:val="center"/>
            </w:pPr>
            <w:r>
              <w:t>72,1%</w:t>
            </w:r>
          </w:p>
        </w:tc>
        <w:tc>
          <w:tcPr>
            <w:tcW w:w="1020" w:type="dxa"/>
          </w:tcPr>
          <w:p w:rsidR="00F51C96" w:rsidRDefault="00F51C96">
            <w:pPr>
              <w:pStyle w:val="ConsPlusNormal"/>
              <w:jc w:val="center"/>
            </w:pPr>
            <w:r>
              <w:t>23,3%</w:t>
            </w:r>
          </w:p>
        </w:tc>
        <w:tc>
          <w:tcPr>
            <w:tcW w:w="1191" w:type="dxa"/>
          </w:tcPr>
          <w:p w:rsidR="00F51C96" w:rsidRDefault="00F51C96">
            <w:pPr>
              <w:pStyle w:val="ConsPlusNormal"/>
              <w:jc w:val="center"/>
            </w:pPr>
            <w:r>
              <w:t>55,35</w:t>
            </w:r>
          </w:p>
        </w:tc>
        <w:tc>
          <w:tcPr>
            <w:tcW w:w="1361" w:type="dxa"/>
          </w:tcPr>
          <w:p w:rsidR="00F51C96" w:rsidRDefault="00F51C96">
            <w:pPr>
              <w:pStyle w:val="ConsPlusNormal"/>
              <w:jc w:val="center"/>
            </w:pPr>
            <w:r>
              <w:t>43,2%</w:t>
            </w:r>
          </w:p>
        </w:tc>
        <w:tc>
          <w:tcPr>
            <w:tcW w:w="1191" w:type="dxa"/>
          </w:tcPr>
          <w:p w:rsidR="00F51C96" w:rsidRDefault="00F51C96">
            <w:pPr>
              <w:pStyle w:val="ConsPlusNormal"/>
              <w:jc w:val="center"/>
            </w:pPr>
            <w:r>
              <w:t>5,9%</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153,73</w:t>
            </w:r>
          </w:p>
        </w:tc>
        <w:tc>
          <w:tcPr>
            <w:tcW w:w="1191" w:type="dxa"/>
          </w:tcPr>
          <w:p w:rsidR="00F51C96" w:rsidRDefault="00F51C96">
            <w:pPr>
              <w:pStyle w:val="ConsPlusNormal"/>
              <w:jc w:val="center"/>
            </w:pPr>
            <w:r>
              <w:t>75,2%</w:t>
            </w:r>
          </w:p>
        </w:tc>
        <w:tc>
          <w:tcPr>
            <w:tcW w:w="1020" w:type="dxa"/>
          </w:tcPr>
          <w:p w:rsidR="00F51C96" w:rsidRDefault="00F51C96">
            <w:pPr>
              <w:pStyle w:val="ConsPlusNormal"/>
              <w:jc w:val="center"/>
            </w:pPr>
            <w:r>
              <w:t>25,1%</w:t>
            </w:r>
          </w:p>
        </w:tc>
        <w:tc>
          <w:tcPr>
            <w:tcW w:w="1191" w:type="dxa"/>
          </w:tcPr>
          <w:p w:rsidR="00F51C96" w:rsidRDefault="00F51C96">
            <w:pPr>
              <w:pStyle w:val="ConsPlusNormal"/>
              <w:jc w:val="center"/>
            </w:pPr>
            <w:r>
              <w:t>56,92</w:t>
            </w:r>
          </w:p>
        </w:tc>
        <w:tc>
          <w:tcPr>
            <w:tcW w:w="1361" w:type="dxa"/>
          </w:tcPr>
          <w:p w:rsidR="00F51C96" w:rsidRDefault="00F51C96">
            <w:pPr>
              <w:pStyle w:val="ConsPlusNormal"/>
              <w:jc w:val="center"/>
            </w:pPr>
            <w:r>
              <w:t>44,8%</w:t>
            </w:r>
          </w:p>
        </w:tc>
        <w:tc>
          <w:tcPr>
            <w:tcW w:w="1191" w:type="dxa"/>
          </w:tcPr>
          <w:p w:rsidR="00F51C96" w:rsidRDefault="00F51C96">
            <w:pPr>
              <w:pStyle w:val="ConsPlusNormal"/>
              <w:jc w:val="center"/>
            </w:pPr>
            <w:r>
              <w:t>6,9%</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176,78</w:t>
            </w:r>
          </w:p>
        </w:tc>
        <w:tc>
          <w:tcPr>
            <w:tcW w:w="1191" w:type="dxa"/>
          </w:tcPr>
          <w:p w:rsidR="00F51C96" w:rsidRDefault="00F51C96">
            <w:pPr>
              <w:pStyle w:val="ConsPlusNormal"/>
              <w:jc w:val="center"/>
            </w:pPr>
            <w:r>
              <w:t>78,4%</w:t>
            </w:r>
          </w:p>
        </w:tc>
        <w:tc>
          <w:tcPr>
            <w:tcW w:w="1020" w:type="dxa"/>
          </w:tcPr>
          <w:p w:rsidR="00F51C96" w:rsidRDefault="00F51C96">
            <w:pPr>
              <w:pStyle w:val="ConsPlusNormal"/>
              <w:jc w:val="center"/>
            </w:pPr>
            <w:r>
              <w:t>27,0%</w:t>
            </w:r>
          </w:p>
        </w:tc>
        <w:tc>
          <w:tcPr>
            <w:tcW w:w="1191" w:type="dxa"/>
          </w:tcPr>
          <w:p w:rsidR="00F51C96" w:rsidRDefault="00F51C96">
            <w:pPr>
              <w:pStyle w:val="ConsPlusNormal"/>
              <w:jc w:val="center"/>
            </w:pPr>
            <w:r>
              <w:t>58,7</w:t>
            </w:r>
          </w:p>
        </w:tc>
        <w:tc>
          <w:tcPr>
            <w:tcW w:w="1361" w:type="dxa"/>
          </w:tcPr>
          <w:p w:rsidR="00F51C96" w:rsidRDefault="00F51C96">
            <w:pPr>
              <w:pStyle w:val="ConsPlusNormal"/>
              <w:jc w:val="center"/>
            </w:pPr>
            <w:r>
              <w:t>46,5%</w:t>
            </w:r>
          </w:p>
        </w:tc>
        <w:tc>
          <w:tcPr>
            <w:tcW w:w="1191" w:type="dxa"/>
          </w:tcPr>
          <w:p w:rsidR="00F51C96" w:rsidRDefault="00F51C96">
            <w:pPr>
              <w:pStyle w:val="ConsPlusNormal"/>
              <w:jc w:val="center"/>
            </w:pPr>
            <w:r>
              <w:t>7,9%</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207,65</w:t>
            </w:r>
          </w:p>
        </w:tc>
        <w:tc>
          <w:tcPr>
            <w:tcW w:w="1191" w:type="dxa"/>
          </w:tcPr>
          <w:p w:rsidR="00F51C96" w:rsidRDefault="00F51C96">
            <w:pPr>
              <w:pStyle w:val="ConsPlusNormal"/>
              <w:jc w:val="center"/>
            </w:pPr>
            <w:r>
              <w:t>81,6%</w:t>
            </w:r>
          </w:p>
        </w:tc>
        <w:tc>
          <w:tcPr>
            <w:tcW w:w="1020" w:type="dxa"/>
          </w:tcPr>
          <w:p w:rsidR="00F51C96" w:rsidRDefault="00F51C96">
            <w:pPr>
              <w:pStyle w:val="ConsPlusNormal"/>
              <w:jc w:val="center"/>
            </w:pPr>
            <w:r>
              <w:t>29,0%</w:t>
            </w:r>
          </w:p>
        </w:tc>
        <w:tc>
          <w:tcPr>
            <w:tcW w:w="1191" w:type="dxa"/>
          </w:tcPr>
          <w:p w:rsidR="00F51C96" w:rsidRDefault="00F51C96">
            <w:pPr>
              <w:pStyle w:val="ConsPlusNormal"/>
              <w:jc w:val="center"/>
            </w:pPr>
            <w:r>
              <w:t>60,2</w:t>
            </w:r>
          </w:p>
        </w:tc>
        <w:tc>
          <w:tcPr>
            <w:tcW w:w="1361" w:type="dxa"/>
          </w:tcPr>
          <w:p w:rsidR="00F51C96" w:rsidRDefault="00F51C96">
            <w:pPr>
              <w:pStyle w:val="ConsPlusNormal"/>
              <w:jc w:val="center"/>
            </w:pPr>
            <w:r>
              <w:t>47,8%</w:t>
            </w:r>
          </w:p>
        </w:tc>
        <w:tc>
          <w:tcPr>
            <w:tcW w:w="1191" w:type="dxa"/>
          </w:tcPr>
          <w:p w:rsidR="00F51C96" w:rsidRDefault="00F51C96">
            <w:pPr>
              <w:pStyle w:val="ConsPlusNormal"/>
              <w:jc w:val="center"/>
            </w:pPr>
            <w:r>
              <w:t>8,7%</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251,97</w:t>
            </w:r>
          </w:p>
        </w:tc>
        <w:tc>
          <w:tcPr>
            <w:tcW w:w="1191" w:type="dxa"/>
          </w:tcPr>
          <w:p w:rsidR="00F51C96" w:rsidRDefault="00F51C96">
            <w:pPr>
              <w:pStyle w:val="ConsPlusNormal"/>
              <w:jc w:val="center"/>
            </w:pPr>
            <w:r>
              <w:t>84,9%</w:t>
            </w:r>
          </w:p>
        </w:tc>
        <w:tc>
          <w:tcPr>
            <w:tcW w:w="1020" w:type="dxa"/>
          </w:tcPr>
          <w:p w:rsidR="00F51C96" w:rsidRDefault="00F51C96">
            <w:pPr>
              <w:pStyle w:val="ConsPlusNormal"/>
              <w:jc w:val="center"/>
            </w:pPr>
            <w:r>
              <w:t>30,9%</w:t>
            </w:r>
          </w:p>
        </w:tc>
        <w:tc>
          <w:tcPr>
            <w:tcW w:w="1191" w:type="dxa"/>
          </w:tcPr>
          <w:p w:rsidR="00F51C96" w:rsidRDefault="00F51C96">
            <w:pPr>
              <w:pStyle w:val="ConsPlusNormal"/>
              <w:jc w:val="center"/>
            </w:pPr>
            <w:r>
              <w:t>61,71</w:t>
            </w:r>
          </w:p>
        </w:tc>
        <w:tc>
          <w:tcPr>
            <w:tcW w:w="1361" w:type="dxa"/>
          </w:tcPr>
          <w:p w:rsidR="00F51C96" w:rsidRDefault="00F51C96">
            <w:pPr>
              <w:pStyle w:val="ConsPlusNormal"/>
              <w:jc w:val="center"/>
            </w:pPr>
            <w:r>
              <w:t>49,1%</w:t>
            </w:r>
          </w:p>
        </w:tc>
        <w:tc>
          <w:tcPr>
            <w:tcW w:w="1191" w:type="dxa"/>
          </w:tcPr>
          <w:p w:rsidR="00F51C96" w:rsidRDefault="00F51C96">
            <w:pPr>
              <w:pStyle w:val="ConsPlusNormal"/>
              <w:jc w:val="center"/>
            </w:pPr>
            <w:r>
              <w:t>9,5%</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314,93</w:t>
            </w:r>
          </w:p>
        </w:tc>
        <w:tc>
          <w:tcPr>
            <w:tcW w:w="1191" w:type="dxa"/>
          </w:tcPr>
          <w:p w:rsidR="00F51C96" w:rsidRDefault="00F51C96">
            <w:pPr>
              <w:pStyle w:val="ConsPlusNormal"/>
              <w:jc w:val="center"/>
            </w:pPr>
            <w:r>
              <w:t>87,9%</w:t>
            </w:r>
          </w:p>
        </w:tc>
        <w:tc>
          <w:tcPr>
            <w:tcW w:w="1020" w:type="dxa"/>
          </w:tcPr>
          <w:p w:rsidR="00F51C96" w:rsidRDefault="00F51C96">
            <w:pPr>
              <w:pStyle w:val="ConsPlusNormal"/>
              <w:jc w:val="center"/>
            </w:pPr>
            <w:r>
              <w:t>32,7%</w:t>
            </w:r>
          </w:p>
        </w:tc>
        <w:tc>
          <w:tcPr>
            <w:tcW w:w="1191" w:type="dxa"/>
          </w:tcPr>
          <w:p w:rsidR="00F51C96" w:rsidRDefault="00F51C96">
            <w:pPr>
              <w:pStyle w:val="ConsPlusNormal"/>
              <w:jc w:val="center"/>
            </w:pPr>
            <w:r>
              <w:t>63,4</w:t>
            </w:r>
          </w:p>
        </w:tc>
        <w:tc>
          <w:tcPr>
            <w:tcW w:w="1361" w:type="dxa"/>
          </w:tcPr>
          <w:p w:rsidR="00F51C96" w:rsidRDefault="00F51C96">
            <w:pPr>
              <w:pStyle w:val="ConsPlusNormal"/>
              <w:jc w:val="center"/>
            </w:pPr>
            <w:r>
              <w:t>50,4%</w:t>
            </w:r>
          </w:p>
        </w:tc>
        <w:tc>
          <w:tcPr>
            <w:tcW w:w="1191" w:type="dxa"/>
          </w:tcPr>
          <w:p w:rsidR="00F51C96" w:rsidRDefault="00F51C96">
            <w:pPr>
              <w:pStyle w:val="ConsPlusNormal"/>
              <w:jc w:val="center"/>
            </w:pPr>
            <w:r>
              <w:t>10,3%</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413,09</w:t>
            </w:r>
          </w:p>
        </w:tc>
        <w:tc>
          <w:tcPr>
            <w:tcW w:w="1191" w:type="dxa"/>
          </w:tcPr>
          <w:p w:rsidR="00F51C96" w:rsidRDefault="00F51C96">
            <w:pPr>
              <w:pStyle w:val="ConsPlusNormal"/>
              <w:jc w:val="center"/>
            </w:pPr>
            <w:r>
              <w:t>90,8%</w:t>
            </w:r>
          </w:p>
        </w:tc>
        <w:tc>
          <w:tcPr>
            <w:tcW w:w="1020" w:type="dxa"/>
          </w:tcPr>
          <w:p w:rsidR="00F51C96" w:rsidRDefault="00F51C96">
            <w:pPr>
              <w:pStyle w:val="ConsPlusNormal"/>
              <w:jc w:val="center"/>
            </w:pPr>
            <w:r>
              <w:t>34,5%</w:t>
            </w:r>
          </w:p>
        </w:tc>
        <w:tc>
          <w:tcPr>
            <w:tcW w:w="1191" w:type="dxa"/>
          </w:tcPr>
          <w:p w:rsidR="00F51C96" w:rsidRDefault="00F51C96">
            <w:pPr>
              <w:pStyle w:val="ConsPlusNormal"/>
              <w:jc w:val="center"/>
            </w:pPr>
            <w:r>
              <w:t>65,29</w:t>
            </w:r>
          </w:p>
        </w:tc>
        <w:tc>
          <w:tcPr>
            <w:tcW w:w="1361" w:type="dxa"/>
          </w:tcPr>
          <w:p w:rsidR="00F51C96" w:rsidRDefault="00F51C96">
            <w:pPr>
              <w:pStyle w:val="ConsPlusNormal"/>
              <w:jc w:val="center"/>
            </w:pPr>
            <w:r>
              <w:t>51,9%</w:t>
            </w:r>
          </w:p>
        </w:tc>
        <w:tc>
          <w:tcPr>
            <w:tcW w:w="1191" w:type="dxa"/>
          </w:tcPr>
          <w:p w:rsidR="00F51C96" w:rsidRDefault="00F51C96">
            <w:pPr>
              <w:pStyle w:val="ConsPlusNormal"/>
              <w:jc w:val="center"/>
            </w:pPr>
            <w:r>
              <w:t>11,1%</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723,84</w:t>
            </w:r>
          </w:p>
        </w:tc>
        <w:tc>
          <w:tcPr>
            <w:tcW w:w="1191" w:type="dxa"/>
          </w:tcPr>
          <w:p w:rsidR="00F51C96" w:rsidRDefault="00F51C96">
            <w:pPr>
              <w:pStyle w:val="ConsPlusNormal"/>
              <w:jc w:val="center"/>
            </w:pPr>
            <w:r>
              <w:t>94,7%</w:t>
            </w:r>
          </w:p>
        </w:tc>
        <w:tc>
          <w:tcPr>
            <w:tcW w:w="1020" w:type="dxa"/>
          </w:tcPr>
          <w:p w:rsidR="00F51C96" w:rsidRDefault="00F51C96">
            <w:pPr>
              <w:pStyle w:val="ConsPlusNormal"/>
              <w:jc w:val="center"/>
            </w:pPr>
            <w:r>
              <w:t>36,8%</w:t>
            </w:r>
          </w:p>
        </w:tc>
        <w:tc>
          <w:tcPr>
            <w:tcW w:w="1191" w:type="dxa"/>
          </w:tcPr>
          <w:p w:rsidR="00F51C96" w:rsidRDefault="00F51C96">
            <w:pPr>
              <w:pStyle w:val="ConsPlusNormal"/>
              <w:jc w:val="center"/>
            </w:pPr>
            <w:r>
              <w:t>67,69</w:t>
            </w:r>
          </w:p>
        </w:tc>
        <w:tc>
          <w:tcPr>
            <w:tcW w:w="1361" w:type="dxa"/>
          </w:tcPr>
          <w:p w:rsidR="00F51C96" w:rsidRDefault="00F51C96">
            <w:pPr>
              <w:pStyle w:val="ConsPlusNormal"/>
              <w:jc w:val="center"/>
            </w:pPr>
            <w:r>
              <w:t>53,6%</w:t>
            </w:r>
          </w:p>
        </w:tc>
        <w:tc>
          <w:tcPr>
            <w:tcW w:w="1191" w:type="dxa"/>
          </w:tcPr>
          <w:p w:rsidR="00F51C96" w:rsidRDefault="00F51C96">
            <w:pPr>
              <w:pStyle w:val="ConsPlusNormal"/>
              <w:jc w:val="center"/>
            </w:pPr>
            <w:r>
              <w:t>12,2%</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&gt; 1 391,35</w:t>
            </w:r>
          </w:p>
        </w:tc>
        <w:tc>
          <w:tcPr>
            <w:tcW w:w="1191" w:type="dxa"/>
          </w:tcPr>
          <w:p w:rsidR="00F51C96" w:rsidRDefault="00F51C96">
            <w:pPr>
              <w:pStyle w:val="ConsPlusNormal"/>
              <w:jc w:val="center"/>
            </w:pPr>
            <w:r>
              <w:t>97,3%</w:t>
            </w:r>
          </w:p>
        </w:tc>
        <w:tc>
          <w:tcPr>
            <w:tcW w:w="1020" w:type="dxa"/>
          </w:tcPr>
          <w:p w:rsidR="00F51C96" w:rsidRDefault="00F51C96">
            <w:pPr>
              <w:pStyle w:val="ConsPlusNormal"/>
              <w:jc w:val="center"/>
            </w:pPr>
            <w:r>
              <w:t>38,4%</w:t>
            </w:r>
          </w:p>
        </w:tc>
        <w:tc>
          <w:tcPr>
            <w:tcW w:w="1191" w:type="dxa"/>
          </w:tcPr>
          <w:p w:rsidR="00F51C96" w:rsidRDefault="00F51C96">
            <w:pPr>
              <w:pStyle w:val="ConsPlusNormal"/>
              <w:jc w:val="center"/>
            </w:pPr>
            <w:r>
              <w:t>70,8</w:t>
            </w:r>
          </w:p>
        </w:tc>
        <w:tc>
          <w:tcPr>
            <w:tcW w:w="1361" w:type="dxa"/>
          </w:tcPr>
          <w:p w:rsidR="00F51C96" w:rsidRDefault="00F51C96">
            <w:pPr>
              <w:pStyle w:val="ConsPlusNormal"/>
              <w:jc w:val="center"/>
            </w:pPr>
            <w:r>
              <w:t>55,6%</w:t>
            </w:r>
          </w:p>
        </w:tc>
        <w:tc>
          <w:tcPr>
            <w:tcW w:w="1191" w:type="dxa"/>
          </w:tcPr>
          <w:p w:rsidR="00F51C96" w:rsidRDefault="00F51C96">
            <w:pPr>
              <w:pStyle w:val="ConsPlusNormal"/>
              <w:jc w:val="center"/>
            </w:pPr>
            <w:r>
              <w:t>13,4%</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73,91</w:t>
            </w:r>
          </w:p>
        </w:tc>
        <w:tc>
          <w:tcPr>
            <w:tcW w:w="1361" w:type="dxa"/>
          </w:tcPr>
          <w:p w:rsidR="00F51C96" w:rsidRDefault="00F51C96">
            <w:pPr>
              <w:pStyle w:val="ConsPlusNormal"/>
              <w:jc w:val="center"/>
            </w:pPr>
            <w:r>
              <w:t>57,5%</w:t>
            </w:r>
          </w:p>
        </w:tc>
        <w:tc>
          <w:tcPr>
            <w:tcW w:w="1191" w:type="dxa"/>
          </w:tcPr>
          <w:p w:rsidR="00F51C96" w:rsidRDefault="00F51C96">
            <w:pPr>
              <w:pStyle w:val="ConsPlusNormal"/>
              <w:jc w:val="center"/>
            </w:pPr>
            <w:r>
              <w:t>14,5%</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77,53</w:t>
            </w:r>
          </w:p>
        </w:tc>
        <w:tc>
          <w:tcPr>
            <w:tcW w:w="1361" w:type="dxa"/>
          </w:tcPr>
          <w:p w:rsidR="00F51C96" w:rsidRDefault="00F51C96">
            <w:pPr>
              <w:pStyle w:val="ConsPlusNormal"/>
              <w:jc w:val="center"/>
            </w:pPr>
            <w:r>
              <w:t>59,5%</w:t>
            </w:r>
          </w:p>
        </w:tc>
        <w:tc>
          <w:tcPr>
            <w:tcW w:w="1191" w:type="dxa"/>
          </w:tcPr>
          <w:p w:rsidR="00F51C96" w:rsidRDefault="00F51C96">
            <w:pPr>
              <w:pStyle w:val="ConsPlusNormal"/>
              <w:jc w:val="center"/>
            </w:pPr>
            <w:r>
              <w:t>15,7%</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82,02</w:t>
            </w:r>
          </w:p>
        </w:tc>
        <w:tc>
          <w:tcPr>
            <w:tcW w:w="1361" w:type="dxa"/>
          </w:tcPr>
          <w:p w:rsidR="00F51C96" w:rsidRDefault="00F51C96">
            <w:pPr>
              <w:pStyle w:val="ConsPlusNormal"/>
              <w:jc w:val="center"/>
            </w:pPr>
            <w:r>
              <w:t>61,7%</w:t>
            </w:r>
          </w:p>
        </w:tc>
        <w:tc>
          <w:tcPr>
            <w:tcW w:w="1191" w:type="dxa"/>
          </w:tcPr>
          <w:p w:rsidR="00F51C96" w:rsidRDefault="00F51C96">
            <w:pPr>
              <w:pStyle w:val="ConsPlusNormal"/>
              <w:jc w:val="center"/>
            </w:pPr>
            <w:r>
              <w:t>17,0%</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87,29</w:t>
            </w:r>
          </w:p>
        </w:tc>
        <w:tc>
          <w:tcPr>
            <w:tcW w:w="1361" w:type="dxa"/>
          </w:tcPr>
          <w:p w:rsidR="00F51C96" w:rsidRDefault="00F51C96">
            <w:pPr>
              <w:pStyle w:val="ConsPlusNormal"/>
              <w:jc w:val="center"/>
            </w:pPr>
            <w:r>
              <w:t>64,0%</w:t>
            </w:r>
          </w:p>
        </w:tc>
        <w:tc>
          <w:tcPr>
            <w:tcW w:w="1191" w:type="dxa"/>
          </w:tcPr>
          <w:p w:rsidR="00F51C96" w:rsidRDefault="00F51C96">
            <w:pPr>
              <w:pStyle w:val="ConsPlusNormal"/>
              <w:jc w:val="center"/>
            </w:pPr>
            <w:r>
              <w:t>18,4%</w:t>
            </w:r>
          </w:p>
        </w:tc>
      </w:tr>
      <w:tr w:rsidR="00F51C96">
        <w:tc>
          <w:tcPr>
            <w:tcW w:w="1814" w:type="dxa"/>
          </w:tcPr>
          <w:p w:rsidR="00F51C96" w:rsidRDefault="00F51C96">
            <w:pPr>
              <w:pStyle w:val="ConsPlusNormal"/>
              <w:jc w:val="center"/>
            </w:pPr>
            <w:r>
              <w:lastRenderedPageBreak/>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92,91</w:t>
            </w:r>
          </w:p>
        </w:tc>
        <w:tc>
          <w:tcPr>
            <w:tcW w:w="1361" w:type="dxa"/>
          </w:tcPr>
          <w:p w:rsidR="00F51C96" w:rsidRDefault="00F51C96">
            <w:pPr>
              <w:pStyle w:val="ConsPlusNormal"/>
              <w:jc w:val="center"/>
            </w:pPr>
            <w:r>
              <w:t>66,2%</w:t>
            </w:r>
          </w:p>
        </w:tc>
        <w:tc>
          <w:tcPr>
            <w:tcW w:w="1191" w:type="dxa"/>
          </w:tcPr>
          <w:p w:rsidR="00F51C96" w:rsidRDefault="00F51C96">
            <w:pPr>
              <w:pStyle w:val="ConsPlusNormal"/>
              <w:jc w:val="center"/>
            </w:pPr>
            <w:r>
              <w:t>19,7%</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101,82</w:t>
            </w:r>
          </w:p>
        </w:tc>
        <w:tc>
          <w:tcPr>
            <w:tcW w:w="1361" w:type="dxa"/>
          </w:tcPr>
          <w:p w:rsidR="00F51C96" w:rsidRDefault="00F51C96">
            <w:pPr>
              <w:pStyle w:val="ConsPlusNormal"/>
              <w:jc w:val="center"/>
            </w:pPr>
            <w:r>
              <w:t>69,1%</w:t>
            </w:r>
          </w:p>
        </w:tc>
        <w:tc>
          <w:tcPr>
            <w:tcW w:w="1191" w:type="dxa"/>
          </w:tcPr>
          <w:p w:rsidR="00F51C96" w:rsidRDefault="00F51C96">
            <w:pPr>
              <w:pStyle w:val="ConsPlusNormal"/>
              <w:jc w:val="center"/>
            </w:pPr>
            <w:r>
              <w:t>21,5%</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113,85</w:t>
            </w:r>
          </w:p>
        </w:tc>
        <w:tc>
          <w:tcPr>
            <w:tcW w:w="1361" w:type="dxa"/>
          </w:tcPr>
          <w:p w:rsidR="00F51C96" w:rsidRDefault="00F51C96">
            <w:pPr>
              <w:pStyle w:val="ConsPlusNormal"/>
              <w:jc w:val="center"/>
            </w:pPr>
            <w:r>
              <w:t>72,4%</w:t>
            </w:r>
          </w:p>
        </w:tc>
        <w:tc>
          <w:tcPr>
            <w:tcW w:w="1191" w:type="dxa"/>
          </w:tcPr>
          <w:p w:rsidR="00F51C96" w:rsidRDefault="00F51C96">
            <w:pPr>
              <w:pStyle w:val="ConsPlusNormal"/>
              <w:jc w:val="center"/>
            </w:pPr>
            <w:r>
              <w:t>23,4%</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132,97</w:t>
            </w:r>
          </w:p>
        </w:tc>
        <w:tc>
          <w:tcPr>
            <w:tcW w:w="1361" w:type="dxa"/>
          </w:tcPr>
          <w:p w:rsidR="00F51C96" w:rsidRDefault="00F51C96">
            <w:pPr>
              <w:pStyle w:val="ConsPlusNormal"/>
              <w:jc w:val="center"/>
            </w:pPr>
            <w:r>
              <w:t>76,4%</w:t>
            </w:r>
          </w:p>
        </w:tc>
        <w:tc>
          <w:tcPr>
            <w:tcW w:w="1191" w:type="dxa"/>
          </w:tcPr>
          <w:p w:rsidR="00F51C96" w:rsidRDefault="00F51C96">
            <w:pPr>
              <w:pStyle w:val="ConsPlusNormal"/>
              <w:jc w:val="center"/>
            </w:pPr>
            <w:r>
              <w:t>25,8%</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172,75</w:t>
            </w:r>
          </w:p>
        </w:tc>
        <w:tc>
          <w:tcPr>
            <w:tcW w:w="1361" w:type="dxa"/>
          </w:tcPr>
          <w:p w:rsidR="00F51C96" w:rsidRDefault="00F51C96">
            <w:pPr>
              <w:pStyle w:val="ConsPlusNormal"/>
              <w:jc w:val="center"/>
            </w:pPr>
            <w:r>
              <w:t>81,8%</w:t>
            </w:r>
          </w:p>
        </w:tc>
        <w:tc>
          <w:tcPr>
            <w:tcW w:w="1191" w:type="dxa"/>
          </w:tcPr>
          <w:p w:rsidR="00F51C96" w:rsidRDefault="00F51C96">
            <w:pPr>
              <w:pStyle w:val="ConsPlusNormal"/>
              <w:jc w:val="center"/>
            </w:pPr>
            <w:r>
              <w:t>29,1%</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321,4</w:t>
            </w:r>
          </w:p>
        </w:tc>
        <w:tc>
          <w:tcPr>
            <w:tcW w:w="1361" w:type="dxa"/>
          </w:tcPr>
          <w:p w:rsidR="00F51C96" w:rsidRDefault="00F51C96">
            <w:pPr>
              <w:pStyle w:val="ConsPlusNormal"/>
              <w:jc w:val="center"/>
            </w:pPr>
            <w:r>
              <w:t>90,2%</w:t>
            </w:r>
          </w:p>
        </w:tc>
        <w:tc>
          <w:tcPr>
            <w:tcW w:w="1191" w:type="dxa"/>
          </w:tcPr>
          <w:p w:rsidR="00F51C96" w:rsidRDefault="00F51C96">
            <w:pPr>
              <w:pStyle w:val="ConsPlusNormal"/>
              <w:jc w:val="center"/>
            </w:pPr>
            <w:r>
              <w:t>34,1%</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461,2</w:t>
            </w:r>
          </w:p>
        </w:tc>
        <w:tc>
          <w:tcPr>
            <w:tcW w:w="1361" w:type="dxa"/>
          </w:tcPr>
          <w:p w:rsidR="00F51C96" w:rsidRDefault="00F51C96">
            <w:pPr>
              <w:pStyle w:val="ConsPlusNormal"/>
              <w:jc w:val="center"/>
            </w:pPr>
            <w:r>
              <w:t>93,2%</w:t>
            </w:r>
          </w:p>
        </w:tc>
        <w:tc>
          <w:tcPr>
            <w:tcW w:w="1191" w:type="dxa"/>
          </w:tcPr>
          <w:p w:rsidR="00F51C96" w:rsidRDefault="00F51C96">
            <w:pPr>
              <w:pStyle w:val="ConsPlusNormal"/>
              <w:jc w:val="center"/>
            </w:pPr>
            <w:r>
              <w:t>35,9%</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63,60</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52,37</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38,16</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31,42</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П4-10-2</w:t>
      </w:r>
    </w:p>
    <w:p w:rsidR="00F51C96" w:rsidRDefault="00F51C96">
      <w:pPr>
        <w:pStyle w:val="ConsPlusNormal"/>
        <w:jc w:val="both"/>
      </w:pPr>
    </w:p>
    <w:p w:rsidR="00F51C96" w:rsidRDefault="00F51C96">
      <w:pPr>
        <w:pStyle w:val="ConsPlusTitle"/>
        <w:jc w:val="center"/>
      </w:pPr>
      <w:bookmarkStart w:id="60" w:name="P11538"/>
      <w:bookmarkEnd w:id="60"/>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больниц, в том числе корпусов,</w:t>
      </w:r>
    </w:p>
    <w:p w:rsidR="00F51C96" w:rsidRDefault="00F51C96">
      <w:pPr>
        <w:pStyle w:val="ConsPlusTitle"/>
        <w:jc w:val="center"/>
      </w:pPr>
      <w:r>
        <w:t>отделений (главное, хирургическое, терапевтическое,</w:t>
      </w:r>
    </w:p>
    <w:p w:rsidR="00F51C96" w:rsidRDefault="00F51C96">
      <w:pPr>
        <w:pStyle w:val="ConsPlusTitle"/>
        <w:jc w:val="center"/>
      </w:pPr>
      <w:r>
        <w:t>инфекционное и др.) (горячая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1,98</w:t>
            </w:r>
          </w:p>
        </w:tc>
        <w:tc>
          <w:tcPr>
            <w:tcW w:w="1191" w:type="dxa"/>
          </w:tcPr>
          <w:p w:rsidR="00F51C96" w:rsidRDefault="00F51C96">
            <w:pPr>
              <w:pStyle w:val="ConsPlusNormal"/>
              <w:jc w:val="center"/>
            </w:pPr>
            <w:r>
              <w:t>от</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3,562</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2,373</w:t>
            </w:r>
          </w:p>
        </w:tc>
        <w:tc>
          <w:tcPr>
            <w:tcW w:w="1191" w:type="dxa"/>
          </w:tcPr>
          <w:p w:rsidR="00F51C96" w:rsidRDefault="00F51C96">
            <w:pPr>
              <w:pStyle w:val="ConsPlusNormal"/>
              <w:jc w:val="center"/>
            </w:pPr>
            <w:r>
              <w:t>14,9%</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4,24</w:t>
            </w:r>
          </w:p>
        </w:tc>
        <w:tc>
          <w:tcPr>
            <w:tcW w:w="1361" w:type="dxa"/>
          </w:tcPr>
          <w:p w:rsidR="00F51C96" w:rsidRDefault="00F51C96">
            <w:pPr>
              <w:pStyle w:val="ConsPlusNormal"/>
              <w:jc w:val="center"/>
            </w:pPr>
            <w:r>
              <w:t>2,3%</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2,858</w:t>
            </w:r>
          </w:p>
        </w:tc>
        <w:tc>
          <w:tcPr>
            <w:tcW w:w="1191" w:type="dxa"/>
          </w:tcPr>
          <w:p w:rsidR="00F51C96" w:rsidRDefault="00F51C96">
            <w:pPr>
              <w:pStyle w:val="ConsPlusNormal"/>
              <w:jc w:val="center"/>
            </w:pPr>
            <w:r>
              <w:t>29,3%</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4,965</w:t>
            </w:r>
          </w:p>
        </w:tc>
        <w:tc>
          <w:tcPr>
            <w:tcW w:w="1361" w:type="dxa"/>
          </w:tcPr>
          <w:p w:rsidR="00F51C96" w:rsidRDefault="00F51C96">
            <w:pPr>
              <w:pStyle w:val="ConsPlusNormal"/>
              <w:jc w:val="center"/>
            </w:pPr>
            <w:r>
              <w:t>16,6%</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3,425</w:t>
            </w:r>
          </w:p>
        </w:tc>
        <w:tc>
          <w:tcPr>
            <w:tcW w:w="1191" w:type="dxa"/>
          </w:tcPr>
          <w:p w:rsidR="00F51C96" w:rsidRDefault="00F51C96">
            <w:pPr>
              <w:pStyle w:val="ConsPlusNormal"/>
              <w:jc w:val="center"/>
            </w:pPr>
            <w:r>
              <w:t>41,0%</w:t>
            </w:r>
          </w:p>
        </w:tc>
        <w:tc>
          <w:tcPr>
            <w:tcW w:w="1020" w:type="dxa"/>
          </w:tcPr>
          <w:p w:rsidR="00F51C96" w:rsidRDefault="00F51C96">
            <w:pPr>
              <w:pStyle w:val="ConsPlusNormal"/>
              <w:jc w:val="center"/>
            </w:pPr>
            <w:r>
              <w:t>4,6%</w:t>
            </w:r>
          </w:p>
        </w:tc>
        <w:tc>
          <w:tcPr>
            <w:tcW w:w="1191" w:type="dxa"/>
          </w:tcPr>
          <w:p w:rsidR="00F51C96" w:rsidRDefault="00F51C96">
            <w:pPr>
              <w:pStyle w:val="ConsPlusNormal"/>
              <w:jc w:val="center"/>
            </w:pPr>
            <w:r>
              <w:t>5,772</w:t>
            </w:r>
          </w:p>
        </w:tc>
        <w:tc>
          <w:tcPr>
            <w:tcW w:w="1361" w:type="dxa"/>
          </w:tcPr>
          <w:p w:rsidR="00F51C96" w:rsidRDefault="00F51C96">
            <w:pPr>
              <w:pStyle w:val="ConsPlusNormal"/>
              <w:jc w:val="center"/>
            </w:pPr>
            <w:r>
              <w:t>28,2%</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3,99</w:t>
            </w:r>
          </w:p>
        </w:tc>
        <w:tc>
          <w:tcPr>
            <w:tcW w:w="1191" w:type="dxa"/>
          </w:tcPr>
          <w:p w:rsidR="00F51C96" w:rsidRDefault="00F51C96">
            <w:pPr>
              <w:pStyle w:val="ConsPlusNormal"/>
              <w:jc w:val="center"/>
            </w:pPr>
            <w:r>
              <w:t>49,4%</w:t>
            </w:r>
          </w:p>
        </w:tc>
        <w:tc>
          <w:tcPr>
            <w:tcW w:w="1020" w:type="dxa"/>
          </w:tcPr>
          <w:p w:rsidR="00F51C96" w:rsidRDefault="00F51C96">
            <w:pPr>
              <w:pStyle w:val="ConsPlusNormal"/>
              <w:jc w:val="center"/>
            </w:pPr>
            <w:r>
              <w:t>9,6%</w:t>
            </w:r>
          </w:p>
        </w:tc>
        <w:tc>
          <w:tcPr>
            <w:tcW w:w="1191" w:type="dxa"/>
          </w:tcPr>
          <w:p w:rsidR="00F51C96" w:rsidRDefault="00F51C96">
            <w:pPr>
              <w:pStyle w:val="ConsPlusNormal"/>
              <w:jc w:val="center"/>
            </w:pPr>
            <w:r>
              <w:t>6,72</w:t>
            </w:r>
          </w:p>
        </w:tc>
        <w:tc>
          <w:tcPr>
            <w:tcW w:w="1361" w:type="dxa"/>
          </w:tcPr>
          <w:p w:rsidR="00F51C96" w:rsidRDefault="00F51C96">
            <w:pPr>
              <w:pStyle w:val="ConsPlusNormal"/>
              <w:jc w:val="center"/>
            </w:pPr>
            <w:r>
              <w:t>38,4%</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4,764</w:t>
            </w:r>
          </w:p>
        </w:tc>
        <w:tc>
          <w:tcPr>
            <w:tcW w:w="1191" w:type="dxa"/>
          </w:tcPr>
          <w:p w:rsidR="00F51C96" w:rsidRDefault="00F51C96">
            <w:pPr>
              <w:pStyle w:val="ConsPlusNormal"/>
              <w:jc w:val="center"/>
            </w:pPr>
            <w:r>
              <w:t>57,6%</w:t>
            </w:r>
          </w:p>
        </w:tc>
        <w:tc>
          <w:tcPr>
            <w:tcW w:w="1020" w:type="dxa"/>
          </w:tcPr>
          <w:p w:rsidR="00F51C96" w:rsidRDefault="00F51C96">
            <w:pPr>
              <w:pStyle w:val="ConsPlusNormal"/>
              <w:jc w:val="center"/>
            </w:pPr>
            <w:r>
              <w:t>14,6%</w:t>
            </w:r>
          </w:p>
        </w:tc>
        <w:tc>
          <w:tcPr>
            <w:tcW w:w="1191" w:type="dxa"/>
          </w:tcPr>
          <w:p w:rsidR="00F51C96" w:rsidRDefault="00F51C96">
            <w:pPr>
              <w:pStyle w:val="ConsPlusNormal"/>
              <w:jc w:val="center"/>
            </w:pPr>
            <w:r>
              <w:t>7,705</w:t>
            </w:r>
          </w:p>
        </w:tc>
        <w:tc>
          <w:tcPr>
            <w:tcW w:w="1361" w:type="dxa"/>
          </w:tcPr>
          <w:p w:rsidR="00F51C96" w:rsidRDefault="00F51C96">
            <w:pPr>
              <w:pStyle w:val="ConsPlusNormal"/>
              <w:jc w:val="center"/>
            </w:pPr>
            <w:r>
              <w:t>46,2%</w:t>
            </w:r>
          </w:p>
        </w:tc>
        <w:tc>
          <w:tcPr>
            <w:tcW w:w="1191" w:type="dxa"/>
          </w:tcPr>
          <w:p w:rsidR="00F51C96" w:rsidRDefault="00F51C96">
            <w:pPr>
              <w:pStyle w:val="ConsPlusNormal"/>
              <w:jc w:val="center"/>
            </w:pPr>
            <w:r>
              <w:t>7,7%</w:t>
            </w:r>
          </w:p>
        </w:tc>
      </w:tr>
      <w:tr w:rsidR="00F51C96">
        <w:tc>
          <w:tcPr>
            <w:tcW w:w="1814" w:type="dxa"/>
          </w:tcPr>
          <w:p w:rsidR="00F51C96" w:rsidRDefault="00F51C96">
            <w:pPr>
              <w:pStyle w:val="ConsPlusNormal"/>
              <w:jc w:val="center"/>
            </w:pPr>
            <w:r>
              <w:lastRenderedPageBreak/>
              <w:t>7.</w:t>
            </w:r>
          </w:p>
        </w:tc>
        <w:tc>
          <w:tcPr>
            <w:tcW w:w="1304" w:type="dxa"/>
          </w:tcPr>
          <w:p w:rsidR="00F51C96" w:rsidRDefault="00F51C96">
            <w:pPr>
              <w:pStyle w:val="ConsPlusNormal"/>
              <w:jc w:val="center"/>
            </w:pPr>
            <w:r>
              <w:t>5,502</w:t>
            </w:r>
          </w:p>
        </w:tc>
        <w:tc>
          <w:tcPr>
            <w:tcW w:w="1191" w:type="dxa"/>
          </w:tcPr>
          <w:p w:rsidR="00F51C96" w:rsidRDefault="00F51C96">
            <w:pPr>
              <w:pStyle w:val="ConsPlusNormal"/>
              <w:jc w:val="center"/>
            </w:pPr>
            <w:r>
              <w:t>63,3%</w:t>
            </w:r>
          </w:p>
        </w:tc>
        <w:tc>
          <w:tcPr>
            <w:tcW w:w="1020" w:type="dxa"/>
          </w:tcPr>
          <w:p w:rsidR="00F51C96" w:rsidRDefault="00F51C96">
            <w:pPr>
              <w:pStyle w:val="ConsPlusNormal"/>
              <w:jc w:val="center"/>
            </w:pPr>
            <w:r>
              <w:t>18,0%</w:t>
            </w:r>
          </w:p>
        </w:tc>
        <w:tc>
          <w:tcPr>
            <w:tcW w:w="1191" w:type="dxa"/>
          </w:tcPr>
          <w:p w:rsidR="00F51C96" w:rsidRDefault="00F51C96">
            <w:pPr>
              <w:pStyle w:val="ConsPlusNormal"/>
              <w:jc w:val="center"/>
            </w:pPr>
            <w:r>
              <w:t>8,871</w:t>
            </w:r>
          </w:p>
        </w:tc>
        <w:tc>
          <w:tcPr>
            <w:tcW w:w="1361" w:type="dxa"/>
          </w:tcPr>
          <w:p w:rsidR="00F51C96" w:rsidRDefault="00F51C96">
            <w:pPr>
              <w:pStyle w:val="ConsPlusNormal"/>
              <w:jc w:val="center"/>
            </w:pPr>
            <w:r>
              <w:t>53,3%</w:t>
            </w:r>
          </w:p>
        </w:tc>
        <w:tc>
          <w:tcPr>
            <w:tcW w:w="1191" w:type="dxa"/>
          </w:tcPr>
          <w:p w:rsidR="00F51C96" w:rsidRDefault="00F51C96">
            <w:pPr>
              <w:pStyle w:val="ConsPlusNormal"/>
              <w:jc w:val="center"/>
            </w:pPr>
            <w:r>
              <w:t>12,0%</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6,086</w:t>
            </w:r>
          </w:p>
        </w:tc>
        <w:tc>
          <w:tcPr>
            <w:tcW w:w="1191" w:type="dxa"/>
          </w:tcPr>
          <w:p w:rsidR="00F51C96" w:rsidRDefault="00F51C96">
            <w:pPr>
              <w:pStyle w:val="ConsPlusNormal"/>
              <w:jc w:val="center"/>
            </w:pPr>
            <w:r>
              <w:t>66,8%</w:t>
            </w:r>
          </w:p>
        </w:tc>
        <w:tc>
          <w:tcPr>
            <w:tcW w:w="1020" w:type="dxa"/>
          </w:tcPr>
          <w:p w:rsidR="00F51C96" w:rsidRDefault="00F51C96">
            <w:pPr>
              <w:pStyle w:val="ConsPlusNormal"/>
              <w:jc w:val="center"/>
            </w:pPr>
            <w:r>
              <w:t>20,1%</w:t>
            </w:r>
          </w:p>
        </w:tc>
        <w:tc>
          <w:tcPr>
            <w:tcW w:w="1191" w:type="dxa"/>
          </w:tcPr>
          <w:p w:rsidR="00F51C96" w:rsidRDefault="00F51C96">
            <w:pPr>
              <w:pStyle w:val="ConsPlusNormal"/>
              <w:jc w:val="center"/>
            </w:pPr>
            <w:r>
              <w:t>10,246</w:t>
            </w:r>
          </w:p>
        </w:tc>
        <w:tc>
          <w:tcPr>
            <w:tcW w:w="1361" w:type="dxa"/>
          </w:tcPr>
          <w:p w:rsidR="00F51C96" w:rsidRDefault="00F51C96">
            <w:pPr>
              <w:pStyle w:val="ConsPlusNormal"/>
              <w:jc w:val="center"/>
            </w:pPr>
            <w:r>
              <w:t>59,6%</w:t>
            </w:r>
          </w:p>
        </w:tc>
        <w:tc>
          <w:tcPr>
            <w:tcW w:w="1191" w:type="dxa"/>
          </w:tcPr>
          <w:p w:rsidR="00F51C96" w:rsidRDefault="00F51C96">
            <w:pPr>
              <w:pStyle w:val="ConsPlusNormal"/>
              <w:jc w:val="center"/>
            </w:pPr>
            <w:r>
              <w:t>15,7%</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6,986</w:t>
            </w:r>
          </w:p>
        </w:tc>
        <w:tc>
          <w:tcPr>
            <w:tcW w:w="1191" w:type="dxa"/>
          </w:tcPr>
          <w:p w:rsidR="00F51C96" w:rsidRDefault="00F51C96">
            <w:pPr>
              <w:pStyle w:val="ConsPlusNormal"/>
              <w:jc w:val="center"/>
            </w:pPr>
            <w:r>
              <w:t>71,1%</w:t>
            </w:r>
          </w:p>
        </w:tc>
        <w:tc>
          <w:tcPr>
            <w:tcW w:w="1020" w:type="dxa"/>
          </w:tcPr>
          <w:p w:rsidR="00F51C96" w:rsidRDefault="00F51C96">
            <w:pPr>
              <w:pStyle w:val="ConsPlusNormal"/>
              <w:jc w:val="center"/>
            </w:pPr>
            <w:r>
              <w:t>22,7%</w:t>
            </w:r>
          </w:p>
        </w:tc>
        <w:tc>
          <w:tcPr>
            <w:tcW w:w="1191" w:type="dxa"/>
          </w:tcPr>
          <w:p w:rsidR="00F51C96" w:rsidRDefault="00F51C96">
            <w:pPr>
              <w:pStyle w:val="ConsPlusNormal"/>
              <w:jc w:val="center"/>
            </w:pPr>
            <w:r>
              <w:t>11,846</w:t>
            </w:r>
          </w:p>
        </w:tc>
        <w:tc>
          <w:tcPr>
            <w:tcW w:w="1361" w:type="dxa"/>
          </w:tcPr>
          <w:p w:rsidR="00F51C96" w:rsidRDefault="00F51C96">
            <w:pPr>
              <w:pStyle w:val="ConsPlusNormal"/>
              <w:jc w:val="center"/>
            </w:pPr>
            <w:r>
              <w:t>65,0%</w:t>
            </w:r>
          </w:p>
        </w:tc>
        <w:tc>
          <w:tcPr>
            <w:tcW w:w="1191" w:type="dxa"/>
          </w:tcPr>
          <w:p w:rsidR="00F51C96" w:rsidRDefault="00F51C96">
            <w:pPr>
              <w:pStyle w:val="ConsPlusNormal"/>
              <w:jc w:val="center"/>
            </w:pPr>
            <w:r>
              <w:t>19,0%</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7,893</w:t>
            </w:r>
          </w:p>
        </w:tc>
        <w:tc>
          <w:tcPr>
            <w:tcW w:w="1191" w:type="dxa"/>
          </w:tcPr>
          <w:p w:rsidR="00F51C96" w:rsidRDefault="00F51C96">
            <w:pPr>
              <w:pStyle w:val="ConsPlusNormal"/>
              <w:jc w:val="center"/>
            </w:pPr>
            <w:r>
              <w:t>74,4%</w:t>
            </w:r>
          </w:p>
        </w:tc>
        <w:tc>
          <w:tcPr>
            <w:tcW w:w="1020" w:type="dxa"/>
          </w:tcPr>
          <w:p w:rsidR="00F51C96" w:rsidRDefault="00F51C96">
            <w:pPr>
              <w:pStyle w:val="ConsPlusNormal"/>
              <w:jc w:val="center"/>
            </w:pPr>
            <w:r>
              <w:t>24,7%</w:t>
            </w:r>
          </w:p>
        </w:tc>
        <w:tc>
          <w:tcPr>
            <w:tcW w:w="1191" w:type="dxa"/>
          </w:tcPr>
          <w:p w:rsidR="00F51C96" w:rsidRDefault="00F51C96">
            <w:pPr>
              <w:pStyle w:val="ConsPlusNormal"/>
              <w:jc w:val="center"/>
            </w:pPr>
            <w:r>
              <w:t>13,81</w:t>
            </w:r>
          </w:p>
        </w:tc>
        <w:tc>
          <w:tcPr>
            <w:tcW w:w="1361" w:type="dxa"/>
          </w:tcPr>
          <w:p w:rsidR="00F51C96" w:rsidRDefault="00F51C96">
            <w:pPr>
              <w:pStyle w:val="ConsPlusNormal"/>
              <w:jc w:val="center"/>
            </w:pPr>
            <w:r>
              <w:t>70,0%</w:t>
            </w:r>
          </w:p>
        </w:tc>
        <w:tc>
          <w:tcPr>
            <w:tcW w:w="1191" w:type="dxa"/>
          </w:tcPr>
          <w:p w:rsidR="00F51C96" w:rsidRDefault="00F51C96">
            <w:pPr>
              <w:pStyle w:val="ConsPlusNormal"/>
              <w:jc w:val="center"/>
            </w:pPr>
            <w:r>
              <w:t>22,0%</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8,803</w:t>
            </w:r>
          </w:p>
        </w:tc>
        <w:tc>
          <w:tcPr>
            <w:tcW w:w="1191" w:type="dxa"/>
          </w:tcPr>
          <w:p w:rsidR="00F51C96" w:rsidRDefault="00F51C96">
            <w:pPr>
              <w:pStyle w:val="ConsPlusNormal"/>
              <w:jc w:val="center"/>
            </w:pPr>
            <w:r>
              <w:t>77,1%</w:t>
            </w:r>
          </w:p>
        </w:tc>
        <w:tc>
          <w:tcPr>
            <w:tcW w:w="1020" w:type="dxa"/>
          </w:tcPr>
          <w:p w:rsidR="00F51C96" w:rsidRDefault="00F51C96">
            <w:pPr>
              <w:pStyle w:val="ConsPlusNormal"/>
              <w:jc w:val="center"/>
            </w:pPr>
            <w:r>
              <w:t>26,2%</w:t>
            </w:r>
          </w:p>
        </w:tc>
        <w:tc>
          <w:tcPr>
            <w:tcW w:w="1191" w:type="dxa"/>
          </w:tcPr>
          <w:p w:rsidR="00F51C96" w:rsidRDefault="00F51C96">
            <w:pPr>
              <w:pStyle w:val="ConsPlusNormal"/>
              <w:jc w:val="center"/>
            </w:pPr>
            <w:r>
              <w:t>15,892</w:t>
            </w:r>
          </w:p>
        </w:tc>
        <w:tc>
          <w:tcPr>
            <w:tcW w:w="1361" w:type="dxa"/>
          </w:tcPr>
          <w:p w:rsidR="00F51C96" w:rsidRDefault="00F51C96">
            <w:pPr>
              <w:pStyle w:val="ConsPlusNormal"/>
              <w:jc w:val="center"/>
            </w:pPr>
            <w:r>
              <w:t>73,9%</w:t>
            </w:r>
          </w:p>
        </w:tc>
        <w:tc>
          <w:tcPr>
            <w:tcW w:w="1191" w:type="dxa"/>
          </w:tcPr>
          <w:p w:rsidR="00F51C96" w:rsidRDefault="00F51C96">
            <w:pPr>
              <w:pStyle w:val="ConsPlusNormal"/>
              <w:jc w:val="center"/>
            </w:pPr>
            <w:r>
              <w:t>24,4%</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10,053</w:t>
            </w:r>
          </w:p>
        </w:tc>
        <w:tc>
          <w:tcPr>
            <w:tcW w:w="1191" w:type="dxa"/>
          </w:tcPr>
          <w:p w:rsidR="00F51C96" w:rsidRDefault="00F51C96">
            <w:pPr>
              <w:pStyle w:val="ConsPlusNormal"/>
              <w:jc w:val="center"/>
            </w:pPr>
            <w:r>
              <w:t>79,9%</w:t>
            </w:r>
          </w:p>
        </w:tc>
        <w:tc>
          <w:tcPr>
            <w:tcW w:w="1020" w:type="dxa"/>
          </w:tcPr>
          <w:p w:rsidR="00F51C96" w:rsidRDefault="00F51C96">
            <w:pPr>
              <w:pStyle w:val="ConsPlusNormal"/>
              <w:jc w:val="center"/>
            </w:pPr>
            <w:r>
              <w:t>27,9%</w:t>
            </w:r>
          </w:p>
        </w:tc>
        <w:tc>
          <w:tcPr>
            <w:tcW w:w="1191" w:type="dxa"/>
          </w:tcPr>
          <w:p w:rsidR="00F51C96" w:rsidRDefault="00F51C96">
            <w:pPr>
              <w:pStyle w:val="ConsPlusNormal"/>
              <w:jc w:val="center"/>
            </w:pPr>
            <w:r>
              <w:t>18,343</w:t>
            </w:r>
          </w:p>
        </w:tc>
        <w:tc>
          <w:tcPr>
            <w:tcW w:w="1361" w:type="dxa"/>
          </w:tcPr>
          <w:p w:rsidR="00F51C96" w:rsidRDefault="00F51C96">
            <w:pPr>
              <w:pStyle w:val="ConsPlusNormal"/>
              <w:jc w:val="center"/>
            </w:pPr>
            <w:r>
              <w:t>77,4%</w:t>
            </w:r>
          </w:p>
        </w:tc>
        <w:tc>
          <w:tcPr>
            <w:tcW w:w="1191" w:type="dxa"/>
          </w:tcPr>
          <w:p w:rsidR="00F51C96" w:rsidRDefault="00F51C96">
            <w:pPr>
              <w:pStyle w:val="ConsPlusNormal"/>
              <w:jc w:val="center"/>
            </w:pPr>
            <w:r>
              <w:t>26,5%</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11,569</w:t>
            </w:r>
          </w:p>
        </w:tc>
        <w:tc>
          <w:tcPr>
            <w:tcW w:w="1191" w:type="dxa"/>
          </w:tcPr>
          <w:p w:rsidR="00F51C96" w:rsidRDefault="00F51C96">
            <w:pPr>
              <w:pStyle w:val="ConsPlusNormal"/>
              <w:jc w:val="center"/>
            </w:pPr>
            <w:r>
              <w:t>82,5%</w:t>
            </w:r>
          </w:p>
        </w:tc>
        <w:tc>
          <w:tcPr>
            <w:tcW w:w="1020" w:type="dxa"/>
          </w:tcPr>
          <w:p w:rsidR="00F51C96" w:rsidRDefault="00F51C96">
            <w:pPr>
              <w:pStyle w:val="ConsPlusNormal"/>
              <w:jc w:val="center"/>
            </w:pPr>
            <w:r>
              <w:t>29,5%</w:t>
            </w:r>
          </w:p>
        </w:tc>
        <w:tc>
          <w:tcPr>
            <w:tcW w:w="1191" w:type="dxa"/>
          </w:tcPr>
          <w:p w:rsidR="00F51C96" w:rsidRDefault="00F51C96">
            <w:pPr>
              <w:pStyle w:val="ConsPlusNormal"/>
              <w:jc w:val="center"/>
            </w:pPr>
            <w:r>
              <w:t>21,316</w:t>
            </w:r>
          </w:p>
        </w:tc>
        <w:tc>
          <w:tcPr>
            <w:tcW w:w="1361" w:type="dxa"/>
          </w:tcPr>
          <w:p w:rsidR="00F51C96" w:rsidRDefault="00F51C96">
            <w:pPr>
              <w:pStyle w:val="ConsPlusNormal"/>
              <w:jc w:val="center"/>
            </w:pPr>
            <w:r>
              <w:t>80,6%</w:t>
            </w:r>
          </w:p>
        </w:tc>
        <w:tc>
          <w:tcPr>
            <w:tcW w:w="1191" w:type="dxa"/>
          </w:tcPr>
          <w:p w:rsidR="00F51C96" w:rsidRDefault="00F51C96">
            <w:pPr>
              <w:pStyle w:val="ConsPlusNormal"/>
              <w:jc w:val="center"/>
            </w:pPr>
            <w:r>
              <w:t>28,3%</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13,764</w:t>
            </w:r>
          </w:p>
        </w:tc>
        <w:tc>
          <w:tcPr>
            <w:tcW w:w="1191" w:type="dxa"/>
          </w:tcPr>
          <w:p w:rsidR="00F51C96" w:rsidRDefault="00F51C96">
            <w:pPr>
              <w:pStyle w:val="ConsPlusNormal"/>
              <w:jc w:val="center"/>
            </w:pPr>
            <w:r>
              <w:t>85,3%</w:t>
            </w:r>
          </w:p>
        </w:tc>
        <w:tc>
          <w:tcPr>
            <w:tcW w:w="1020" w:type="dxa"/>
          </w:tcPr>
          <w:p w:rsidR="00F51C96" w:rsidRDefault="00F51C96">
            <w:pPr>
              <w:pStyle w:val="ConsPlusNormal"/>
              <w:jc w:val="center"/>
            </w:pPr>
            <w:r>
              <w:t>31,2%</w:t>
            </w:r>
          </w:p>
        </w:tc>
        <w:tc>
          <w:tcPr>
            <w:tcW w:w="1191" w:type="dxa"/>
          </w:tcPr>
          <w:p w:rsidR="00F51C96" w:rsidRDefault="00F51C96">
            <w:pPr>
              <w:pStyle w:val="ConsPlusNormal"/>
              <w:jc w:val="center"/>
            </w:pPr>
            <w:r>
              <w:t>24,54</w:t>
            </w:r>
          </w:p>
        </w:tc>
        <w:tc>
          <w:tcPr>
            <w:tcW w:w="1361" w:type="dxa"/>
          </w:tcPr>
          <w:p w:rsidR="00F51C96" w:rsidRDefault="00F51C96">
            <w:pPr>
              <w:pStyle w:val="ConsPlusNormal"/>
              <w:jc w:val="center"/>
            </w:pPr>
            <w:r>
              <w:t>83,1%</w:t>
            </w:r>
          </w:p>
        </w:tc>
        <w:tc>
          <w:tcPr>
            <w:tcW w:w="1191" w:type="dxa"/>
          </w:tcPr>
          <w:p w:rsidR="00F51C96" w:rsidRDefault="00F51C96">
            <w:pPr>
              <w:pStyle w:val="ConsPlusNormal"/>
              <w:jc w:val="center"/>
            </w:pPr>
            <w:r>
              <w:t>29,9%</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15,763</w:t>
            </w:r>
          </w:p>
        </w:tc>
        <w:tc>
          <w:tcPr>
            <w:tcW w:w="1191" w:type="dxa"/>
          </w:tcPr>
          <w:p w:rsidR="00F51C96" w:rsidRDefault="00F51C96">
            <w:pPr>
              <w:pStyle w:val="ConsPlusNormal"/>
              <w:jc w:val="center"/>
            </w:pPr>
            <w:r>
              <w:t>87,2%</w:t>
            </w:r>
          </w:p>
        </w:tc>
        <w:tc>
          <w:tcPr>
            <w:tcW w:w="1020" w:type="dxa"/>
          </w:tcPr>
          <w:p w:rsidR="00F51C96" w:rsidRDefault="00F51C96">
            <w:pPr>
              <w:pStyle w:val="ConsPlusNormal"/>
              <w:jc w:val="center"/>
            </w:pPr>
            <w:r>
              <w:t>32,3%</w:t>
            </w:r>
          </w:p>
        </w:tc>
        <w:tc>
          <w:tcPr>
            <w:tcW w:w="1191" w:type="dxa"/>
          </w:tcPr>
          <w:p w:rsidR="00F51C96" w:rsidRDefault="00F51C96">
            <w:pPr>
              <w:pStyle w:val="ConsPlusNormal"/>
              <w:jc w:val="center"/>
            </w:pPr>
            <w:r>
              <w:t>27,842</w:t>
            </w:r>
          </w:p>
        </w:tc>
        <w:tc>
          <w:tcPr>
            <w:tcW w:w="1361" w:type="dxa"/>
          </w:tcPr>
          <w:p w:rsidR="00F51C96" w:rsidRDefault="00F51C96">
            <w:pPr>
              <w:pStyle w:val="ConsPlusNormal"/>
              <w:jc w:val="center"/>
            </w:pPr>
            <w:r>
              <w:t>85,1%</w:t>
            </w:r>
          </w:p>
        </w:tc>
        <w:tc>
          <w:tcPr>
            <w:tcW w:w="1191" w:type="dxa"/>
          </w:tcPr>
          <w:p w:rsidR="00F51C96" w:rsidRDefault="00F51C96">
            <w:pPr>
              <w:pStyle w:val="ConsPlusNormal"/>
              <w:jc w:val="center"/>
            </w:pPr>
            <w:r>
              <w:t>31,1%</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18,342</w:t>
            </w:r>
          </w:p>
        </w:tc>
        <w:tc>
          <w:tcPr>
            <w:tcW w:w="1191" w:type="dxa"/>
          </w:tcPr>
          <w:p w:rsidR="00F51C96" w:rsidRDefault="00F51C96">
            <w:pPr>
              <w:pStyle w:val="ConsPlusNormal"/>
              <w:jc w:val="center"/>
            </w:pPr>
            <w:r>
              <w:t>89,0%</w:t>
            </w:r>
          </w:p>
        </w:tc>
        <w:tc>
          <w:tcPr>
            <w:tcW w:w="1020" w:type="dxa"/>
          </w:tcPr>
          <w:p w:rsidR="00F51C96" w:rsidRDefault="00F51C96">
            <w:pPr>
              <w:pStyle w:val="ConsPlusNormal"/>
              <w:jc w:val="center"/>
            </w:pPr>
            <w:r>
              <w:t>33,4%</w:t>
            </w:r>
          </w:p>
        </w:tc>
        <w:tc>
          <w:tcPr>
            <w:tcW w:w="1191" w:type="dxa"/>
          </w:tcPr>
          <w:p w:rsidR="00F51C96" w:rsidRDefault="00F51C96">
            <w:pPr>
              <w:pStyle w:val="ConsPlusNormal"/>
              <w:jc w:val="center"/>
            </w:pPr>
            <w:r>
              <w:t>32,661</w:t>
            </w:r>
          </w:p>
        </w:tc>
        <w:tc>
          <w:tcPr>
            <w:tcW w:w="1361" w:type="dxa"/>
          </w:tcPr>
          <w:p w:rsidR="00F51C96" w:rsidRDefault="00F51C96">
            <w:pPr>
              <w:pStyle w:val="ConsPlusNormal"/>
              <w:jc w:val="center"/>
            </w:pPr>
            <w:r>
              <w:t>87,3%</w:t>
            </w:r>
          </w:p>
        </w:tc>
        <w:tc>
          <w:tcPr>
            <w:tcW w:w="1191" w:type="dxa"/>
          </w:tcPr>
          <w:p w:rsidR="00F51C96" w:rsidRDefault="00F51C96">
            <w:pPr>
              <w:pStyle w:val="ConsPlusNormal"/>
              <w:jc w:val="center"/>
            </w:pPr>
            <w:r>
              <w:t>32,4%</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21,11</w:t>
            </w:r>
          </w:p>
        </w:tc>
        <w:tc>
          <w:tcPr>
            <w:tcW w:w="1191" w:type="dxa"/>
          </w:tcPr>
          <w:p w:rsidR="00F51C96" w:rsidRDefault="00F51C96">
            <w:pPr>
              <w:pStyle w:val="ConsPlusNormal"/>
              <w:jc w:val="center"/>
            </w:pPr>
            <w:r>
              <w:t>90,4%</w:t>
            </w:r>
          </w:p>
        </w:tc>
        <w:tc>
          <w:tcPr>
            <w:tcW w:w="1020" w:type="dxa"/>
          </w:tcPr>
          <w:p w:rsidR="00F51C96" w:rsidRDefault="00F51C96">
            <w:pPr>
              <w:pStyle w:val="ConsPlusNormal"/>
              <w:jc w:val="center"/>
            </w:pPr>
            <w:r>
              <w:t>34,3%</w:t>
            </w:r>
          </w:p>
        </w:tc>
        <w:tc>
          <w:tcPr>
            <w:tcW w:w="1191" w:type="dxa"/>
          </w:tcPr>
          <w:p w:rsidR="00F51C96" w:rsidRDefault="00F51C96">
            <w:pPr>
              <w:pStyle w:val="ConsPlusNormal"/>
              <w:jc w:val="center"/>
            </w:pPr>
            <w:r>
              <w:t>39,125</w:t>
            </w:r>
          </w:p>
        </w:tc>
        <w:tc>
          <w:tcPr>
            <w:tcW w:w="1361" w:type="dxa"/>
          </w:tcPr>
          <w:p w:rsidR="00F51C96" w:rsidRDefault="00F51C96">
            <w:pPr>
              <w:pStyle w:val="ConsPlusNormal"/>
              <w:jc w:val="center"/>
            </w:pPr>
            <w:r>
              <w:t>89,4%</w:t>
            </w:r>
          </w:p>
        </w:tc>
        <w:tc>
          <w:tcPr>
            <w:tcW w:w="1191" w:type="dxa"/>
          </w:tcPr>
          <w:p w:rsidR="00F51C96" w:rsidRDefault="00F51C96">
            <w:pPr>
              <w:pStyle w:val="ConsPlusNormal"/>
              <w:jc w:val="center"/>
            </w:pPr>
            <w:r>
              <w:t>33,6%</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25,236</w:t>
            </w:r>
          </w:p>
        </w:tc>
        <w:tc>
          <w:tcPr>
            <w:tcW w:w="1191" w:type="dxa"/>
          </w:tcPr>
          <w:p w:rsidR="00F51C96" w:rsidRDefault="00F51C96">
            <w:pPr>
              <w:pStyle w:val="ConsPlusNormal"/>
              <w:jc w:val="center"/>
            </w:pPr>
            <w:r>
              <w:t>92,0%</w:t>
            </w:r>
          </w:p>
        </w:tc>
        <w:tc>
          <w:tcPr>
            <w:tcW w:w="1020" w:type="dxa"/>
          </w:tcPr>
          <w:p w:rsidR="00F51C96" w:rsidRDefault="00F51C96">
            <w:pPr>
              <w:pStyle w:val="ConsPlusNormal"/>
              <w:jc w:val="center"/>
            </w:pPr>
            <w:r>
              <w:t>35,2%</w:t>
            </w:r>
          </w:p>
        </w:tc>
        <w:tc>
          <w:tcPr>
            <w:tcW w:w="1191" w:type="dxa"/>
          </w:tcPr>
          <w:p w:rsidR="00F51C96" w:rsidRDefault="00F51C96">
            <w:pPr>
              <w:pStyle w:val="ConsPlusNormal"/>
              <w:jc w:val="center"/>
            </w:pPr>
            <w:r>
              <w:t>48,35</w:t>
            </w:r>
          </w:p>
        </w:tc>
        <w:tc>
          <w:tcPr>
            <w:tcW w:w="1361" w:type="dxa"/>
          </w:tcPr>
          <w:p w:rsidR="00F51C96" w:rsidRDefault="00F51C96">
            <w:pPr>
              <w:pStyle w:val="ConsPlusNormal"/>
              <w:jc w:val="center"/>
            </w:pPr>
            <w:r>
              <w:t>91,4%</w:t>
            </w:r>
          </w:p>
        </w:tc>
        <w:tc>
          <w:tcPr>
            <w:tcW w:w="1191" w:type="dxa"/>
          </w:tcPr>
          <w:p w:rsidR="00F51C96" w:rsidRDefault="00F51C96">
            <w:pPr>
              <w:pStyle w:val="ConsPlusNormal"/>
              <w:jc w:val="center"/>
            </w:pPr>
            <w:r>
              <w:t>34,9%</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30,574</w:t>
            </w:r>
          </w:p>
        </w:tc>
        <w:tc>
          <w:tcPr>
            <w:tcW w:w="1191" w:type="dxa"/>
          </w:tcPr>
          <w:p w:rsidR="00F51C96" w:rsidRDefault="00F51C96">
            <w:pPr>
              <w:pStyle w:val="ConsPlusNormal"/>
              <w:jc w:val="center"/>
            </w:pPr>
            <w:r>
              <w:t>93,4%</w:t>
            </w:r>
          </w:p>
        </w:tc>
        <w:tc>
          <w:tcPr>
            <w:tcW w:w="1020" w:type="dxa"/>
          </w:tcPr>
          <w:p w:rsidR="00F51C96" w:rsidRDefault="00F51C96">
            <w:pPr>
              <w:pStyle w:val="ConsPlusNormal"/>
              <w:jc w:val="center"/>
            </w:pPr>
            <w:r>
              <w:t>36,0%</w:t>
            </w:r>
          </w:p>
        </w:tc>
        <w:tc>
          <w:tcPr>
            <w:tcW w:w="1191" w:type="dxa"/>
          </w:tcPr>
          <w:p w:rsidR="00F51C96" w:rsidRDefault="00F51C96">
            <w:pPr>
              <w:pStyle w:val="ConsPlusNormal"/>
              <w:jc w:val="center"/>
            </w:pPr>
            <w:r>
              <w:t>62,789</w:t>
            </w:r>
          </w:p>
        </w:tc>
        <w:tc>
          <w:tcPr>
            <w:tcW w:w="1361" w:type="dxa"/>
          </w:tcPr>
          <w:p w:rsidR="00F51C96" w:rsidRDefault="00F51C96">
            <w:pPr>
              <w:pStyle w:val="ConsPlusNormal"/>
              <w:jc w:val="center"/>
            </w:pPr>
            <w:r>
              <w:t>93,4%</w:t>
            </w:r>
          </w:p>
        </w:tc>
        <w:tc>
          <w:tcPr>
            <w:tcW w:w="1191" w:type="dxa"/>
          </w:tcPr>
          <w:p w:rsidR="00F51C96" w:rsidRDefault="00F51C96">
            <w:pPr>
              <w:pStyle w:val="ConsPlusNormal"/>
              <w:jc w:val="center"/>
            </w:pPr>
            <w:r>
              <w:t>36,0%</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38,439</w:t>
            </w:r>
          </w:p>
        </w:tc>
        <w:tc>
          <w:tcPr>
            <w:tcW w:w="1191" w:type="dxa"/>
          </w:tcPr>
          <w:p w:rsidR="00F51C96" w:rsidRDefault="00F51C96">
            <w:pPr>
              <w:pStyle w:val="ConsPlusNormal"/>
              <w:jc w:val="center"/>
            </w:pPr>
            <w:r>
              <w:t>94,7%</w:t>
            </w:r>
          </w:p>
        </w:tc>
        <w:tc>
          <w:tcPr>
            <w:tcW w:w="1020" w:type="dxa"/>
          </w:tcPr>
          <w:p w:rsidR="00F51C96" w:rsidRDefault="00F51C96">
            <w:pPr>
              <w:pStyle w:val="ConsPlusNormal"/>
              <w:jc w:val="center"/>
            </w:pPr>
            <w:r>
              <w:t>36,8%</w:t>
            </w:r>
          </w:p>
        </w:tc>
        <w:tc>
          <w:tcPr>
            <w:tcW w:w="1191" w:type="dxa"/>
          </w:tcPr>
          <w:p w:rsidR="00F51C96" w:rsidRDefault="00F51C96">
            <w:pPr>
              <w:pStyle w:val="ConsPlusNormal"/>
              <w:jc w:val="center"/>
            </w:pPr>
            <w:r>
              <w:t>87,924</w:t>
            </w:r>
          </w:p>
        </w:tc>
        <w:tc>
          <w:tcPr>
            <w:tcW w:w="1361" w:type="dxa"/>
          </w:tcPr>
          <w:p w:rsidR="00F51C96" w:rsidRDefault="00F51C96">
            <w:pPr>
              <w:pStyle w:val="ConsPlusNormal"/>
              <w:jc w:val="center"/>
            </w:pPr>
            <w:r>
              <w:t>95,3%</w:t>
            </w:r>
          </w:p>
        </w:tc>
        <w:tc>
          <w:tcPr>
            <w:tcW w:w="1191" w:type="dxa"/>
          </w:tcPr>
          <w:p w:rsidR="00F51C96" w:rsidRDefault="00F51C96">
            <w:pPr>
              <w:pStyle w:val="ConsPlusNormal"/>
              <w:jc w:val="center"/>
            </w:pPr>
            <w:r>
              <w:t>37,2%</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&gt; 51,385</w:t>
            </w:r>
          </w:p>
        </w:tc>
        <w:tc>
          <w:tcPr>
            <w:tcW w:w="1191" w:type="dxa"/>
          </w:tcPr>
          <w:p w:rsidR="00F51C96" w:rsidRDefault="00F51C96">
            <w:pPr>
              <w:pStyle w:val="ConsPlusNormal"/>
              <w:jc w:val="center"/>
            </w:pPr>
            <w:r>
              <w:t>96,1%</w:t>
            </w:r>
          </w:p>
        </w:tc>
        <w:tc>
          <w:tcPr>
            <w:tcW w:w="1020" w:type="dxa"/>
          </w:tcPr>
          <w:p w:rsidR="00F51C96" w:rsidRDefault="00F51C96">
            <w:pPr>
              <w:pStyle w:val="ConsPlusNormal"/>
              <w:jc w:val="center"/>
            </w:pPr>
            <w:r>
              <w:t>37,6%</w:t>
            </w:r>
          </w:p>
        </w:tc>
        <w:tc>
          <w:tcPr>
            <w:tcW w:w="1191" w:type="dxa"/>
          </w:tcPr>
          <w:p w:rsidR="00F51C96" w:rsidRDefault="00F51C96">
            <w:pPr>
              <w:pStyle w:val="ConsPlusNormal"/>
              <w:jc w:val="center"/>
            </w:pPr>
            <w:r>
              <w:t>151,781</w:t>
            </w:r>
          </w:p>
        </w:tc>
        <w:tc>
          <w:tcPr>
            <w:tcW w:w="1361" w:type="dxa"/>
          </w:tcPr>
          <w:p w:rsidR="00F51C96" w:rsidRDefault="00F51C96">
            <w:pPr>
              <w:pStyle w:val="ConsPlusNormal"/>
              <w:jc w:val="center"/>
            </w:pPr>
            <w:r>
              <w:t>97,3%</w:t>
            </w:r>
          </w:p>
        </w:tc>
        <w:tc>
          <w:tcPr>
            <w:tcW w:w="1191" w:type="dxa"/>
          </w:tcPr>
          <w:p w:rsidR="00F51C96" w:rsidRDefault="00F51C96">
            <w:pPr>
              <w:pStyle w:val="ConsPlusNormal"/>
              <w:jc w:val="center"/>
            </w:pPr>
            <w:r>
              <w:t>38,4%</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619,116</w:t>
            </w:r>
          </w:p>
        </w:tc>
        <w:tc>
          <w:tcPr>
            <w:tcW w:w="1361" w:type="dxa"/>
          </w:tcPr>
          <w:p w:rsidR="00F51C96" w:rsidRDefault="00F51C96">
            <w:pPr>
              <w:pStyle w:val="ConsPlusNormal"/>
              <w:jc w:val="center"/>
            </w:pPr>
            <w:r>
              <w:t>99,3%</w:t>
            </w:r>
          </w:p>
        </w:tc>
        <w:tc>
          <w:tcPr>
            <w:tcW w:w="1191" w:type="dxa"/>
          </w:tcPr>
          <w:p w:rsidR="00F51C96" w:rsidRDefault="00F51C96">
            <w:pPr>
              <w:pStyle w:val="ConsPlusNormal"/>
              <w:jc w:val="center"/>
            </w:pPr>
            <w:r>
              <w:t>39,6%</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3,37</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6,90</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2,02</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4,14</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П4-10-3</w:t>
      </w:r>
    </w:p>
    <w:p w:rsidR="00F51C96" w:rsidRDefault="00F51C96">
      <w:pPr>
        <w:pStyle w:val="ConsPlusNormal"/>
        <w:jc w:val="both"/>
      </w:pPr>
    </w:p>
    <w:p w:rsidR="00F51C96" w:rsidRDefault="00F51C96">
      <w:pPr>
        <w:pStyle w:val="ConsPlusTitle"/>
        <w:jc w:val="center"/>
      </w:pPr>
      <w:bookmarkStart w:id="61" w:name="P11737"/>
      <w:bookmarkEnd w:id="61"/>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больниц, в том числе корпусов,</w:t>
      </w:r>
    </w:p>
    <w:p w:rsidR="00F51C96" w:rsidRDefault="00F51C96">
      <w:pPr>
        <w:pStyle w:val="ConsPlusTitle"/>
        <w:jc w:val="center"/>
      </w:pPr>
      <w:r>
        <w:t>отделений (главное, хирургическое, терапевтическое,</w:t>
      </w:r>
    </w:p>
    <w:p w:rsidR="00F51C96" w:rsidRDefault="00F51C96">
      <w:pPr>
        <w:pStyle w:val="ConsPlusTitle"/>
        <w:jc w:val="center"/>
      </w:pPr>
      <w:r>
        <w:t>инфекционное и тому подобное) (природный газ)</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Природный газ для целей приготовления пищи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м/кв. м</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lastRenderedPageBreak/>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&lt; 0,19</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2.</w:t>
            </w:r>
          </w:p>
        </w:tc>
        <w:tc>
          <w:tcPr>
            <w:tcW w:w="2211" w:type="dxa"/>
          </w:tcPr>
          <w:p w:rsidR="00F51C96" w:rsidRDefault="00F51C96">
            <w:pPr>
              <w:pStyle w:val="ConsPlusNormal"/>
              <w:jc w:val="center"/>
            </w:pPr>
            <w:r>
              <w:t>0,22</w:t>
            </w:r>
          </w:p>
        </w:tc>
        <w:tc>
          <w:tcPr>
            <w:tcW w:w="2268" w:type="dxa"/>
          </w:tcPr>
          <w:p w:rsidR="00F51C96" w:rsidRDefault="00F51C96">
            <w:pPr>
              <w:pStyle w:val="ConsPlusNormal"/>
              <w:jc w:val="center"/>
            </w:pPr>
            <w:r>
              <w:t>6,3%</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0,23</w:t>
            </w:r>
          </w:p>
        </w:tc>
        <w:tc>
          <w:tcPr>
            <w:tcW w:w="2268" w:type="dxa"/>
          </w:tcPr>
          <w:p w:rsidR="00F51C96" w:rsidRDefault="00F51C96">
            <w:pPr>
              <w:pStyle w:val="ConsPlusNormal"/>
              <w:jc w:val="center"/>
            </w:pPr>
            <w:r>
              <w:t>10,4%</w:t>
            </w:r>
          </w:p>
        </w:tc>
        <w:tc>
          <w:tcPr>
            <w:tcW w:w="2268" w:type="dxa"/>
          </w:tcPr>
          <w:p w:rsidR="00F51C96" w:rsidRDefault="00F51C96">
            <w:pPr>
              <w:pStyle w:val="ConsPlusNormal"/>
              <w:jc w:val="center"/>
            </w:pPr>
            <w:r>
              <w:t>1,0%</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0,24</w:t>
            </w:r>
          </w:p>
        </w:tc>
        <w:tc>
          <w:tcPr>
            <w:tcW w:w="2268" w:type="dxa"/>
          </w:tcPr>
          <w:p w:rsidR="00F51C96" w:rsidRDefault="00F51C96">
            <w:pPr>
              <w:pStyle w:val="ConsPlusNormal"/>
              <w:jc w:val="center"/>
            </w:pPr>
            <w:r>
              <w:t>14,1%</w:t>
            </w:r>
          </w:p>
        </w:tc>
        <w:tc>
          <w:tcPr>
            <w:tcW w:w="2268" w:type="dxa"/>
          </w:tcPr>
          <w:p w:rsidR="00F51C96" w:rsidRDefault="00F51C96">
            <w:pPr>
              <w:pStyle w:val="ConsPlusNormal"/>
              <w:jc w:val="center"/>
            </w:pPr>
            <w:r>
              <w:t>1,4%</w:t>
            </w:r>
          </w:p>
        </w:tc>
      </w:tr>
      <w:tr w:rsidR="00F51C96">
        <w:tc>
          <w:tcPr>
            <w:tcW w:w="2324" w:type="dxa"/>
          </w:tcPr>
          <w:p w:rsidR="00F51C96" w:rsidRDefault="00F51C96">
            <w:pPr>
              <w:pStyle w:val="ConsPlusNormal"/>
              <w:jc w:val="center"/>
            </w:pPr>
            <w:r>
              <w:t>5.</w:t>
            </w:r>
          </w:p>
        </w:tc>
        <w:tc>
          <w:tcPr>
            <w:tcW w:w="2211" w:type="dxa"/>
          </w:tcPr>
          <w:p w:rsidR="00F51C96" w:rsidRDefault="00F51C96">
            <w:pPr>
              <w:pStyle w:val="ConsPlusNormal"/>
              <w:jc w:val="center"/>
            </w:pPr>
            <w:r>
              <w:t>0,26</w:t>
            </w:r>
          </w:p>
        </w:tc>
        <w:tc>
          <w:tcPr>
            <w:tcW w:w="2268" w:type="dxa"/>
          </w:tcPr>
          <w:p w:rsidR="00F51C96" w:rsidRDefault="00F51C96">
            <w:pPr>
              <w:pStyle w:val="ConsPlusNormal"/>
              <w:jc w:val="center"/>
            </w:pPr>
            <w:r>
              <w:t>20,7%</w:t>
            </w:r>
          </w:p>
        </w:tc>
        <w:tc>
          <w:tcPr>
            <w:tcW w:w="2268" w:type="dxa"/>
          </w:tcPr>
          <w:p w:rsidR="00F51C96" w:rsidRDefault="00F51C96">
            <w:pPr>
              <w:pStyle w:val="ConsPlusNormal"/>
              <w:jc w:val="center"/>
            </w:pPr>
            <w:r>
              <w:t>2,1%</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0,28</w:t>
            </w:r>
          </w:p>
        </w:tc>
        <w:tc>
          <w:tcPr>
            <w:tcW w:w="2268" w:type="dxa"/>
          </w:tcPr>
          <w:p w:rsidR="00F51C96" w:rsidRDefault="00F51C96">
            <w:pPr>
              <w:pStyle w:val="ConsPlusNormal"/>
              <w:jc w:val="center"/>
            </w:pPr>
            <w:r>
              <w:t>26,4%</w:t>
            </w:r>
          </w:p>
        </w:tc>
        <w:tc>
          <w:tcPr>
            <w:tcW w:w="2268" w:type="dxa"/>
          </w:tcPr>
          <w:p w:rsidR="00F51C96" w:rsidRDefault="00F51C96">
            <w:pPr>
              <w:pStyle w:val="ConsPlusNormal"/>
              <w:jc w:val="center"/>
            </w:pPr>
            <w:r>
              <w:t>2,6%</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0,3</w:t>
            </w:r>
          </w:p>
        </w:tc>
        <w:tc>
          <w:tcPr>
            <w:tcW w:w="2268" w:type="dxa"/>
          </w:tcPr>
          <w:p w:rsidR="00F51C96" w:rsidRDefault="00F51C96">
            <w:pPr>
              <w:pStyle w:val="ConsPlusNormal"/>
              <w:jc w:val="center"/>
            </w:pPr>
            <w:r>
              <w:t>31,3%</w:t>
            </w:r>
          </w:p>
        </w:tc>
        <w:tc>
          <w:tcPr>
            <w:tcW w:w="2268" w:type="dxa"/>
          </w:tcPr>
          <w:p w:rsidR="00F51C96" w:rsidRDefault="00F51C96">
            <w:pPr>
              <w:pStyle w:val="ConsPlusNormal"/>
              <w:jc w:val="center"/>
            </w:pPr>
            <w:r>
              <w:t>3,1%</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0,32</w:t>
            </w:r>
          </w:p>
        </w:tc>
        <w:tc>
          <w:tcPr>
            <w:tcW w:w="2268" w:type="dxa"/>
          </w:tcPr>
          <w:p w:rsidR="00F51C96" w:rsidRDefault="00F51C96">
            <w:pPr>
              <w:pStyle w:val="ConsPlusNormal"/>
              <w:jc w:val="center"/>
            </w:pPr>
            <w:r>
              <w:t>35,6%</w:t>
            </w:r>
          </w:p>
        </w:tc>
        <w:tc>
          <w:tcPr>
            <w:tcW w:w="2268" w:type="dxa"/>
          </w:tcPr>
          <w:p w:rsidR="00F51C96" w:rsidRDefault="00F51C96">
            <w:pPr>
              <w:pStyle w:val="ConsPlusNormal"/>
              <w:jc w:val="center"/>
            </w:pPr>
            <w:r>
              <w:t>3,6%</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0,34</w:t>
            </w:r>
          </w:p>
        </w:tc>
        <w:tc>
          <w:tcPr>
            <w:tcW w:w="2268" w:type="dxa"/>
          </w:tcPr>
          <w:p w:rsidR="00F51C96" w:rsidRDefault="00F51C96">
            <w:pPr>
              <w:pStyle w:val="ConsPlusNormal"/>
              <w:jc w:val="center"/>
            </w:pPr>
            <w:r>
              <w:t>39,4%</w:t>
            </w:r>
          </w:p>
        </w:tc>
        <w:tc>
          <w:tcPr>
            <w:tcW w:w="2268" w:type="dxa"/>
          </w:tcPr>
          <w:p w:rsidR="00F51C96" w:rsidRDefault="00F51C96">
            <w:pPr>
              <w:pStyle w:val="ConsPlusNormal"/>
              <w:jc w:val="center"/>
            </w:pPr>
            <w:r>
              <w:t>3,9%</w:t>
            </w:r>
          </w:p>
        </w:tc>
      </w:tr>
      <w:tr w:rsidR="00F51C96">
        <w:tc>
          <w:tcPr>
            <w:tcW w:w="2324" w:type="dxa"/>
          </w:tcPr>
          <w:p w:rsidR="00F51C96" w:rsidRDefault="00F51C96">
            <w:pPr>
              <w:pStyle w:val="ConsPlusNormal"/>
              <w:jc w:val="center"/>
            </w:pPr>
            <w:r>
              <w:t>10.</w:t>
            </w:r>
          </w:p>
        </w:tc>
        <w:tc>
          <w:tcPr>
            <w:tcW w:w="2211" w:type="dxa"/>
          </w:tcPr>
          <w:p w:rsidR="00F51C96" w:rsidRDefault="00F51C96">
            <w:pPr>
              <w:pStyle w:val="ConsPlusNormal"/>
              <w:jc w:val="center"/>
            </w:pPr>
            <w:r>
              <w:t>0,36</w:t>
            </w:r>
          </w:p>
        </w:tc>
        <w:tc>
          <w:tcPr>
            <w:tcW w:w="2268" w:type="dxa"/>
          </w:tcPr>
          <w:p w:rsidR="00F51C96" w:rsidRDefault="00F51C96">
            <w:pPr>
              <w:pStyle w:val="ConsPlusNormal"/>
              <w:jc w:val="center"/>
            </w:pPr>
            <w:r>
              <w:t>42,8%</w:t>
            </w:r>
          </w:p>
        </w:tc>
        <w:tc>
          <w:tcPr>
            <w:tcW w:w="2268" w:type="dxa"/>
          </w:tcPr>
          <w:p w:rsidR="00F51C96" w:rsidRDefault="00F51C96">
            <w:pPr>
              <w:pStyle w:val="ConsPlusNormal"/>
              <w:jc w:val="center"/>
            </w:pPr>
            <w:r>
              <w:t>5,7%</w:t>
            </w:r>
          </w:p>
        </w:tc>
      </w:tr>
      <w:tr w:rsidR="00F51C96">
        <w:tc>
          <w:tcPr>
            <w:tcW w:w="2324" w:type="dxa"/>
          </w:tcPr>
          <w:p w:rsidR="00F51C96" w:rsidRDefault="00F51C96">
            <w:pPr>
              <w:pStyle w:val="ConsPlusNormal"/>
              <w:jc w:val="center"/>
            </w:pPr>
            <w:r>
              <w:t>11.</w:t>
            </w:r>
          </w:p>
        </w:tc>
        <w:tc>
          <w:tcPr>
            <w:tcW w:w="2211" w:type="dxa"/>
          </w:tcPr>
          <w:p w:rsidR="00F51C96" w:rsidRDefault="00F51C96">
            <w:pPr>
              <w:pStyle w:val="ConsPlusNormal"/>
              <w:jc w:val="center"/>
            </w:pPr>
            <w:r>
              <w:t>0,38</w:t>
            </w:r>
          </w:p>
        </w:tc>
        <w:tc>
          <w:tcPr>
            <w:tcW w:w="2268" w:type="dxa"/>
          </w:tcPr>
          <w:p w:rsidR="00F51C96" w:rsidRDefault="00F51C96">
            <w:pPr>
              <w:pStyle w:val="ConsPlusNormal"/>
              <w:jc w:val="center"/>
            </w:pPr>
            <w:r>
              <w:t>45,8%</w:t>
            </w:r>
          </w:p>
        </w:tc>
        <w:tc>
          <w:tcPr>
            <w:tcW w:w="2268" w:type="dxa"/>
          </w:tcPr>
          <w:p w:rsidR="00F51C96" w:rsidRDefault="00F51C96">
            <w:pPr>
              <w:pStyle w:val="ConsPlusNormal"/>
              <w:jc w:val="center"/>
            </w:pPr>
            <w:r>
              <w:t>7,5%</w:t>
            </w:r>
          </w:p>
        </w:tc>
      </w:tr>
      <w:tr w:rsidR="00F51C96">
        <w:tc>
          <w:tcPr>
            <w:tcW w:w="2324" w:type="dxa"/>
          </w:tcPr>
          <w:p w:rsidR="00F51C96" w:rsidRDefault="00F51C96">
            <w:pPr>
              <w:pStyle w:val="ConsPlusNormal"/>
              <w:jc w:val="center"/>
            </w:pPr>
            <w:r>
              <w:t>12.</w:t>
            </w:r>
          </w:p>
        </w:tc>
        <w:tc>
          <w:tcPr>
            <w:tcW w:w="2211" w:type="dxa"/>
          </w:tcPr>
          <w:p w:rsidR="00F51C96" w:rsidRDefault="00F51C96">
            <w:pPr>
              <w:pStyle w:val="ConsPlusNormal"/>
              <w:jc w:val="center"/>
            </w:pPr>
            <w:r>
              <w:t>0,42</w:t>
            </w:r>
          </w:p>
        </w:tc>
        <w:tc>
          <w:tcPr>
            <w:tcW w:w="2268" w:type="dxa"/>
          </w:tcPr>
          <w:p w:rsidR="00F51C96" w:rsidRDefault="00F51C96">
            <w:pPr>
              <w:pStyle w:val="ConsPlusNormal"/>
              <w:jc w:val="center"/>
            </w:pPr>
            <w:r>
              <w:t>50,9%</w:t>
            </w:r>
          </w:p>
        </w:tc>
        <w:tc>
          <w:tcPr>
            <w:tcW w:w="2268" w:type="dxa"/>
          </w:tcPr>
          <w:p w:rsidR="00F51C96" w:rsidRDefault="00F51C96">
            <w:pPr>
              <w:pStyle w:val="ConsPlusNormal"/>
              <w:jc w:val="center"/>
            </w:pPr>
            <w:r>
              <w:t>10,6%</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0,45</w:t>
            </w:r>
          </w:p>
        </w:tc>
        <w:tc>
          <w:tcPr>
            <w:tcW w:w="2268" w:type="dxa"/>
          </w:tcPr>
          <w:p w:rsidR="00F51C96" w:rsidRDefault="00F51C96">
            <w:pPr>
              <w:pStyle w:val="ConsPlusNormal"/>
              <w:jc w:val="center"/>
            </w:pPr>
            <w:r>
              <w:t>54,2%</w:t>
            </w:r>
          </w:p>
        </w:tc>
        <w:tc>
          <w:tcPr>
            <w:tcW w:w="2268" w:type="dxa"/>
          </w:tcPr>
          <w:p w:rsidR="00F51C96" w:rsidRDefault="00F51C96">
            <w:pPr>
              <w:pStyle w:val="ConsPlusNormal"/>
              <w:jc w:val="center"/>
            </w:pPr>
            <w:r>
              <w:t>12,5%</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0,48</w:t>
            </w:r>
          </w:p>
        </w:tc>
        <w:tc>
          <w:tcPr>
            <w:tcW w:w="2268" w:type="dxa"/>
          </w:tcPr>
          <w:p w:rsidR="00F51C96" w:rsidRDefault="00F51C96">
            <w:pPr>
              <w:pStyle w:val="ConsPlusNormal"/>
              <w:jc w:val="center"/>
            </w:pPr>
            <w:r>
              <w:t>57,1%</w:t>
            </w:r>
          </w:p>
        </w:tc>
        <w:tc>
          <w:tcPr>
            <w:tcW w:w="2268" w:type="dxa"/>
          </w:tcPr>
          <w:p w:rsidR="00F51C96" w:rsidRDefault="00F51C96">
            <w:pPr>
              <w:pStyle w:val="ConsPlusNormal"/>
              <w:jc w:val="center"/>
            </w:pPr>
            <w:r>
              <w:t>14,2%</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0,51</w:t>
            </w:r>
          </w:p>
        </w:tc>
        <w:tc>
          <w:tcPr>
            <w:tcW w:w="2268" w:type="dxa"/>
          </w:tcPr>
          <w:p w:rsidR="00F51C96" w:rsidRDefault="00F51C96">
            <w:pPr>
              <w:pStyle w:val="ConsPlusNormal"/>
              <w:jc w:val="center"/>
            </w:pPr>
            <w:r>
              <w:t>59,6%</w:t>
            </w:r>
          </w:p>
        </w:tc>
        <w:tc>
          <w:tcPr>
            <w:tcW w:w="2268" w:type="dxa"/>
          </w:tcPr>
          <w:p w:rsidR="00F51C96" w:rsidRDefault="00F51C96">
            <w:pPr>
              <w:pStyle w:val="ConsPlusNormal"/>
              <w:jc w:val="center"/>
            </w:pPr>
            <w:r>
              <w:t>15,8%</w:t>
            </w:r>
          </w:p>
        </w:tc>
      </w:tr>
      <w:tr w:rsidR="00F51C96">
        <w:tc>
          <w:tcPr>
            <w:tcW w:w="2324" w:type="dxa"/>
          </w:tcPr>
          <w:p w:rsidR="00F51C96" w:rsidRDefault="00F51C96">
            <w:pPr>
              <w:pStyle w:val="ConsPlusNormal"/>
              <w:jc w:val="center"/>
            </w:pPr>
            <w:r>
              <w:t>16.</w:t>
            </w:r>
          </w:p>
        </w:tc>
        <w:tc>
          <w:tcPr>
            <w:tcW w:w="2211" w:type="dxa"/>
          </w:tcPr>
          <w:p w:rsidR="00F51C96" w:rsidRDefault="00F51C96">
            <w:pPr>
              <w:pStyle w:val="ConsPlusNormal"/>
              <w:jc w:val="center"/>
            </w:pPr>
            <w:r>
              <w:t>0,56</w:t>
            </w:r>
          </w:p>
        </w:tc>
        <w:tc>
          <w:tcPr>
            <w:tcW w:w="2268" w:type="dxa"/>
          </w:tcPr>
          <w:p w:rsidR="00F51C96" w:rsidRDefault="00F51C96">
            <w:pPr>
              <w:pStyle w:val="ConsPlusNormal"/>
              <w:jc w:val="center"/>
            </w:pPr>
            <w:r>
              <w:t>63,2%</w:t>
            </w:r>
          </w:p>
        </w:tc>
        <w:tc>
          <w:tcPr>
            <w:tcW w:w="2268" w:type="dxa"/>
          </w:tcPr>
          <w:p w:rsidR="00F51C96" w:rsidRDefault="00F51C96">
            <w:pPr>
              <w:pStyle w:val="ConsPlusNormal"/>
              <w:jc w:val="center"/>
            </w:pPr>
            <w:r>
              <w:t>17,9%</w:t>
            </w:r>
          </w:p>
        </w:tc>
      </w:tr>
      <w:tr w:rsidR="00F51C96">
        <w:tc>
          <w:tcPr>
            <w:tcW w:w="2324" w:type="dxa"/>
          </w:tcPr>
          <w:p w:rsidR="00F51C96" w:rsidRDefault="00F51C96">
            <w:pPr>
              <w:pStyle w:val="ConsPlusNormal"/>
              <w:jc w:val="center"/>
            </w:pPr>
            <w:r>
              <w:t>17.</w:t>
            </w:r>
          </w:p>
        </w:tc>
        <w:tc>
          <w:tcPr>
            <w:tcW w:w="2211" w:type="dxa"/>
          </w:tcPr>
          <w:p w:rsidR="00F51C96" w:rsidRDefault="00F51C96">
            <w:pPr>
              <w:pStyle w:val="ConsPlusNormal"/>
              <w:jc w:val="center"/>
            </w:pPr>
            <w:r>
              <w:t>0,61</w:t>
            </w:r>
          </w:p>
        </w:tc>
        <w:tc>
          <w:tcPr>
            <w:tcW w:w="2268" w:type="dxa"/>
          </w:tcPr>
          <w:p w:rsidR="00F51C96" w:rsidRDefault="00F51C96">
            <w:pPr>
              <w:pStyle w:val="ConsPlusNormal"/>
              <w:jc w:val="center"/>
            </w:pPr>
            <w:r>
              <w:t>66,2%</w:t>
            </w:r>
          </w:p>
        </w:tc>
        <w:tc>
          <w:tcPr>
            <w:tcW w:w="2268" w:type="dxa"/>
          </w:tcPr>
          <w:p w:rsidR="00F51C96" w:rsidRDefault="00F51C96">
            <w:pPr>
              <w:pStyle w:val="ConsPlusNormal"/>
              <w:jc w:val="center"/>
            </w:pPr>
            <w:r>
              <w:t>19,7%</w:t>
            </w:r>
          </w:p>
        </w:tc>
      </w:tr>
      <w:tr w:rsidR="00F51C96">
        <w:tc>
          <w:tcPr>
            <w:tcW w:w="2324" w:type="dxa"/>
          </w:tcPr>
          <w:p w:rsidR="00F51C96" w:rsidRDefault="00F51C96">
            <w:pPr>
              <w:pStyle w:val="ConsPlusNormal"/>
              <w:jc w:val="center"/>
            </w:pPr>
            <w:r>
              <w:t>18.</w:t>
            </w:r>
          </w:p>
        </w:tc>
        <w:tc>
          <w:tcPr>
            <w:tcW w:w="2211" w:type="dxa"/>
          </w:tcPr>
          <w:p w:rsidR="00F51C96" w:rsidRDefault="00F51C96">
            <w:pPr>
              <w:pStyle w:val="ConsPlusNormal"/>
              <w:jc w:val="center"/>
            </w:pPr>
            <w:r>
              <w:t>0,69</w:t>
            </w:r>
          </w:p>
        </w:tc>
        <w:tc>
          <w:tcPr>
            <w:tcW w:w="2268" w:type="dxa"/>
          </w:tcPr>
          <w:p w:rsidR="00F51C96" w:rsidRDefault="00F51C96">
            <w:pPr>
              <w:pStyle w:val="ConsPlusNormal"/>
              <w:jc w:val="center"/>
            </w:pPr>
            <w:r>
              <w:t>70,1%</w:t>
            </w:r>
          </w:p>
        </w:tc>
        <w:tc>
          <w:tcPr>
            <w:tcW w:w="2268" w:type="dxa"/>
          </w:tcPr>
          <w:p w:rsidR="00F51C96" w:rsidRDefault="00F51C96">
            <w:pPr>
              <w:pStyle w:val="ConsPlusNormal"/>
              <w:jc w:val="center"/>
            </w:pPr>
            <w:r>
              <w:t>22,1%</w:t>
            </w:r>
          </w:p>
        </w:tc>
      </w:tr>
      <w:tr w:rsidR="00F51C96">
        <w:tc>
          <w:tcPr>
            <w:tcW w:w="2324" w:type="dxa"/>
          </w:tcPr>
          <w:p w:rsidR="00F51C96" w:rsidRDefault="00F51C96">
            <w:pPr>
              <w:pStyle w:val="ConsPlusNormal"/>
              <w:jc w:val="center"/>
            </w:pPr>
            <w:r>
              <w:t>19.</w:t>
            </w:r>
          </w:p>
        </w:tc>
        <w:tc>
          <w:tcPr>
            <w:tcW w:w="2211" w:type="dxa"/>
          </w:tcPr>
          <w:p w:rsidR="00F51C96" w:rsidRDefault="00F51C96">
            <w:pPr>
              <w:pStyle w:val="ConsPlusNormal"/>
              <w:jc w:val="center"/>
            </w:pPr>
            <w:r>
              <w:t>0,79</w:t>
            </w:r>
          </w:p>
        </w:tc>
        <w:tc>
          <w:tcPr>
            <w:tcW w:w="2268" w:type="dxa"/>
          </w:tcPr>
          <w:p w:rsidR="00F51C96" w:rsidRDefault="00F51C96">
            <w:pPr>
              <w:pStyle w:val="ConsPlusNormal"/>
              <w:jc w:val="center"/>
            </w:pPr>
            <w:r>
              <w:t>73,9%</w:t>
            </w:r>
          </w:p>
        </w:tc>
        <w:tc>
          <w:tcPr>
            <w:tcW w:w="2268" w:type="dxa"/>
          </w:tcPr>
          <w:p w:rsidR="00F51C96" w:rsidRDefault="00F51C96">
            <w:pPr>
              <w:pStyle w:val="ConsPlusNormal"/>
              <w:jc w:val="center"/>
            </w:pPr>
            <w:r>
              <w:t>24,3%</w:t>
            </w:r>
          </w:p>
        </w:tc>
      </w:tr>
      <w:tr w:rsidR="00F51C96">
        <w:tc>
          <w:tcPr>
            <w:tcW w:w="2324" w:type="dxa"/>
          </w:tcPr>
          <w:p w:rsidR="00F51C96" w:rsidRDefault="00F51C96">
            <w:pPr>
              <w:pStyle w:val="ConsPlusNormal"/>
              <w:jc w:val="center"/>
            </w:pPr>
            <w:r>
              <w:t>20.</w:t>
            </w:r>
          </w:p>
        </w:tc>
        <w:tc>
          <w:tcPr>
            <w:tcW w:w="2211" w:type="dxa"/>
          </w:tcPr>
          <w:p w:rsidR="00F51C96" w:rsidRDefault="00F51C96">
            <w:pPr>
              <w:pStyle w:val="ConsPlusNormal"/>
              <w:jc w:val="center"/>
            </w:pPr>
            <w:r>
              <w:t>0,92</w:t>
            </w:r>
          </w:p>
        </w:tc>
        <w:tc>
          <w:tcPr>
            <w:tcW w:w="2268" w:type="dxa"/>
          </w:tcPr>
          <w:p w:rsidR="00F51C96" w:rsidRDefault="00F51C96">
            <w:pPr>
              <w:pStyle w:val="ConsPlusNormal"/>
              <w:jc w:val="center"/>
            </w:pPr>
            <w:r>
              <w:t>77,6%</w:t>
            </w:r>
          </w:p>
        </w:tc>
        <w:tc>
          <w:tcPr>
            <w:tcW w:w="2268" w:type="dxa"/>
          </w:tcPr>
          <w:p w:rsidR="00F51C96" w:rsidRDefault="00F51C96">
            <w:pPr>
              <w:pStyle w:val="ConsPlusNormal"/>
              <w:jc w:val="center"/>
            </w:pPr>
            <w:r>
              <w:t>26,6%</w:t>
            </w:r>
          </w:p>
        </w:tc>
      </w:tr>
      <w:tr w:rsidR="00F51C96">
        <w:tc>
          <w:tcPr>
            <w:tcW w:w="2324" w:type="dxa"/>
          </w:tcPr>
          <w:p w:rsidR="00F51C96" w:rsidRDefault="00F51C96">
            <w:pPr>
              <w:pStyle w:val="ConsPlusNormal"/>
              <w:jc w:val="center"/>
            </w:pPr>
            <w:r>
              <w:t>21.</w:t>
            </w:r>
          </w:p>
        </w:tc>
        <w:tc>
          <w:tcPr>
            <w:tcW w:w="2211" w:type="dxa"/>
          </w:tcPr>
          <w:p w:rsidR="00F51C96" w:rsidRDefault="00F51C96">
            <w:pPr>
              <w:pStyle w:val="ConsPlusNormal"/>
              <w:jc w:val="center"/>
            </w:pPr>
            <w:r>
              <w:t>1,03</w:t>
            </w:r>
          </w:p>
        </w:tc>
        <w:tc>
          <w:tcPr>
            <w:tcW w:w="2268" w:type="dxa"/>
          </w:tcPr>
          <w:p w:rsidR="00F51C96" w:rsidRDefault="00F51C96">
            <w:pPr>
              <w:pStyle w:val="ConsPlusNormal"/>
              <w:jc w:val="center"/>
            </w:pPr>
            <w:r>
              <w:t>80,0%</w:t>
            </w:r>
          </w:p>
        </w:tc>
        <w:tc>
          <w:tcPr>
            <w:tcW w:w="2268" w:type="dxa"/>
          </w:tcPr>
          <w:p w:rsidR="00F51C96" w:rsidRDefault="00F51C96">
            <w:pPr>
              <w:pStyle w:val="ConsPlusNormal"/>
              <w:jc w:val="center"/>
            </w:pPr>
            <w:r>
              <w:t>28,0%</w:t>
            </w:r>
          </w:p>
        </w:tc>
      </w:tr>
      <w:tr w:rsidR="00F51C96">
        <w:tc>
          <w:tcPr>
            <w:tcW w:w="2324" w:type="dxa"/>
          </w:tcPr>
          <w:p w:rsidR="00F51C96" w:rsidRDefault="00F51C96">
            <w:pPr>
              <w:pStyle w:val="ConsPlusNormal"/>
              <w:jc w:val="center"/>
            </w:pPr>
            <w:r>
              <w:t>22.</w:t>
            </w:r>
          </w:p>
        </w:tc>
        <w:tc>
          <w:tcPr>
            <w:tcW w:w="2211" w:type="dxa"/>
          </w:tcPr>
          <w:p w:rsidR="00F51C96" w:rsidRDefault="00F51C96">
            <w:pPr>
              <w:pStyle w:val="ConsPlusNormal"/>
              <w:jc w:val="center"/>
            </w:pPr>
            <w:r>
              <w:t>1,18</w:t>
            </w:r>
          </w:p>
        </w:tc>
        <w:tc>
          <w:tcPr>
            <w:tcW w:w="2268" w:type="dxa"/>
          </w:tcPr>
          <w:p w:rsidR="00F51C96" w:rsidRDefault="00F51C96">
            <w:pPr>
              <w:pStyle w:val="ConsPlusNormal"/>
              <w:jc w:val="center"/>
            </w:pPr>
            <w:r>
              <w:t>82,5%</w:t>
            </w:r>
          </w:p>
        </w:tc>
        <w:tc>
          <w:tcPr>
            <w:tcW w:w="2268" w:type="dxa"/>
          </w:tcPr>
          <w:p w:rsidR="00F51C96" w:rsidRDefault="00F51C96">
            <w:pPr>
              <w:pStyle w:val="ConsPlusNormal"/>
              <w:jc w:val="center"/>
            </w:pPr>
            <w:r>
              <w:t>29,5%</w:t>
            </w:r>
          </w:p>
        </w:tc>
      </w:tr>
      <w:tr w:rsidR="00F51C96">
        <w:tc>
          <w:tcPr>
            <w:tcW w:w="2324" w:type="dxa"/>
          </w:tcPr>
          <w:p w:rsidR="00F51C96" w:rsidRDefault="00F51C96">
            <w:pPr>
              <w:pStyle w:val="ConsPlusNormal"/>
              <w:jc w:val="center"/>
            </w:pPr>
            <w:r>
              <w:t>23.</w:t>
            </w:r>
          </w:p>
        </w:tc>
        <w:tc>
          <w:tcPr>
            <w:tcW w:w="2211" w:type="dxa"/>
          </w:tcPr>
          <w:p w:rsidR="00F51C96" w:rsidRDefault="00F51C96">
            <w:pPr>
              <w:pStyle w:val="ConsPlusNormal"/>
              <w:jc w:val="center"/>
            </w:pPr>
            <w:r>
              <w:t>1,6</w:t>
            </w:r>
          </w:p>
        </w:tc>
        <w:tc>
          <w:tcPr>
            <w:tcW w:w="2268" w:type="dxa"/>
          </w:tcPr>
          <w:p w:rsidR="00F51C96" w:rsidRDefault="00F51C96">
            <w:pPr>
              <w:pStyle w:val="ConsPlusNormal"/>
              <w:jc w:val="center"/>
            </w:pPr>
            <w:r>
              <w:t>87,1%</w:t>
            </w:r>
          </w:p>
        </w:tc>
        <w:tc>
          <w:tcPr>
            <w:tcW w:w="2268" w:type="dxa"/>
          </w:tcPr>
          <w:p w:rsidR="00F51C96" w:rsidRDefault="00F51C96">
            <w:pPr>
              <w:pStyle w:val="ConsPlusNormal"/>
              <w:jc w:val="center"/>
            </w:pPr>
            <w:r>
              <w:t>32,3%</w:t>
            </w:r>
          </w:p>
        </w:tc>
      </w:tr>
      <w:tr w:rsidR="00F51C96">
        <w:tc>
          <w:tcPr>
            <w:tcW w:w="2324" w:type="dxa"/>
          </w:tcPr>
          <w:p w:rsidR="00F51C96" w:rsidRDefault="00F51C96">
            <w:pPr>
              <w:pStyle w:val="ConsPlusNormal"/>
              <w:jc w:val="center"/>
            </w:pPr>
            <w:r>
              <w:t>24.</w:t>
            </w:r>
          </w:p>
        </w:tc>
        <w:tc>
          <w:tcPr>
            <w:tcW w:w="2211" w:type="dxa"/>
          </w:tcPr>
          <w:p w:rsidR="00F51C96" w:rsidRDefault="00F51C96">
            <w:pPr>
              <w:pStyle w:val="ConsPlusNormal"/>
              <w:jc w:val="center"/>
            </w:pPr>
            <w:r>
              <w:t>2,32</w:t>
            </w:r>
          </w:p>
        </w:tc>
        <w:tc>
          <w:tcPr>
            <w:tcW w:w="2268" w:type="dxa"/>
          </w:tcPr>
          <w:p w:rsidR="00F51C96" w:rsidRDefault="00F51C96">
            <w:pPr>
              <w:pStyle w:val="ConsPlusNormal"/>
              <w:jc w:val="center"/>
            </w:pPr>
            <w:r>
              <w:t>91,1%</w:t>
            </w:r>
          </w:p>
        </w:tc>
        <w:tc>
          <w:tcPr>
            <w:tcW w:w="2268" w:type="dxa"/>
          </w:tcPr>
          <w:p w:rsidR="00F51C96" w:rsidRDefault="00F51C96">
            <w:pPr>
              <w:pStyle w:val="ConsPlusNormal"/>
              <w:jc w:val="center"/>
            </w:pPr>
            <w:r>
              <w:t>34,7%</w:t>
            </w:r>
          </w:p>
        </w:tc>
      </w:tr>
      <w:tr w:rsidR="00F51C96">
        <w:tc>
          <w:tcPr>
            <w:tcW w:w="2324" w:type="dxa"/>
          </w:tcPr>
          <w:p w:rsidR="00F51C96" w:rsidRDefault="00F51C96">
            <w:pPr>
              <w:pStyle w:val="ConsPlusNormal"/>
              <w:jc w:val="center"/>
            </w:pPr>
            <w:r>
              <w:t>25.</w:t>
            </w:r>
          </w:p>
        </w:tc>
        <w:tc>
          <w:tcPr>
            <w:tcW w:w="2211" w:type="dxa"/>
          </w:tcPr>
          <w:p w:rsidR="00F51C96" w:rsidRDefault="00F51C96">
            <w:pPr>
              <w:pStyle w:val="ConsPlusNormal"/>
              <w:jc w:val="center"/>
            </w:pPr>
            <w:r>
              <w:t>2,89</w:t>
            </w:r>
          </w:p>
        </w:tc>
        <w:tc>
          <w:tcPr>
            <w:tcW w:w="2268" w:type="dxa"/>
          </w:tcPr>
          <w:p w:rsidR="00F51C96" w:rsidRDefault="00F51C96">
            <w:pPr>
              <w:pStyle w:val="ConsPlusNormal"/>
              <w:jc w:val="center"/>
            </w:pPr>
            <w:r>
              <w:t>92,9%</w:t>
            </w:r>
          </w:p>
        </w:tc>
        <w:tc>
          <w:tcPr>
            <w:tcW w:w="2268" w:type="dxa"/>
          </w:tcPr>
          <w:p w:rsidR="00F51C96" w:rsidRDefault="00F51C96">
            <w:pPr>
              <w:pStyle w:val="ConsPlusNormal"/>
              <w:jc w:val="center"/>
            </w:pPr>
            <w:r>
              <w:t>35,7%</w:t>
            </w:r>
          </w:p>
        </w:tc>
      </w:tr>
      <w:tr w:rsidR="00F51C96">
        <w:tc>
          <w:tcPr>
            <w:tcW w:w="2324" w:type="dxa"/>
          </w:tcPr>
          <w:p w:rsidR="00F51C96" w:rsidRDefault="00F51C96">
            <w:pPr>
              <w:pStyle w:val="ConsPlusNormal"/>
              <w:jc w:val="center"/>
            </w:pPr>
            <w:r>
              <w:t>26.</w:t>
            </w:r>
          </w:p>
        </w:tc>
        <w:tc>
          <w:tcPr>
            <w:tcW w:w="2211" w:type="dxa"/>
          </w:tcPr>
          <w:p w:rsidR="00F51C96" w:rsidRDefault="00F51C96">
            <w:pPr>
              <w:pStyle w:val="ConsPlusNormal"/>
              <w:jc w:val="center"/>
            </w:pPr>
            <w:r>
              <w:t>3,83</w:t>
            </w:r>
          </w:p>
        </w:tc>
        <w:tc>
          <w:tcPr>
            <w:tcW w:w="2268" w:type="dxa"/>
          </w:tcPr>
          <w:p w:rsidR="00F51C96" w:rsidRDefault="00F51C96">
            <w:pPr>
              <w:pStyle w:val="ConsPlusNormal"/>
              <w:jc w:val="center"/>
            </w:pPr>
            <w:r>
              <w:t>94,6%</w:t>
            </w:r>
          </w:p>
        </w:tc>
        <w:tc>
          <w:tcPr>
            <w:tcW w:w="2268" w:type="dxa"/>
          </w:tcPr>
          <w:p w:rsidR="00F51C96" w:rsidRDefault="00F51C96">
            <w:pPr>
              <w:pStyle w:val="ConsPlusNormal"/>
              <w:jc w:val="center"/>
            </w:pPr>
            <w:r>
              <w:t>36,8%</w:t>
            </w:r>
          </w:p>
        </w:tc>
      </w:tr>
      <w:tr w:rsidR="00F51C96">
        <w:tc>
          <w:tcPr>
            <w:tcW w:w="2324" w:type="dxa"/>
          </w:tcPr>
          <w:p w:rsidR="00F51C96" w:rsidRDefault="00F51C96">
            <w:pPr>
              <w:pStyle w:val="ConsPlusNormal"/>
              <w:jc w:val="center"/>
            </w:pPr>
            <w:r>
              <w:t>27.</w:t>
            </w:r>
          </w:p>
        </w:tc>
        <w:tc>
          <w:tcPr>
            <w:tcW w:w="2211" w:type="dxa"/>
          </w:tcPr>
          <w:p w:rsidR="00F51C96" w:rsidRDefault="00F51C96">
            <w:pPr>
              <w:pStyle w:val="ConsPlusNormal"/>
              <w:jc w:val="center"/>
            </w:pPr>
            <w:r>
              <w:t>7,23</w:t>
            </w:r>
          </w:p>
        </w:tc>
        <w:tc>
          <w:tcPr>
            <w:tcW w:w="2268" w:type="dxa"/>
          </w:tcPr>
          <w:p w:rsidR="00F51C96" w:rsidRDefault="00F51C96">
            <w:pPr>
              <w:pStyle w:val="ConsPlusNormal"/>
              <w:jc w:val="center"/>
            </w:pPr>
            <w:r>
              <w:t>97,1%</w:t>
            </w:r>
          </w:p>
        </w:tc>
        <w:tc>
          <w:tcPr>
            <w:tcW w:w="2268" w:type="dxa"/>
          </w:tcPr>
          <w:p w:rsidR="00F51C96" w:rsidRDefault="00F51C96">
            <w:pPr>
              <w:pStyle w:val="ConsPlusNormal"/>
              <w:jc w:val="center"/>
            </w:pPr>
            <w:r>
              <w:t>38,3%</w:t>
            </w:r>
          </w:p>
        </w:tc>
      </w:tr>
      <w:tr w:rsidR="00F51C96">
        <w:tc>
          <w:tcPr>
            <w:tcW w:w="2324" w:type="dxa"/>
          </w:tcPr>
          <w:p w:rsidR="00F51C96" w:rsidRDefault="00F51C96">
            <w:pPr>
              <w:pStyle w:val="ConsPlusNormal"/>
              <w:jc w:val="center"/>
            </w:pPr>
            <w:r>
              <w:t>28.</w:t>
            </w:r>
          </w:p>
        </w:tc>
        <w:tc>
          <w:tcPr>
            <w:tcW w:w="2211" w:type="dxa"/>
          </w:tcPr>
          <w:p w:rsidR="00F51C96" w:rsidRDefault="00F51C96">
            <w:pPr>
              <w:pStyle w:val="ConsPlusNormal"/>
              <w:jc w:val="center"/>
            </w:pPr>
            <w:r>
              <w:t>&gt; 21,65</w:t>
            </w:r>
          </w:p>
        </w:tc>
        <w:tc>
          <w:tcPr>
            <w:tcW w:w="2268" w:type="dxa"/>
          </w:tcPr>
          <w:p w:rsidR="00F51C96" w:rsidRDefault="00F51C96">
            <w:pPr>
              <w:pStyle w:val="ConsPlusNormal"/>
              <w:jc w:val="center"/>
            </w:pPr>
            <w:r>
              <w:t>99,0%</w:t>
            </w:r>
          </w:p>
        </w:tc>
        <w:tc>
          <w:tcPr>
            <w:tcW w:w="2268" w:type="dxa"/>
          </w:tcPr>
          <w:p w:rsidR="00F51C96" w:rsidRDefault="00F51C96">
            <w:pPr>
              <w:pStyle w:val="ConsPlusNormal"/>
              <w:jc w:val="center"/>
            </w:pPr>
            <w:r>
              <w:t>39,4%</w:t>
            </w:r>
          </w:p>
        </w:tc>
      </w:tr>
      <w:tr w:rsidR="00F51C96">
        <w:tc>
          <w:tcPr>
            <w:tcW w:w="2324" w:type="dxa"/>
          </w:tcPr>
          <w:p w:rsidR="00F51C96" w:rsidRDefault="00F51C96">
            <w:pPr>
              <w:pStyle w:val="ConsPlusNormal"/>
              <w:jc w:val="center"/>
            </w:pPr>
            <w:r>
              <w:lastRenderedPageBreak/>
              <w:t>Среднее значение удельного показателя</w:t>
            </w:r>
          </w:p>
        </w:tc>
        <w:tc>
          <w:tcPr>
            <w:tcW w:w="2211" w:type="dxa"/>
            <w:vAlign w:val="center"/>
          </w:tcPr>
          <w:p w:rsidR="00F51C96" w:rsidRDefault="00F51C96">
            <w:pPr>
              <w:pStyle w:val="ConsPlusNormal"/>
              <w:jc w:val="center"/>
            </w:pPr>
            <w:r>
              <w:t>0,34</w:t>
            </w:r>
          </w:p>
        </w:tc>
        <w:tc>
          <w:tcPr>
            <w:tcW w:w="2268" w:type="dxa"/>
          </w:tcPr>
          <w:p w:rsidR="00F51C96" w:rsidRDefault="00F51C96">
            <w:pPr>
              <w:pStyle w:val="ConsPlusNormal"/>
            </w:pPr>
          </w:p>
        </w:tc>
        <w:tc>
          <w:tcPr>
            <w:tcW w:w="2268" w:type="dxa"/>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высокого класса энергоэффективности</w:t>
            </w:r>
          </w:p>
        </w:tc>
        <w:tc>
          <w:tcPr>
            <w:tcW w:w="2211" w:type="dxa"/>
            <w:vAlign w:val="center"/>
          </w:tcPr>
          <w:p w:rsidR="00F51C96" w:rsidRDefault="00F51C96">
            <w:pPr>
              <w:pStyle w:val="ConsPlusNormal"/>
              <w:jc w:val="center"/>
            </w:pPr>
            <w:r>
              <w:t>0,21</w:t>
            </w:r>
          </w:p>
        </w:tc>
        <w:tc>
          <w:tcPr>
            <w:tcW w:w="2268" w:type="dxa"/>
          </w:tcPr>
          <w:p w:rsidR="00F51C96" w:rsidRDefault="00F51C96">
            <w:pPr>
              <w:pStyle w:val="ConsPlusNormal"/>
            </w:pPr>
          </w:p>
        </w:tc>
        <w:tc>
          <w:tcPr>
            <w:tcW w:w="2268"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П4-11-1</w:t>
      </w:r>
    </w:p>
    <w:p w:rsidR="00F51C96" w:rsidRDefault="00F51C96">
      <w:pPr>
        <w:pStyle w:val="ConsPlusNormal"/>
        <w:jc w:val="both"/>
      </w:pPr>
    </w:p>
    <w:p w:rsidR="00F51C96" w:rsidRDefault="00F51C96">
      <w:pPr>
        <w:pStyle w:val="ConsPlusTitle"/>
        <w:jc w:val="center"/>
      </w:pPr>
      <w:bookmarkStart w:id="62" w:name="P11878"/>
      <w:bookmarkEnd w:id="62"/>
      <w:r>
        <w:t>Удельные годовые расходы ресурсов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фельдшерско-акушерских пунктов</w:t>
      </w:r>
    </w:p>
    <w:p w:rsidR="00F51C96" w:rsidRDefault="00F51C96">
      <w:pPr>
        <w:pStyle w:val="ConsPlusTitle"/>
        <w:jc w:val="center"/>
      </w:pPr>
      <w:r>
        <w:t>(электроэнергия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3,7</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0,825</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3,9</w:t>
            </w:r>
          </w:p>
        </w:tc>
        <w:tc>
          <w:tcPr>
            <w:tcW w:w="1191" w:type="dxa"/>
          </w:tcPr>
          <w:p w:rsidR="00F51C96" w:rsidRDefault="00F51C96">
            <w:pPr>
              <w:pStyle w:val="ConsPlusNormal"/>
              <w:jc w:val="center"/>
            </w:pPr>
            <w:r>
              <w:t>3,9%</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0,962</w:t>
            </w:r>
          </w:p>
        </w:tc>
        <w:tc>
          <w:tcPr>
            <w:tcW w:w="1361" w:type="dxa"/>
          </w:tcPr>
          <w:p w:rsidR="00F51C96" w:rsidRDefault="00F51C96">
            <w:pPr>
              <w:pStyle w:val="ConsPlusNormal"/>
              <w:jc w:val="center"/>
            </w:pPr>
            <w:r>
              <w:t>9,5%</w:t>
            </w:r>
          </w:p>
        </w:tc>
        <w:tc>
          <w:tcPr>
            <w:tcW w:w="1191" w:type="dxa"/>
          </w:tcPr>
          <w:p w:rsidR="00F51C96" w:rsidRDefault="00F51C96">
            <w:pPr>
              <w:pStyle w:val="ConsPlusNormal"/>
              <w:jc w:val="center"/>
            </w:pPr>
            <w:r>
              <w:t>1,0%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4,0</w:t>
            </w:r>
          </w:p>
        </w:tc>
        <w:tc>
          <w:tcPr>
            <w:tcW w:w="1191" w:type="dxa"/>
          </w:tcPr>
          <w:p w:rsidR="00F51C96" w:rsidRDefault="00F51C96">
            <w:pPr>
              <w:pStyle w:val="ConsPlusNormal"/>
              <w:jc w:val="center"/>
            </w:pPr>
            <w:r>
              <w:t>6,9%</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1,059</w:t>
            </w:r>
          </w:p>
        </w:tc>
        <w:tc>
          <w:tcPr>
            <w:tcW w:w="1361" w:type="dxa"/>
          </w:tcPr>
          <w:p w:rsidR="00F51C96" w:rsidRDefault="00F51C96">
            <w:pPr>
              <w:pStyle w:val="ConsPlusNormal"/>
              <w:jc w:val="center"/>
            </w:pPr>
            <w:r>
              <w:t>17,9%</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4,2</w:t>
            </w:r>
          </w:p>
        </w:tc>
        <w:tc>
          <w:tcPr>
            <w:tcW w:w="1191" w:type="dxa"/>
          </w:tcPr>
          <w:p w:rsidR="00F51C96" w:rsidRDefault="00F51C96">
            <w:pPr>
              <w:pStyle w:val="ConsPlusNormal"/>
              <w:jc w:val="center"/>
            </w:pPr>
            <w:r>
              <w:t>11,9%</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1,160</w:t>
            </w:r>
          </w:p>
        </w:tc>
        <w:tc>
          <w:tcPr>
            <w:tcW w:w="1361" w:type="dxa"/>
          </w:tcPr>
          <w:p w:rsidR="00F51C96" w:rsidRDefault="00F51C96">
            <w:pPr>
              <w:pStyle w:val="ConsPlusNormal"/>
              <w:jc w:val="center"/>
            </w:pPr>
            <w:r>
              <w:t>25,0%</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4,4</w:t>
            </w:r>
          </w:p>
        </w:tc>
        <w:tc>
          <w:tcPr>
            <w:tcW w:w="1191" w:type="dxa"/>
          </w:tcPr>
          <w:p w:rsidR="00F51C96" w:rsidRDefault="00F51C96">
            <w:pPr>
              <w:pStyle w:val="ConsPlusNormal"/>
              <w:jc w:val="center"/>
            </w:pPr>
            <w:r>
              <w:t>14,9%</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1,423</w:t>
            </w:r>
          </w:p>
        </w:tc>
        <w:tc>
          <w:tcPr>
            <w:tcW w:w="1361" w:type="dxa"/>
          </w:tcPr>
          <w:p w:rsidR="00F51C96" w:rsidRDefault="00F51C96">
            <w:pPr>
              <w:pStyle w:val="ConsPlusNormal"/>
              <w:jc w:val="center"/>
            </w:pPr>
            <w:r>
              <w:t>38,9%</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4,5</w:t>
            </w:r>
          </w:p>
        </w:tc>
        <w:tc>
          <w:tcPr>
            <w:tcW w:w="1191" w:type="dxa"/>
          </w:tcPr>
          <w:p w:rsidR="00F51C96" w:rsidRDefault="00F51C96">
            <w:pPr>
              <w:pStyle w:val="ConsPlusNormal"/>
              <w:jc w:val="center"/>
            </w:pPr>
            <w:r>
              <w:t>17,8%</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1,675</w:t>
            </w:r>
          </w:p>
        </w:tc>
        <w:tc>
          <w:tcPr>
            <w:tcW w:w="1361" w:type="dxa"/>
          </w:tcPr>
          <w:p w:rsidR="00F51C96" w:rsidRDefault="00F51C96">
            <w:pPr>
              <w:pStyle w:val="ConsPlusNormal"/>
              <w:jc w:val="center"/>
            </w:pPr>
            <w:r>
              <w:t>48,1%</w:t>
            </w:r>
          </w:p>
        </w:tc>
        <w:tc>
          <w:tcPr>
            <w:tcW w:w="1191" w:type="dxa"/>
          </w:tcPr>
          <w:p w:rsidR="00F51C96" w:rsidRDefault="00F51C96">
            <w:pPr>
              <w:pStyle w:val="ConsPlusNormal"/>
              <w:jc w:val="center"/>
            </w:pPr>
            <w:r>
              <w:t>8,8%</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4,7</w:t>
            </w:r>
          </w:p>
        </w:tc>
        <w:tc>
          <w:tcPr>
            <w:tcW w:w="1191" w:type="dxa"/>
          </w:tcPr>
          <w:p w:rsidR="00F51C96" w:rsidRDefault="00F51C96">
            <w:pPr>
              <w:pStyle w:val="ConsPlusNormal"/>
              <w:jc w:val="center"/>
            </w:pPr>
            <w:r>
              <w:t>20,4%</w:t>
            </w:r>
          </w:p>
        </w:tc>
        <w:tc>
          <w:tcPr>
            <w:tcW w:w="1020" w:type="dxa"/>
          </w:tcPr>
          <w:p w:rsidR="00F51C96" w:rsidRDefault="00F51C96">
            <w:pPr>
              <w:pStyle w:val="ConsPlusNormal"/>
              <w:jc w:val="center"/>
            </w:pPr>
            <w:r>
              <w:t>2,0%</w:t>
            </w:r>
          </w:p>
        </w:tc>
        <w:tc>
          <w:tcPr>
            <w:tcW w:w="1191" w:type="dxa"/>
          </w:tcPr>
          <w:p w:rsidR="00F51C96" w:rsidRDefault="00F51C96">
            <w:pPr>
              <w:pStyle w:val="ConsPlusNormal"/>
              <w:jc w:val="center"/>
            </w:pPr>
            <w:r>
              <w:t>2,000</w:t>
            </w:r>
          </w:p>
        </w:tc>
        <w:tc>
          <w:tcPr>
            <w:tcW w:w="1361" w:type="dxa"/>
          </w:tcPr>
          <w:p w:rsidR="00F51C96" w:rsidRDefault="00F51C96">
            <w:pPr>
              <w:pStyle w:val="ConsPlusNormal"/>
              <w:jc w:val="center"/>
            </w:pPr>
            <w:r>
              <w:t>56,5%</w:t>
            </w:r>
          </w:p>
        </w:tc>
        <w:tc>
          <w:tcPr>
            <w:tcW w:w="1191" w:type="dxa"/>
          </w:tcPr>
          <w:p w:rsidR="00F51C96" w:rsidRDefault="00F51C96">
            <w:pPr>
              <w:pStyle w:val="ConsPlusNormal"/>
              <w:jc w:val="center"/>
            </w:pPr>
            <w:r>
              <w:t>13,9%</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4,9</w:t>
            </w:r>
          </w:p>
        </w:tc>
        <w:tc>
          <w:tcPr>
            <w:tcW w:w="1191" w:type="dxa"/>
          </w:tcPr>
          <w:p w:rsidR="00F51C96" w:rsidRDefault="00F51C96">
            <w:pPr>
              <w:pStyle w:val="ConsPlusNormal"/>
              <w:jc w:val="center"/>
            </w:pPr>
            <w:r>
              <w:t>23,3%</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2,033</w:t>
            </w:r>
          </w:p>
        </w:tc>
        <w:tc>
          <w:tcPr>
            <w:tcW w:w="1361" w:type="dxa"/>
          </w:tcPr>
          <w:p w:rsidR="00F51C96" w:rsidRDefault="00F51C96">
            <w:pPr>
              <w:pStyle w:val="ConsPlusNormal"/>
              <w:jc w:val="center"/>
            </w:pPr>
            <w:r>
              <w:t>57,2%</w:t>
            </w:r>
          </w:p>
        </w:tc>
        <w:tc>
          <w:tcPr>
            <w:tcW w:w="1191" w:type="dxa"/>
          </w:tcPr>
          <w:p w:rsidR="00F51C96" w:rsidRDefault="00F51C96">
            <w:pPr>
              <w:pStyle w:val="ConsPlusNormal"/>
              <w:jc w:val="center"/>
            </w:pPr>
            <w:r>
              <w:t>14,3%</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5,0</w:t>
            </w:r>
          </w:p>
        </w:tc>
        <w:tc>
          <w:tcPr>
            <w:tcW w:w="1191" w:type="dxa"/>
          </w:tcPr>
          <w:p w:rsidR="00F51C96" w:rsidRDefault="00F51C96">
            <w:pPr>
              <w:pStyle w:val="ConsPlusNormal"/>
              <w:jc w:val="center"/>
            </w:pPr>
            <w:r>
              <w:t>26,0%</w:t>
            </w:r>
          </w:p>
        </w:tc>
        <w:tc>
          <w:tcPr>
            <w:tcW w:w="1020" w:type="dxa"/>
          </w:tcPr>
          <w:p w:rsidR="00F51C96" w:rsidRDefault="00F51C96">
            <w:pPr>
              <w:pStyle w:val="ConsPlusNormal"/>
              <w:jc w:val="center"/>
            </w:pPr>
            <w:r>
              <w:t>2,6%</w:t>
            </w:r>
          </w:p>
        </w:tc>
        <w:tc>
          <w:tcPr>
            <w:tcW w:w="1191" w:type="dxa"/>
          </w:tcPr>
          <w:p w:rsidR="00F51C96" w:rsidRDefault="00F51C96">
            <w:pPr>
              <w:pStyle w:val="ConsPlusNormal"/>
              <w:jc w:val="center"/>
            </w:pPr>
            <w:r>
              <w:t>2,164</w:t>
            </w:r>
          </w:p>
        </w:tc>
        <w:tc>
          <w:tcPr>
            <w:tcW w:w="1361" w:type="dxa"/>
          </w:tcPr>
          <w:p w:rsidR="00F51C96" w:rsidRDefault="00F51C96">
            <w:pPr>
              <w:pStyle w:val="ConsPlusNormal"/>
              <w:jc w:val="center"/>
            </w:pPr>
            <w:r>
              <w:t>59,8%</w:t>
            </w:r>
          </w:p>
        </w:tc>
        <w:tc>
          <w:tcPr>
            <w:tcW w:w="1191" w:type="dxa"/>
          </w:tcPr>
          <w:p w:rsidR="00F51C96" w:rsidRDefault="00F51C96">
            <w:pPr>
              <w:pStyle w:val="ConsPlusNormal"/>
              <w:jc w:val="center"/>
            </w:pPr>
            <w:r>
              <w:t>15,9%</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5,1</w:t>
            </w:r>
          </w:p>
        </w:tc>
        <w:tc>
          <w:tcPr>
            <w:tcW w:w="1191" w:type="dxa"/>
          </w:tcPr>
          <w:p w:rsidR="00F51C96" w:rsidRDefault="00F51C96">
            <w:pPr>
              <w:pStyle w:val="ConsPlusNormal"/>
              <w:jc w:val="center"/>
            </w:pPr>
            <w:r>
              <w:t>27,2%</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2,350</w:t>
            </w:r>
          </w:p>
        </w:tc>
        <w:tc>
          <w:tcPr>
            <w:tcW w:w="1361" w:type="dxa"/>
          </w:tcPr>
          <w:p w:rsidR="00F51C96" w:rsidRDefault="00F51C96">
            <w:pPr>
              <w:pStyle w:val="ConsPlusNormal"/>
              <w:jc w:val="center"/>
            </w:pPr>
            <w:r>
              <w:t>63,0%</w:t>
            </w:r>
          </w:p>
        </w:tc>
        <w:tc>
          <w:tcPr>
            <w:tcW w:w="1191" w:type="dxa"/>
          </w:tcPr>
          <w:p w:rsidR="00F51C96" w:rsidRDefault="00F51C96">
            <w:pPr>
              <w:pStyle w:val="ConsPlusNormal"/>
              <w:jc w:val="center"/>
            </w:pPr>
            <w:r>
              <w:t>17,8%</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5,3</w:t>
            </w:r>
          </w:p>
        </w:tc>
        <w:tc>
          <w:tcPr>
            <w:tcW w:w="1191" w:type="dxa"/>
          </w:tcPr>
          <w:p w:rsidR="00F51C96" w:rsidRDefault="00F51C96">
            <w:pPr>
              <w:pStyle w:val="ConsPlusNormal"/>
              <w:jc w:val="center"/>
            </w:pPr>
            <w:r>
              <w:t>29,6%</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2,500</w:t>
            </w:r>
          </w:p>
        </w:tc>
        <w:tc>
          <w:tcPr>
            <w:tcW w:w="1361" w:type="dxa"/>
          </w:tcPr>
          <w:p w:rsidR="00F51C96" w:rsidRDefault="00F51C96">
            <w:pPr>
              <w:pStyle w:val="ConsPlusNormal"/>
              <w:jc w:val="center"/>
            </w:pPr>
            <w:r>
              <w:t>65,2%</w:t>
            </w:r>
          </w:p>
        </w:tc>
        <w:tc>
          <w:tcPr>
            <w:tcW w:w="1191" w:type="dxa"/>
          </w:tcPr>
          <w:p w:rsidR="00F51C96" w:rsidRDefault="00F51C96">
            <w:pPr>
              <w:pStyle w:val="ConsPlusNormal"/>
              <w:jc w:val="center"/>
            </w:pPr>
            <w:r>
              <w:t>19,1%</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5,4</w:t>
            </w:r>
          </w:p>
        </w:tc>
        <w:tc>
          <w:tcPr>
            <w:tcW w:w="1191" w:type="dxa"/>
          </w:tcPr>
          <w:p w:rsidR="00F51C96" w:rsidRDefault="00F51C96">
            <w:pPr>
              <w:pStyle w:val="ConsPlusNormal"/>
              <w:jc w:val="center"/>
            </w:pPr>
            <w:r>
              <w:t>30,8%</w:t>
            </w:r>
          </w:p>
        </w:tc>
        <w:tc>
          <w:tcPr>
            <w:tcW w:w="1020" w:type="dxa"/>
          </w:tcPr>
          <w:p w:rsidR="00F51C96" w:rsidRDefault="00F51C96">
            <w:pPr>
              <w:pStyle w:val="ConsPlusNormal"/>
              <w:jc w:val="center"/>
            </w:pPr>
            <w:r>
              <w:t>3,1%</w:t>
            </w:r>
          </w:p>
        </w:tc>
        <w:tc>
          <w:tcPr>
            <w:tcW w:w="1191" w:type="dxa"/>
          </w:tcPr>
          <w:p w:rsidR="00F51C96" w:rsidRDefault="00F51C96">
            <w:pPr>
              <w:pStyle w:val="ConsPlusNormal"/>
              <w:jc w:val="center"/>
            </w:pPr>
            <w:r>
              <w:t>2,876</w:t>
            </w:r>
          </w:p>
        </w:tc>
        <w:tc>
          <w:tcPr>
            <w:tcW w:w="1361" w:type="dxa"/>
          </w:tcPr>
          <w:p w:rsidR="00F51C96" w:rsidRDefault="00F51C96">
            <w:pPr>
              <w:pStyle w:val="ConsPlusNormal"/>
              <w:jc w:val="center"/>
            </w:pPr>
            <w:r>
              <w:t>69,7%</w:t>
            </w:r>
          </w:p>
        </w:tc>
        <w:tc>
          <w:tcPr>
            <w:tcW w:w="1191" w:type="dxa"/>
          </w:tcPr>
          <w:p w:rsidR="00F51C96" w:rsidRDefault="00F51C96">
            <w:pPr>
              <w:pStyle w:val="ConsPlusNormal"/>
              <w:jc w:val="center"/>
            </w:pPr>
            <w:r>
              <w:t>21,8%</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5,5</w:t>
            </w:r>
          </w:p>
        </w:tc>
        <w:tc>
          <w:tcPr>
            <w:tcW w:w="1191" w:type="dxa"/>
          </w:tcPr>
          <w:p w:rsidR="00F51C96" w:rsidRDefault="00F51C96">
            <w:pPr>
              <w:pStyle w:val="ConsPlusNormal"/>
              <w:jc w:val="center"/>
            </w:pPr>
            <w:r>
              <w:t>31,8%</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3,230</w:t>
            </w:r>
          </w:p>
        </w:tc>
        <w:tc>
          <w:tcPr>
            <w:tcW w:w="1361" w:type="dxa"/>
          </w:tcPr>
          <w:p w:rsidR="00F51C96" w:rsidRDefault="00F51C96">
            <w:pPr>
              <w:pStyle w:val="ConsPlusNormal"/>
              <w:jc w:val="center"/>
            </w:pPr>
            <w:r>
              <w:t>73,1%</w:t>
            </w:r>
          </w:p>
        </w:tc>
        <w:tc>
          <w:tcPr>
            <w:tcW w:w="1191" w:type="dxa"/>
          </w:tcPr>
          <w:p w:rsidR="00F51C96" w:rsidRDefault="00F51C96">
            <w:pPr>
              <w:pStyle w:val="ConsPlusNormal"/>
              <w:jc w:val="center"/>
            </w:pPr>
            <w:r>
              <w:t>23,8%</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5,6</w:t>
            </w:r>
          </w:p>
        </w:tc>
        <w:tc>
          <w:tcPr>
            <w:tcW w:w="1191" w:type="dxa"/>
          </w:tcPr>
          <w:p w:rsidR="00F51C96" w:rsidRDefault="00F51C96">
            <w:pPr>
              <w:pStyle w:val="ConsPlusNormal"/>
              <w:jc w:val="center"/>
            </w:pPr>
            <w:r>
              <w:t>33,4%</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3,313</w:t>
            </w:r>
          </w:p>
        </w:tc>
        <w:tc>
          <w:tcPr>
            <w:tcW w:w="1361" w:type="dxa"/>
          </w:tcPr>
          <w:p w:rsidR="00F51C96" w:rsidRDefault="00F51C96">
            <w:pPr>
              <w:pStyle w:val="ConsPlusNormal"/>
              <w:jc w:val="center"/>
            </w:pPr>
            <w:r>
              <w:t>73,7%</w:t>
            </w:r>
          </w:p>
        </w:tc>
        <w:tc>
          <w:tcPr>
            <w:tcW w:w="1191" w:type="dxa"/>
          </w:tcPr>
          <w:p w:rsidR="00F51C96" w:rsidRDefault="00F51C96">
            <w:pPr>
              <w:pStyle w:val="ConsPlusNormal"/>
              <w:jc w:val="center"/>
            </w:pPr>
            <w:r>
              <w:t>24,2%</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5,8</w:t>
            </w:r>
          </w:p>
        </w:tc>
        <w:tc>
          <w:tcPr>
            <w:tcW w:w="1191" w:type="dxa"/>
          </w:tcPr>
          <w:p w:rsidR="00F51C96" w:rsidRDefault="00F51C96">
            <w:pPr>
              <w:pStyle w:val="ConsPlusNormal"/>
              <w:jc w:val="center"/>
            </w:pPr>
            <w:r>
              <w:t>35,5%</w:t>
            </w:r>
          </w:p>
        </w:tc>
        <w:tc>
          <w:tcPr>
            <w:tcW w:w="1020" w:type="dxa"/>
          </w:tcPr>
          <w:p w:rsidR="00F51C96" w:rsidRDefault="00F51C96">
            <w:pPr>
              <w:pStyle w:val="ConsPlusNormal"/>
              <w:jc w:val="center"/>
            </w:pPr>
            <w:r>
              <w:t>3,5%</w:t>
            </w:r>
          </w:p>
        </w:tc>
        <w:tc>
          <w:tcPr>
            <w:tcW w:w="1191" w:type="dxa"/>
          </w:tcPr>
          <w:p w:rsidR="00F51C96" w:rsidRDefault="00F51C96">
            <w:pPr>
              <w:pStyle w:val="ConsPlusNormal"/>
              <w:jc w:val="center"/>
            </w:pPr>
            <w:r>
              <w:t>3,664</w:t>
            </w:r>
          </w:p>
        </w:tc>
        <w:tc>
          <w:tcPr>
            <w:tcW w:w="1361" w:type="dxa"/>
          </w:tcPr>
          <w:p w:rsidR="00F51C96" w:rsidRDefault="00F51C96">
            <w:pPr>
              <w:pStyle w:val="ConsPlusNormal"/>
              <w:jc w:val="center"/>
            </w:pPr>
            <w:r>
              <w:t>76,3%</w:t>
            </w:r>
          </w:p>
        </w:tc>
        <w:tc>
          <w:tcPr>
            <w:tcW w:w="1191" w:type="dxa"/>
          </w:tcPr>
          <w:p w:rsidR="00F51C96" w:rsidRDefault="00F51C96">
            <w:pPr>
              <w:pStyle w:val="ConsPlusNormal"/>
              <w:jc w:val="center"/>
            </w:pPr>
            <w:r>
              <w:t>25,8%</w:t>
            </w:r>
          </w:p>
        </w:tc>
      </w:tr>
      <w:tr w:rsidR="00F51C96">
        <w:tc>
          <w:tcPr>
            <w:tcW w:w="1814" w:type="dxa"/>
          </w:tcPr>
          <w:p w:rsidR="00F51C96" w:rsidRDefault="00F51C96">
            <w:pPr>
              <w:pStyle w:val="ConsPlusNormal"/>
              <w:jc w:val="center"/>
            </w:pPr>
            <w:r>
              <w:lastRenderedPageBreak/>
              <w:t>16.</w:t>
            </w:r>
          </w:p>
        </w:tc>
        <w:tc>
          <w:tcPr>
            <w:tcW w:w="1304" w:type="dxa"/>
          </w:tcPr>
          <w:p w:rsidR="00F51C96" w:rsidRDefault="00F51C96">
            <w:pPr>
              <w:pStyle w:val="ConsPlusNormal"/>
              <w:jc w:val="center"/>
            </w:pPr>
            <w:r>
              <w:t>5,9</w:t>
            </w:r>
          </w:p>
        </w:tc>
        <w:tc>
          <w:tcPr>
            <w:tcW w:w="1191" w:type="dxa"/>
          </w:tcPr>
          <w:p w:rsidR="00F51C96" w:rsidRDefault="00F51C96">
            <w:pPr>
              <w:pStyle w:val="ConsPlusNormal"/>
              <w:jc w:val="center"/>
            </w:pPr>
            <w:r>
              <w:t>36,8%</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3,757</w:t>
            </w:r>
          </w:p>
        </w:tc>
        <w:tc>
          <w:tcPr>
            <w:tcW w:w="1361" w:type="dxa"/>
          </w:tcPr>
          <w:p w:rsidR="00F51C96" w:rsidRDefault="00F51C96">
            <w:pPr>
              <w:pStyle w:val="ConsPlusNormal"/>
              <w:jc w:val="center"/>
            </w:pPr>
            <w:r>
              <w:t>76,8%</w:t>
            </w:r>
          </w:p>
        </w:tc>
        <w:tc>
          <w:tcPr>
            <w:tcW w:w="1191" w:type="dxa"/>
          </w:tcPr>
          <w:p w:rsidR="00F51C96" w:rsidRDefault="00F51C96">
            <w:pPr>
              <w:pStyle w:val="ConsPlusNormal"/>
              <w:jc w:val="center"/>
            </w:pPr>
            <w:r>
              <w:t>26,1%</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6,1</w:t>
            </w:r>
          </w:p>
        </w:tc>
        <w:tc>
          <w:tcPr>
            <w:tcW w:w="1191" w:type="dxa"/>
          </w:tcPr>
          <w:p w:rsidR="00F51C96" w:rsidRDefault="00F51C96">
            <w:pPr>
              <w:pStyle w:val="ConsPlusNormal"/>
              <w:jc w:val="center"/>
            </w:pPr>
            <w:r>
              <w:t>39,3%</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3,929</w:t>
            </w:r>
          </w:p>
        </w:tc>
        <w:tc>
          <w:tcPr>
            <w:tcW w:w="1361" w:type="dxa"/>
          </w:tcPr>
          <w:p w:rsidR="00F51C96" w:rsidRDefault="00F51C96">
            <w:pPr>
              <w:pStyle w:val="ConsPlusNormal"/>
              <w:jc w:val="center"/>
            </w:pPr>
            <w:r>
              <w:t>77,9%</w:t>
            </w:r>
          </w:p>
        </w:tc>
        <w:tc>
          <w:tcPr>
            <w:tcW w:w="1191" w:type="dxa"/>
          </w:tcPr>
          <w:p w:rsidR="00F51C96" w:rsidRDefault="00F51C96">
            <w:pPr>
              <w:pStyle w:val="ConsPlusNormal"/>
              <w:jc w:val="center"/>
            </w:pPr>
            <w:r>
              <w:t>26,7%</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6,3</w:t>
            </w:r>
          </w:p>
        </w:tc>
        <w:tc>
          <w:tcPr>
            <w:tcW w:w="1191" w:type="dxa"/>
          </w:tcPr>
          <w:p w:rsidR="00F51C96" w:rsidRDefault="00F51C96">
            <w:pPr>
              <w:pStyle w:val="ConsPlusNormal"/>
              <w:jc w:val="center"/>
            </w:pPr>
            <w:r>
              <w:t>41,2%</w:t>
            </w:r>
          </w:p>
        </w:tc>
        <w:tc>
          <w:tcPr>
            <w:tcW w:w="1020" w:type="dxa"/>
          </w:tcPr>
          <w:p w:rsidR="00F51C96" w:rsidRDefault="00F51C96">
            <w:pPr>
              <w:pStyle w:val="ConsPlusNormal"/>
              <w:jc w:val="center"/>
            </w:pPr>
            <w:r>
              <w:t>4,7%</w:t>
            </w:r>
          </w:p>
        </w:tc>
        <w:tc>
          <w:tcPr>
            <w:tcW w:w="1191" w:type="dxa"/>
          </w:tcPr>
          <w:p w:rsidR="00F51C96" w:rsidRDefault="00F51C96">
            <w:pPr>
              <w:pStyle w:val="ConsPlusNormal"/>
              <w:jc w:val="center"/>
            </w:pPr>
            <w:r>
              <w:t>4,100</w:t>
            </w:r>
          </w:p>
        </w:tc>
        <w:tc>
          <w:tcPr>
            <w:tcW w:w="1361" w:type="dxa"/>
          </w:tcPr>
          <w:p w:rsidR="00F51C96" w:rsidRDefault="00F51C96">
            <w:pPr>
              <w:pStyle w:val="ConsPlusNormal"/>
              <w:jc w:val="center"/>
            </w:pPr>
            <w:r>
              <w:t>78,8%</w:t>
            </w:r>
          </w:p>
        </w:tc>
        <w:tc>
          <w:tcPr>
            <w:tcW w:w="1191" w:type="dxa"/>
          </w:tcPr>
          <w:p w:rsidR="00F51C96" w:rsidRDefault="00F51C96">
            <w:pPr>
              <w:pStyle w:val="ConsPlusNormal"/>
              <w:jc w:val="center"/>
            </w:pPr>
            <w:r>
              <w:t>27,3%</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6,6</w:t>
            </w:r>
          </w:p>
        </w:tc>
        <w:tc>
          <w:tcPr>
            <w:tcW w:w="1191" w:type="dxa"/>
          </w:tcPr>
          <w:p w:rsidR="00F51C96" w:rsidRDefault="00F51C96">
            <w:pPr>
              <w:pStyle w:val="ConsPlusNormal"/>
              <w:jc w:val="center"/>
            </w:pPr>
            <w:r>
              <w:t>43,5%</w:t>
            </w:r>
          </w:p>
        </w:tc>
        <w:tc>
          <w:tcPr>
            <w:tcW w:w="1020" w:type="dxa"/>
          </w:tcPr>
          <w:p w:rsidR="00F51C96" w:rsidRDefault="00F51C96">
            <w:pPr>
              <w:pStyle w:val="ConsPlusNormal"/>
              <w:jc w:val="center"/>
            </w:pPr>
            <w:r>
              <w:t>6,1%</w:t>
            </w:r>
          </w:p>
        </w:tc>
        <w:tc>
          <w:tcPr>
            <w:tcW w:w="1191" w:type="dxa"/>
          </w:tcPr>
          <w:p w:rsidR="00F51C96" w:rsidRDefault="00F51C96">
            <w:pPr>
              <w:pStyle w:val="ConsPlusNormal"/>
              <w:jc w:val="center"/>
            </w:pPr>
            <w:r>
              <w:t>4,863</w:t>
            </w:r>
          </w:p>
        </w:tc>
        <w:tc>
          <w:tcPr>
            <w:tcW w:w="1361" w:type="dxa"/>
          </w:tcPr>
          <w:p w:rsidR="00F51C96" w:rsidRDefault="00F51C96">
            <w:pPr>
              <w:pStyle w:val="ConsPlusNormal"/>
              <w:jc w:val="center"/>
            </w:pPr>
            <w:r>
              <w:t>82,1%</w:t>
            </w:r>
          </w:p>
        </w:tc>
        <w:tc>
          <w:tcPr>
            <w:tcW w:w="1191" w:type="dxa"/>
          </w:tcPr>
          <w:p w:rsidR="00F51C96" w:rsidRDefault="00F51C96">
            <w:pPr>
              <w:pStyle w:val="ConsPlusNormal"/>
              <w:jc w:val="center"/>
            </w:pPr>
            <w:r>
              <w:t>29,3%</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6,9</w:t>
            </w:r>
          </w:p>
        </w:tc>
        <w:tc>
          <w:tcPr>
            <w:tcW w:w="1191" w:type="dxa"/>
          </w:tcPr>
          <w:p w:rsidR="00F51C96" w:rsidRDefault="00F51C96">
            <w:pPr>
              <w:pStyle w:val="ConsPlusNormal"/>
              <w:jc w:val="center"/>
            </w:pPr>
            <w:r>
              <w:t>46,1%</w:t>
            </w:r>
          </w:p>
        </w:tc>
        <w:tc>
          <w:tcPr>
            <w:tcW w:w="1020" w:type="dxa"/>
          </w:tcPr>
          <w:p w:rsidR="00F51C96" w:rsidRDefault="00F51C96">
            <w:pPr>
              <w:pStyle w:val="ConsPlusNormal"/>
              <w:jc w:val="center"/>
            </w:pPr>
            <w:r>
              <w:t>7,6%</w:t>
            </w:r>
          </w:p>
        </w:tc>
        <w:tc>
          <w:tcPr>
            <w:tcW w:w="1191" w:type="dxa"/>
          </w:tcPr>
          <w:p w:rsidR="00F51C96" w:rsidRDefault="00F51C96">
            <w:pPr>
              <w:pStyle w:val="ConsPlusNormal"/>
              <w:jc w:val="center"/>
            </w:pPr>
            <w:r>
              <w:t>6,454</w:t>
            </w:r>
          </w:p>
        </w:tc>
        <w:tc>
          <w:tcPr>
            <w:tcW w:w="1361" w:type="dxa"/>
          </w:tcPr>
          <w:p w:rsidR="00F51C96" w:rsidRDefault="00F51C96">
            <w:pPr>
              <w:pStyle w:val="ConsPlusNormal"/>
              <w:jc w:val="center"/>
            </w:pPr>
            <w:r>
              <w:t>86,5%</w:t>
            </w:r>
          </w:p>
        </w:tc>
        <w:tc>
          <w:tcPr>
            <w:tcW w:w="1191" w:type="dxa"/>
          </w:tcPr>
          <w:p w:rsidR="00F51C96" w:rsidRDefault="00F51C96">
            <w:pPr>
              <w:pStyle w:val="ConsPlusNormal"/>
              <w:jc w:val="center"/>
            </w:pPr>
            <w:r>
              <w:t>31,9%</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7,2</w:t>
            </w:r>
          </w:p>
        </w:tc>
        <w:tc>
          <w:tcPr>
            <w:tcW w:w="1191" w:type="dxa"/>
          </w:tcPr>
          <w:p w:rsidR="00F51C96" w:rsidRDefault="00F51C96">
            <w:pPr>
              <w:pStyle w:val="ConsPlusNormal"/>
              <w:jc w:val="center"/>
            </w:pPr>
            <w:r>
              <w:t>48,3%</w:t>
            </w:r>
          </w:p>
        </w:tc>
        <w:tc>
          <w:tcPr>
            <w:tcW w:w="1020" w:type="dxa"/>
          </w:tcPr>
          <w:p w:rsidR="00F51C96" w:rsidRDefault="00F51C96">
            <w:pPr>
              <w:pStyle w:val="ConsPlusNormal"/>
              <w:jc w:val="center"/>
            </w:pPr>
            <w:r>
              <w:t>9,0%</w:t>
            </w:r>
          </w:p>
        </w:tc>
        <w:tc>
          <w:tcPr>
            <w:tcW w:w="1191" w:type="dxa"/>
          </w:tcPr>
          <w:p w:rsidR="00F51C96" w:rsidRDefault="00F51C96">
            <w:pPr>
              <w:pStyle w:val="ConsPlusNormal"/>
              <w:jc w:val="center"/>
            </w:pPr>
            <w:r>
              <w:t>8,307</w:t>
            </w:r>
          </w:p>
        </w:tc>
        <w:tc>
          <w:tcPr>
            <w:tcW w:w="1361" w:type="dxa"/>
          </w:tcPr>
          <w:p w:rsidR="00F51C96" w:rsidRDefault="00F51C96">
            <w:pPr>
              <w:pStyle w:val="ConsPlusNormal"/>
              <w:jc w:val="center"/>
            </w:pPr>
            <w:r>
              <w:t>89,5%</w:t>
            </w:r>
          </w:p>
        </w:tc>
        <w:tc>
          <w:tcPr>
            <w:tcW w:w="1191" w:type="dxa"/>
          </w:tcPr>
          <w:p w:rsidR="00F51C96" w:rsidRDefault="00F51C96">
            <w:pPr>
              <w:pStyle w:val="ConsPlusNormal"/>
              <w:jc w:val="center"/>
            </w:pPr>
            <w:r>
              <w:t>33,7%</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7,9</w:t>
            </w:r>
          </w:p>
        </w:tc>
        <w:tc>
          <w:tcPr>
            <w:tcW w:w="1191" w:type="dxa"/>
          </w:tcPr>
          <w:p w:rsidR="00F51C96" w:rsidRDefault="00F51C96">
            <w:pPr>
              <w:pStyle w:val="ConsPlusNormal"/>
              <w:jc w:val="center"/>
            </w:pPr>
            <w:r>
              <w:t>52,7%</w:t>
            </w:r>
          </w:p>
        </w:tc>
        <w:tc>
          <w:tcPr>
            <w:tcW w:w="1020" w:type="dxa"/>
          </w:tcPr>
          <w:p w:rsidR="00F51C96" w:rsidRDefault="00F51C96">
            <w:pPr>
              <w:pStyle w:val="ConsPlusNormal"/>
              <w:jc w:val="center"/>
            </w:pPr>
            <w:r>
              <w:t>11,6%</w:t>
            </w:r>
          </w:p>
        </w:tc>
        <w:tc>
          <w:tcPr>
            <w:tcW w:w="1191" w:type="dxa"/>
          </w:tcPr>
          <w:p w:rsidR="00F51C96" w:rsidRDefault="00F51C96">
            <w:pPr>
              <w:pStyle w:val="ConsPlusNormal"/>
              <w:jc w:val="center"/>
            </w:pPr>
            <w:r>
              <w:t>10,500</w:t>
            </w:r>
          </w:p>
        </w:tc>
        <w:tc>
          <w:tcPr>
            <w:tcW w:w="1361" w:type="dxa"/>
          </w:tcPr>
          <w:p w:rsidR="00F51C96" w:rsidRDefault="00F51C96">
            <w:pPr>
              <w:pStyle w:val="ConsPlusNormal"/>
              <w:jc w:val="center"/>
            </w:pPr>
            <w:r>
              <w:t>91,7%</w:t>
            </w:r>
          </w:p>
        </w:tc>
        <w:tc>
          <w:tcPr>
            <w:tcW w:w="1191" w:type="dxa"/>
          </w:tcPr>
          <w:p w:rsidR="00F51C96" w:rsidRDefault="00F51C96">
            <w:pPr>
              <w:pStyle w:val="ConsPlusNormal"/>
              <w:jc w:val="center"/>
            </w:pPr>
            <w:r>
              <w:t>35,0%</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8,1</w:t>
            </w:r>
          </w:p>
        </w:tc>
        <w:tc>
          <w:tcPr>
            <w:tcW w:w="1191" w:type="dxa"/>
          </w:tcPr>
          <w:p w:rsidR="00F51C96" w:rsidRDefault="00F51C96">
            <w:pPr>
              <w:pStyle w:val="ConsPlusNormal"/>
              <w:jc w:val="center"/>
            </w:pPr>
            <w:r>
              <w:t>54,1%</w:t>
            </w:r>
          </w:p>
        </w:tc>
        <w:tc>
          <w:tcPr>
            <w:tcW w:w="1020" w:type="dxa"/>
          </w:tcPr>
          <w:p w:rsidR="00F51C96" w:rsidRDefault="00F51C96">
            <w:pPr>
              <w:pStyle w:val="ConsPlusNormal"/>
              <w:jc w:val="center"/>
            </w:pPr>
            <w:r>
              <w:t>12,5%</w:t>
            </w:r>
          </w:p>
        </w:tc>
        <w:tc>
          <w:tcPr>
            <w:tcW w:w="1191" w:type="dxa"/>
          </w:tcPr>
          <w:p w:rsidR="00F51C96" w:rsidRDefault="00F51C96">
            <w:pPr>
              <w:pStyle w:val="ConsPlusNormal"/>
              <w:jc w:val="center"/>
            </w:pPr>
            <w:r>
              <w:t>12,800</w:t>
            </w:r>
          </w:p>
        </w:tc>
        <w:tc>
          <w:tcPr>
            <w:tcW w:w="1361" w:type="dxa"/>
          </w:tcPr>
          <w:p w:rsidR="00F51C96" w:rsidRDefault="00F51C96">
            <w:pPr>
              <w:pStyle w:val="ConsPlusNormal"/>
              <w:jc w:val="center"/>
            </w:pPr>
            <w:r>
              <w:t>93,2%</w:t>
            </w:r>
          </w:p>
        </w:tc>
        <w:tc>
          <w:tcPr>
            <w:tcW w:w="1191" w:type="dxa"/>
          </w:tcPr>
          <w:p w:rsidR="00F51C96" w:rsidRDefault="00F51C96">
            <w:pPr>
              <w:pStyle w:val="ConsPlusNormal"/>
              <w:jc w:val="center"/>
            </w:pPr>
            <w:r>
              <w:t>35,9%</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8,5</w:t>
            </w:r>
          </w:p>
        </w:tc>
        <w:tc>
          <w:tcPr>
            <w:tcW w:w="1191" w:type="dxa"/>
          </w:tcPr>
          <w:p w:rsidR="00F51C96" w:rsidRDefault="00F51C96">
            <w:pPr>
              <w:pStyle w:val="ConsPlusNormal"/>
              <w:jc w:val="center"/>
            </w:pPr>
            <w:r>
              <w:t>56,2%</w:t>
            </w:r>
          </w:p>
        </w:tc>
        <w:tc>
          <w:tcPr>
            <w:tcW w:w="1020" w:type="dxa"/>
          </w:tcPr>
          <w:p w:rsidR="00F51C96" w:rsidRDefault="00F51C96">
            <w:pPr>
              <w:pStyle w:val="ConsPlusNormal"/>
              <w:jc w:val="center"/>
            </w:pPr>
            <w:r>
              <w:t>13,7%</w:t>
            </w:r>
          </w:p>
        </w:tc>
        <w:tc>
          <w:tcPr>
            <w:tcW w:w="1191" w:type="dxa"/>
          </w:tcPr>
          <w:p w:rsidR="00F51C96" w:rsidRDefault="00F51C96">
            <w:pPr>
              <w:pStyle w:val="ConsPlusNormal"/>
              <w:jc w:val="center"/>
            </w:pPr>
            <w:r>
              <w:t>14,972</w:t>
            </w:r>
          </w:p>
        </w:tc>
        <w:tc>
          <w:tcPr>
            <w:tcW w:w="1361" w:type="dxa"/>
          </w:tcPr>
          <w:p w:rsidR="00F51C96" w:rsidRDefault="00F51C96">
            <w:pPr>
              <w:pStyle w:val="ConsPlusNormal"/>
              <w:jc w:val="center"/>
            </w:pPr>
            <w:r>
              <w:t>94,2%</w:t>
            </w:r>
          </w:p>
        </w:tc>
        <w:tc>
          <w:tcPr>
            <w:tcW w:w="1191" w:type="dxa"/>
          </w:tcPr>
          <w:p w:rsidR="00F51C96" w:rsidRDefault="00F51C96">
            <w:pPr>
              <w:pStyle w:val="ConsPlusNormal"/>
              <w:jc w:val="center"/>
            </w:pPr>
            <w:r>
              <w:t>36,5%</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8,8</w:t>
            </w:r>
          </w:p>
        </w:tc>
        <w:tc>
          <w:tcPr>
            <w:tcW w:w="1191" w:type="dxa"/>
          </w:tcPr>
          <w:p w:rsidR="00F51C96" w:rsidRDefault="00F51C96">
            <w:pPr>
              <w:pStyle w:val="ConsPlusNormal"/>
              <w:jc w:val="center"/>
            </w:pPr>
            <w:r>
              <w:t>57,5%</w:t>
            </w:r>
          </w:p>
        </w:tc>
        <w:tc>
          <w:tcPr>
            <w:tcW w:w="1020" w:type="dxa"/>
          </w:tcPr>
          <w:p w:rsidR="00F51C96" w:rsidRDefault="00F51C96">
            <w:pPr>
              <w:pStyle w:val="ConsPlusNormal"/>
              <w:jc w:val="center"/>
            </w:pPr>
            <w:r>
              <w:t>14,5%</w:t>
            </w:r>
          </w:p>
        </w:tc>
        <w:tc>
          <w:tcPr>
            <w:tcW w:w="1191" w:type="dxa"/>
          </w:tcPr>
          <w:p w:rsidR="00F51C96" w:rsidRDefault="00F51C96">
            <w:pPr>
              <w:pStyle w:val="ConsPlusNormal"/>
              <w:jc w:val="center"/>
            </w:pPr>
            <w:r>
              <w:t>&gt; 21,065</w:t>
            </w:r>
          </w:p>
        </w:tc>
        <w:tc>
          <w:tcPr>
            <w:tcW w:w="1361" w:type="dxa"/>
          </w:tcPr>
          <w:p w:rsidR="00F51C96" w:rsidRDefault="00F51C96">
            <w:pPr>
              <w:pStyle w:val="ConsPlusNormal"/>
              <w:jc w:val="center"/>
            </w:pPr>
            <w:r>
              <w:t>95,9%</w:t>
            </w:r>
          </w:p>
        </w:tc>
        <w:tc>
          <w:tcPr>
            <w:tcW w:w="1191" w:type="dxa"/>
          </w:tcPr>
          <w:p w:rsidR="00F51C96" w:rsidRDefault="00F51C96">
            <w:pPr>
              <w:pStyle w:val="ConsPlusNormal"/>
              <w:jc w:val="center"/>
            </w:pPr>
            <w:r>
              <w:t>37,5%</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9,2</w:t>
            </w:r>
          </w:p>
        </w:tc>
        <w:tc>
          <w:tcPr>
            <w:tcW w:w="1191" w:type="dxa"/>
          </w:tcPr>
          <w:p w:rsidR="00F51C96" w:rsidRDefault="00F51C96">
            <w:pPr>
              <w:pStyle w:val="ConsPlusNormal"/>
              <w:jc w:val="center"/>
            </w:pPr>
            <w:r>
              <w:t>59,4%</w:t>
            </w:r>
          </w:p>
        </w:tc>
        <w:tc>
          <w:tcPr>
            <w:tcW w:w="1020" w:type="dxa"/>
          </w:tcPr>
          <w:p w:rsidR="00F51C96" w:rsidRDefault="00F51C96">
            <w:pPr>
              <w:pStyle w:val="ConsPlusNormal"/>
              <w:jc w:val="center"/>
            </w:pPr>
            <w:r>
              <w:t>15,6%</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9,9</w:t>
            </w:r>
          </w:p>
        </w:tc>
        <w:tc>
          <w:tcPr>
            <w:tcW w:w="1191" w:type="dxa"/>
          </w:tcPr>
          <w:p w:rsidR="00F51C96" w:rsidRDefault="00F51C96">
            <w:pPr>
              <w:pStyle w:val="ConsPlusNormal"/>
              <w:jc w:val="center"/>
            </w:pPr>
            <w:r>
              <w:t>62,2%</w:t>
            </w:r>
          </w:p>
        </w:tc>
        <w:tc>
          <w:tcPr>
            <w:tcW w:w="1020" w:type="dxa"/>
          </w:tcPr>
          <w:p w:rsidR="00F51C96" w:rsidRDefault="00F51C96">
            <w:pPr>
              <w:pStyle w:val="ConsPlusNormal"/>
              <w:jc w:val="center"/>
            </w:pPr>
            <w:r>
              <w:t>17,3%</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10,7</w:t>
            </w:r>
          </w:p>
        </w:tc>
        <w:tc>
          <w:tcPr>
            <w:tcW w:w="1191" w:type="dxa"/>
          </w:tcPr>
          <w:p w:rsidR="00F51C96" w:rsidRDefault="00F51C96">
            <w:pPr>
              <w:pStyle w:val="ConsPlusNormal"/>
              <w:jc w:val="center"/>
            </w:pPr>
            <w:r>
              <w:t>65,1%</w:t>
            </w:r>
          </w:p>
        </w:tc>
        <w:tc>
          <w:tcPr>
            <w:tcW w:w="1020" w:type="dxa"/>
          </w:tcPr>
          <w:p w:rsidR="00F51C96" w:rsidRDefault="00F51C96">
            <w:pPr>
              <w:pStyle w:val="ConsPlusNormal"/>
              <w:jc w:val="center"/>
            </w:pPr>
            <w:r>
              <w:t>19,0%</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11,2</w:t>
            </w:r>
          </w:p>
        </w:tc>
        <w:tc>
          <w:tcPr>
            <w:tcW w:w="1191" w:type="dxa"/>
          </w:tcPr>
          <w:p w:rsidR="00F51C96" w:rsidRDefault="00F51C96">
            <w:pPr>
              <w:pStyle w:val="ConsPlusNormal"/>
              <w:jc w:val="center"/>
            </w:pPr>
            <w:r>
              <w:t>66,5%</w:t>
            </w:r>
          </w:p>
        </w:tc>
        <w:tc>
          <w:tcPr>
            <w:tcW w:w="1020" w:type="dxa"/>
          </w:tcPr>
          <w:p w:rsidR="00F51C96" w:rsidRDefault="00F51C96">
            <w:pPr>
              <w:pStyle w:val="ConsPlusNormal"/>
              <w:jc w:val="center"/>
            </w:pPr>
            <w:r>
              <w:t>19,9%</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12,3</w:t>
            </w:r>
          </w:p>
        </w:tc>
        <w:tc>
          <w:tcPr>
            <w:tcW w:w="1191" w:type="dxa"/>
          </w:tcPr>
          <w:p w:rsidR="00F51C96" w:rsidRDefault="00F51C96">
            <w:pPr>
              <w:pStyle w:val="ConsPlusNormal"/>
              <w:jc w:val="center"/>
            </w:pPr>
            <w:r>
              <w:t>69,6%</w:t>
            </w:r>
          </w:p>
        </w:tc>
        <w:tc>
          <w:tcPr>
            <w:tcW w:w="1020" w:type="dxa"/>
          </w:tcPr>
          <w:p w:rsidR="00F51C96" w:rsidRDefault="00F51C96">
            <w:pPr>
              <w:pStyle w:val="ConsPlusNormal"/>
              <w:jc w:val="center"/>
            </w:pPr>
            <w:r>
              <w:t>21,8%</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13,0</w:t>
            </w:r>
          </w:p>
        </w:tc>
        <w:tc>
          <w:tcPr>
            <w:tcW w:w="1191" w:type="dxa"/>
          </w:tcPr>
          <w:p w:rsidR="00F51C96" w:rsidRDefault="00F51C96">
            <w:pPr>
              <w:pStyle w:val="ConsPlusNormal"/>
              <w:jc w:val="center"/>
            </w:pPr>
            <w:r>
              <w:t>71,4%</w:t>
            </w:r>
          </w:p>
        </w:tc>
        <w:tc>
          <w:tcPr>
            <w:tcW w:w="1020" w:type="dxa"/>
          </w:tcPr>
          <w:p w:rsidR="00F51C96" w:rsidRDefault="00F51C96">
            <w:pPr>
              <w:pStyle w:val="ConsPlusNormal"/>
              <w:jc w:val="center"/>
            </w:pPr>
            <w:r>
              <w:t>22,8%</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14,9</w:t>
            </w:r>
          </w:p>
        </w:tc>
        <w:tc>
          <w:tcPr>
            <w:tcW w:w="1191" w:type="dxa"/>
          </w:tcPr>
          <w:p w:rsidR="00F51C96" w:rsidRDefault="00F51C96">
            <w:pPr>
              <w:pStyle w:val="ConsPlusNormal"/>
              <w:jc w:val="center"/>
            </w:pPr>
            <w:r>
              <w:t>75,0%</w:t>
            </w:r>
          </w:p>
        </w:tc>
        <w:tc>
          <w:tcPr>
            <w:tcW w:w="1020" w:type="dxa"/>
          </w:tcPr>
          <w:p w:rsidR="00F51C96" w:rsidRDefault="00F51C96">
            <w:pPr>
              <w:pStyle w:val="ConsPlusNormal"/>
              <w:jc w:val="center"/>
            </w:pPr>
            <w:r>
              <w:t>25,0%</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17,5</w:t>
            </w:r>
          </w:p>
        </w:tc>
        <w:tc>
          <w:tcPr>
            <w:tcW w:w="1191" w:type="dxa"/>
          </w:tcPr>
          <w:p w:rsidR="00F51C96" w:rsidRDefault="00F51C96">
            <w:pPr>
              <w:pStyle w:val="ConsPlusNormal"/>
              <w:jc w:val="center"/>
            </w:pPr>
            <w:r>
              <w:t>78,7%</w:t>
            </w:r>
          </w:p>
        </w:tc>
        <w:tc>
          <w:tcPr>
            <w:tcW w:w="1020" w:type="dxa"/>
          </w:tcPr>
          <w:p w:rsidR="00F51C96" w:rsidRDefault="00F51C96">
            <w:pPr>
              <w:pStyle w:val="ConsPlusNormal"/>
              <w:jc w:val="center"/>
            </w:pPr>
            <w:r>
              <w:t>27,2%</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27,2</w:t>
            </w:r>
          </w:p>
        </w:tc>
        <w:tc>
          <w:tcPr>
            <w:tcW w:w="1191" w:type="dxa"/>
          </w:tcPr>
          <w:p w:rsidR="00F51C96" w:rsidRDefault="00F51C96">
            <w:pPr>
              <w:pStyle w:val="ConsPlusNormal"/>
              <w:jc w:val="center"/>
            </w:pPr>
            <w:r>
              <w:t>86,3%</w:t>
            </w:r>
          </w:p>
        </w:tc>
        <w:tc>
          <w:tcPr>
            <w:tcW w:w="1020" w:type="dxa"/>
          </w:tcPr>
          <w:p w:rsidR="00F51C96" w:rsidRDefault="00F51C96">
            <w:pPr>
              <w:pStyle w:val="ConsPlusNormal"/>
              <w:jc w:val="center"/>
            </w:pPr>
            <w:r>
              <w:t>31,8%</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54,2</w:t>
            </w:r>
          </w:p>
        </w:tc>
        <w:tc>
          <w:tcPr>
            <w:tcW w:w="1191" w:type="dxa"/>
          </w:tcPr>
          <w:p w:rsidR="00F51C96" w:rsidRDefault="00F51C96">
            <w:pPr>
              <w:pStyle w:val="ConsPlusNormal"/>
              <w:jc w:val="center"/>
            </w:pPr>
            <w:r>
              <w:t>93,1%</w:t>
            </w:r>
          </w:p>
        </w:tc>
        <w:tc>
          <w:tcPr>
            <w:tcW w:w="1020" w:type="dxa"/>
          </w:tcPr>
          <w:p w:rsidR="00F51C96" w:rsidRDefault="00F51C96">
            <w:pPr>
              <w:pStyle w:val="ConsPlusNormal"/>
              <w:jc w:val="center"/>
            </w:pPr>
            <w:r>
              <w:t>35,9%</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65,8</w:t>
            </w:r>
          </w:p>
        </w:tc>
        <w:tc>
          <w:tcPr>
            <w:tcW w:w="1191" w:type="dxa"/>
          </w:tcPr>
          <w:p w:rsidR="00F51C96" w:rsidRDefault="00F51C96">
            <w:pPr>
              <w:pStyle w:val="ConsPlusNormal"/>
              <w:jc w:val="center"/>
            </w:pPr>
            <w:r>
              <w:t>94,3%</w:t>
            </w:r>
          </w:p>
        </w:tc>
        <w:tc>
          <w:tcPr>
            <w:tcW w:w="1020" w:type="dxa"/>
          </w:tcPr>
          <w:p w:rsidR="00F51C96" w:rsidRDefault="00F51C96">
            <w:pPr>
              <w:pStyle w:val="ConsPlusNormal"/>
              <w:jc w:val="center"/>
            </w:pPr>
            <w:r>
              <w:t>36,6%</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&gt; 81,4</w:t>
            </w:r>
          </w:p>
        </w:tc>
        <w:tc>
          <w:tcPr>
            <w:tcW w:w="1191" w:type="dxa"/>
          </w:tcPr>
          <w:p w:rsidR="00F51C96" w:rsidRDefault="00F51C96">
            <w:pPr>
              <w:pStyle w:val="ConsPlusNormal"/>
              <w:jc w:val="center"/>
            </w:pPr>
            <w:r>
              <w:t>95,4%</w:t>
            </w:r>
          </w:p>
        </w:tc>
        <w:tc>
          <w:tcPr>
            <w:tcW w:w="1020" w:type="dxa"/>
          </w:tcPr>
          <w:p w:rsidR="00F51C96" w:rsidRDefault="00F51C96">
            <w:pPr>
              <w:pStyle w:val="ConsPlusNormal"/>
              <w:jc w:val="center"/>
            </w:pPr>
            <w:r>
              <w:t>37,2%</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6,22</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1,45</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3,73</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0,87</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51C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1C96" w:rsidRDefault="00F51C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1C96" w:rsidRDefault="00F51C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1C96" w:rsidRDefault="00F51C96">
            <w:pPr>
              <w:pStyle w:val="ConsPlusNormal"/>
              <w:jc w:val="both"/>
            </w:pPr>
            <w:r>
              <w:rPr>
                <w:color w:val="392C69"/>
              </w:rPr>
              <w:t>КонсультантПлюс: примечание.</w:t>
            </w:r>
          </w:p>
          <w:p w:rsidR="00F51C96" w:rsidRDefault="00F51C96">
            <w:pPr>
              <w:pStyle w:val="ConsPlusNormal"/>
              <w:jc w:val="both"/>
            </w:pPr>
            <w:r>
              <w:rPr>
                <w:color w:val="392C69"/>
              </w:rPr>
              <w:lastRenderedPageBreak/>
              <w:t>Нумерация таблиц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51C96" w:rsidRDefault="00F51C96">
            <w:pPr>
              <w:pStyle w:val="ConsPlusNormal"/>
            </w:pPr>
          </w:p>
        </w:tc>
      </w:tr>
    </w:tbl>
    <w:p w:rsidR="00F51C96" w:rsidRDefault="00F51C96">
      <w:pPr>
        <w:pStyle w:val="ConsPlusNormal"/>
        <w:spacing w:before="280"/>
        <w:jc w:val="right"/>
        <w:outlineLvl w:val="2"/>
      </w:pPr>
      <w:r>
        <w:lastRenderedPageBreak/>
        <w:t>Таблица П4-13-1</w:t>
      </w:r>
    </w:p>
    <w:p w:rsidR="00F51C96" w:rsidRDefault="00F51C96">
      <w:pPr>
        <w:pStyle w:val="ConsPlusNormal"/>
        <w:jc w:val="both"/>
      </w:pPr>
    </w:p>
    <w:p w:rsidR="00F51C96" w:rsidRDefault="00F51C96">
      <w:pPr>
        <w:pStyle w:val="ConsPlusTitle"/>
        <w:jc w:val="center"/>
      </w:pPr>
      <w:bookmarkStart w:id="63" w:name="P12183"/>
      <w:bookmarkEnd w:id="63"/>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открытых спортивных сооружений</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24,6</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34,0</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26,6</w:t>
            </w:r>
          </w:p>
        </w:tc>
        <w:tc>
          <w:tcPr>
            <w:tcW w:w="1191" w:type="dxa"/>
          </w:tcPr>
          <w:p w:rsidR="00F51C96" w:rsidRDefault="00F51C96">
            <w:pPr>
              <w:pStyle w:val="ConsPlusNormal"/>
              <w:jc w:val="center"/>
            </w:pPr>
            <w:r>
              <w:t>5,8%</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37,0</w:t>
            </w:r>
          </w:p>
        </w:tc>
        <w:tc>
          <w:tcPr>
            <w:tcW w:w="1361" w:type="dxa"/>
          </w:tcPr>
          <w:p w:rsidR="00F51C96" w:rsidRDefault="00F51C96">
            <w:pPr>
              <w:pStyle w:val="ConsPlusNormal"/>
              <w:jc w:val="center"/>
            </w:pPr>
            <w:r>
              <w:t>3,7%</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28,8</w:t>
            </w:r>
          </w:p>
        </w:tc>
        <w:tc>
          <w:tcPr>
            <w:tcW w:w="1191" w:type="dxa"/>
          </w:tcPr>
          <w:p w:rsidR="00F51C96" w:rsidRDefault="00F51C96">
            <w:pPr>
              <w:pStyle w:val="ConsPlusNormal"/>
              <w:jc w:val="center"/>
            </w:pPr>
            <w:r>
              <w:t>12,8%</w:t>
            </w:r>
          </w:p>
        </w:tc>
        <w:tc>
          <w:tcPr>
            <w:tcW w:w="1020" w:type="dxa"/>
          </w:tcPr>
          <w:p w:rsidR="00F51C96" w:rsidRDefault="00F51C96">
            <w:pPr>
              <w:pStyle w:val="ConsPlusNormal"/>
              <w:jc w:val="center"/>
            </w:pPr>
            <w:r>
              <w:t>1,3%</w:t>
            </w:r>
          </w:p>
        </w:tc>
        <w:tc>
          <w:tcPr>
            <w:tcW w:w="1191" w:type="dxa"/>
          </w:tcPr>
          <w:p w:rsidR="00F51C96" w:rsidRDefault="00F51C96">
            <w:pPr>
              <w:pStyle w:val="ConsPlusNormal"/>
              <w:jc w:val="center"/>
            </w:pPr>
            <w:r>
              <w:t>40,0</w:t>
            </w:r>
          </w:p>
        </w:tc>
        <w:tc>
          <w:tcPr>
            <w:tcW w:w="1361" w:type="dxa"/>
          </w:tcPr>
          <w:p w:rsidR="00F51C96" w:rsidRDefault="00F51C96">
            <w:pPr>
              <w:pStyle w:val="ConsPlusNormal"/>
              <w:jc w:val="center"/>
            </w:pPr>
            <w:r>
              <w:t>10,9%</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32,0</w:t>
            </w:r>
          </w:p>
        </w:tc>
        <w:tc>
          <w:tcPr>
            <w:tcW w:w="1191" w:type="dxa"/>
          </w:tcPr>
          <w:p w:rsidR="00F51C96" w:rsidRDefault="00F51C96">
            <w:pPr>
              <w:pStyle w:val="ConsPlusNormal"/>
              <w:jc w:val="center"/>
            </w:pPr>
            <w:r>
              <w:t>21,6%</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41,4</w:t>
            </w:r>
          </w:p>
        </w:tc>
        <w:tc>
          <w:tcPr>
            <w:tcW w:w="1361" w:type="dxa"/>
          </w:tcPr>
          <w:p w:rsidR="00F51C96" w:rsidRDefault="00F51C96">
            <w:pPr>
              <w:pStyle w:val="ConsPlusNormal"/>
              <w:jc w:val="center"/>
            </w:pPr>
            <w:r>
              <w:t>13,8%</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35,6</w:t>
            </w:r>
          </w:p>
        </w:tc>
        <w:tc>
          <w:tcPr>
            <w:tcW w:w="1191" w:type="dxa"/>
          </w:tcPr>
          <w:p w:rsidR="00F51C96" w:rsidRDefault="00F51C96">
            <w:pPr>
              <w:pStyle w:val="ConsPlusNormal"/>
              <w:jc w:val="center"/>
            </w:pPr>
            <w:r>
              <w:t>29,6%</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43,8</w:t>
            </w:r>
          </w:p>
        </w:tc>
        <w:tc>
          <w:tcPr>
            <w:tcW w:w="1361" w:type="dxa"/>
          </w:tcPr>
          <w:p w:rsidR="00F51C96" w:rsidRDefault="00F51C96">
            <w:pPr>
              <w:pStyle w:val="ConsPlusNormal"/>
              <w:jc w:val="center"/>
            </w:pPr>
            <w:r>
              <w:t>18,6%</w:t>
            </w:r>
          </w:p>
        </w:tc>
        <w:tc>
          <w:tcPr>
            <w:tcW w:w="1191" w:type="dxa"/>
          </w:tcPr>
          <w:p w:rsidR="00F51C96" w:rsidRDefault="00F51C96">
            <w:pPr>
              <w:pStyle w:val="ConsPlusNormal"/>
              <w:jc w:val="center"/>
            </w:pPr>
            <w:r>
              <w:t>1,9%</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37,1</w:t>
            </w:r>
          </w:p>
        </w:tc>
        <w:tc>
          <w:tcPr>
            <w:tcW w:w="1191" w:type="dxa"/>
          </w:tcPr>
          <w:p w:rsidR="00F51C96" w:rsidRDefault="00F51C96">
            <w:pPr>
              <w:pStyle w:val="ConsPlusNormal"/>
              <w:jc w:val="center"/>
            </w:pPr>
            <w:r>
              <w:t>32,4%</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44,8</w:t>
            </w:r>
          </w:p>
        </w:tc>
        <w:tc>
          <w:tcPr>
            <w:tcW w:w="1361" w:type="dxa"/>
          </w:tcPr>
          <w:p w:rsidR="00F51C96" w:rsidRDefault="00F51C96">
            <w:pPr>
              <w:pStyle w:val="ConsPlusNormal"/>
              <w:jc w:val="center"/>
            </w:pPr>
            <w:r>
              <w:t>20,4%</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39,0</w:t>
            </w:r>
          </w:p>
        </w:tc>
        <w:tc>
          <w:tcPr>
            <w:tcW w:w="1191" w:type="dxa"/>
          </w:tcPr>
          <w:p w:rsidR="00F51C96" w:rsidRDefault="00F51C96">
            <w:pPr>
              <w:pStyle w:val="ConsPlusNormal"/>
              <w:jc w:val="center"/>
            </w:pPr>
            <w:r>
              <w:t>35,6%</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45,9</w:t>
            </w:r>
          </w:p>
        </w:tc>
        <w:tc>
          <w:tcPr>
            <w:tcW w:w="1361" w:type="dxa"/>
          </w:tcPr>
          <w:p w:rsidR="00F51C96" w:rsidRDefault="00F51C96">
            <w:pPr>
              <w:pStyle w:val="ConsPlusNormal"/>
              <w:jc w:val="center"/>
            </w:pPr>
            <w:r>
              <w:t>22,3%</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42,2</w:t>
            </w:r>
          </w:p>
        </w:tc>
        <w:tc>
          <w:tcPr>
            <w:tcW w:w="1191" w:type="dxa"/>
          </w:tcPr>
          <w:p w:rsidR="00F51C96" w:rsidRDefault="00F51C96">
            <w:pPr>
              <w:pStyle w:val="ConsPlusNormal"/>
              <w:jc w:val="center"/>
            </w:pPr>
            <w:r>
              <w:t>40,6%</w:t>
            </w:r>
          </w:p>
        </w:tc>
        <w:tc>
          <w:tcPr>
            <w:tcW w:w="1020" w:type="dxa"/>
          </w:tcPr>
          <w:p w:rsidR="00F51C96" w:rsidRDefault="00F51C96">
            <w:pPr>
              <w:pStyle w:val="ConsPlusNormal"/>
              <w:jc w:val="center"/>
            </w:pPr>
            <w:r>
              <w:t>4,3%</w:t>
            </w:r>
          </w:p>
        </w:tc>
        <w:tc>
          <w:tcPr>
            <w:tcW w:w="1191" w:type="dxa"/>
          </w:tcPr>
          <w:p w:rsidR="00F51C96" w:rsidRDefault="00F51C96">
            <w:pPr>
              <w:pStyle w:val="ConsPlusNormal"/>
              <w:jc w:val="center"/>
            </w:pPr>
            <w:r>
              <w:t>46,7</w:t>
            </w:r>
          </w:p>
        </w:tc>
        <w:tc>
          <w:tcPr>
            <w:tcW w:w="1361" w:type="dxa"/>
          </w:tcPr>
          <w:p w:rsidR="00F51C96" w:rsidRDefault="00F51C96">
            <w:pPr>
              <w:pStyle w:val="ConsPlusNormal"/>
              <w:jc w:val="center"/>
            </w:pPr>
            <w:r>
              <w:t>23,7%</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43,5</w:t>
            </w:r>
          </w:p>
        </w:tc>
        <w:tc>
          <w:tcPr>
            <w:tcW w:w="1191" w:type="dxa"/>
          </w:tcPr>
          <w:p w:rsidR="00F51C96" w:rsidRDefault="00F51C96">
            <w:pPr>
              <w:pStyle w:val="ConsPlusNormal"/>
              <w:jc w:val="center"/>
            </w:pPr>
            <w:r>
              <w:t>42,4%</w:t>
            </w:r>
          </w:p>
        </w:tc>
        <w:tc>
          <w:tcPr>
            <w:tcW w:w="1020" w:type="dxa"/>
          </w:tcPr>
          <w:p w:rsidR="00F51C96" w:rsidRDefault="00F51C96">
            <w:pPr>
              <w:pStyle w:val="ConsPlusNormal"/>
              <w:jc w:val="center"/>
            </w:pPr>
            <w:r>
              <w:t>5,4%</w:t>
            </w:r>
          </w:p>
        </w:tc>
        <w:tc>
          <w:tcPr>
            <w:tcW w:w="1191" w:type="dxa"/>
          </w:tcPr>
          <w:p w:rsidR="00F51C96" w:rsidRDefault="00F51C96">
            <w:pPr>
              <w:pStyle w:val="ConsPlusNormal"/>
              <w:jc w:val="center"/>
            </w:pPr>
            <w:r>
              <w:t>47,3</w:t>
            </w:r>
          </w:p>
        </w:tc>
        <w:tc>
          <w:tcPr>
            <w:tcW w:w="1361" w:type="dxa"/>
          </w:tcPr>
          <w:p w:rsidR="00F51C96" w:rsidRDefault="00F51C96">
            <w:pPr>
              <w:pStyle w:val="ConsPlusNormal"/>
              <w:jc w:val="center"/>
            </w:pPr>
            <w:r>
              <w:t>24,6%</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45,7</w:t>
            </w:r>
          </w:p>
        </w:tc>
        <w:tc>
          <w:tcPr>
            <w:tcW w:w="1191" w:type="dxa"/>
          </w:tcPr>
          <w:p w:rsidR="00F51C96" w:rsidRDefault="00F51C96">
            <w:pPr>
              <w:pStyle w:val="ConsPlusNormal"/>
              <w:jc w:val="center"/>
            </w:pPr>
            <w:r>
              <w:t>45,1%</w:t>
            </w:r>
          </w:p>
        </w:tc>
        <w:tc>
          <w:tcPr>
            <w:tcW w:w="1020" w:type="dxa"/>
          </w:tcPr>
          <w:p w:rsidR="00F51C96" w:rsidRDefault="00F51C96">
            <w:pPr>
              <w:pStyle w:val="ConsPlusNormal"/>
              <w:jc w:val="center"/>
            </w:pPr>
            <w:r>
              <w:t>7,1%</w:t>
            </w:r>
          </w:p>
        </w:tc>
        <w:tc>
          <w:tcPr>
            <w:tcW w:w="1191" w:type="dxa"/>
          </w:tcPr>
          <w:p w:rsidR="00F51C96" w:rsidRDefault="00F51C96">
            <w:pPr>
              <w:pStyle w:val="ConsPlusNormal"/>
              <w:jc w:val="center"/>
            </w:pPr>
            <w:r>
              <w:t>48,1</w:t>
            </w:r>
          </w:p>
        </w:tc>
        <w:tc>
          <w:tcPr>
            <w:tcW w:w="1361" w:type="dxa"/>
          </w:tcPr>
          <w:p w:rsidR="00F51C96" w:rsidRDefault="00F51C96">
            <w:pPr>
              <w:pStyle w:val="ConsPlusNormal"/>
              <w:jc w:val="center"/>
            </w:pPr>
            <w:r>
              <w:t>25,9%</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47,6</w:t>
            </w:r>
          </w:p>
        </w:tc>
        <w:tc>
          <w:tcPr>
            <w:tcW w:w="1191" w:type="dxa"/>
          </w:tcPr>
          <w:p w:rsidR="00F51C96" w:rsidRDefault="00F51C96">
            <w:pPr>
              <w:pStyle w:val="ConsPlusNormal"/>
              <w:jc w:val="center"/>
            </w:pPr>
            <w:r>
              <w:t>47,3%</w:t>
            </w:r>
          </w:p>
        </w:tc>
        <w:tc>
          <w:tcPr>
            <w:tcW w:w="1020" w:type="dxa"/>
          </w:tcPr>
          <w:p w:rsidR="00F51C96" w:rsidRDefault="00F51C96">
            <w:pPr>
              <w:pStyle w:val="ConsPlusNormal"/>
              <w:jc w:val="center"/>
            </w:pPr>
            <w:r>
              <w:t>8,4%</w:t>
            </w:r>
          </w:p>
        </w:tc>
        <w:tc>
          <w:tcPr>
            <w:tcW w:w="1191" w:type="dxa"/>
          </w:tcPr>
          <w:p w:rsidR="00F51C96" w:rsidRDefault="00F51C96">
            <w:pPr>
              <w:pStyle w:val="ConsPlusNormal"/>
              <w:jc w:val="center"/>
            </w:pPr>
            <w:r>
              <w:t>49,4</w:t>
            </w:r>
          </w:p>
        </w:tc>
        <w:tc>
          <w:tcPr>
            <w:tcW w:w="1361" w:type="dxa"/>
          </w:tcPr>
          <w:p w:rsidR="00F51C96" w:rsidRDefault="00F51C96">
            <w:pPr>
              <w:pStyle w:val="ConsPlusNormal"/>
              <w:jc w:val="center"/>
            </w:pPr>
            <w:r>
              <w:t>27,8%</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50,8</w:t>
            </w:r>
          </w:p>
        </w:tc>
        <w:tc>
          <w:tcPr>
            <w:tcW w:w="1191" w:type="dxa"/>
          </w:tcPr>
          <w:p w:rsidR="00F51C96" w:rsidRDefault="00F51C96">
            <w:pPr>
              <w:pStyle w:val="ConsPlusNormal"/>
              <w:jc w:val="center"/>
            </w:pPr>
            <w:r>
              <w:t>50,6%</w:t>
            </w:r>
          </w:p>
        </w:tc>
        <w:tc>
          <w:tcPr>
            <w:tcW w:w="1020" w:type="dxa"/>
          </w:tcPr>
          <w:p w:rsidR="00F51C96" w:rsidRDefault="00F51C96">
            <w:pPr>
              <w:pStyle w:val="ConsPlusNormal"/>
              <w:jc w:val="center"/>
            </w:pPr>
            <w:r>
              <w:t>10,4%</w:t>
            </w:r>
          </w:p>
        </w:tc>
        <w:tc>
          <w:tcPr>
            <w:tcW w:w="1191" w:type="dxa"/>
          </w:tcPr>
          <w:p w:rsidR="00F51C96" w:rsidRDefault="00F51C96">
            <w:pPr>
              <w:pStyle w:val="ConsPlusNormal"/>
              <w:jc w:val="center"/>
            </w:pPr>
            <w:r>
              <w:t>51,5</w:t>
            </w:r>
          </w:p>
        </w:tc>
        <w:tc>
          <w:tcPr>
            <w:tcW w:w="1361" w:type="dxa"/>
          </w:tcPr>
          <w:p w:rsidR="00F51C96" w:rsidRDefault="00F51C96">
            <w:pPr>
              <w:pStyle w:val="ConsPlusNormal"/>
              <w:jc w:val="center"/>
            </w:pPr>
            <w:r>
              <w:t>30,7%</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55,6</w:t>
            </w:r>
          </w:p>
        </w:tc>
        <w:tc>
          <w:tcPr>
            <w:tcW w:w="1191" w:type="dxa"/>
          </w:tcPr>
          <w:p w:rsidR="00F51C96" w:rsidRDefault="00F51C96">
            <w:pPr>
              <w:pStyle w:val="ConsPlusNormal"/>
              <w:jc w:val="center"/>
            </w:pPr>
            <w:r>
              <w:t>54,9%</w:t>
            </w:r>
          </w:p>
        </w:tc>
        <w:tc>
          <w:tcPr>
            <w:tcW w:w="1020" w:type="dxa"/>
          </w:tcPr>
          <w:p w:rsidR="00F51C96" w:rsidRDefault="00F51C96">
            <w:pPr>
              <w:pStyle w:val="ConsPlusNormal"/>
              <w:jc w:val="center"/>
            </w:pPr>
            <w:r>
              <w:t>12,9%</w:t>
            </w:r>
          </w:p>
        </w:tc>
        <w:tc>
          <w:tcPr>
            <w:tcW w:w="1191" w:type="dxa"/>
          </w:tcPr>
          <w:p w:rsidR="00F51C96" w:rsidRDefault="00F51C96">
            <w:pPr>
              <w:pStyle w:val="ConsPlusNormal"/>
              <w:jc w:val="center"/>
            </w:pPr>
            <w:r>
              <w:t>52,6</w:t>
            </w:r>
          </w:p>
        </w:tc>
        <w:tc>
          <w:tcPr>
            <w:tcW w:w="1361" w:type="dxa"/>
          </w:tcPr>
          <w:p w:rsidR="00F51C96" w:rsidRDefault="00F51C96">
            <w:pPr>
              <w:pStyle w:val="ConsPlusNormal"/>
              <w:jc w:val="center"/>
            </w:pPr>
            <w:r>
              <w:t>32,2%</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58,3</w:t>
            </w:r>
          </w:p>
        </w:tc>
        <w:tc>
          <w:tcPr>
            <w:tcW w:w="1191" w:type="dxa"/>
          </w:tcPr>
          <w:p w:rsidR="00F51C96" w:rsidRDefault="00F51C96">
            <w:pPr>
              <w:pStyle w:val="ConsPlusNormal"/>
              <w:jc w:val="center"/>
            </w:pPr>
            <w:r>
              <w:t>57,0%</w:t>
            </w:r>
          </w:p>
        </w:tc>
        <w:tc>
          <w:tcPr>
            <w:tcW w:w="1020" w:type="dxa"/>
          </w:tcPr>
          <w:p w:rsidR="00F51C96" w:rsidRDefault="00F51C96">
            <w:pPr>
              <w:pStyle w:val="ConsPlusNormal"/>
              <w:jc w:val="center"/>
            </w:pPr>
            <w:r>
              <w:t>14,2%</w:t>
            </w:r>
          </w:p>
        </w:tc>
        <w:tc>
          <w:tcPr>
            <w:tcW w:w="1191" w:type="dxa"/>
          </w:tcPr>
          <w:p w:rsidR="00F51C96" w:rsidRDefault="00F51C96">
            <w:pPr>
              <w:pStyle w:val="ConsPlusNormal"/>
              <w:jc w:val="center"/>
            </w:pPr>
            <w:r>
              <w:t>53,4</w:t>
            </w:r>
          </w:p>
        </w:tc>
        <w:tc>
          <w:tcPr>
            <w:tcW w:w="1361" w:type="dxa"/>
          </w:tcPr>
          <w:p w:rsidR="00F51C96" w:rsidRDefault="00F51C96">
            <w:pPr>
              <w:pStyle w:val="ConsPlusNormal"/>
              <w:jc w:val="center"/>
            </w:pPr>
            <w:r>
              <w:t>33,2%</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61,3</w:t>
            </w:r>
          </w:p>
        </w:tc>
        <w:tc>
          <w:tcPr>
            <w:tcW w:w="1191" w:type="dxa"/>
          </w:tcPr>
          <w:p w:rsidR="00F51C96" w:rsidRDefault="00F51C96">
            <w:pPr>
              <w:pStyle w:val="ConsPlusNormal"/>
              <w:jc w:val="center"/>
            </w:pPr>
            <w:r>
              <w:t>59,1%</w:t>
            </w:r>
          </w:p>
        </w:tc>
        <w:tc>
          <w:tcPr>
            <w:tcW w:w="1020" w:type="dxa"/>
          </w:tcPr>
          <w:p w:rsidR="00F51C96" w:rsidRDefault="00F51C96">
            <w:pPr>
              <w:pStyle w:val="ConsPlusNormal"/>
              <w:jc w:val="center"/>
            </w:pPr>
            <w:r>
              <w:t>15,4%</w:t>
            </w:r>
          </w:p>
        </w:tc>
        <w:tc>
          <w:tcPr>
            <w:tcW w:w="1191" w:type="dxa"/>
          </w:tcPr>
          <w:p w:rsidR="00F51C96" w:rsidRDefault="00F51C96">
            <w:pPr>
              <w:pStyle w:val="ConsPlusNormal"/>
              <w:jc w:val="center"/>
            </w:pPr>
            <w:r>
              <w:t>54,0</w:t>
            </w:r>
          </w:p>
        </w:tc>
        <w:tc>
          <w:tcPr>
            <w:tcW w:w="1361" w:type="dxa"/>
          </w:tcPr>
          <w:p w:rsidR="00F51C96" w:rsidRDefault="00F51C96">
            <w:pPr>
              <w:pStyle w:val="ConsPlusNormal"/>
              <w:jc w:val="center"/>
            </w:pPr>
            <w:r>
              <w:t>34,0%</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64,9</w:t>
            </w:r>
          </w:p>
        </w:tc>
        <w:tc>
          <w:tcPr>
            <w:tcW w:w="1191" w:type="dxa"/>
          </w:tcPr>
          <w:p w:rsidR="00F51C96" w:rsidRDefault="00F51C96">
            <w:pPr>
              <w:pStyle w:val="ConsPlusNormal"/>
              <w:jc w:val="center"/>
            </w:pPr>
            <w:r>
              <w:t>61,3%</w:t>
            </w:r>
          </w:p>
        </w:tc>
        <w:tc>
          <w:tcPr>
            <w:tcW w:w="1020" w:type="dxa"/>
          </w:tcPr>
          <w:p w:rsidR="00F51C96" w:rsidRDefault="00F51C96">
            <w:pPr>
              <w:pStyle w:val="ConsPlusNormal"/>
              <w:jc w:val="center"/>
            </w:pPr>
            <w:r>
              <w:t>16,8%</w:t>
            </w:r>
          </w:p>
        </w:tc>
        <w:tc>
          <w:tcPr>
            <w:tcW w:w="1191" w:type="dxa"/>
          </w:tcPr>
          <w:p w:rsidR="00F51C96" w:rsidRDefault="00F51C96">
            <w:pPr>
              <w:pStyle w:val="ConsPlusNormal"/>
              <w:jc w:val="center"/>
            </w:pPr>
            <w:r>
              <w:t>54,6</w:t>
            </w:r>
          </w:p>
        </w:tc>
        <w:tc>
          <w:tcPr>
            <w:tcW w:w="1361" w:type="dxa"/>
          </w:tcPr>
          <w:p w:rsidR="00F51C96" w:rsidRDefault="00F51C96">
            <w:pPr>
              <w:pStyle w:val="ConsPlusNormal"/>
              <w:jc w:val="center"/>
            </w:pPr>
            <w:r>
              <w:t>34,7%</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67,5</w:t>
            </w:r>
          </w:p>
        </w:tc>
        <w:tc>
          <w:tcPr>
            <w:tcW w:w="1191" w:type="dxa"/>
          </w:tcPr>
          <w:p w:rsidR="00F51C96" w:rsidRDefault="00F51C96">
            <w:pPr>
              <w:pStyle w:val="ConsPlusNormal"/>
              <w:jc w:val="center"/>
            </w:pPr>
            <w:r>
              <w:t>62,8%</w:t>
            </w:r>
          </w:p>
        </w:tc>
        <w:tc>
          <w:tcPr>
            <w:tcW w:w="1020" w:type="dxa"/>
          </w:tcPr>
          <w:p w:rsidR="00F51C96" w:rsidRDefault="00F51C96">
            <w:pPr>
              <w:pStyle w:val="ConsPlusNormal"/>
              <w:jc w:val="center"/>
            </w:pPr>
            <w:r>
              <w:t>17,7%</w:t>
            </w:r>
          </w:p>
        </w:tc>
        <w:tc>
          <w:tcPr>
            <w:tcW w:w="1191" w:type="dxa"/>
          </w:tcPr>
          <w:p w:rsidR="00F51C96" w:rsidRDefault="00F51C96">
            <w:pPr>
              <w:pStyle w:val="ConsPlusNormal"/>
              <w:jc w:val="center"/>
            </w:pPr>
            <w:r>
              <w:t>55,1</w:t>
            </w:r>
          </w:p>
        </w:tc>
        <w:tc>
          <w:tcPr>
            <w:tcW w:w="1361" w:type="dxa"/>
          </w:tcPr>
          <w:p w:rsidR="00F51C96" w:rsidRDefault="00F51C96">
            <w:pPr>
              <w:pStyle w:val="ConsPlusNormal"/>
              <w:jc w:val="center"/>
            </w:pPr>
            <w:r>
              <w:t>35,2%</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lastRenderedPageBreak/>
              <w:t>18.</w:t>
            </w:r>
          </w:p>
        </w:tc>
        <w:tc>
          <w:tcPr>
            <w:tcW w:w="1304" w:type="dxa"/>
          </w:tcPr>
          <w:p w:rsidR="00F51C96" w:rsidRDefault="00F51C96">
            <w:pPr>
              <w:pStyle w:val="ConsPlusNormal"/>
              <w:jc w:val="center"/>
            </w:pPr>
            <w:r>
              <w:t>73,6</w:t>
            </w:r>
          </w:p>
        </w:tc>
        <w:tc>
          <w:tcPr>
            <w:tcW w:w="1191" w:type="dxa"/>
          </w:tcPr>
          <w:p w:rsidR="00F51C96" w:rsidRDefault="00F51C96">
            <w:pPr>
              <w:pStyle w:val="ConsPlusNormal"/>
              <w:jc w:val="center"/>
            </w:pPr>
            <w:r>
              <w:t>65,9%</w:t>
            </w:r>
          </w:p>
        </w:tc>
        <w:tc>
          <w:tcPr>
            <w:tcW w:w="1020" w:type="dxa"/>
          </w:tcPr>
          <w:p w:rsidR="00F51C96" w:rsidRDefault="00F51C96">
            <w:pPr>
              <w:pStyle w:val="ConsPlusNormal"/>
              <w:jc w:val="center"/>
            </w:pPr>
            <w:r>
              <w:t>19,5%</w:t>
            </w:r>
          </w:p>
        </w:tc>
        <w:tc>
          <w:tcPr>
            <w:tcW w:w="1191" w:type="dxa"/>
          </w:tcPr>
          <w:p w:rsidR="00F51C96" w:rsidRDefault="00F51C96">
            <w:pPr>
              <w:pStyle w:val="ConsPlusNormal"/>
              <w:jc w:val="center"/>
            </w:pPr>
            <w:r>
              <w:t>56,1</w:t>
            </w:r>
          </w:p>
        </w:tc>
        <w:tc>
          <w:tcPr>
            <w:tcW w:w="1361" w:type="dxa"/>
          </w:tcPr>
          <w:p w:rsidR="00F51C96" w:rsidRDefault="00F51C96">
            <w:pPr>
              <w:pStyle w:val="ConsPlusNormal"/>
              <w:jc w:val="center"/>
            </w:pPr>
            <w:r>
              <w:t>36,4%</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78,4</w:t>
            </w:r>
          </w:p>
        </w:tc>
        <w:tc>
          <w:tcPr>
            <w:tcW w:w="1191" w:type="dxa"/>
          </w:tcPr>
          <w:p w:rsidR="00F51C96" w:rsidRDefault="00F51C96">
            <w:pPr>
              <w:pStyle w:val="ConsPlusNormal"/>
              <w:jc w:val="center"/>
            </w:pPr>
            <w:r>
              <w:t>68,0%</w:t>
            </w:r>
          </w:p>
        </w:tc>
        <w:tc>
          <w:tcPr>
            <w:tcW w:w="1020" w:type="dxa"/>
          </w:tcPr>
          <w:p w:rsidR="00F51C96" w:rsidRDefault="00F51C96">
            <w:pPr>
              <w:pStyle w:val="ConsPlusNormal"/>
              <w:jc w:val="center"/>
            </w:pPr>
            <w:r>
              <w:t>20,8%</w:t>
            </w:r>
          </w:p>
        </w:tc>
        <w:tc>
          <w:tcPr>
            <w:tcW w:w="1191" w:type="dxa"/>
          </w:tcPr>
          <w:p w:rsidR="00F51C96" w:rsidRDefault="00F51C96">
            <w:pPr>
              <w:pStyle w:val="ConsPlusNormal"/>
              <w:jc w:val="center"/>
            </w:pPr>
            <w:r>
              <w:t>58,4</w:t>
            </w:r>
          </w:p>
        </w:tc>
        <w:tc>
          <w:tcPr>
            <w:tcW w:w="1361" w:type="dxa"/>
          </w:tcPr>
          <w:p w:rsidR="00F51C96" w:rsidRDefault="00F51C96">
            <w:pPr>
              <w:pStyle w:val="ConsPlusNormal"/>
              <w:jc w:val="center"/>
            </w:pPr>
            <w:r>
              <w:t>38,9%</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83,8</w:t>
            </w:r>
          </w:p>
        </w:tc>
        <w:tc>
          <w:tcPr>
            <w:tcW w:w="1191" w:type="dxa"/>
          </w:tcPr>
          <w:p w:rsidR="00F51C96" w:rsidRDefault="00F51C96">
            <w:pPr>
              <w:pStyle w:val="ConsPlusNormal"/>
              <w:jc w:val="center"/>
            </w:pPr>
            <w:r>
              <w:t>70,1%</w:t>
            </w:r>
          </w:p>
        </w:tc>
        <w:tc>
          <w:tcPr>
            <w:tcW w:w="1020" w:type="dxa"/>
          </w:tcPr>
          <w:p w:rsidR="00F51C96" w:rsidRDefault="00F51C96">
            <w:pPr>
              <w:pStyle w:val="ConsPlusNormal"/>
              <w:jc w:val="center"/>
            </w:pPr>
            <w:r>
              <w:t>22,0%</w:t>
            </w:r>
          </w:p>
        </w:tc>
        <w:tc>
          <w:tcPr>
            <w:tcW w:w="1191" w:type="dxa"/>
          </w:tcPr>
          <w:p w:rsidR="00F51C96" w:rsidRDefault="00F51C96">
            <w:pPr>
              <w:pStyle w:val="ConsPlusNormal"/>
              <w:jc w:val="center"/>
            </w:pPr>
            <w:r>
              <w:t>61,0</w:t>
            </w:r>
          </w:p>
        </w:tc>
        <w:tc>
          <w:tcPr>
            <w:tcW w:w="1361" w:type="dxa"/>
          </w:tcPr>
          <w:p w:rsidR="00F51C96" w:rsidRDefault="00F51C96">
            <w:pPr>
              <w:pStyle w:val="ConsPlusNormal"/>
              <w:jc w:val="center"/>
            </w:pPr>
            <w:r>
              <w:t>41,5%</w:t>
            </w:r>
          </w:p>
        </w:tc>
        <w:tc>
          <w:tcPr>
            <w:tcW w:w="1191" w:type="dxa"/>
          </w:tcPr>
          <w:p w:rsidR="00F51C96" w:rsidRDefault="00F51C96">
            <w:pPr>
              <w:pStyle w:val="ConsPlusNormal"/>
              <w:jc w:val="center"/>
            </w:pPr>
            <w:r>
              <w:t>4,9%</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89,4</w:t>
            </w:r>
          </w:p>
        </w:tc>
        <w:tc>
          <w:tcPr>
            <w:tcW w:w="1191" w:type="dxa"/>
          </w:tcPr>
          <w:p w:rsidR="00F51C96" w:rsidRDefault="00F51C96">
            <w:pPr>
              <w:pStyle w:val="ConsPlusNormal"/>
              <w:jc w:val="center"/>
            </w:pPr>
            <w:r>
              <w:t>72,0%</w:t>
            </w:r>
          </w:p>
        </w:tc>
        <w:tc>
          <w:tcPr>
            <w:tcW w:w="1020" w:type="dxa"/>
          </w:tcPr>
          <w:p w:rsidR="00F51C96" w:rsidRDefault="00F51C96">
            <w:pPr>
              <w:pStyle w:val="ConsPlusNormal"/>
              <w:jc w:val="center"/>
            </w:pPr>
            <w:r>
              <w:t>23,2%</w:t>
            </w:r>
          </w:p>
        </w:tc>
        <w:tc>
          <w:tcPr>
            <w:tcW w:w="1191" w:type="dxa"/>
          </w:tcPr>
          <w:p w:rsidR="00F51C96" w:rsidRDefault="00F51C96">
            <w:pPr>
              <w:pStyle w:val="ConsPlusNormal"/>
              <w:jc w:val="center"/>
            </w:pPr>
            <w:r>
              <w:t>61,9</w:t>
            </w:r>
          </w:p>
        </w:tc>
        <w:tc>
          <w:tcPr>
            <w:tcW w:w="1361" w:type="dxa"/>
          </w:tcPr>
          <w:p w:rsidR="00F51C96" w:rsidRDefault="00F51C96">
            <w:pPr>
              <w:pStyle w:val="ConsPlusNormal"/>
              <w:jc w:val="center"/>
            </w:pPr>
            <w:r>
              <w:t>42,3%</w:t>
            </w:r>
          </w:p>
        </w:tc>
        <w:tc>
          <w:tcPr>
            <w:tcW w:w="1191" w:type="dxa"/>
          </w:tcPr>
          <w:p w:rsidR="00F51C96" w:rsidRDefault="00F51C96">
            <w:pPr>
              <w:pStyle w:val="ConsPlusNormal"/>
              <w:jc w:val="center"/>
            </w:pPr>
            <w:r>
              <w:t>5,4%</w:t>
            </w:r>
          </w:p>
        </w:tc>
      </w:tr>
      <w:tr w:rsidR="00F51C96">
        <w:tblPrEx>
          <w:tblBorders>
            <w:right w:val="nil"/>
          </w:tblBorders>
        </w:tblPrEx>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96,3</w:t>
            </w:r>
          </w:p>
        </w:tc>
        <w:tc>
          <w:tcPr>
            <w:tcW w:w="1191" w:type="dxa"/>
          </w:tcPr>
          <w:p w:rsidR="00F51C96" w:rsidRDefault="00F51C96">
            <w:pPr>
              <w:pStyle w:val="ConsPlusNormal"/>
              <w:jc w:val="center"/>
            </w:pPr>
            <w:r>
              <w:t>74,0%</w:t>
            </w:r>
          </w:p>
        </w:tc>
        <w:tc>
          <w:tcPr>
            <w:tcW w:w="1020" w:type="dxa"/>
          </w:tcPr>
          <w:p w:rsidR="00F51C96" w:rsidRDefault="00F51C96">
            <w:pPr>
              <w:pStyle w:val="ConsPlusNormal"/>
              <w:jc w:val="center"/>
            </w:pPr>
            <w:r>
              <w:t>24,4%</w:t>
            </w:r>
          </w:p>
        </w:tc>
        <w:tc>
          <w:tcPr>
            <w:tcW w:w="1191" w:type="dxa"/>
          </w:tcPr>
          <w:p w:rsidR="00F51C96" w:rsidRDefault="00F51C96">
            <w:pPr>
              <w:pStyle w:val="ConsPlusNormal"/>
              <w:jc w:val="center"/>
            </w:pPr>
            <w:r>
              <w:t>63,4</w:t>
            </w:r>
          </w:p>
        </w:tc>
        <w:tc>
          <w:tcPr>
            <w:tcW w:w="1361" w:type="dxa"/>
          </w:tcPr>
          <w:p w:rsidR="00F51C96" w:rsidRDefault="00F51C96">
            <w:pPr>
              <w:pStyle w:val="ConsPlusNormal"/>
              <w:jc w:val="center"/>
            </w:pPr>
            <w:r>
              <w:t>43,8%</w:t>
            </w:r>
          </w:p>
        </w:tc>
        <w:tc>
          <w:tcPr>
            <w:tcW w:w="1191" w:type="dxa"/>
            <w:tcBorders>
              <w:right w:val="nil"/>
            </w:tcBorders>
          </w:tcPr>
          <w:p w:rsidR="00F51C96" w:rsidRDefault="00F51C96">
            <w:pPr>
              <w:pStyle w:val="ConsPlusNormal"/>
              <w:jc w:val="center"/>
            </w:pPr>
            <w:r>
              <w:t>6,3%</w:t>
            </w:r>
          </w:p>
        </w:tc>
      </w:tr>
      <w:tr w:rsidR="00F51C96">
        <w:tblPrEx>
          <w:tblBorders>
            <w:right w:val="nil"/>
          </w:tblBorders>
        </w:tblPrEx>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106,0</w:t>
            </w:r>
          </w:p>
        </w:tc>
        <w:tc>
          <w:tcPr>
            <w:tcW w:w="1191" w:type="dxa"/>
          </w:tcPr>
          <w:p w:rsidR="00F51C96" w:rsidRDefault="00F51C96">
            <w:pPr>
              <w:pStyle w:val="ConsPlusNormal"/>
              <w:jc w:val="center"/>
            </w:pPr>
            <w:r>
              <w:t>76,4%</w:t>
            </w:r>
          </w:p>
        </w:tc>
        <w:tc>
          <w:tcPr>
            <w:tcW w:w="1020" w:type="dxa"/>
          </w:tcPr>
          <w:p w:rsidR="00F51C96" w:rsidRDefault="00F51C96">
            <w:pPr>
              <w:pStyle w:val="ConsPlusNormal"/>
              <w:jc w:val="center"/>
            </w:pPr>
            <w:r>
              <w:t>25,8%</w:t>
            </w:r>
          </w:p>
        </w:tc>
        <w:tc>
          <w:tcPr>
            <w:tcW w:w="1191" w:type="dxa"/>
          </w:tcPr>
          <w:p w:rsidR="00F51C96" w:rsidRDefault="00F51C96">
            <w:pPr>
              <w:pStyle w:val="ConsPlusNormal"/>
              <w:jc w:val="center"/>
            </w:pPr>
            <w:r>
              <w:t>64,9</w:t>
            </w:r>
          </w:p>
        </w:tc>
        <w:tc>
          <w:tcPr>
            <w:tcW w:w="1361" w:type="dxa"/>
          </w:tcPr>
          <w:p w:rsidR="00F51C96" w:rsidRDefault="00F51C96">
            <w:pPr>
              <w:pStyle w:val="ConsPlusNormal"/>
              <w:jc w:val="center"/>
            </w:pPr>
            <w:r>
              <w:t>45,1%</w:t>
            </w:r>
          </w:p>
        </w:tc>
        <w:tc>
          <w:tcPr>
            <w:tcW w:w="1191" w:type="dxa"/>
            <w:tcBorders>
              <w:right w:val="nil"/>
            </w:tcBorders>
          </w:tcPr>
          <w:p w:rsidR="00F51C96" w:rsidRDefault="00F51C96">
            <w:pPr>
              <w:pStyle w:val="ConsPlusNormal"/>
              <w:jc w:val="center"/>
            </w:pPr>
            <w:r>
              <w:t>7,0%</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114,3</w:t>
            </w:r>
          </w:p>
        </w:tc>
        <w:tc>
          <w:tcPr>
            <w:tcW w:w="1191" w:type="dxa"/>
          </w:tcPr>
          <w:p w:rsidR="00F51C96" w:rsidRDefault="00F51C96">
            <w:pPr>
              <w:pStyle w:val="ConsPlusNormal"/>
              <w:jc w:val="center"/>
            </w:pPr>
            <w:r>
              <w:t>78,1%</w:t>
            </w:r>
          </w:p>
        </w:tc>
        <w:tc>
          <w:tcPr>
            <w:tcW w:w="1020" w:type="dxa"/>
          </w:tcPr>
          <w:p w:rsidR="00F51C96" w:rsidRDefault="00F51C96">
            <w:pPr>
              <w:pStyle w:val="ConsPlusNormal"/>
              <w:jc w:val="center"/>
            </w:pPr>
            <w:r>
              <w:t>26,8%</w:t>
            </w:r>
          </w:p>
        </w:tc>
        <w:tc>
          <w:tcPr>
            <w:tcW w:w="1191" w:type="dxa"/>
          </w:tcPr>
          <w:p w:rsidR="00F51C96" w:rsidRDefault="00F51C96">
            <w:pPr>
              <w:pStyle w:val="ConsPlusNormal"/>
              <w:jc w:val="center"/>
            </w:pPr>
            <w:r>
              <w:t>66,4</w:t>
            </w:r>
          </w:p>
        </w:tc>
        <w:tc>
          <w:tcPr>
            <w:tcW w:w="1361" w:type="dxa"/>
          </w:tcPr>
          <w:p w:rsidR="00F51C96" w:rsidRDefault="00F51C96">
            <w:pPr>
              <w:pStyle w:val="ConsPlusNormal"/>
              <w:jc w:val="center"/>
            </w:pPr>
            <w:r>
              <w:t>46,3%</w:t>
            </w:r>
          </w:p>
        </w:tc>
        <w:tc>
          <w:tcPr>
            <w:tcW w:w="1191" w:type="dxa"/>
          </w:tcPr>
          <w:p w:rsidR="00F51C96" w:rsidRDefault="00F51C96">
            <w:pPr>
              <w:pStyle w:val="ConsPlusNormal"/>
              <w:jc w:val="center"/>
            </w:pPr>
            <w:r>
              <w:t>7,8%</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128,2</w:t>
            </w:r>
          </w:p>
        </w:tc>
        <w:tc>
          <w:tcPr>
            <w:tcW w:w="1191" w:type="dxa"/>
          </w:tcPr>
          <w:p w:rsidR="00F51C96" w:rsidRDefault="00F51C96">
            <w:pPr>
              <w:pStyle w:val="ConsPlusNormal"/>
              <w:jc w:val="center"/>
            </w:pPr>
            <w:r>
              <w:t>80,4%</w:t>
            </w:r>
          </w:p>
        </w:tc>
        <w:tc>
          <w:tcPr>
            <w:tcW w:w="1020" w:type="dxa"/>
          </w:tcPr>
          <w:p w:rsidR="00F51C96" w:rsidRDefault="00F51C96">
            <w:pPr>
              <w:pStyle w:val="ConsPlusNormal"/>
              <w:jc w:val="center"/>
            </w:pPr>
            <w:r>
              <w:t>28,3%</w:t>
            </w:r>
          </w:p>
        </w:tc>
        <w:tc>
          <w:tcPr>
            <w:tcW w:w="1191" w:type="dxa"/>
          </w:tcPr>
          <w:p w:rsidR="00F51C96" w:rsidRDefault="00F51C96">
            <w:pPr>
              <w:pStyle w:val="ConsPlusNormal"/>
              <w:jc w:val="center"/>
            </w:pPr>
            <w:r>
              <w:t>67,1</w:t>
            </w:r>
          </w:p>
        </w:tc>
        <w:tc>
          <w:tcPr>
            <w:tcW w:w="1361" w:type="dxa"/>
          </w:tcPr>
          <w:p w:rsidR="00F51C96" w:rsidRDefault="00F51C96">
            <w:pPr>
              <w:pStyle w:val="ConsPlusNormal"/>
              <w:jc w:val="center"/>
            </w:pPr>
            <w:r>
              <w:t>46,8%</w:t>
            </w:r>
          </w:p>
        </w:tc>
        <w:tc>
          <w:tcPr>
            <w:tcW w:w="1191" w:type="dxa"/>
          </w:tcPr>
          <w:p w:rsidR="00F51C96" w:rsidRDefault="00F51C96">
            <w:pPr>
              <w:pStyle w:val="ConsPlusNormal"/>
              <w:jc w:val="center"/>
            </w:pPr>
            <w:r>
              <w:t>8,1%</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140,1</w:t>
            </w:r>
          </w:p>
        </w:tc>
        <w:tc>
          <w:tcPr>
            <w:tcW w:w="1191" w:type="dxa"/>
          </w:tcPr>
          <w:p w:rsidR="00F51C96" w:rsidRDefault="00F51C96">
            <w:pPr>
              <w:pStyle w:val="ConsPlusNormal"/>
              <w:jc w:val="center"/>
            </w:pPr>
            <w:r>
              <w:t>82,1%</w:t>
            </w:r>
          </w:p>
        </w:tc>
        <w:tc>
          <w:tcPr>
            <w:tcW w:w="1020" w:type="dxa"/>
          </w:tcPr>
          <w:p w:rsidR="00F51C96" w:rsidRDefault="00F51C96">
            <w:pPr>
              <w:pStyle w:val="ConsPlusNormal"/>
              <w:jc w:val="center"/>
            </w:pPr>
            <w:r>
              <w:t>29,3%</w:t>
            </w:r>
          </w:p>
        </w:tc>
        <w:tc>
          <w:tcPr>
            <w:tcW w:w="1191" w:type="dxa"/>
          </w:tcPr>
          <w:p w:rsidR="00F51C96" w:rsidRDefault="00F51C96">
            <w:pPr>
              <w:pStyle w:val="ConsPlusNormal"/>
              <w:jc w:val="center"/>
            </w:pPr>
            <w:r>
              <w:t>68,5</w:t>
            </w:r>
          </w:p>
        </w:tc>
        <w:tc>
          <w:tcPr>
            <w:tcW w:w="1361" w:type="dxa"/>
          </w:tcPr>
          <w:p w:rsidR="00F51C96" w:rsidRDefault="00F51C96">
            <w:pPr>
              <w:pStyle w:val="ConsPlusNormal"/>
              <w:jc w:val="center"/>
            </w:pPr>
            <w:r>
              <w:t>47,9%</w:t>
            </w:r>
          </w:p>
        </w:tc>
        <w:tc>
          <w:tcPr>
            <w:tcW w:w="1191" w:type="dxa"/>
          </w:tcPr>
          <w:p w:rsidR="00F51C96" w:rsidRDefault="00F51C96">
            <w:pPr>
              <w:pStyle w:val="ConsPlusNormal"/>
              <w:jc w:val="center"/>
            </w:pPr>
            <w:r>
              <w:t>8,8%</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144,6</w:t>
            </w:r>
          </w:p>
        </w:tc>
        <w:tc>
          <w:tcPr>
            <w:tcW w:w="1191" w:type="dxa"/>
          </w:tcPr>
          <w:p w:rsidR="00F51C96" w:rsidRDefault="00F51C96">
            <w:pPr>
              <w:pStyle w:val="ConsPlusNormal"/>
              <w:jc w:val="center"/>
            </w:pPr>
            <w:r>
              <w:t>82,7%</w:t>
            </w:r>
          </w:p>
        </w:tc>
        <w:tc>
          <w:tcPr>
            <w:tcW w:w="1020" w:type="dxa"/>
          </w:tcPr>
          <w:p w:rsidR="00F51C96" w:rsidRDefault="00F51C96">
            <w:pPr>
              <w:pStyle w:val="ConsPlusNormal"/>
              <w:jc w:val="center"/>
            </w:pPr>
            <w:r>
              <w:t>29,6%</w:t>
            </w:r>
          </w:p>
        </w:tc>
        <w:tc>
          <w:tcPr>
            <w:tcW w:w="1191" w:type="dxa"/>
          </w:tcPr>
          <w:p w:rsidR="00F51C96" w:rsidRDefault="00F51C96">
            <w:pPr>
              <w:pStyle w:val="ConsPlusNormal"/>
              <w:jc w:val="center"/>
            </w:pPr>
            <w:r>
              <w:t>69,4</w:t>
            </w:r>
          </w:p>
        </w:tc>
        <w:tc>
          <w:tcPr>
            <w:tcW w:w="1361" w:type="dxa"/>
          </w:tcPr>
          <w:p w:rsidR="00F51C96" w:rsidRDefault="00F51C96">
            <w:pPr>
              <w:pStyle w:val="ConsPlusNormal"/>
              <w:jc w:val="center"/>
            </w:pPr>
            <w:r>
              <w:t>48,6%</w:t>
            </w:r>
          </w:p>
        </w:tc>
        <w:tc>
          <w:tcPr>
            <w:tcW w:w="1191" w:type="dxa"/>
          </w:tcPr>
          <w:p w:rsidR="00F51C96" w:rsidRDefault="00F51C96">
            <w:pPr>
              <w:pStyle w:val="ConsPlusNormal"/>
              <w:jc w:val="center"/>
            </w:pPr>
            <w:r>
              <w:t>9,2%</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178,8</w:t>
            </w:r>
          </w:p>
        </w:tc>
        <w:tc>
          <w:tcPr>
            <w:tcW w:w="1191" w:type="dxa"/>
          </w:tcPr>
          <w:p w:rsidR="00F51C96" w:rsidRDefault="00F51C96">
            <w:pPr>
              <w:pStyle w:val="ConsPlusNormal"/>
              <w:jc w:val="center"/>
            </w:pPr>
            <w:r>
              <w:t>86,0%</w:t>
            </w:r>
          </w:p>
        </w:tc>
        <w:tc>
          <w:tcPr>
            <w:tcW w:w="1020" w:type="dxa"/>
          </w:tcPr>
          <w:p w:rsidR="00F51C96" w:rsidRDefault="00F51C96">
            <w:pPr>
              <w:pStyle w:val="ConsPlusNormal"/>
              <w:jc w:val="center"/>
            </w:pPr>
            <w:r>
              <w:t>31,6%</w:t>
            </w:r>
          </w:p>
        </w:tc>
        <w:tc>
          <w:tcPr>
            <w:tcW w:w="1191" w:type="dxa"/>
          </w:tcPr>
          <w:p w:rsidR="00F51C96" w:rsidRDefault="00F51C96">
            <w:pPr>
              <w:pStyle w:val="ConsPlusNormal"/>
              <w:jc w:val="center"/>
            </w:pPr>
            <w:r>
              <w:t>70,0</w:t>
            </w:r>
          </w:p>
        </w:tc>
        <w:tc>
          <w:tcPr>
            <w:tcW w:w="1361" w:type="dxa"/>
          </w:tcPr>
          <w:p w:rsidR="00F51C96" w:rsidRDefault="00F51C96">
            <w:pPr>
              <w:pStyle w:val="ConsPlusNormal"/>
              <w:jc w:val="center"/>
            </w:pPr>
            <w:r>
              <w:t>49,0%</w:t>
            </w:r>
          </w:p>
        </w:tc>
        <w:tc>
          <w:tcPr>
            <w:tcW w:w="1191" w:type="dxa"/>
          </w:tcPr>
          <w:p w:rsidR="00F51C96" w:rsidRDefault="00F51C96">
            <w:pPr>
              <w:pStyle w:val="ConsPlusNormal"/>
              <w:jc w:val="center"/>
            </w:pPr>
            <w:r>
              <w:t>9,4%</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&gt; 201,2</w:t>
            </w:r>
          </w:p>
        </w:tc>
        <w:tc>
          <w:tcPr>
            <w:tcW w:w="1191" w:type="dxa"/>
          </w:tcPr>
          <w:p w:rsidR="00F51C96" w:rsidRDefault="00F51C96">
            <w:pPr>
              <w:pStyle w:val="ConsPlusNormal"/>
              <w:jc w:val="center"/>
            </w:pPr>
            <w:r>
              <w:t>87,5%</w:t>
            </w:r>
          </w:p>
        </w:tc>
        <w:tc>
          <w:tcPr>
            <w:tcW w:w="1020" w:type="dxa"/>
          </w:tcPr>
          <w:p w:rsidR="00F51C96" w:rsidRDefault="00F51C96">
            <w:pPr>
              <w:pStyle w:val="ConsPlusNormal"/>
              <w:jc w:val="center"/>
            </w:pPr>
            <w:r>
              <w:t>32,5%</w:t>
            </w:r>
          </w:p>
        </w:tc>
        <w:tc>
          <w:tcPr>
            <w:tcW w:w="1191" w:type="dxa"/>
          </w:tcPr>
          <w:p w:rsidR="00F51C96" w:rsidRDefault="00F51C96">
            <w:pPr>
              <w:pStyle w:val="ConsPlusNormal"/>
              <w:jc w:val="center"/>
            </w:pPr>
            <w:r>
              <w:t>70,9</w:t>
            </w:r>
          </w:p>
        </w:tc>
        <w:tc>
          <w:tcPr>
            <w:tcW w:w="1361" w:type="dxa"/>
          </w:tcPr>
          <w:p w:rsidR="00F51C96" w:rsidRDefault="00F51C96">
            <w:pPr>
              <w:pStyle w:val="ConsPlusNormal"/>
              <w:jc w:val="center"/>
            </w:pPr>
            <w:r>
              <w:t>49,7%</w:t>
            </w:r>
          </w:p>
        </w:tc>
        <w:tc>
          <w:tcPr>
            <w:tcW w:w="1191" w:type="dxa"/>
          </w:tcPr>
          <w:p w:rsidR="00F51C96" w:rsidRDefault="00F51C96">
            <w:pPr>
              <w:pStyle w:val="ConsPlusNormal"/>
              <w:jc w:val="center"/>
            </w:pPr>
            <w:r>
              <w:t>9,8%</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73,2</w:t>
            </w:r>
          </w:p>
        </w:tc>
        <w:tc>
          <w:tcPr>
            <w:tcW w:w="1361" w:type="dxa"/>
          </w:tcPr>
          <w:p w:rsidR="00F51C96" w:rsidRDefault="00F51C96">
            <w:pPr>
              <w:pStyle w:val="ConsPlusNormal"/>
              <w:jc w:val="center"/>
            </w:pPr>
            <w:r>
              <w:t>51,3%</w:t>
            </w:r>
          </w:p>
        </w:tc>
        <w:tc>
          <w:tcPr>
            <w:tcW w:w="1191" w:type="dxa"/>
          </w:tcPr>
          <w:p w:rsidR="00F51C96" w:rsidRDefault="00F51C96">
            <w:pPr>
              <w:pStyle w:val="ConsPlusNormal"/>
              <w:jc w:val="center"/>
            </w:pPr>
            <w:r>
              <w:t>10,8%</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76,1</w:t>
            </w:r>
          </w:p>
        </w:tc>
        <w:tc>
          <w:tcPr>
            <w:tcW w:w="1361" w:type="dxa"/>
          </w:tcPr>
          <w:p w:rsidR="00F51C96" w:rsidRDefault="00F51C96">
            <w:pPr>
              <w:pStyle w:val="ConsPlusNormal"/>
              <w:jc w:val="center"/>
            </w:pPr>
            <w:r>
              <w:t>53,1%</w:t>
            </w:r>
          </w:p>
        </w:tc>
        <w:tc>
          <w:tcPr>
            <w:tcW w:w="1191" w:type="dxa"/>
          </w:tcPr>
          <w:p w:rsidR="00F51C96" w:rsidRDefault="00F51C96">
            <w:pPr>
              <w:pStyle w:val="ConsPlusNormal"/>
              <w:jc w:val="center"/>
            </w:pPr>
            <w:r>
              <w:t>11,9%</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78,1</w:t>
            </w:r>
          </w:p>
        </w:tc>
        <w:tc>
          <w:tcPr>
            <w:tcW w:w="1361" w:type="dxa"/>
          </w:tcPr>
          <w:p w:rsidR="00F51C96" w:rsidRDefault="00F51C96">
            <w:pPr>
              <w:pStyle w:val="ConsPlusNormal"/>
              <w:jc w:val="center"/>
            </w:pPr>
            <w:r>
              <w:t>54,3%</w:t>
            </w:r>
          </w:p>
        </w:tc>
        <w:tc>
          <w:tcPr>
            <w:tcW w:w="1191" w:type="dxa"/>
          </w:tcPr>
          <w:p w:rsidR="00F51C96" w:rsidRDefault="00F51C96">
            <w:pPr>
              <w:pStyle w:val="ConsPlusNormal"/>
              <w:jc w:val="center"/>
            </w:pPr>
            <w:r>
              <w:t>12,6%</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79,9</w:t>
            </w:r>
          </w:p>
        </w:tc>
        <w:tc>
          <w:tcPr>
            <w:tcW w:w="1361" w:type="dxa"/>
          </w:tcPr>
          <w:p w:rsidR="00F51C96" w:rsidRDefault="00F51C96">
            <w:pPr>
              <w:pStyle w:val="ConsPlusNormal"/>
              <w:jc w:val="center"/>
            </w:pPr>
            <w:r>
              <w:t>55,4%</w:t>
            </w:r>
          </w:p>
        </w:tc>
        <w:tc>
          <w:tcPr>
            <w:tcW w:w="1191" w:type="dxa"/>
          </w:tcPr>
          <w:p w:rsidR="00F51C96" w:rsidRDefault="00F51C96">
            <w:pPr>
              <w:pStyle w:val="ConsPlusNormal"/>
              <w:jc w:val="center"/>
            </w:pPr>
            <w:r>
              <w:t>13,2%</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81,8</w:t>
            </w:r>
          </w:p>
        </w:tc>
        <w:tc>
          <w:tcPr>
            <w:tcW w:w="1361" w:type="dxa"/>
          </w:tcPr>
          <w:p w:rsidR="00F51C96" w:rsidRDefault="00F51C96">
            <w:pPr>
              <w:pStyle w:val="ConsPlusNormal"/>
              <w:jc w:val="center"/>
            </w:pPr>
            <w:r>
              <w:t>56,4%</w:t>
            </w:r>
          </w:p>
        </w:tc>
        <w:tc>
          <w:tcPr>
            <w:tcW w:w="1191" w:type="dxa"/>
          </w:tcPr>
          <w:p w:rsidR="00F51C96" w:rsidRDefault="00F51C96">
            <w:pPr>
              <w:pStyle w:val="ConsPlusNormal"/>
              <w:jc w:val="center"/>
            </w:pPr>
            <w:r>
              <w:t>13,9%</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84,5</w:t>
            </w:r>
          </w:p>
        </w:tc>
        <w:tc>
          <w:tcPr>
            <w:tcW w:w="1361" w:type="dxa"/>
          </w:tcPr>
          <w:p w:rsidR="00F51C96" w:rsidRDefault="00F51C96">
            <w:pPr>
              <w:pStyle w:val="ConsPlusNormal"/>
              <w:jc w:val="center"/>
            </w:pPr>
            <w:r>
              <w:t>57,8%</w:t>
            </w:r>
          </w:p>
        </w:tc>
        <w:tc>
          <w:tcPr>
            <w:tcW w:w="1191" w:type="dxa"/>
          </w:tcPr>
          <w:p w:rsidR="00F51C96" w:rsidRDefault="00F51C96">
            <w:pPr>
              <w:pStyle w:val="ConsPlusNormal"/>
              <w:jc w:val="center"/>
            </w:pPr>
            <w:r>
              <w:t>14,7%</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86,7</w:t>
            </w:r>
          </w:p>
        </w:tc>
        <w:tc>
          <w:tcPr>
            <w:tcW w:w="1361" w:type="dxa"/>
          </w:tcPr>
          <w:p w:rsidR="00F51C96" w:rsidRDefault="00F51C96">
            <w:pPr>
              <w:pStyle w:val="ConsPlusNormal"/>
              <w:jc w:val="center"/>
            </w:pPr>
            <w:r>
              <w:t>58,9%</w:t>
            </w:r>
          </w:p>
        </w:tc>
        <w:tc>
          <w:tcPr>
            <w:tcW w:w="1191" w:type="dxa"/>
          </w:tcPr>
          <w:p w:rsidR="00F51C96" w:rsidRDefault="00F51C96">
            <w:pPr>
              <w:pStyle w:val="ConsPlusNormal"/>
              <w:jc w:val="center"/>
            </w:pPr>
            <w:r>
              <w:t>15,3%</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87,7</w:t>
            </w:r>
          </w:p>
        </w:tc>
        <w:tc>
          <w:tcPr>
            <w:tcW w:w="1361" w:type="dxa"/>
          </w:tcPr>
          <w:p w:rsidR="00F51C96" w:rsidRDefault="00F51C96">
            <w:pPr>
              <w:pStyle w:val="ConsPlusNormal"/>
              <w:jc w:val="center"/>
            </w:pPr>
            <w:r>
              <w:t>59,3%</w:t>
            </w:r>
          </w:p>
        </w:tc>
        <w:tc>
          <w:tcPr>
            <w:tcW w:w="1191" w:type="dxa"/>
          </w:tcPr>
          <w:p w:rsidR="00F51C96" w:rsidRDefault="00F51C96">
            <w:pPr>
              <w:pStyle w:val="ConsPlusNormal"/>
              <w:jc w:val="center"/>
            </w:pPr>
            <w:r>
              <w:t>15,6%</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89,0</w:t>
            </w:r>
          </w:p>
        </w:tc>
        <w:tc>
          <w:tcPr>
            <w:tcW w:w="1361" w:type="dxa"/>
          </w:tcPr>
          <w:p w:rsidR="00F51C96" w:rsidRDefault="00F51C96">
            <w:pPr>
              <w:pStyle w:val="ConsPlusNormal"/>
              <w:jc w:val="center"/>
            </w:pPr>
            <w:r>
              <w:t>59,9%</w:t>
            </w:r>
          </w:p>
        </w:tc>
        <w:tc>
          <w:tcPr>
            <w:tcW w:w="1191" w:type="dxa"/>
          </w:tcPr>
          <w:p w:rsidR="00F51C96" w:rsidRDefault="00F51C96">
            <w:pPr>
              <w:pStyle w:val="ConsPlusNormal"/>
              <w:jc w:val="center"/>
            </w:pPr>
            <w:r>
              <w:t>15,9%</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96,0</w:t>
            </w:r>
          </w:p>
        </w:tc>
        <w:tc>
          <w:tcPr>
            <w:tcW w:w="1361" w:type="dxa"/>
          </w:tcPr>
          <w:p w:rsidR="00F51C96" w:rsidRDefault="00F51C96">
            <w:pPr>
              <w:pStyle w:val="ConsPlusNormal"/>
              <w:jc w:val="center"/>
            </w:pPr>
            <w:r>
              <w:t>62,8%</w:t>
            </w:r>
          </w:p>
        </w:tc>
        <w:tc>
          <w:tcPr>
            <w:tcW w:w="1191" w:type="dxa"/>
          </w:tcPr>
          <w:p w:rsidR="00F51C96" w:rsidRDefault="00F51C96">
            <w:pPr>
              <w:pStyle w:val="ConsPlusNormal"/>
              <w:jc w:val="center"/>
            </w:pPr>
            <w:r>
              <w:t>17,7%</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104,5</w:t>
            </w:r>
          </w:p>
        </w:tc>
        <w:tc>
          <w:tcPr>
            <w:tcW w:w="1361" w:type="dxa"/>
          </w:tcPr>
          <w:p w:rsidR="00F51C96" w:rsidRDefault="00F51C96">
            <w:pPr>
              <w:pStyle w:val="ConsPlusNormal"/>
              <w:jc w:val="center"/>
            </w:pPr>
            <w:r>
              <w:t>65,9%</w:t>
            </w:r>
          </w:p>
        </w:tc>
        <w:tc>
          <w:tcPr>
            <w:tcW w:w="1191" w:type="dxa"/>
          </w:tcPr>
          <w:p w:rsidR="00F51C96" w:rsidRDefault="00F51C96">
            <w:pPr>
              <w:pStyle w:val="ConsPlusNormal"/>
              <w:jc w:val="center"/>
            </w:pPr>
            <w:r>
              <w:t>19,5%</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110,3</w:t>
            </w:r>
          </w:p>
        </w:tc>
        <w:tc>
          <w:tcPr>
            <w:tcW w:w="1361" w:type="dxa"/>
          </w:tcPr>
          <w:p w:rsidR="00F51C96" w:rsidRDefault="00F51C96">
            <w:pPr>
              <w:pStyle w:val="ConsPlusNormal"/>
              <w:jc w:val="center"/>
            </w:pPr>
            <w:r>
              <w:t>67,7%</w:t>
            </w:r>
          </w:p>
        </w:tc>
        <w:tc>
          <w:tcPr>
            <w:tcW w:w="1191" w:type="dxa"/>
          </w:tcPr>
          <w:p w:rsidR="00F51C96" w:rsidRDefault="00F51C96">
            <w:pPr>
              <w:pStyle w:val="ConsPlusNormal"/>
              <w:jc w:val="center"/>
            </w:pPr>
            <w:r>
              <w:t>20,6%</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119,1</w:t>
            </w:r>
          </w:p>
        </w:tc>
        <w:tc>
          <w:tcPr>
            <w:tcW w:w="1361" w:type="dxa"/>
          </w:tcPr>
          <w:p w:rsidR="00F51C96" w:rsidRDefault="00F51C96">
            <w:pPr>
              <w:pStyle w:val="ConsPlusNormal"/>
              <w:jc w:val="center"/>
            </w:pPr>
            <w:r>
              <w:t>70,1%</w:t>
            </w:r>
          </w:p>
        </w:tc>
        <w:tc>
          <w:tcPr>
            <w:tcW w:w="1191" w:type="dxa"/>
          </w:tcPr>
          <w:p w:rsidR="00F51C96" w:rsidRDefault="00F51C96">
            <w:pPr>
              <w:pStyle w:val="ConsPlusNormal"/>
              <w:jc w:val="center"/>
            </w:pPr>
            <w:r>
              <w:t>22,0%</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124,2</w:t>
            </w:r>
          </w:p>
        </w:tc>
        <w:tc>
          <w:tcPr>
            <w:tcW w:w="1361" w:type="dxa"/>
          </w:tcPr>
          <w:p w:rsidR="00F51C96" w:rsidRDefault="00F51C96">
            <w:pPr>
              <w:pStyle w:val="ConsPlusNormal"/>
              <w:jc w:val="center"/>
            </w:pPr>
            <w:r>
              <w:t>71,3%</w:t>
            </w:r>
          </w:p>
        </w:tc>
        <w:tc>
          <w:tcPr>
            <w:tcW w:w="1191" w:type="dxa"/>
          </w:tcPr>
          <w:p w:rsidR="00F51C96" w:rsidRDefault="00F51C96">
            <w:pPr>
              <w:pStyle w:val="ConsPlusNormal"/>
              <w:jc w:val="center"/>
            </w:pPr>
            <w:r>
              <w:t>22,8%</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41,79</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59,43</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 xml:space="preserve">Значение </w:t>
            </w:r>
            <w:r>
              <w:lastRenderedPageBreak/>
              <w:t>удельного показателя высокого класса энергоэффективности</w:t>
            </w:r>
          </w:p>
        </w:tc>
        <w:tc>
          <w:tcPr>
            <w:tcW w:w="1304" w:type="dxa"/>
            <w:vAlign w:val="center"/>
          </w:tcPr>
          <w:p w:rsidR="00F51C96" w:rsidRDefault="00F51C96">
            <w:pPr>
              <w:pStyle w:val="ConsPlusNormal"/>
              <w:jc w:val="center"/>
            </w:pPr>
            <w:r>
              <w:lastRenderedPageBreak/>
              <w:t>25,07</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35,66</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П4-13-2</w:t>
      </w:r>
    </w:p>
    <w:p w:rsidR="00F51C96" w:rsidRDefault="00F51C96">
      <w:pPr>
        <w:pStyle w:val="ConsPlusNormal"/>
        <w:jc w:val="both"/>
      </w:pPr>
    </w:p>
    <w:p w:rsidR="00F51C96" w:rsidRDefault="00F51C96">
      <w:pPr>
        <w:pStyle w:val="ConsPlusTitle"/>
        <w:jc w:val="center"/>
      </w:pPr>
      <w:bookmarkStart w:id="64" w:name="P12528"/>
      <w:bookmarkEnd w:id="64"/>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открытых спортивных сооружений</w:t>
      </w:r>
    </w:p>
    <w:p w:rsidR="00F51C96" w:rsidRDefault="00F51C96">
      <w:pPr>
        <w:pStyle w:val="ConsPlusTitle"/>
        <w:jc w:val="center"/>
      </w:pPr>
      <w:r>
        <w:t>(холодная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Холодная вода</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м/чел.</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&lt; 1,22</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2.</w:t>
            </w:r>
          </w:p>
        </w:tc>
        <w:tc>
          <w:tcPr>
            <w:tcW w:w="2211" w:type="dxa"/>
          </w:tcPr>
          <w:p w:rsidR="00F51C96" w:rsidRDefault="00F51C96">
            <w:pPr>
              <w:pStyle w:val="ConsPlusNormal"/>
              <w:jc w:val="center"/>
            </w:pPr>
            <w:r>
              <w:t>1,46</w:t>
            </w:r>
          </w:p>
        </w:tc>
        <w:tc>
          <w:tcPr>
            <w:tcW w:w="2268" w:type="dxa"/>
          </w:tcPr>
          <w:p w:rsidR="00F51C96" w:rsidRDefault="00F51C96">
            <w:pPr>
              <w:pStyle w:val="ConsPlusNormal"/>
              <w:jc w:val="center"/>
            </w:pPr>
            <w:r>
              <w:t>10,2%</w:t>
            </w:r>
          </w:p>
        </w:tc>
        <w:tc>
          <w:tcPr>
            <w:tcW w:w="2268" w:type="dxa"/>
          </w:tcPr>
          <w:p w:rsidR="00F51C96" w:rsidRDefault="00F51C96">
            <w:pPr>
              <w:pStyle w:val="ConsPlusNormal"/>
              <w:jc w:val="center"/>
            </w:pPr>
            <w:r>
              <w:t>1,0%</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1,75</w:t>
            </w:r>
          </w:p>
        </w:tc>
        <w:tc>
          <w:tcPr>
            <w:tcW w:w="2268" w:type="dxa"/>
          </w:tcPr>
          <w:p w:rsidR="00F51C96" w:rsidRDefault="00F51C96">
            <w:pPr>
              <w:pStyle w:val="ConsPlusNormal"/>
              <w:jc w:val="center"/>
            </w:pPr>
            <w:r>
              <w:t>25,1%</w:t>
            </w:r>
          </w:p>
        </w:tc>
        <w:tc>
          <w:tcPr>
            <w:tcW w:w="2268" w:type="dxa"/>
          </w:tcPr>
          <w:p w:rsidR="00F51C96" w:rsidRDefault="00F51C96">
            <w:pPr>
              <w:pStyle w:val="ConsPlusNormal"/>
              <w:jc w:val="center"/>
            </w:pPr>
            <w:r>
              <w:t>2,5%</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2,22</w:t>
            </w:r>
          </w:p>
        </w:tc>
        <w:tc>
          <w:tcPr>
            <w:tcW w:w="2268" w:type="dxa"/>
          </w:tcPr>
          <w:p w:rsidR="00F51C96" w:rsidRDefault="00F51C96">
            <w:pPr>
              <w:pStyle w:val="ConsPlusNormal"/>
              <w:jc w:val="center"/>
            </w:pPr>
            <w:r>
              <w:t>41,0%</w:t>
            </w:r>
          </w:p>
        </w:tc>
        <w:tc>
          <w:tcPr>
            <w:tcW w:w="2268" w:type="dxa"/>
          </w:tcPr>
          <w:p w:rsidR="00F51C96" w:rsidRDefault="00F51C96">
            <w:pPr>
              <w:pStyle w:val="ConsPlusNormal"/>
              <w:jc w:val="center"/>
            </w:pPr>
            <w:r>
              <w:t>4,6%</w:t>
            </w:r>
          </w:p>
        </w:tc>
      </w:tr>
      <w:tr w:rsidR="00F51C96">
        <w:tc>
          <w:tcPr>
            <w:tcW w:w="2324" w:type="dxa"/>
          </w:tcPr>
          <w:p w:rsidR="00F51C96" w:rsidRDefault="00F51C96">
            <w:pPr>
              <w:pStyle w:val="ConsPlusNormal"/>
              <w:jc w:val="center"/>
            </w:pPr>
            <w:r>
              <w:t>5.</w:t>
            </w:r>
          </w:p>
        </w:tc>
        <w:tc>
          <w:tcPr>
            <w:tcW w:w="2211" w:type="dxa"/>
          </w:tcPr>
          <w:p w:rsidR="00F51C96" w:rsidRDefault="00F51C96">
            <w:pPr>
              <w:pStyle w:val="ConsPlusNormal"/>
              <w:jc w:val="center"/>
            </w:pPr>
            <w:r>
              <w:t>2,48</w:t>
            </w:r>
          </w:p>
        </w:tc>
        <w:tc>
          <w:tcPr>
            <w:tcW w:w="2268" w:type="dxa"/>
          </w:tcPr>
          <w:p w:rsidR="00F51C96" w:rsidRDefault="00F51C96">
            <w:pPr>
              <w:pStyle w:val="ConsPlusNormal"/>
              <w:jc w:val="center"/>
            </w:pPr>
            <w:r>
              <w:t>47,2%</w:t>
            </w:r>
          </w:p>
        </w:tc>
        <w:tc>
          <w:tcPr>
            <w:tcW w:w="2268" w:type="dxa"/>
          </w:tcPr>
          <w:p w:rsidR="00F51C96" w:rsidRDefault="00F51C96">
            <w:pPr>
              <w:pStyle w:val="ConsPlusNormal"/>
              <w:jc w:val="center"/>
            </w:pPr>
            <w:r>
              <w:t>8,3%</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2,78</w:t>
            </w:r>
          </w:p>
        </w:tc>
        <w:tc>
          <w:tcPr>
            <w:tcW w:w="2268" w:type="dxa"/>
          </w:tcPr>
          <w:p w:rsidR="00F51C96" w:rsidRDefault="00F51C96">
            <w:pPr>
              <w:pStyle w:val="ConsPlusNormal"/>
              <w:jc w:val="center"/>
            </w:pPr>
            <w:r>
              <w:t>52,9%</w:t>
            </w:r>
          </w:p>
        </w:tc>
        <w:tc>
          <w:tcPr>
            <w:tcW w:w="2268" w:type="dxa"/>
          </w:tcPr>
          <w:p w:rsidR="00F51C96" w:rsidRDefault="00F51C96">
            <w:pPr>
              <w:pStyle w:val="ConsPlusNormal"/>
              <w:jc w:val="center"/>
            </w:pPr>
            <w:r>
              <w:t>11,7%</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2,97</w:t>
            </w:r>
          </w:p>
        </w:tc>
        <w:tc>
          <w:tcPr>
            <w:tcW w:w="2268" w:type="dxa"/>
          </w:tcPr>
          <w:p w:rsidR="00F51C96" w:rsidRDefault="00F51C96">
            <w:pPr>
              <w:pStyle w:val="ConsPlusNormal"/>
              <w:jc w:val="center"/>
            </w:pPr>
            <w:r>
              <w:t>55,9%</w:t>
            </w:r>
          </w:p>
        </w:tc>
        <w:tc>
          <w:tcPr>
            <w:tcW w:w="2268" w:type="dxa"/>
          </w:tcPr>
          <w:p w:rsidR="00F51C96" w:rsidRDefault="00F51C96">
            <w:pPr>
              <w:pStyle w:val="ConsPlusNormal"/>
              <w:jc w:val="center"/>
            </w:pPr>
            <w:r>
              <w:t>13,5%</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3,19</w:t>
            </w:r>
          </w:p>
        </w:tc>
        <w:tc>
          <w:tcPr>
            <w:tcW w:w="2268" w:type="dxa"/>
          </w:tcPr>
          <w:p w:rsidR="00F51C96" w:rsidRDefault="00F51C96">
            <w:pPr>
              <w:pStyle w:val="ConsPlusNormal"/>
              <w:jc w:val="center"/>
            </w:pPr>
            <w:r>
              <w:t>58,9%</w:t>
            </w:r>
          </w:p>
        </w:tc>
        <w:tc>
          <w:tcPr>
            <w:tcW w:w="2268" w:type="dxa"/>
          </w:tcPr>
          <w:p w:rsidR="00F51C96" w:rsidRDefault="00F51C96">
            <w:pPr>
              <w:pStyle w:val="ConsPlusNormal"/>
              <w:jc w:val="center"/>
            </w:pPr>
            <w:r>
              <w:t>15,4%</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3,52</w:t>
            </w:r>
          </w:p>
        </w:tc>
        <w:tc>
          <w:tcPr>
            <w:tcW w:w="2268" w:type="dxa"/>
          </w:tcPr>
          <w:p w:rsidR="00F51C96" w:rsidRDefault="00F51C96">
            <w:pPr>
              <w:pStyle w:val="ConsPlusNormal"/>
              <w:jc w:val="center"/>
            </w:pPr>
            <w:r>
              <w:t>62,8%</w:t>
            </w:r>
          </w:p>
        </w:tc>
        <w:tc>
          <w:tcPr>
            <w:tcW w:w="2268" w:type="dxa"/>
          </w:tcPr>
          <w:p w:rsidR="00F51C96" w:rsidRDefault="00F51C96">
            <w:pPr>
              <w:pStyle w:val="ConsPlusNormal"/>
              <w:jc w:val="center"/>
            </w:pPr>
            <w:r>
              <w:t>17,7%</w:t>
            </w:r>
          </w:p>
        </w:tc>
      </w:tr>
      <w:tr w:rsidR="00F51C96">
        <w:tc>
          <w:tcPr>
            <w:tcW w:w="2324" w:type="dxa"/>
          </w:tcPr>
          <w:p w:rsidR="00F51C96" w:rsidRDefault="00F51C96">
            <w:pPr>
              <w:pStyle w:val="ConsPlusNormal"/>
              <w:jc w:val="center"/>
            </w:pPr>
            <w:r>
              <w:t>10.</w:t>
            </w:r>
          </w:p>
        </w:tc>
        <w:tc>
          <w:tcPr>
            <w:tcW w:w="2211" w:type="dxa"/>
          </w:tcPr>
          <w:p w:rsidR="00F51C96" w:rsidRDefault="00F51C96">
            <w:pPr>
              <w:pStyle w:val="ConsPlusNormal"/>
              <w:jc w:val="center"/>
            </w:pPr>
            <w:r>
              <w:t>3,91</w:t>
            </w:r>
          </w:p>
        </w:tc>
        <w:tc>
          <w:tcPr>
            <w:tcW w:w="2268" w:type="dxa"/>
          </w:tcPr>
          <w:p w:rsidR="00F51C96" w:rsidRDefault="00F51C96">
            <w:pPr>
              <w:pStyle w:val="ConsPlusNormal"/>
              <w:jc w:val="center"/>
            </w:pPr>
            <w:r>
              <w:t>66,5%</w:t>
            </w:r>
          </w:p>
        </w:tc>
        <w:tc>
          <w:tcPr>
            <w:tcW w:w="2268" w:type="dxa"/>
          </w:tcPr>
          <w:p w:rsidR="00F51C96" w:rsidRDefault="00F51C96">
            <w:pPr>
              <w:pStyle w:val="ConsPlusNormal"/>
              <w:jc w:val="center"/>
            </w:pPr>
            <w:r>
              <w:t>19,9%</w:t>
            </w:r>
          </w:p>
        </w:tc>
      </w:tr>
      <w:tr w:rsidR="00F51C96">
        <w:tc>
          <w:tcPr>
            <w:tcW w:w="2324" w:type="dxa"/>
          </w:tcPr>
          <w:p w:rsidR="00F51C96" w:rsidRDefault="00F51C96">
            <w:pPr>
              <w:pStyle w:val="ConsPlusNormal"/>
              <w:jc w:val="center"/>
            </w:pPr>
            <w:r>
              <w:t>11.</w:t>
            </w:r>
          </w:p>
        </w:tc>
        <w:tc>
          <w:tcPr>
            <w:tcW w:w="2211" w:type="dxa"/>
          </w:tcPr>
          <w:p w:rsidR="00F51C96" w:rsidRDefault="00F51C96">
            <w:pPr>
              <w:pStyle w:val="ConsPlusNormal"/>
              <w:jc w:val="center"/>
            </w:pPr>
            <w:r>
              <w:t>4,41</w:t>
            </w:r>
          </w:p>
        </w:tc>
        <w:tc>
          <w:tcPr>
            <w:tcW w:w="2268" w:type="dxa"/>
          </w:tcPr>
          <w:p w:rsidR="00F51C96" w:rsidRDefault="00F51C96">
            <w:pPr>
              <w:pStyle w:val="ConsPlusNormal"/>
              <w:jc w:val="center"/>
            </w:pPr>
            <w:r>
              <w:t>70,3%</w:t>
            </w:r>
          </w:p>
        </w:tc>
        <w:tc>
          <w:tcPr>
            <w:tcW w:w="2268" w:type="dxa"/>
          </w:tcPr>
          <w:p w:rsidR="00F51C96" w:rsidRDefault="00F51C96">
            <w:pPr>
              <w:pStyle w:val="ConsPlusNormal"/>
              <w:jc w:val="center"/>
            </w:pPr>
            <w:r>
              <w:t>22,2%</w:t>
            </w:r>
          </w:p>
        </w:tc>
      </w:tr>
      <w:tr w:rsidR="00F51C96">
        <w:tc>
          <w:tcPr>
            <w:tcW w:w="2324" w:type="dxa"/>
          </w:tcPr>
          <w:p w:rsidR="00F51C96" w:rsidRDefault="00F51C96">
            <w:pPr>
              <w:pStyle w:val="ConsPlusNormal"/>
              <w:jc w:val="center"/>
            </w:pPr>
            <w:r>
              <w:t>12.</w:t>
            </w:r>
          </w:p>
        </w:tc>
        <w:tc>
          <w:tcPr>
            <w:tcW w:w="2211" w:type="dxa"/>
          </w:tcPr>
          <w:p w:rsidR="00F51C96" w:rsidRDefault="00F51C96">
            <w:pPr>
              <w:pStyle w:val="ConsPlusNormal"/>
              <w:jc w:val="center"/>
            </w:pPr>
            <w:r>
              <w:t>4,98</w:t>
            </w:r>
          </w:p>
        </w:tc>
        <w:tc>
          <w:tcPr>
            <w:tcW w:w="2268" w:type="dxa"/>
          </w:tcPr>
          <w:p w:rsidR="00F51C96" w:rsidRDefault="00F51C96">
            <w:pPr>
              <w:pStyle w:val="ConsPlusNormal"/>
              <w:jc w:val="center"/>
            </w:pPr>
            <w:r>
              <w:t>73,7%</w:t>
            </w:r>
          </w:p>
        </w:tc>
        <w:tc>
          <w:tcPr>
            <w:tcW w:w="2268" w:type="dxa"/>
          </w:tcPr>
          <w:p w:rsidR="00F51C96" w:rsidRDefault="00F51C96">
            <w:pPr>
              <w:pStyle w:val="ConsPlusNormal"/>
              <w:jc w:val="center"/>
            </w:pPr>
            <w:r>
              <w:t>24,2%</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5,11</w:t>
            </w:r>
          </w:p>
        </w:tc>
        <w:tc>
          <w:tcPr>
            <w:tcW w:w="2268" w:type="dxa"/>
          </w:tcPr>
          <w:p w:rsidR="00F51C96" w:rsidRDefault="00F51C96">
            <w:pPr>
              <w:pStyle w:val="ConsPlusNormal"/>
              <w:jc w:val="center"/>
            </w:pPr>
            <w:r>
              <w:t>74,4%</w:t>
            </w:r>
          </w:p>
        </w:tc>
        <w:tc>
          <w:tcPr>
            <w:tcW w:w="2268" w:type="dxa"/>
          </w:tcPr>
          <w:p w:rsidR="00F51C96" w:rsidRDefault="00F51C96">
            <w:pPr>
              <w:pStyle w:val="ConsPlusNormal"/>
              <w:jc w:val="center"/>
            </w:pPr>
            <w:r>
              <w:t>24,6%</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5,87</w:t>
            </w:r>
          </w:p>
        </w:tc>
        <w:tc>
          <w:tcPr>
            <w:tcW w:w="2268" w:type="dxa"/>
          </w:tcPr>
          <w:p w:rsidR="00F51C96" w:rsidRDefault="00F51C96">
            <w:pPr>
              <w:pStyle w:val="ConsPlusNormal"/>
              <w:jc w:val="center"/>
            </w:pPr>
            <w:r>
              <w:t>77,7%</w:t>
            </w:r>
          </w:p>
        </w:tc>
        <w:tc>
          <w:tcPr>
            <w:tcW w:w="2268" w:type="dxa"/>
          </w:tcPr>
          <w:p w:rsidR="00F51C96" w:rsidRDefault="00F51C96">
            <w:pPr>
              <w:pStyle w:val="ConsPlusNormal"/>
              <w:jc w:val="center"/>
            </w:pPr>
            <w:r>
              <w:t>26,6%</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6,46</w:t>
            </w:r>
          </w:p>
        </w:tc>
        <w:tc>
          <w:tcPr>
            <w:tcW w:w="2268" w:type="dxa"/>
          </w:tcPr>
          <w:p w:rsidR="00F51C96" w:rsidRDefault="00F51C96">
            <w:pPr>
              <w:pStyle w:val="ConsPlusNormal"/>
              <w:jc w:val="center"/>
            </w:pPr>
            <w:r>
              <w:t>79,7%</w:t>
            </w:r>
          </w:p>
        </w:tc>
        <w:tc>
          <w:tcPr>
            <w:tcW w:w="2268" w:type="dxa"/>
          </w:tcPr>
          <w:p w:rsidR="00F51C96" w:rsidRDefault="00F51C96">
            <w:pPr>
              <w:pStyle w:val="ConsPlusNormal"/>
              <w:jc w:val="center"/>
            </w:pPr>
            <w:r>
              <w:t>27,8%</w:t>
            </w:r>
          </w:p>
        </w:tc>
      </w:tr>
      <w:tr w:rsidR="00F51C96">
        <w:tc>
          <w:tcPr>
            <w:tcW w:w="2324" w:type="dxa"/>
          </w:tcPr>
          <w:p w:rsidR="00F51C96" w:rsidRDefault="00F51C96">
            <w:pPr>
              <w:pStyle w:val="ConsPlusNormal"/>
              <w:jc w:val="center"/>
            </w:pPr>
            <w:r>
              <w:t>16.</w:t>
            </w:r>
          </w:p>
        </w:tc>
        <w:tc>
          <w:tcPr>
            <w:tcW w:w="2211" w:type="dxa"/>
          </w:tcPr>
          <w:p w:rsidR="00F51C96" w:rsidRDefault="00F51C96">
            <w:pPr>
              <w:pStyle w:val="ConsPlusNormal"/>
              <w:jc w:val="center"/>
            </w:pPr>
            <w:r>
              <w:t>7,21</w:t>
            </w:r>
          </w:p>
        </w:tc>
        <w:tc>
          <w:tcPr>
            <w:tcW w:w="2268" w:type="dxa"/>
          </w:tcPr>
          <w:p w:rsidR="00F51C96" w:rsidRDefault="00F51C96">
            <w:pPr>
              <w:pStyle w:val="ConsPlusNormal"/>
              <w:jc w:val="center"/>
            </w:pPr>
            <w:r>
              <w:t>81,8%</w:t>
            </w:r>
          </w:p>
        </w:tc>
        <w:tc>
          <w:tcPr>
            <w:tcW w:w="2268" w:type="dxa"/>
          </w:tcPr>
          <w:p w:rsidR="00F51C96" w:rsidRDefault="00F51C96">
            <w:pPr>
              <w:pStyle w:val="ConsPlusNormal"/>
              <w:jc w:val="center"/>
            </w:pPr>
            <w:r>
              <w:t>29,1%</w:t>
            </w:r>
          </w:p>
        </w:tc>
      </w:tr>
      <w:tr w:rsidR="00F51C96">
        <w:tc>
          <w:tcPr>
            <w:tcW w:w="2324" w:type="dxa"/>
          </w:tcPr>
          <w:p w:rsidR="00F51C96" w:rsidRDefault="00F51C96">
            <w:pPr>
              <w:pStyle w:val="ConsPlusNormal"/>
              <w:jc w:val="center"/>
            </w:pPr>
            <w:r>
              <w:t>17.</w:t>
            </w:r>
          </w:p>
        </w:tc>
        <w:tc>
          <w:tcPr>
            <w:tcW w:w="2211" w:type="dxa"/>
          </w:tcPr>
          <w:p w:rsidR="00F51C96" w:rsidRDefault="00F51C96">
            <w:pPr>
              <w:pStyle w:val="ConsPlusNormal"/>
              <w:jc w:val="center"/>
            </w:pPr>
            <w:r>
              <w:t>8,28</w:t>
            </w:r>
          </w:p>
        </w:tc>
        <w:tc>
          <w:tcPr>
            <w:tcW w:w="2268" w:type="dxa"/>
          </w:tcPr>
          <w:p w:rsidR="00F51C96" w:rsidRDefault="00F51C96">
            <w:pPr>
              <w:pStyle w:val="ConsPlusNormal"/>
              <w:jc w:val="center"/>
            </w:pPr>
            <w:r>
              <w:t>84,2%</w:t>
            </w:r>
          </w:p>
        </w:tc>
        <w:tc>
          <w:tcPr>
            <w:tcW w:w="2268" w:type="dxa"/>
          </w:tcPr>
          <w:p w:rsidR="00F51C96" w:rsidRDefault="00F51C96">
            <w:pPr>
              <w:pStyle w:val="ConsPlusNormal"/>
              <w:jc w:val="center"/>
            </w:pPr>
            <w:r>
              <w:t>30,5%</w:t>
            </w:r>
          </w:p>
        </w:tc>
      </w:tr>
      <w:tr w:rsidR="00F51C96">
        <w:tc>
          <w:tcPr>
            <w:tcW w:w="2324" w:type="dxa"/>
          </w:tcPr>
          <w:p w:rsidR="00F51C96" w:rsidRDefault="00F51C96">
            <w:pPr>
              <w:pStyle w:val="ConsPlusNormal"/>
              <w:jc w:val="center"/>
            </w:pPr>
            <w:r>
              <w:lastRenderedPageBreak/>
              <w:t>18.</w:t>
            </w:r>
          </w:p>
        </w:tc>
        <w:tc>
          <w:tcPr>
            <w:tcW w:w="2211" w:type="dxa"/>
          </w:tcPr>
          <w:p w:rsidR="00F51C96" w:rsidRDefault="00F51C96">
            <w:pPr>
              <w:pStyle w:val="ConsPlusNormal"/>
              <w:jc w:val="center"/>
            </w:pPr>
            <w:r>
              <w:t>10,40</w:t>
            </w:r>
          </w:p>
        </w:tc>
        <w:tc>
          <w:tcPr>
            <w:tcW w:w="2268" w:type="dxa"/>
          </w:tcPr>
          <w:p w:rsidR="00F51C96" w:rsidRDefault="00F51C96">
            <w:pPr>
              <w:pStyle w:val="ConsPlusNormal"/>
              <w:jc w:val="center"/>
            </w:pPr>
            <w:r>
              <w:t>87,4%</w:t>
            </w:r>
          </w:p>
        </w:tc>
        <w:tc>
          <w:tcPr>
            <w:tcW w:w="2268" w:type="dxa"/>
          </w:tcPr>
          <w:p w:rsidR="00F51C96" w:rsidRDefault="00F51C96">
            <w:pPr>
              <w:pStyle w:val="ConsPlusNormal"/>
              <w:jc w:val="center"/>
            </w:pPr>
            <w:r>
              <w:t>32,4%</w:t>
            </w:r>
          </w:p>
        </w:tc>
      </w:tr>
      <w:tr w:rsidR="00F51C96">
        <w:tc>
          <w:tcPr>
            <w:tcW w:w="2324" w:type="dxa"/>
          </w:tcPr>
          <w:p w:rsidR="00F51C96" w:rsidRDefault="00F51C96">
            <w:pPr>
              <w:pStyle w:val="ConsPlusNormal"/>
              <w:jc w:val="center"/>
            </w:pPr>
            <w:r>
              <w:t>19.</w:t>
            </w:r>
          </w:p>
        </w:tc>
        <w:tc>
          <w:tcPr>
            <w:tcW w:w="2211" w:type="dxa"/>
          </w:tcPr>
          <w:p w:rsidR="00F51C96" w:rsidRDefault="00F51C96">
            <w:pPr>
              <w:pStyle w:val="ConsPlusNormal"/>
              <w:jc w:val="center"/>
            </w:pPr>
            <w:r>
              <w:t>12,30</w:t>
            </w:r>
          </w:p>
        </w:tc>
        <w:tc>
          <w:tcPr>
            <w:tcW w:w="2268" w:type="dxa"/>
          </w:tcPr>
          <w:p w:rsidR="00F51C96" w:rsidRDefault="00F51C96">
            <w:pPr>
              <w:pStyle w:val="ConsPlusNormal"/>
              <w:jc w:val="center"/>
            </w:pPr>
            <w:r>
              <w:t>89,3%</w:t>
            </w:r>
          </w:p>
        </w:tc>
        <w:tc>
          <w:tcPr>
            <w:tcW w:w="2268" w:type="dxa"/>
          </w:tcPr>
          <w:p w:rsidR="00F51C96" w:rsidRDefault="00F51C96">
            <w:pPr>
              <w:pStyle w:val="ConsPlusNormal"/>
              <w:jc w:val="center"/>
            </w:pPr>
            <w:r>
              <w:t>33,6%</w:t>
            </w:r>
          </w:p>
        </w:tc>
      </w:tr>
      <w:tr w:rsidR="00F51C96">
        <w:tc>
          <w:tcPr>
            <w:tcW w:w="2324" w:type="dxa"/>
          </w:tcPr>
          <w:p w:rsidR="00F51C96" w:rsidRDefault="00F51C96">
            <w:pPr>
              <w:pStyle w:val="ConsPlusNormal"/>
              <w:jc w:val="center"/>
            </w:pPr>
            <w:r>
              <w:t>20.</w:t>
            </w:r>
          </w:p>
        </w:tc>
        <w:tc>
          <w:tcPr>
            <w:tcW w:w="2211" w:type="dxa"/>
          </w:tcPr>
          <w:p w:rsidR="00F51C96" w:rsidRDefault="00F51C96">
            <w:pPr>
              <w:pStyle w:val="ConsPlusNormal"/>
              <w:jc w:val="center"/>
            </w:pPr>
            <w:r>
              <w:t>15,70</w:t>
            </w:r>
          </w:p>
        </w:tc>
        <w:tc>
          <w:tcPr>
            <w:tcW w:w="2268" w:type="dxa"/>
          </w:tcPr>
          <w:p w:rsidR="00F51C96" w:rsidRDefault="00F51C96">
            <w:pPr>
              <w:pStyle w:val="ConsPlusNormal"/>
              <w:jc w:val="center"/>
            </w:pPr>
            <w:r>
              <w:t>91,7%</w:t>
            </w:r>
          </w:p>
        </w:tc>
        <w:tc>
          <w:tcPr>
            <w:tcW w:w="2268" w:type="dxa"/>
          </w:tcPr>
          <w:p w:rsidR="00F51C96" w:rsidRDefault="00F51C96">
            <w:pPr>
              <w:pStyle w:val="ConsPlusNormal"/>
              <w:jc w:val="center"/>
            </w:pPr>
            <w:r>
              <w:t>35,0%</w:t>
            </w:r>
          </w:p>
        </w:tc>
      </w:tr>
      <w:tr w:rsidR="00F51C96">
        <w:tc>
          <w:tcPr>
            <w:tcW w:w="2324" w:type="dxa"/>
          </w:tcPr>
          <w:p w:rsidR="00F51C96" w:rsidRDefault="00F51C96">
            <w:pPr>
              <w:pStyle w:val="ConsPlusNormal"/>
              <w:jc w:val="center"/>
            </w:pPr>
            <w:r>
              <w:t>21.</w:t>
            </w:r>
          </w:p>
        </w:tc>
        <w:tc>
          <w:tcPr>
            <w:tcW w:w="2211" w:type="dxa"/>
          </w:tcPr>
          <w:p w:rsidR="00F51C96" w:rsidRDefault="00F51C96">
            <w:pPr>
              <w:pStyle w:val="ConsPlusNormal"/>
              <w:jc w:val="center"/>
            </w:pPr>
            <w:r>
              <w:t>17,73</w:t>
            </w:r>
          </w:p>
        </w:tc>
        <w:tc>
          <w:tcPr>
            <w:tcW w:w="2268" w:type="dxa"/>
          </w:tcPr>
          <w:p w:rsidR="00F51C96" w:rsidRDefault="00F51C96">
            <w:pPr>
              <w:pStyle w:val="ConsPlusNormal"/>
              <w:jc w:val="center"/>
            </w:pPr>
            <w:r>
              <w:t>92,6%</w:t>
            </w:r>
          </w:p>
        </w:tc>
        <w:tc>
          <w:tcPr>
            <w:tcW w:w="2268" w:type="dxa"/>
          </w:tcPr>
          <w:p w:rsidR="00F51C96" w:rsidRDefault="00F51C96">
            <w:pPr>
              <w:pStyle w:val="ConsPlusNormal"/>
              <w:jc w:val="center"/>
            </w:pPr>
            <w:r>
              <w:t>35,6%</w:t>
            </w:r>
          </w:p>
        </w:tc>
      </w:tr>
      <w:tr w:rsidR="00F51C96">
        <w:tc>
          <w:tcPr>
            <w:tcW w:w="2324" w:type="dxa"/>
          </w:tcPr>
          <w:p w:rsidR="00F51C96" w:rsidRDefault="00F51C96">
            <w:pPr>
              <w:pStyle w:val="ConsPlusNormal"/>
              <w:jc w:val="center"/>
            </w:pPr>
            <w:r>
              <w:t>22.</w:t>
            </w:r>
          </w:p>
        </w:tc>
        <w:tc>
          <w:tcPr>
            <w:tcW w:w="2211" w:type="dxa"/>
          </w:tcPr>
          <w:p w:rsidR="00F51C96" w:rsidRDefault="00F51C96">
            <w:pPr>
              <w:pStyle w:val="ConsPlusNormal"/>
              <w:jc w:val="center"/>
            </w:pPr>
            <w:r>
              <w:t>19,65</w:t>
            </w:r>
          </w:p>
        </w:tc>
        <w:tc>
          <w:tcPr>
            <w:tcW w:w="2268" w:type="dxa"/>
          </w:tcPr>
          <w:p w:rsidR="00F51C96" w:rsidRDefault="00F51C96">
            <w:pPr>
              <w:pStyle w:val="ConsPlusNormal"/>
              <w:jc w:val="center"/>
            </w:pPr>
            <w:r>
              <w:t>93,3%</w:t>
            </w:r>
          </w:p>
        </w:tc>
        <w:tc>
          <w:tcPr>
            <w:tcW w:w="2268" w:type="dxa"/>
          </w:tcPr>
          <w:p w:rsidR="00F51C96" w:rsidRDefault="00F51C96">
            <w:pPr>
              <w:pStyle w:val="ConsPlusNormal"/>
              <w:jc w:val="center"/>
            </w:pPr>
            <w:r>
              <w:t>36,0%</w:t>
            </w:r>
          </w:p>
        </w:tc>
      </w:tr>
      <w:tr w:rsidR="00F51C96">
        <w:tc>
          <w:tcPr>
            <w:tcW w:w="2324" w:type="dxa"/>
          </w:tcPr>
          <w:p w:rsidR="00F51C96" w:rsidRDefault="00F51C96">
            <w:pPr>
              <w:pStyle w:val="ConsPlusNormal"/>
              <w:jc w:val="center"/>
            </w:pPr>
            <w:r>
              <w:t>23.</w:t>
            </w:r>
          </w:p>
        </w:tc>
        <w:tc>
          <w:tcPr>
            <w:tcW w:w="2211" w:type="dxa"/>
          </w:tcPr>
          <w:p w:rsidR="00F51C96" w:rsidRDefault="00F51C96">
            <w:pPr>
              <w:pStyle w:val="ConsPlusNormal"/>
              <w:jc w:val="center"/>
            </w:pPr>
            <w:r>
              <w:t>&gt; 23,08</w:t>
            </w:r>
          </w:p>
        </w:tc>
        <w:tc>
          <w:tcPr>
            <w:tcW w:w="2268" w:type="dxa"/>
          </w:tcPr>
          <w:p w:rsidR="00F51C96" w:rsidRDefault="00F51C96">
            <w:pPr>
              <w:pStyle w:val="ConsPlusNormal"/>
              <w:jc w:val="center"/>
            </w:pPr>
            <w:r>
              <w:t>94,3%</w:t>
            </w:r>
          </w:p>
        </w:tc>
        <w:tc>
          <w:tcPr>
            <w:tcW w:w="2268" w:type="dxa"/>
          </w:tcPr>
          <w:p w:rsidR="00F51C96" w:rsidRDefault="00F51C96">
            <w:pPr>
              <w:pStyle w:val="ConsPlusNormal"/>
              <w:jc w:val="center"/>
            </w:pPr>
            <w:r>
              <w:t>36,6%</w:t>
            </w:r>
          </w:p>
        </w:tc>
      </w:tr>
      <w:tr w:rsidR="00F51C96">
        <w:tc>
          <w:tcPr>
            <w:tcW w:w="2324" w:type="dxa"/>
          </w:tcPr>
          <w:p w:rsidR="00F51C96" w:rsidRDefault="00F51C96">
            <w:pPr>
              <w:pStyle w:val="ConsPlusNormal"/>
              <w:jc w:val="center"/>
            </w:pPr>
            <w:r>
              <w:t>Среднее значение удельного показателя</w:t>
            </w:r>
          </w:p>
        </w:tc>
        <w:tc>
          <w:tcPr>
            <w:tcW w:w="2211" w:type="dxa"/>
            <w:vAlign w:val="center"/>
          </w:tcPr>
          <w:p w:rsidR="00F51C96" w:rsidRDefault="00F51C96">
            <w:pPr>
              <w:pStyle w:val="ConsPlusNormal"/>
              <w:jc w:val="center"/>
            </w:pPr>
            <w:r>
              <w:t>2,18</w:t>
            </w:r>
          </w:p>
        </w:tc>
        <w:tc>
          <w:tcPr>
            <w:tcW w:w="2268" w:type="dxa"/>
          </w:tcPr>
          <w:p w:rsidR="00F51C96" w:rsidRDefault="00F51C96">
            <w:pPr>
              <w:pStyle w:val="ConsPlusNormal"/>
            </w:pPr>
          </w:p>
        </w:tc>
        <w:tc>
          <w:tcPr>
            <w:tcW w:w="2268" w:type="dxa"/>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для класса энергоэффективности A</w:t>
            </w:r>
          </w:p>
        </w:tc>
        <w:tc>
          <w:tcPr>
            <w:tcW w:w="2211" w:type="dxa"/>
            <w:vAlign w:val="center"/>
          </w:tcPr>
          <w:p w:rsidR="00F51C96" w:rsidRDefault="00F51C96">
            <w:pPr>
              <w:pStyle w:val="ConsPlusNormal"/>
              <w:jc w:val="center"/>
            </w:pPr>
            <w:r>
              <w:t>1,31</w:t>
            </w:r>
          </w:p>
        </w:tc>
        <w:tc>
          <w:tcPr>
            <w:tcW w:w="2268" w:type="dxa"/>
          </w:tcPr>
          <w:p w:rsidR="00F51C96" w:rsidRDefault="00F51C96">
            <w:pPr>
              <w:pStyle w:val="ConsPlusNormal"/>
            </w:pPr>
          </w:p>
        </w:tc>
        <w:tc>
          <w:tcPr>
            <w:tcW w:w="2268"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П4-14-1</w:t>
      </w:r>
    </w:p>
    <w:p w:rsidR="00F51C96" w:rsidRDefault="00F51C96">
      <w:pPr>
        <w:pStyle w:val="ConsPlusNormal"/>
        <w:jc w:val="both"/>
      </w:pPr>
    </w:p>
    <w:p w:rsidR="00F51C96" w:rsidRDefault="00F51C96">
      <w:pPr>
        <w:pStyle w:val="ConsPlusTitle"/>
        <w:jc w:val="center"/>
      </w:pPr>
      <w:bookmarkStart w:id="65" w:name="P12648"/>
      <w:bookmarkEnd w:id="65"/>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крытых спортивных сооружений</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17,8</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33,2</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18,9</w:t>
            </w:r>
          </w:p>
        </w:tc>
        <w:tc>
          <w:tcPr>
            <w:tcW w:w="1191" w:type="dxa"/>
          </w:tcPr>
          <w:p w:rsidR="00F51C96" w:rsidRDefault="00F51C96">
            <w:pPr>
              <w:pStyle w:val="ConsPlusNormal"/>
              <w:jc w:val="center"/>
            </w:pPr>
            <w:r>
              <w:t>3,8%</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34,4</w:t>
            </w:r>
          </w:p>
        </w:tc>
        <w:tc>
          <w:tcPr>
            <w:tcW w:w="1361" w:type="dxa"/>
          </w:tcPr>
          <w:p w:rsidR="00F51C96" w:rsidRDefault="00F51C96">
            <w:pPr>
              <w:pStyle w:val="ConsPlusNormal"/>
              <w:jc w:val="center"/>
            </w:pPr>
            <w:r>
              <w:t>3,3%</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19,8</w:t>
            </w:r>
          </w:p>
        </w:tc>
        <w:tc>
          <w:tcPr>
            <w:tcW w:w="1191" w:type="dxa"/>
          </w:tcPr>
          <w:p w:rsidR="00F51C96" w:rsidRDefault="00F51C96">
            <w:pPr>
              <w:pStyle w:val="ConsPlusNormal"/>
              <w:jc w:val="center"/>
            </w:pPr>
            <w:r>
              <w:t>8,1%</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35,8</w:t>
            </w:r>
          </w:p>
        </w:tc>
        <w:tc>
          <w:tcPr>
            <w:tcW w:w="1361" w:type="dxa"/>
          </w:tcPr>
          <w:p w:rsidR="00F51C96" w:rsidRDefault="00F51C96">
            <w:pPr>
              <w:pStyle w:val="ConsPlusNormal"/>
              <w:jc w:val="center"/>
            </w:pPr>
            <w:r>
              <w:t>7,0%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20,6</w:t>
            </w:r>
          </w:p>
        </w:tc>
        <w:tc>
          <w:tcPr>
            <w:tcW w:w="1191" w:type="dxa"/>
          </w:tcPr>
          <w:p w:rsidR="00F51C96" w:rsidRDefault="00F51C96">
            <w:pPr>
              <w:pStyle w:val="ConsPlusNormal"/>
              <w:jc w:val="center"/>
            </w:pPr>
            <w:r>
              <w:t>11,9%</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36,7</w:t>
            </w:r>
          </w:p>
        </w:tc>
        <w:tc>
          <w:tcPr>
            <w:tcW w:w="1361" w:type="dxa"/>
          </w:tcPr>
          <w:p w:rsidR="00F51C96" w:rsidRDefault="00F51C96">
            <w:pPr>
              <w:pStyle w:val="ConsPlusNormal"/>
              <w:jc w:val="center"/>
            </w:pPr>
            <w:r>
              <w:t>9,4%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21,6</w:t>
            </w:r>
          </w:p>
        </w:tc>
        <w:tc>
          <w:tcPr>
            <w:tcW w:w="1191" w:type="dxa"/>
          </w:tcPr>
          <w:p w:rsidR="00F51C96" w:rsidRDefault="00F51C96">
            <w:pPr>
              <w:pStyle w:val="ConsPlusNormal"/>
              <w:jc w:val="center"/>
            </w:pPr>
            <w:r>
              <w:t>15,7%</w:t>
            </w:r>
          </w:p>
        </w:tc>
        <w:tc>
          <w:tcPr>
            <w:tcW w:w="1020" w:type="dxa"/>
          </w:tcPr>
          <w:p w:rsidR="00F51C96" w:rsidRDefault="00F51C96">
            <w:pPr>
              <w:pStyle w:val="ConsPlusNormal"/>
              <w:jc w:val="center"/>
            </w:pPr>
            <w:r>
              <w:t>1,6%</w:t>
            </w:r>
          </w:p>
        </w:tc>
        <w:tc>
          <w:tcPr>
            <w:tcW w:w="1191" w:type="dxa"/>
          </w:tcPr>
          <w:p w:rsidR="00F51C96" w:rsidRDefault="00F51C96">
            <w:pPr>
              <w:pStyle w:val="ConsPlusNormal"/>
              <w:jc w:val="center"/>
            </w:pPr>
            <w:r>
              <w:t>37,7</w:t>
            </w:r>
          </w:p>
        </w:tc>
        <w:tc>
          <w:tcPr>
            <w:tcW w:w="1361" w:type="dxa"/>
          </w:tcPr>
          <w:p w:rsidR="00F51C96" w:rsidRDefault="00F51C96">
            <w:pPr>
              <w:pStyle w:val="ConsPlusNormal"/>
              <w:jc w:val="center"/>
            </w:pPr>
            <w:r>
              <w:t>11,6%</w:t>
            </w:r>
          </w:p>
        </w:tc>
        <w:tc>
          <w:tcPr>
            <w:tcW w:w="1191" w:type="dxa"/>
          </w:tcPr>
          <w:p w:rsidR="00F51C96" w:rsidRDefault="00F51C96">
            <w:pPr>
              <w:pStyle w:val="ConsPlusNormal"/>
              <w:jc w:val="center"/>
            </w:pPr>
            <w:r>
              <w:t>1,2%</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22,6</w:t>
            </w:r>
          </w:p>
        </w:tc>
        <w:tc>
          <w:tcPr>
            <w:tcW w:w="1191" w:type="dxa"/>
          </w:tcPr>
          <w:p w:rsidR="00F51C96" w:rsidRDefault="00F51C96">
            <w:pPr>
              <w:pStyle w:val="ConsPlusNormal"/>
              <w:jc w:val="center"/>
            </w:pPr>
            <w:r>
              <w:t>19,6%</w:t>
            </w:r>
          </w:p>
        </w:tc>
        <w:tc>
          <w:tcPr>
            <w:tcW w:w="1020" w:type="dxa"/>
          </w:tcPr>
          <w:p w:rsidR="00F51C96" w:rsidRDefault="00F51C96">
            <w:pPr>
              <w:pStyle w:val="ConsPlusNormal"/>
              <w:jc w:val="center"/>
            </w:pPr>
            <w:r>
              <w:t>2,0%</w:t>
            </w:r>
          </w:p>
        </w:tc>
        <w:tc>
          <w:tcPr>
            <w:tcW w:w="1191" w:type="dxa"/>
          </w:tcPr>
          <w:p w:rsidR="00F51C96" w:rsidRDefault="00F51C96">
            <w:pPr>
              <w:pStyle w:val="ConsPlusNormal"/>
              <w:jc w:val="center"/>
            </w:pPr>
            <w:r>
              <w:t>38,8</w:t>
            </w:r>
          </w:p>
        </w:tc>
        <w:tc>
          <w:tcPr>
            <w:tcW w:w="1361" w:type="dxa"/>
          </w:tcPr>
          <w:p w:rsidR="00F51C96" w:rsidRDefault="00F51C96">
            <w:pPr>
              <w:pStyle w:val="ConsPlusNormal"/>
              <w:jc w:val="center"/>
            </w:pPr>
            <w:r>
              <w:t>14,2%</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23,7</w:t>
            </w:r>
          </w:p>
        </w:tc>
        <w:tc>
          <w:tcPr>
            <w:tcW w:w="1191" w:type="dxa"/>
          </w:tcPr>
          <w:p w:rsidR="00F51C96" w:rsidRDefault="00F51C96">
            <w:pPr>
              <w:pStyle w:val="ConsPlusNormal"/>
              <w:jc w:val="center"/>
            </w:pPr>
            <w:r>
              <w:t>23,3%</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39,9</w:t>
            </w:r>
          </w:p>
        </w:tc>
        <w:tc>
          <w:tcPr>
            <w:tcW w:w="1361" w:type="dxa"/>
          </w:tcPr>
          <w:p w:rsidR="00F51C96" w:rsidRDefault="00F51C96">
            <w:pPr>
              <w:pStyle w:val="ConsPlusNormal"/>
              <w:jc w:val="center"/>
            </w:pPr>
            <w:r>
              <w:t>16,6%</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25,0</w:t>
            </w:r>
          </w:p>
        </w:tc>
        <w:tc>
          <w:tcPr>
            <w:tcW w:w="1191" w:type="dxa"/>
          </w:tcPr>
          <w:p w:rsidR="00F51C96" w:rsidRDefault="00F51C96">
            <w:pPr>
              <w:pStyle w:val="ConsPlusNormal"/>
              <w:jc w:val="center"/>
            </w:pPr>
            <w:r>
              <w:t>27,2%</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41,0</w:t>
            </w:r>
          </w:p>
        </w:tc>
        <w:tc>
          <w:tcPr>
            <w:tcW w:w="1361" w:type="dxa"/>
          </w:tcPr>
          <w:p w:rsidR="00F51C96" w:rsidRDefault="00F51C96">
            <w:pPr>
              <w:pStyle w:val="ConsPlusNormal"/>
              <w:jc w:val="center"/>
            </w:pPr>
            <w:r>
              <w:t>18,7%</w:t>
            </w:r>
          </w:p>
        </w:tc>
        <w:tc>
          <w:tcPr>
            <w:tcW w:w="1191" w:type="dxa"/>
          </w:tcPr>
          <w:p w:rsidR="00F51C96" w:rsidRDefault="00F51C96">
            <w:pPr>
              <w:pStyle w:val="ConsPlusNormal"/>
              <w:jc w:val="center"/>
            </w:pPr>
            <w:r>
              <w:t>1,9%</w:t>
            </w:r>
          </w:p>
        </w:tc>
      </w:tr>
      <w:tr w:rsidR="00F51C96">
        <w:tc>
          <w:tcPr>
            <w:tcW w:w="1814" w:type="dxa"/>
          </w:tcPr>
          <w:p w:rsidR="00F51C96" w:rsidRDefault="00F51C96">
            <w:pPr>
              <w:pStyle w:val="ConsPlusNormal"/>
              <w:jc w:val="center"/>
            </w:pPr>
            <w:r>
              <w:lastRenderedPageBreak/>
              <w:t>9.</w:t>
            </w:r>
          </w:p>
        </w:tc>
        <w:tc>
          <w:tcPr>
            <w:tcW w:w="1304" w:type="dxa"/>
          </w:tcPr>
          <w:p w:rsidR="00F51C96" w:rsidRDefault="00F51C96">
            <w:pPr>
              <w:pStyle w:val="ConsPlusNormal"/>
              <w:jc w:val="center"/>
            </w:pPr>
            <w:r>
              <w:t>25,7</w:t>
            </w:r>
          </w:p>
        </w:tc>
        <w:tc>
          <w:tcPr>
            <w:tcW w:w="1191" w:type="dxa"/>
          </w:tcPr>
          <w:p w:rsidR="00F51C96" w:rsidRDefault="00F51C96">
            <w:pPr>
              <w:pStyle w:val="ConsPlusNormal"/>
              <w:jc w:val="center"/>
            </w:pPr>
            <w:r>
              <w:t>29,3%</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41,7</w:t>
            </w:r>
          </w:p>
        </w:tc>
        <w:tc>
          <w:tcPr>
            <w:tcW w:w="1361" w:type="dxa"/>
          </w:tcPr>
          <w:p w:rsidR="00F51C96" w:rsidRDefault="00F51C96">
            <w:pPr>
              <w:pStyle w:val="ConsPlusNormal"/>
              <w:jc w:val="center"/>
            </w:pPr>
            <w:r>
              <w:t>20,1%</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27,0</w:t>
            </w:r>
          </w:p>
        </w:tc>
        <w:tc>
          <w:tcPr>
            <w:tcW w:w="1191" w:type="dxa"/>
          </w:tcPr>
          <w:p w:rsidR="00F51C96" w:rsidRDefault="00F51C96">
            <w:pPr>
              <w:pStyle w:val="ConsPlusNormal"/>
              <w:jc w:val="center"/>
            </w:pPr>
            <w:r>
              <w:t>32,8%</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43,1</w:t>
            </w:r>
          </w:p>
        </w:tc>
        <w:tc>
          <w:tcPr>
            <w:tcW w:w="1361" w:type="dxa"/>
          </w:tcPr>
          <w:p w:rsidR="00F51C96" w:rsidRDefault="00F51C96">
            <w:pPr>
              <w:pStyle w:val="ConsPlusNormal"/>
              <w:jc w:val="center"/>
            </w:pPr>
            <w:r>
              <w:t>22,7%</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28,3</w:t>
            </w:r>
          </w:p>
        </w:tc>
        <w:tc>
          <w:tcPr>
            <w:tcW w:w="1191" w:type="dxa"/>
          </w:tcPr>
          <w:p w:rsidR="00F51C96" w:rsidRDefault="00F51C96">
            <w:pPr>
              <w:pStyle w:val="ConsPlusNormal"/>
              <w:jc w:val="center"/>
            </w:pPr>
            <w:r>
              <w:t>35,9%</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44,3</w:t>
            </w:r>
          </w:p>
        </w:tc>
        <w:tc>
          <w:tcPr>
            <w:tcW w:w="1361" w:type="dxa"/>
          </w:tcPr>
          <w:p w:rsidR="00F51C96" w:rsidRDefault="00F51C96">
            <w:pPr>
              <w:pStyle w:val="ConsPlusNormal"/>
              <w:jc w:val="center"/>
            </w:pPr>
            <w:r>
              <w:t>24,9%</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29,5</w:t>
            </w:r>
          </w:p>
        </w:tc>
        <w:tc>
          <w:tcPr>
            <w:tcW w:w="1191" w:type="dxa"/>
          </w:tcPr>
          <w:p w:rsidR="00F51C96" w:rsidRDefault="00F51C96">
            <w:pPr>
              <w:pStyle w:val="ConsPlusNormal"/>
              <w:jc w:val="center"/>
            </w:pPr>
            <w:r>
              <w:t>38,5%</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45,4</w:t>
            </w:r>
          </w:p>
        </w:tc>
        <w:tc>
          <w:tcPr>
            <w:tcW w:w="1361" w:type="dxa"/>
          </w:tcPr>
          <w:p w:rsidR="00F51C96" w:rsidRDefault="00F51C96">
            <w:pPr>
              <w:pStyle w:val="ConsPlusNormal"/>
              <w:jc w:val="center"/>
            </w:pPr>
            <w:r>
              <w:t>26,7%</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30,8</w:t>
            </w:r>
          </w:p>
        </w:tc>
        <w:tc>
          <w:tcPr>
            <w:tcW w:w="1191" w:type="dxa"/>
          </w:tcPr>
          <w:p w:rsidR="00F51C96" w:rsidRDefault="00F51C96">
            <w:pPr>
              <w:pStyle w:val="ConsPlusNormal"/>
              <w:jc w:val="center"/>
            </w:pPr>
            <w:r>
              <w:t>41,0%</w:t>
            </w:r>
          </w:p>
        </w:tc>
        <w:tc>
          <w:tcPr>
            <w:tcW w:w="1020" w:type="dxa"/>
          </w:tcPr>
          <w:p w:rsidR="00F51C96" w:rsidRDefault="00F51C96">
            <w:pPr>
              <w:pStyle w:val="ConsPlusNormal"/>
              <w:jc w:val="center"/>
            </w:pPr>
            <w:r>
              <w:t>4,6%</w:t>
            </w:r>
          </w:p>
        </w:tc>
        <w:tc>
          <w:tcPr>
            <w:tcW w:w="1191" w:type="dxa"/>
          </w:tcPr>
          <w:p w:rsidR="00F51C96" w:rsidRDefault="00F51C96">
            <w:pPr>
              <w:pStyle w:val="ConsPlusNormal"/>
              <w:jc w:val="center"/>
            </w:pPr>
            <w:r>
              <w:t>46,6</w:t>
            </w:r>
          </w:p>
        </w:tc>
        <w:tc>
          <w:tcPr>
            <w:tcW w:w="1361" w:type="dxa"/>
          </w:tcPr>
          <w:p w:rsidR="00F51C96" w:rsidRDefault="00F51C96">
            <w:pPr>
              <w:pStyle w:val="ConsPlusNormal"/>
              <w:jc w:val="center"/>
            </w:pPr>
            <w:r>
              <w:t>28,6%</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32,2</w:t>
            </w:r>
          </w:p>
        </w:tc>
        <w:tc>
          <w:tcPr>
            <w:tcW w:w="1191" w:type="dxa"/>
          </w:tcPr>
          <w:p w:rsidR="00F51C96" w:rsidRDefault="00F51C96">
            <w:pPr>
              <w:pStyle w:val="ConsPlusNormal"/>
              <w:jc w:val="center"/>
            </w:pPr>
            <w:r>
              <w:t>43,6%</w:t>
            </w:r>
          </w:p>
        </w:tc>
        <w:tc>
          <w:tcPr>
            <w:tcW w:w="1020" w:type="dxa"/>
          </w:tcPr>
          <w:p w:rsidR="00F51C96" w:rsidRDefault="00F51C96">
            <w:pPr>
              <w:pStyle w:val="ConsPlusNormal"/>
              <w:jc w:val="center"/>
            </w:pPr>
            <w:r>
              <w:t>6,2%</w:t>
            </w:r>
          </w:p>
        </w:tc>
        <w:tc>
          <w:tcPr>
            <w:tcW w:w="1191" w:type="dxa"/>
          </w:tcPr>
          <w:p w:rsidR="00F51C96" w:rsidRDefault="00F51C96">
            <w:pPr>
              <w:pStyle w:val="ConsPlusNormal"/>
              <w:jc w:val="center"/>
            </w:pPr>
            <w:r>
              <w:t>47,2</w:t>
            </w:r>
          </w:p>
        </w:tc>
        <w:tc>
          <w:tcPr>
            <w:tcW w:w="1361" w:type="dxa"/>
          </w:tcPr>
          <w:p w:rsidR="00F51C96" w:rsidRDefault="00F51C96">
            <w:pPr>
              <w:pStyle w:val="ConsPlusNormal"/>
              <w:jc w:val="center"/>
            </w:pPr>
            <w:r>
              <w:t>29,5%</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33,8</w:t>
            </w:r>
          </w:p>
        </w:tc>
        <w:tc>
          <w:tcPr>
            <w:tcW w:w="1191" w:type="dxa"/>
          </w:tcPr>
          <w:p w:rsidR="00F51C96" w:rsidRDefault="00F51C96">
            <w:pPr>
              <w:pStyle w:val="ConsPlusNormal"/>
              <w:jc w:val="center"/>
            </w:pPr>
            <w:r>
              <w:t>46,2%</w:t>
            </w:r>
          </w:p>
        </w:tc>
        <w:tc>
          <w:tcPr>
            <w:tcW w:w="1020" w:type="dxa"/>
          </w:tcPr>
          <w:p w:rsidR="00F51C96" w:rsidRDefault="00F51C96">
            <w:pPr>
              <w:pStyle w:val="ConsPlusNormal"/>
              <w:jc w:val="center"/>
            </w:pPr>
            <w:r>
              <w:t>7,7%</w:t>
            </w:r>
          </w:p>
        </w:tc>
        <w:tc>
          <w:tcPr>
            <w:tcW w:w="1191" w:type="dxa"/>
          </w:tcPr>
          <w:p w:rsidR="00F51C96" w:rsidRDefault="00F51C96">
            <w:pPr>
              <w:pStyle w:val="ConsPlusNormal"/>
              <w:jc w:val="center"/>
            </w:pPr>
            <w:r>
              <w:t>48,0</w:t>
            </w:r>
          </w:p>
        </w:tc>
        <w:tc>
          <w:tcPr>
            <w:tcW w:w="1361" w:type="dxa"/>
          </w:tcPr>
          <w:p w:rsidR="00F51C96" w:rsidRDefault="00F51C96">
            <w:pPr>
              <w:pStyle w:val="ConsPlusNormal"/>
              <w:jc w:val="center"/>
            </w:pPr>
            <w:r>
              <w:t>30,7%</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35,3</w:t>
            </w:r>
          </w:p>
        </w:tc>
        <w:tc>
          <w:tcPr>
            <w:tcW w:w="1191" w:type="dxa"/>
          </w:tcPr>
          <w:p w:rsidR="00F51C96" w:rsidRDefault="00F51C96">
            <w:pPr>
              <w:pStyle w:val="ConsPlusNormal"/>
              <w:jc w:val="center"/>
            </w:pPr>
            <w:r>
              <w:t>48,5%</w:t>
            </w:r>
          </w:p>
        </w:tc>
        <w:tc>
          <w:tcPr>
            <w:tcW w:w="1020" w:type="dxa"/>
          </w:tcPr>
          <w:p w:rsidR="00F51C96" w:rsidRDefault="00F51C96">
            <w:pPr>
              <w:pStyle w:val="ConsPlusNormal"/>
              <w:jc w:val="center"/>
            </w:pPr>
            <w:r>
              <w:t>9,1%</w:t>
            </w:r>
          </w:p>
        </w:tc>
        <w:tc>
          <w:tcPr>
            <w:tcW w:w="1191" w:type="dxa"/>
          </w:tcPr>
          <w:p w:rsidR="00F51C96" w:rsidRDefault="00F51C96">
            <w:pPr>
              <w:pStyle w:val="ConsPlusNormal"/>
              <w:jc w:val="center"/>
            </w:pPr>
            <w:r>
              <w:t>48,8</w:t>
            </w:r>
          </w:p>
        </w:tc>
        <w:tc>
          <w:tcPr>
            <w:tcW w:w="1361" w:type="dxa"/>
          </w:tcPr>
          <w:p w:rsidR="00F51C96" w:rsidRDefault="00F51C96">
            <w:pPr>
              <w:pStyle w:val="ConsPlusNormal"/>
              <w:jc w:val="center"/>
            </w:pPr>
            <w:r>
              <w:t>31,8%</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36,8</w:t>
            </w:r>
          </w:p>
        </w:tc>
        <w:tc>
          <w:tcPr>
            <w:tcW w:w="1191" w:type="dxa"/>
          </w:tcPr>
          <w:p w:rsidR="00F51C96" w:rsidRDefault="00F51C96">
            <w:pPr>
              <w:pStyle w:val="ConsPlusNormal"/>
              <w:jc w:val="center"/>
            </w:pPr>
            <w:r>
              <w:t>50,6%</w:t>
            </w:r>
          </w:p>
        </w:tc>
        <w:tc>
          <w:tcPr>
            <w:tcW w:w="1020" w:type="dxa"/>
          </w:tcPr>
          <w:p w:rsidR="00F51C96" w:rsidRDefault="00F51C96">
            <w:pPr>
              <w:pStyle w:val="ConsPlusNormal"/>
              <w:jc w:val="center"/>
            </w:pPr>
            <w:r>
              <w:t>10,4%</w:t>
            </w:r>
          </w:p>
        </w:tc>
        <w:tc>
          <w:tcPr>
            <w:tcW w:w="1191" w:type="dxa"/>
          </w:tcPr>
          <w:p w:rsidR="00F51C96" w:rsidRDefault="00F51C96">
            <w:pPr>
              <w:pStyle w:val="ConsPlusNormal"/>
              <w:jc w:val="center"/>
            </w:pPr>
            <w:r>
              <w:t>49,9</w:t>
            </w:r>
          </w:p>
        </w:tc>
        <w:tc>
          <w:tcPr>
            <w:tcW w:w="1361" w:type="dxa"/>
          </w:tcPr>
          <w:p w:rsidR="00F51C96" w:rsidRDefault="00F51C96">
            <w:pPr>
              <w:pStyle w:val="ConsPlusNormal"/>
              <w:jc w:val="center"/>
            </w:pPr>
            <w:r>
              <w:t>33,3%</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38,0</w:t>
            </w:r>
          </w:p>
        </w:tc>
        <w:tc>
          <w:tcPr>
            <w:tcW w:w="1191" w:type="dxa"/>
          </w:tcPr>
          <w:p w:rsidR="00F51C96" w:rsidRDefault="00F51C96">
            <w:pPr>
              <w:pStyle w:val="ConsPlusNormal"/>
              <w:jc w:val="center"/>
            </w:pPr>
            <w:r>
              <w:t>52,2%</w:t>
            </w:r>
          </w:p>
        </w:tc>
        <w:tc>
          <w:tcPr>
            <w:tcW w:w="1020" w:type="dxa"/>
          </w:tcPr>
          <w:p w:rsidR="00F51C96" w:rsidRDefault="00F51C96">
            <w:pPr>
              <w:pStyle w:val="ConsPlusNormal"/>
              <w:jc w:val="center"/>
            </w:pPr>
            <w:r>
              <w:t>11,3%</w:t>
            </w:r>
          </w:p>
        </w:tc>
        <w:tc>
          <w:tcPr>
            <w:tcW w:w="1191" w:type="dxa"/>
          </w:tcPr>
          <w:p w:rsidR="00F51C96" w:rsidRDefault="00F51C96">
            <w:pPr>
              <w:pStyle w:val="ConsPlusNormal"/>
              <w:jc w:val="center"/>
            </w:pPr>
            <w:r>
              <w:t>51,0</w:t>
            </w:r>
          </w:p>
        </w:tc>
        <w:tc>
          <w:tcPr>
            <w:tcW w:w="1361" w:type="dxa"/>
          </w:tcPr>
          <w:p w:rsidR="00F51C96" w:rsidRDefault="00F51C96">
            <w:pPr>
              <w:pStyle w:val="ConsPlusNormal"/>
              <w:jc w:val="center"/>
            </w:pPr>
            <w:r>
              <w:t>34,8%</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39,6</w:t>
            </w:r>
          </w:p>
        </w:tc>
        <w:tc>
          <w:tcPr>
            <w:tcW w:w="1191" w:type="dxa"/>
          </w:tcPr>
          <w:p w:rsidR="00F51C96" w:rsidRDefault="00F51C96">
            <w:pPr>
              <w:pStyle w:val="ConsPlusNormal"/>
              <w:jc w:val="center"/>
            </w:pPr>
            <w:r>
              <w:t>54,2%</w:t>
            </w:r>
          </w:p>
        </w:tc>
        <w:tc>
          <w:tcPr>
            <w:tcW w:w="1020" w:type="dxa"/>
          </w:tcPr>
          <w:p w:rsidR="00F51C96" w:rsidRDefault="00F51C96">
            <w:pPr>
              <w:pStyle w:val="ConsPlusNormal"/>
              <w:jc w:val="center"/>
            </w:pPr>
            <w:r>
              <w:t>12,5%</w:t>
            </w:r>
          </w:p>
        </w:tc>
        <w:tc>
          <w:tcPr>
            <w:tcW w:w="1191" w:type="dxa"/>
          </w:tcPr>
          <w:p w:rsidR="00F51C96" w:rsidRDefault="00F51C96">
            <w:pPr>
              <w:pStyle w:val="ConsPlusNormal"/>
              <w:jc w:val="center"/>
            </w:pPr>
            <w:r>
              <w:t>52,5</w:t>
            </w:r>
          </w:p>
        </w:tc>
        <w:tc>
          <w:tcPr>
            <w:tcW w:w="1361" w:type="dxa"/>
          </w:tcPr>
          <w:p w:rsidR="00F51C96" w:rsidRDefault="00F51C96">
            <w:pPr>
              <w:pStyle w:val="ConsPlusNormal"/>
              <w:jc w:val="center"/>
            </w:pPr>
            <w:r>
              <w:t>36,6%</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41,6</w:t>
            </w:r>
          </w:p>
        </w:tc>
        <w:tc>
          <w:tcPr>
            <w:tcW w:w="1191" w:type="dxa"/>
          </w:tcPr>
          <w:p w:rsidR="00F51C96" w:rsidRDefault="00F51C96">
            <w:pPr>
              <w:pStyle w:val="ConsPlusNormal"/>
              <w:jc w:val="center"/>
            </w:pPr>
            <w:r>
              <w:t>56,4%</w:t>
            </w:r>
          </w:p>
        </w:tc>
        <w:tc>
          <w:tcPr>
            <w:tcW w:w="1020" w:type="dxa"/>
          </w:tcPr>
          <w:p w:rsidR="00F51C96" w:rsidRDefault="00F51C96">
            <w:pPr>
              <w:pStyle w:val="ConsPlusNormal"/>
              <w:jc w:val="center"/>
            </w:pPr>
            <w:r>
              <w:t>13,8%</w:t>
            </w:r>
          </w:p>
        </w:tc>
        <w:tc>
          <w:tcPr>
            <w:tcW w:w="1191" w:type="dxa"/>
          </w:tcPr>
          <w:p w:rsidR="00F51C96" w:rsidRDefault="00F51C96">
            <w:pPr>
              <w:pStyle w:val="ConsPlusNormal"/>
              <w:jc w:val="center"/>
            </w:pPr>
            <w:r>
              <w:t>53,6</w:t>
            </w:r>
          </w:p>
        </w:tc>
        <w:tc>
          <w:tcPr>
            <w:tcW w:w="1361" w:type="dxa"/>
          </w:tcPr>
          <w:p w:rsidR="00F51C96" w:rsidRDefault="00F51C96">
            <w:pPr>
              <w:pStyle w:val="ConsPlusNormal"/>
              <w:jc w:val="center"/>
            </w:pPr>
            <w:r>
              <w:t>37,8%</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44,0</w:t>
            </w:r>
          </w:p>
        </w:tc>
        <w:tc>
          <w:tcPr>
            <w:tcW w:w="1191" w:type="dxa"/>
          </w:tcPr>
          <w:p w:rsidR="00F51C96" w:rsidRDefault="00F51C96">
            <w:pPr>
              <w:pStyle w:val="ConsPlusNormal"/>
              <w:jc w:val="center"/>
            </w:pPr>
            <w:r>
              <w:t>58,7%</w:t>
            </w:r>
          </w:p>
        </w:tc>
        <w:tc>
          <w:tcPr>
            <w:tcW w:w="1020" w:type="dxa"/>
          </w:tcPr>
          <w:p w:rsidR="00F51C96" w:rsidRDefault="00F51C96">
            <w:pPr>
              <w:pStyle w:val="ConsPlusNormal"/>
              <w:jc w:val="center"/>
            </w:pPr>
            <w:r>
              <w:t>15,2%</w:t>
            </w:r>
          </w:p>
        </w:tc>
        <w:tc>
          <w:tcPr>
            <w:tcW w:w="1191" w:type="dxa"/>
          </w:tcPr>
          <w:p w:rsidR="00F51C96" w:rsidRDefault="00F51C96">
            <w:pPr>
              <w:pStyle w:val="ConsPlusNormal"/>
              <w:jc w:val="center"/>
            </w:pPr>
            <w:r>
              <w:t>54,1</w:t>
            </w:r>
          </w:p>
        </w:tc>
        <w:tc>
          <w:tcPr>
            <w:tcW w:w="1361" w:type="dxa"/>
          </w:tcPr>
          <w:p w:rsidR="00F51C96" w:rsidRDefault="00F51C96">
            <w:pPr>
              <w:pStyle w:val="ConsPlusNormal"/>
              <w:jc w:val="center"/>
            </w:pPr>
            <w:r>
              <w:t>38,5%</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46,4</w:t>
            </w:r>
          </w:p>
        </w:tc>
        <w:tc>
          <w:tcPr>
            <w:tcW w:w="1191" w:type="dxa"/>
          </w:tcPr>
          <w:p w:rsidR="00F51C96" w:rsidRDefault="00F51C96">
            <w:pPr>
              <w:pStyle w:val="ConsPlusNormal"/>
              <w:jc w:val="center"/>
            </w:pPr>
            <w:r>
              <w:t>60,8%</w:t>
            </w:r>
          </w:p>
        </w:tc>
        <w:tc>
          <w:tcPr>
            <w:tcW w:w="1020" w:type="dxa"/>
          </w:tcPr>
          <w:p w:rsidR="00F51C96" w:rsidRDefault="00F51C96">
            <w:pPr>
              <w:pStyle w:val="ConsPlusNormal"/>
              <w:jc w:val="center"/>
            </w:pPr>
            <w:r>
              <w:t>16,5%</w:t>
            </w:r>
          </w:p>
        </w:tc>
        <w:tc>
          <w:tcPr>
            <w:tcW w:w="1191" w:type="dxa"/>
          </w:tcPr>
          <w:p w:rsidR="00F51C96" w:rsidRDefault="00F51C96">
            <w:pPr>
              <w:pStyle w:val="ConsPlusNormal"/>
              <w:jc w:val="center"/>
            </w:pPr>
            <w:r>
              <w:t>55,2</w:t>
            </w:r>
          </w:p>
        </w:tc>
        <w:tc>
          <w:tcPr>
            <w:tcW w:w="1361" w:type="dxa"/>
          </w:tcPr>
          <w:p w:rsidR="00F51C96" w:rsidRDefault="00F51C96">
            <w:pPr>
              <w:pStyle w:val="ConsPlusNormal"/>
              <w:jc w:val="center"/>
            </w:pPr>
            <w:r>
              <w:t>39,7%</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49,2</w:t>
            </w:r>
          </w:p>
        </w:tc>
        <w:tc>
          <w:tcPr>
            <w:tcW w:w="1191" w:type="dxa"/>
          </w:tcPr>
          <w:p w:rsidR="00F51C96" w:rsidRDefault="00F51C96">
            <w:pPr>
              <w:pStyle w:val="ConsPlusNormal"/>
              <w:jc w:val="center"/>
            </w:pPr>
            <w:r>
              <w:t>63,1%</w:t>
            </w:r>
          </w:p>
        </w:tc>
        <w:tc>
          <w:tcPr>
            <w:tcW w:w="1020" w:type="dxa"/>
          </w:tcPr>
          <w:p w:rsidR="00F51C96" w:rsidRDefault="00F51C96">
            <w:pPr>
              <w:pStyle w:val="ConsPlusNormal"/>
              <w:jc w:val="center"/>
            </w:pPr>
            <w:r>
              <w:t>17,8%</w:t>
            </w:r>
          </w:p>
        </w:tc>
        <w:tc>
          <w:tcPr>
            <w:tcW w:w="1191" w:type="dxa"/>
          </w:tcPr>
          <w:p w:rsidR="00F51C96" w:rsidRDefault="00F51C96">
            <w:pPr>
              <w:pStyle w:val="ConsPlusNormal"/>
              <w:jc w:val="center"/>
            </w:pPr>
            <w:r>
              <w:t>57,1</w:t>
            </w:r>
          </w:p>
        </w:tc>
        <w:tc>
          <w:tcPr>
            <w:tcW w:w="1361" w:type="dxa"/>
          </w:tcPr>
          <w:p w:rsidR="00F51C96" w:rsidRDefault="00F51C96">
            <w:pPr>
              <w:pStyle w:val="ConsPlusNormal"/>
              <w:jc w:val="center"/>
            </w:pPr>
            <w:r>
              <w:t>41,7%</w:t>
            </w:r>
          </w:p>
        </w:tc>
        <w:tc>
          <w:tcPr>
            <w:tcW w:w="1191" w:type="dxa"/>
          </w:tcPr>
          <w:p w:rsidR="00F51C96" w:rsidRDefault="00F51C96">
            <w:pPr>
              <w:pStyle w:val="ConsPlusNormal"/>
              <w:jc w:val="center"/>
            </w:pPr>
            <w:r>
              <w:t>5,0%</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51,9</w:t>
            </w:r>
          </w:p>
        </w:tc>
        <w:tc>
          <w:tcPr>
            <w:tcW w:w="1191" w:type="dxa"/>
          </w:tcPr>
          <w:p w:rsidR="00F51C96" w:rsidRDefault="00F51C96">
            <w:pPr>
              <w:pStyle w:val="ConsPlusNormal"/>
              <w:jc w:val="center"/>
            </w:pPr>
            <w:r>
              <w:t>65,0%</w:t>
            </w:r>
          </w:p>
        </w:tc>
        <w:tc>
          <w:tcPr>
            <w:tcW w:w="1020" w:type="dxa"/>
          </w:tcPr>
          <w:p w:rsidR="00F51C96" w:rsidRDefault="00F51C96">
            <w:pPr>
              <w:pStyle w:val="ConsPlusNormal"/>
              <w:jc w:val="center"/>
            </w:pPr>
            <w:r>
              <w:t>19,0%</w:t>
            </w:r>
          </w:p>
        </w:tc>
        <w:tc>
          <w:tcPr>
            <w:tcW w:w="1191" w:type="dxa"/>
          </w:tcPr>
          <w:p w:rsidR="00F51C96" w:rsidRDefault="00F51C96">
            <w:pPr>
              <w:pStyle w:val="ConsPlusNormal"/>
              <w:jc w:val="center"/>
            </w:pPr>
            <w:r>
              <w:t>58,0</w:t>
            </w:r>
          </w:p>
        </w:tc>
        <w:tc>
          <w:tcPr>
            <w:tcW w:w="1361" w:type="dxa"/>
          </w:tcPr>
          <w:p w:rsidR="00F51C96" w:rsidRDefault="00F51C96">
            <w:pPr>
              <w:pStyle w:val="ConsPlusNormal"/>
              <w:jc w:val="center"/>
            </w:pPr>
            <w:r>
              <w:t>42,6%</w:t>
            </w:r>
          </w:p>
        </w:tc>
        <w:tc>
          <w:tcPr>
            <w:tcW w:w="1191" w:type="dxa"/>
          </w:tcPr>
          <w:p w:rsidR="00F51C96" w:rsidRDefault="00F51C96">
            <w:pPr>
              <w:pStyle w:val="ConsPlusNormal"/>
              <w:jc w:val="center"/>
            </w:pPr>
            <w:r>
              <w:t>5,6%</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55,0</w:t>
            </w:r>
          </w:p>
        </w:tc>
        <w:tc>
          <w:tcPr>
            <w:tcW w:w="1191" w:type="dxa"/>
          </w:tcPr>
          <w:p w:rsidR="00F51C96" w:rsidRDefault="00F51C96">
            <w:pPr>
              <w:pStyle w:val="ConsPlusNormal"/>
              <w:jc w:val="center"/>
            </w:pPr>
            <w:r>
              <w:t>67,0%</w:t>
            </w:r>
          </w:p>
        </w:tc>
        <w:tc>
          <w:tcPr>
            <w:tcW w:w="1020" w:type="dxa"/>
          </w:tcPr>
          <w:p w:rsidR="00F51C96" w:rsidRDefault="00F51C96">
            <w:pPr>
              <w:pStyle w:val="ConsPlusNormal"/>
              <w:jc w:val="center"/>
            </w:pPr>
            <w:r>
              <w:t>20,2%</w:t>
            </w:r>
          </w:p>
        </w:tc>
        <w:tc>
          <w:tcPr>
            <w:tcW w:w="1191" w:type="dxa"/>
          </w:tcPr>
          <w:p w:rsidR="00F51C96" w:rsidRDefault="00F51C96">
            <w:pPr>
              <w:pStyle w:val="ConsPlusNormal"/>
              <w:jc w:val="center"/>
            </w:pPr>
            <w:r>
              <w:t>59,4</w:t>
            </w:r>
          </w:p>
        </w:tc>
        <w:tc>
          <w:tcPr>
            <w:tcW w:w="1361" w:type="dxa"/>
          </w:tcPr>
          <w:p w:rsidR="00F51C96" w:rsidRDefault="00F51C96">
            <w:pPr>
              <w:pStyle w:val="ConsPlusNormal"/>
              <w:jc w:val="center"/>
            </w:pPr>
            <w:r>
              <w:t>44,0%</w:t>
            </w:r>
          </w:p>
        </w:tc>
        <w:tc>
          <w:tcPr>
            <w:tcW w:w="1191" w:type="dxa"/>
          </w:tcPr>
          <w:p w:rsidR="00F51C96" w:rsidRDefault="00F51C96">
            <w:pPr>
              <w:pStyle w:val="ConsPlusNormal"/>
              <w:jc w:val="center"/>
            </w:pPr>
            <w:r>
              <w:t>6,4%</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58,5</w:t>
            </w:r>
          </w:p>
        </w:tc>
        <w:tc>
          <w:tcPr>
            <w:tcW w:w="1191" w:type="dxa"/>
          </w:tcPr>
          <w:p w:rsidR="00F51C96" w:rsidRDefault="00F51C96">
            <w:pPr>
              <w:pStyle w:val="ConsPlusNormal"/>
              <w:jc w:val="center"/>
            </w:pPr>
            <w:r>
              <w:t>69,0%</w:t>
            </w:r>
          </w:p>
        </w:tc>
        <w:tc>
          <w:tcPr>
            <w:tcW w:w="1020" w:type="dxa"/>
          </w:tcPr>
          <w:p w:rsidR="00F51C96" w:rsidRDefault="00F51C96">
            <w:pPr>
              <w:pStyle w:val="ConsPlusNormal"/>
              <w:jc w:val="center"/>
            </w:pPr>
            <w:r>
              <w:t>21,4%</w:t>
            </w:r>
          </w:p>
        </w:tc>
        <w:tc>
          <w:tcPr>
            <w:tcW w:w="1191" w:type="dxa"/>
          </w:tcPr>
          <w:p w:rsidR="00F51C96" w:rsidRDefault="00F51C96">
            <w:pPr>
              <w:pStyle w:val="ConsPlusNormal"/>
              <w:jc w:val="center"/>
            </w:pPr>
            <w:r>
              <w:t>61,9</w:t>
            </w:r>
          </w:p>
        </w:tc>
        <w:tc>
          <w:tcPr>
            <w:tcW w:w="1361" w:type="dxa"/>
          </w:tcPr>
          <w:p w:rsidR="00F51C96" w:rsidRDefault="00F51C96">
            <w:pPr>
              <w:pStyle w:val="ConsPlusNormal"/>
              <w:jc w:val="center"/>
            </w:pPr>
            <w:r>
              <w:t>46,2%</w:t>
            </w:r>
          </w:p>
        </w:tc>
        <w:tc>
          <w:tcPr>
            <w:tcW w:w="1191" w:type="dxa"/>
          </w:tcPr>
          <w:p w:rsidR="00F51C96" w:rsidRDefault="00F51C96">
            <w:pPr>
              <w:pStyle w:val="ConsPlusNormal"/>
              <w:jc w:val="center"/>
            </w:pPr>
            <w:r>
              <w:t>7,7%</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60,7</w:t>
            </w:r>
          </w:p>
        </w:tc>
        <w:tc>
          <w:tcPr>
            <w:tcW w:w="1191" w:type="dxa"/>
          </w:tcPr>
          <w:p w:rsidR="00F51C96" w:rsidRDefault="00F51C96">
            <w:pPr>
              <w:pStyle w:val="ConsPlusNormal"/>
              <w:jc w:val="center"/>
            </w:pPr>
            <w:r>
              <w:t>70,1%</w:t>
            </w:r>
          </w:p>
        </w:tc>
        <w:tc>
          <w:tcPr>
            <w:tcW w:w="1020" w:type="dxa"/>
          </w:tcPr>
          <w:p w:rsidR="00F51C96" w:rsidRDefault="00F51C96">
            <w:pPr>
              <w:pStyle w:val="ConsPlusNormal"/>
              <w:jc w:val="center"/>
            </w:pPr>
            <w:r>
              <w:t>22,0%</w:t>
            </w:r>
          </w:p>
        </w:tc>
        <w:tc>
          <w:tcPr>
            <w:tcW w:w="1191" w:type="dxa"/>
          </w:tcPr>
          <w:p w:rsidR="00F51C96" w:rsidRDefault="00F51C96">
            <w:pPr>
              <w:pStyle w:val="ConsPlusNormal"/>
              <w:jc w:val="center"/>
            </w:pPr>
            <w:r>
              <w:t>63,5</w:t>
            </w:r>
          </w:p>
        </w:tc>
        <w:tc>
          <w:tcPr>
            <w:tcW w:w="1361" w:type="dxa"/>
          </w:tcPr>
          <w:p w:rsidR="00F51C96" w:rsidRDefault="00F51C96">
            <w:pPr>
              <w:pStyle w:val="ConsPlusNormal"/>
              <w:jc w:val="center"/>
            </w:pPr>
            <w:r>
              <w:t>47,6%</w:t>
            </w:r>
          </w:p>
        </w:tc>
        <w:tc>
          <w:tcPr>
            <w:tcW w:w="1191" w:type="dxa"/>
          </w:tcPr>
          <w:p w:rsidR="00F51C96" w:rsidRDefault="00F51C96">
            <w:pPr>
              <w:pStyle w:val="ConsPlusNormal"/>
              <w:jc w:val="center"/>
            </w:pPr>
            <w:r>
              <w:t>8,5%</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63,4</w:t>
            </w:r>
          </w:p>
        </w:tc>
        <w:tc>
          <w:tcPr>
            <w:tcW w:w="1191" w:type="dxa"/>
          </w:tcPr>
          <w:p w:rsidR="00F51C96" w:rsidRDefault="00F51C96">
            <w:pPr>
              <w:pStyle w:val="ConsPlusNormal"/>
              <w:jc w:val="center"/>
            </w:pPr>
            <w:r>
              <w:t>71,4%</w:t>
            </w:r>
          </w:p>
        </w:tc>
        <w:tc>
          <w:tcPr>
            <w:tcW w:w="1020" w:type="dxa"/>
          </w:tcPr>
          <w:p w:rsidR="00F51C96" w:rsidRDefault="00F51C96">
            <w:pPr>
              <w:pStyle w:val="ConsPlusNormal"/>
              <w:jc w:val="center"/>
            </w:pPr>
            <w:r>
              <w:t>22,8%</w:t>
            </w:r>
          </w:p>
        </w:tc>
        <w:tc>
          <w:tcPr>
            <w:tcW w:w="1191" w:type="dxa"/>
          </w:tcPr>
          <w:p w:rsidR="00F51C96" w:rsidRDefault="00F51C96">
            <w:pPr>
              <w:pStyle w:val="ConsPlusNormal"/>
              <w:jc w:val="center"/>
            </w:pPr>
            <w:r>
              <w:t>64,8</w:t>
            </w:r>
          </w:p>
        </w:tc>
        <w:tc>
          <w:tcPr>
            <w:tcW w:w="1361" w:type="dxa"/>
          </w:tcPr>
          <w:p w:rsidR="00F51C96" w:rsidRDefault="00F51C96">
            <w:pPr>
              <w:pStyle w:val="ConsPlusNormal"/>
              <w:jc w:val="center"/>
            </w:pPr>
            <w:r>
              <w:t>48,6%</w:t>
            </w:r>
          </w:p>
        </w:tc>
        <w:tc>
          <w:tcPr>
            <w:tcW w:w="1191" w:type="dxa"/>
          </w:tcPr>
          <w:p w:rsidR="00F51C96" w:rsidRDefault="00F51C96">
            <w:pPr>
              <w:pStyle w:val="ConsPlusNormal"/>
              <w:jc w:val="center"/>
            </w:pPr>
            <w:r>
              <w:t>9,2%</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68,5</w:t>
            </w:r>
          </w:p>
        </w:tc>
        <w:tc>
          <w:tcPr>
            <w:tcW w:w="1191" w:type="dxa"/>
          </w:tcPr>
          <w:p w:rsidR="00F51C96" w:rsidRDefault="00F51C96">
            <w:pPr>
              <w:pStyle w:val="ConsPlusNormal"/>
              <w:jc w:val="center"/>
            </w:pPr>
            <w:r>
              <w:t>73,5%</w:t>
            </w:r>
          </w:p>
        </w:tc>
        <w:tc>
          <w:tcPr>
            <w:tcW w:w="1020" w:type="dxa"/>
          </w:tcPr>
          <w:p w:rsidR="00F51C96" w:rsidRDefault="00F51C96">
            <w:pPr>
              <w:pStyle w:val="ConsPlusNormal"/>
              <w:jc w:val="center"/>
            </w:pPr>
            <w:r>
              <w:t>24,1%</w:t>
            </w:r>
          </w:p>
        </w:tc>
        <w:tc>
          <w:tcPr>
            <w:tcW w:w="1191" w:type="dxa"/>
          </w:tcPr>
          <w:p w:rsidR="00F51C96" w:rsidRDefault="00F51C96">
            <w:pPr>
              <w:pStyle w:val="ConsPlusNormal"/>
              <w:jc w:val="center"/>
            </w:pPr>
            <w:r>
              <w:t>66,2</w:t>
            </w:r>
          </w:p>
        </w:tc>
        <w:tc>
          <w:tcPr>
            <w:tcW w:w="1361" w:type="dxa"/>
          </w:tcPr>
          <w:p w:rsidR="00F51C96" w:rsidRDefault="00F51C96">
            <w:pPr>
              <w:pStyle w:val="ConsPlusNormal"/>
              <w:jc w:val="center"/>
            </w:pPr>
            <w:r>
              <w:t>49,7%</w:t>
            </w:r>
          </w:p>
        </w:tc>
        <w:tc>
          <w:tcPr>
            <w:tcW w:w="1191" w:type="dxa"/>
          </w:tcPr>
          <w:p w:rsidR="00F51C96" w:rsidRDefault="00F51C96">
            <w:pPr>
              <w:pStyle w:val="ConsPlusNormal"/>
              <w:jc w:val="center"/>
            </w:pPr>
            <w:r>
              <w:t>9,8%</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73,2</w:t>
            </w:r>
          </w:p>
        </w:tc>
        <w:tc>
          <w:tcPr>
            <w:tcW w:w="1191" w:type="dxa"/>
          </w:tcPr>
          <w:p w:rsidR="00F51C96" w:rsidRDefault="00F51C96">
            <w:pPr>
              <w:pStyle w:val="ConsPlusNormal"/>
              <w:jc w:val="center"/>
            </w:pPr>
            <w:r>
              <w:t>75,2%</w:t>
            </w:r>
          </w:p>
        </w:tc>
        <w:tc>
          <w:tcPr>
            <w:tcW w:w="1020" w:type="dxa"/>
          </w:tcPr>
          <w:p w:rsidR="00F51C96" w:rsidRDefault="00F51C96">
            <w:pPr>
              <w:pStyle w:val="ConsPlusNormal"/>
              <w:jc w:val="center"/>
            </w:pPr>
            <w:r>
              <w:t>25,1%</w:t>
            </w:r>
          </w:p>
        </w:tc>
        <w:tc>
          <w:tcPr>
            <w:tcW w:w="1191" w:type="dxa"/>
          </w:tcPr>
          <w:p w:rsidR="00F51C96" w:rsidRDefault="00F51C96">
            <w:pPr>
              <w:pStyle w:val="ConsPlusNormal"/>
              <w:jc w:val="center"/>
            </w:pPr>
            <w:r>
              <w:t>68,1</w:t>
            </w:r>
          </w:p>
        </w:tc>
        <w:tc>
          <w:tcPr>
            <w:tcW w:w="1361" w:type="dxa"/>
          </w:tcPr>
          <w:p w:rsidR="00F51C96" w:rsidRDefault="00F51C96">
            <w:pPr>
              <w:pStyle w:val="ConsPlusNormal"/>
              <w:jc w:val="center"/>
            </w:pPr>
            <w:r>
              <w:t>51,1%</w:t>
            </w:r>
          </w:p>
        </w:tc>
        <w:tc>
          <w:tcPr>
            <w:tcW w:w="1191" w:type="dxa"/>
          </w:tcPr>
          <w:p w:rsidR="00F51C96" w:rsidRDefault="00F51C96">
            <w:pPr>
              <w:pStyle w:val="ConsPlusNormal"/>
              <w:jc w:val="center"/>
            </w:pPr>
            <w:r>
              <w:t>10.7%</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79,9</w:t>
            </w:r>
          </w:p>
        </w:tc>
        <w:tc>
          <w:tcPr>
            <w:tcW w:w="1191" w:type="dxa"/>
          </w:tcPr>
          <w:p w:rsidR="00F51C96" w:rsidRDefault="00F51C96">
            <w:pPr>
              <w:pStyle w:val="ConsPlusNormal"/>
              <w:jc w:val="center"/>
            </w:pPr>
            <w:r>
              <w:t>77,3%</w:t>
            </w:r>
          </w:p>
        </w:tc>
        <w:tc>
          <w:tcPr>
            <w:tcW w:w="1020" w:type="dxa"/>
          </w:tcPr>
          <w:p w:rsidR="00F51C96" w:rsidRDefault="00F51C96">
            <w:pPr>
              <w:pStyle w:val="ConsPlusNormal"/>
              <w:jc w:val="center"/>
            </w:pPr>
            <w:r>
              <w:t>26,4%</w:t>
            </w:r>
          </w:p>
        </w:tc>
        <w:tc>
          <w:tcPr>
            <w:tcW w:w="1191" w:type="dxa"/>
          </w:tcPr>
          <w:p w:rsidR="00F51C96" w:rsidRDefault="00F51C96">
            <w:pPr>
              <w:pStyle w:val="ConsPlusNormal"/>
              <w:jc w:val="center"/>
            </w:pPr>
            <w:r>
              <w:t>70,3</w:t>
            </w:r>
          </w:p>
        </w:tc>
        <w:tc>
          <w:tcPr>
            <w:tcW w:w="1361" w:type="dxa"/>
          </w:tcPr>
          <w:p w:rsidR="00F51C96" w:rsidRDefault="00F51C96">
            <w:pPr>
              <w:pStyle w:val="ConsPlusNormal"/>
              <w:jc w:val="center"/>
            </w:pPr>
            <w:r>
              <w:t>52,7%</w:t>
            </w:r>
          </w:p>
        </w:tc>
        <w:tc>
          <w:tcPr>
            <w:tcW w:w="1191" w:type="dxa"/>
          </w:tcPr>
          <w:p w:rsidR="00F51C96" w:rsidRDefault="00F51C96">
            <w:pPr>
              <w:pStyle w:val="ConsPlusNormal"/>
              <w:jc w:val="center"/>
            </w:pPr>
            <w:r>
              <w:t>11,6%</w:t>
            </w:r>
          </w:p>
        </w:tc>
      </w:tr>
      <w:tr w:rsidR="00F51C96">
        <w:tblPrEx>
          <w:tblBorders>
            <w:right w:val="nil"/>
          </w:tblBorders>
        </w:tblPrEx>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87,4</w:t>
            </w:r>
          </w:p>
        </w:tc>
        <w:tc>
          <w:tcPr>
            <w:tcW w:w="1191" w:type="dxa"/>
          </w:tcPr>
          <w:p w:rsidR="00F51C96" w:rsidRDefault="00F51C96">
            <w:pPr>
              <w:pStyle w:val="ConsPlusNormal"/>
              <w:jc w:val="center"/>
            </w:pPr>
            <w:r>
              <w:t>79,2%</w:t>
            </w:r>
          </w:p>
        </w:tc>
        <w:tc>
          <w:tcPr>
            <w:tcW w:w="1020" w:type="dxa"/>
          </w:tcPr>
          <w:p w:rsidR="00F51C96" w:rsidRDefault="00F51C96">
            <w:pPr>
              <w:pStyle w:val="ConsPlusNormal"/>
              <w:jc w:val="center"/>
            </w:pPr>
            <w:r>
              <w:t>27,5%</w:t>
            </w:r>
          </w:p>
        </w:tc>
        <w:tc>
          <w:tcPr>
            <w:tcW w:w="1191" w:type="dxa"/>
          </w:tcPr>
          <w:p w:rsidR="00F51C96" w:rsidRDefault="00F51C96">
            <w:pPr>
              <w:pStyle w:val="ConsPlusNormal"/>
              <w:jc w:val="center"/>
            </w:pPr>
            <w:r>
              <w:t>72,0</w:t>
            </w:r>
          </w:p>
        </w:tc>
        <w:tc>
          <w:tcPr>
            <w:tcW w:w="1361" w:type="dxa"/>
          </w:tcPr>
          <w:p w:rsidR="00F51C96" w:rsidRDefault="00F51C96">
            <w:pPr>
              <w:pStyle w:val="ConsPlusNormal"/>
              <w:jc w:val="center"/>
            </w:pPr>
            <w:r>
              <w:t>53,8%</w:t>
            </w:r>
          </w:p>
        </w:tc>
        <w:tc>
          <w:tcPr>
            <w:tcW w:w="1191" w:type="dxa"/>
            <w:tcBorders>
              <w:right w:val="nil"/>
            </w:tcBorders>
          </w:tcPr>
          <w:p w:rsidR="00F51C96" w:rsidRDefault="00F51C96">
            <w:pPr>
              <w:pStyle w:val="ConsPlusNormal"/>
              <w:jc w:val="center"/>
            </w:pPr>
            <w:r>
              <w:t>12,3%</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95,5</w:t>
            </w:r>
          </w:p>
        </w:tc>
        <w:tc>
          <w:tcPr>
            <w:tcW w:w="1191" w:type="dxa"/>
          </w:tcPr>
          <w:p w:rsidR="00F51C96" w:rsidRDefault="00F51C96">
            <w:pPr>
              <w:pStyle w:val="ConsPlusNormal"/>
              <w:jc w:val="center"/>
            </w:pPr>
            <w:r>
              <w:t>81,0%</w:t>
            </w:r>
          </w:p>
        </w:tc>
        <w:tc>
          <w:tcPr>
            <w:tcW w:w="1020" w:type="dxa"/>
          </w:tcPr>
          <w:p w:rsidR="00F51C96" w:rsidRDefault="00F51C96">
            <w:pPr>
              <w:pStyle w:val="ConsPlusNormal"/>
              <w:jc w:val="center"/>
            </w:pPr>
            <w:r>
              <w:t>28,6%</w:t>
            </w:r>
          </w:p>
        </w:tc>
        <w:tc>
          <w:tcPr>
            <w:tcW w:w="1191" w:type="dxa"/>
          </w:tcPr>
          <w:p w:rsidR="00F51C96" w:rsidRDefault="00F51C96">
            <w:pPr>
              <w:pStyle w:val="ConsPlusNormal"/>
              <w:jc w:val="center"/>
            </w:pPr>
            <w:r>
              <w:t>73,0</w:t>
            </w:r>
          </w:p>
        </w:tc>
        <w:tc>
          <w:tcPr>
            <w:tcW w:w="1361" w:type="dxa"/>
          </w:tcPr>
          <w:p w:rsidR="00F51C96" w:rsidRDefault="00F51C96">
            <w:pPr>
              <w:pStyle w:val="ConsPlusNormal"/>
              <w:jc w:val="center"/>
            </w:pPr>
            <w:r>
              <w:t>54,4%</w:t>
            </w:r>
          </w:p>
        </w:tc>
        <w:tc>
          <w:tcPr>
            <w:tcW w:w="1191" w:type="dxa"/>
          </w:tcPr>
          <w:p w:rsidR="00F51C96" w:rsidRDefault="00F51C96">
            <w:pPr>
              <w:pStyle w:val="ConsPlusNormal"/>
              <w:jc w:val="center"/>
            </w:pPr>
            <w:r>
              <w:t>12,6%</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&gt; 106,1</w:t>
            </w:r>
          </w:p>
        </w:tc>
        <w:tc>
          <w:tcPr>
            <w:tcW w:w="1191" w:type="dxa"/>
          </w:tcPr>
          <w:p w:rsidR="00F51C96" w:rsidRDefault="00F51C96">
            <w:pPr>
              <w:pStyle w:val="ConsPlusNormal"/>
              <w:jc w:val="center"/>
            </w:pPr>
            <w:r>
              <w:t>82,9%</w:t>
            </w:r>
          </w:p>
        </w:tc>
        <w:tc>
          <w:tcPr>
            <w:tcW w:w="1020" w:type="dxa"/>
          </w:tcPr>
          <w:p w:rsidR="00F51C96" w:rsidRDefault="00F51C96">
            <w:pPr>
              <w:pStyle w:val="ConsPlusNormal"/>
              <w:jc w:val="center"/>
            </w:pPr>
            <w:r>
              <w:t>29,7%</w:t>
            </w:r>
          </w:p>
        </w:tc>
        <w:tc>
          <w:tcPr>
            <w:tcW w:w="1191" w:type="dxa"/>
          </w:tcPr>
          <w:p w:rsidR="00F51C96" w:rsidRDefault="00F51C96">
            <w:pPr>
              <w:pStyle w:val="ConsPlusNormal"/>
              <w:jc w:val="center"/>
            </w:pPr>
            <w:r>
              <w:t>75,3</w:t>
            </w:r>
          </w:p>
        </w:tc>
        <w:tc>
          <w:tcPr>
            <w:tcW w:w="1361" w:type="dxa"/>
          </w:tcPr>
          <w:p w:rsidR="00F51C96" w:rsidRDefault="00F51C96">
            <w:pPr>
              <w:pStyle w:val="ConsPlusNormal"/>
              <w:jc w:val="center"/>
            </w:pPr>
            <w:r>
              <w:t>55,8%</w:t>
            </w:r>
          </w:p>
        </w:tc>
        <w:tc>
          <w:tcPr>
            <w:tcW w:w="1191" w:type="dxa"/>
          </w:tcPr>
          <w:p w:rsidR="00F51C96" w:rsidRDefault="00F51C96">
            <w:pPr>
              <w:pStyle w:val="ConsPlusNormal"/>
              <w:jc w:val="center"/>
            </w:pPr>
            <w:r>
              <w:t>13,5%</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78,5</w:t>
            </w:r>
          </w:p>
        </w:tc>
        <w:tc>
          <w:tcPr>
            <w:tcW w:w="1361" w:type="dxa"/>
          </w:tcPr>
          <w:p w:rsidR="00F51C96" w:rsidRDefault="00F51C96">
            <w:pPr>
              <w:pStyle w:val="ConsPlusNormal"/>
              <w:jc w:val="center"/>
            </w:pPr>
            <w:r>
              <w:t>57,6%</w:t>
            </w:r>
          </w:p>
        </w:tc>
        <w:tc>
          <w:tcPr>
            <w:tcW w:w="1191" w:type="dxa"/>
          </w:tcPr>
          <w:p w:rsidR="00F51C96" w:rsidRDefault="00F51C96">
            <w:pPr>
              <w:pStyle w:val="ConsPlusNormal"/>
              <w:jc w:val="center"/>
            </w:pPr>
            <w:r>
              <w:t>14,5%</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80,9</w:t>
            </w:r>
          </w:p>
        </w:tc>
        <w:tc>
          <w:tcPr>
            <w:tcW w:w="1361" w:type="dxa"/>
          </w:tcPr>
          <w:p w:rsidR="00F51C96" w:rsidRDefault="00F51C96">
            <w:pPr>
              <w:pStyle w:val="ConsPlusNormal"/>
              <w:jc w:val="center"/>
            </w:pPr>
            <w:r>
              <w:t>58,9%</w:t>
            </w:r>
          </w:p>
        </w:tc>
        <w:tc>
          <w:tcPr>
            <w:tcW w:w="1191" w:type="dxa"/>
          </w:tcPr>
          <w:p w:rsidR="00F51C96" w:rsidRDefault="00F51C96">
            <w:pPr>
              <w:pStyle w:val="ConsPlusNormal"/>
              <w:jc w:val="center"/>
            </w:pPr>
            <w:r>
              <w:t>15,3%</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83,5</w:t>
            </w:r>
          </w:p>
        </w:tc>
        <w:tc>
          <w:tcPr>
            <w:tcW w:w="1361" w:type="dxa"/>
          </w:tcPr>
          <w:p w:rsidR="00F51C96" w:rsidRDefault="00F51C96">
            <w:pPr>
              <w:pStyle w:val="ConsPlusNormal"/>
              <w:jc w:val="center"/>
            </w:pPr>
            <w:r>
              <w:t>60,1%</w:t>
            </w:r>
          </w:p>
        </w:tc>
        <w:tc>
          <w:tcPr>
            <w:tcW w:w="1191" w:type="dxa"/>
          </w:tcPr>
          <w:p w:rsidR="00F51C96" w:rsidRDefault="00F51C96">
            <w:pPr>
              <w:pStyle w:val="ConsPlusNormal"/>
              <w:jc w:val="center"/>
            </w:pPr>
            <w:r>
              <w:t>16,1%</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86,3</w:t>
            </w:r>
          </w:p>
        </w:tc>
        <w:tc>
          <w:tcPr>
            <w:tcW w:w="1361" w:type="dxa"/>
          </w:tcPr>
          <w:p w:rsidR="00F51C96" w:rsidRDefault="00F51C96">
            <w:pPr>
              <w:pStyle w:val="ConsPlusNormal"/>
              <w:jc w:val="center"/>
            </w:pPr>
            <w:r>
              <w:t>61,4%</w:t>
            </w:r>
          </w:p>
        </w:tc>
        <w:tc>
          <w:tcPr>
            <w:tcW w:w="1191" w:type="dxa"/>
          </w:tcPr>
          <w:p w:rsidR="00F51C96" w:rsidRDefault="00F51C96">
            <w:pPr>
              <w:pStyle w:val="ConsPlusNormal"/>
              <w:jc w:val="center"/>
            </w:pPr>
            <w:r>
              <w:t>16,8%</w:t>
            </w:r>
          </w:p>
        </w:tc>
      </w:tr>
      <w:tr w:rsidR="00F51C96">
        <w:tc>
          <w:tcPr>
            <w:tcW w:w="1814" w:type="dxa"/>
          </w:tcPr>
          <w:p w:rsidR="00F51C96" w:rsidRDefault="00F51C96">
            <w:pPr>
              <w:pStyle w:val="ConsPlusNormal"/>
              <w:jc w:val="center"/>
            </w:pPr>
            <w:r>
              <w:lastRenderedPageBreak/>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89,5</w:t>
            </w:r>
          </w:p>
        </w:tc>
        <w:tc>
          <w:tcPr>
            <w:tcW w:w="1361" w:type="dxa"/>
          </w:tcPr>
          <w:p w:rsidR="00F51C96" w:rsidRDefault="00F51C96">
            <w:pPr>
              <w:pStyle w:val="ConsPlusNormal"/>
              <w:jc w:val="center"/>
            </w:pPr>
            <w:r>
              <w:t>62,8%</w:t>
            </w:r>
          </w:p>
        </w:tc>
        <w:tc>
          <w:tcPr>
            <w:tcW w:w="1191" w:type="dxa"/>
          </w:tcPr>
          <w:p w:rsidR="00F51C96" w:rsidRDefault="00F51C96">
            <w:pPr>
              <w:pStyle w:val="ConsPlusNormal"/>
              <w:jc w:val="center"/>
            </w:pPr>
            <w:r>
              <w:t>17,7%</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91,9</w:t>
            </w:r>
          </w:p>
        </w:tc>
        <w:tc>
          <w:tcPr>
            <w:tcW w:w="1361" w:type="dxa"/>
          </w:tcPr>
          <w:p w:rsidR="00F51C96" w:rsidRDefault="00F51C96">
            <w:pPr>
              <w:pStyle w:val="ConsPlusNormal"/>
              <w:jc w:val="center"/>
            </w:pPr>
            <w:r>
              <w:t>63,8%</w:t>
            </w:r>
          </w:p>
        </w:tc>
        <w:tc>
          <w:tcPr>
            <w:tcW w:w="1191" w:type="dxa"/>
          </w:tcPr>
          <w:p w:rsidR="00F51C96" w:rsidRDefault="00F51C96">
            <w:pPr>
              <w:pStyle w:val="ConsPlusNormal"/>
              <w:jc w:val="center"/>
            </w:pPr>
            <w:r>
              <w:t>18,3%</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95,3</w:t>
            </w:r>
          </w:p>
        </w:tc>
        <w:tc>
          <w:tcPr>
            <w:tcW w:w="1361" w:type="dxa"/>
          </w:tcPr>
          <w:p w:rsidR="00F51C96" w:rsidRDefault="00F51C96">
            <w:pPr>
              <w:pStyle w:val="ConsPlusNormal"/>
              <w:jc w:val="center"/>
            </w:pPr>
            <w:r>
              <w:t>65,1%</w:t>
            </w:r>
          </w:p>
        </w:tc>
        <w:tc>
          <w:tcPr>
            <w:tcW w:w="1191" w:type="dxa"/>
          </w:tcPr>
          <w:p w:rsidR="00F51C96" w:rsidRDefault="00F51C96">
            <w:pPr>
              <w:pStyle w:val="ConsPlusNormal"/>
              <w:jc w:val="center"/>
            </w:pPr>
            <w:r>
              <w:t>19,0%</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100,6</w:t>
            </w:r>
          </w:p>
        </w:tc>
        <w:tc>
          <w:tcPr>
            <w:tcW w:w="1361" w:type="dxa"/>
          </w:tcPr>
          <w:p w:rsidR="00F51C96" w:rsidRDefault="00F51C96">
            <w:pPr>
              <w:pStyle w:val="ConsPlusNormal"/>
              <w:jc w:val="center"/>
            </w:pPr>
            <w:r>
              <w:t>66,9%</w:t>
            </w:r>
          </w:p>
        </w:tc>
        <w:tc>
          <w:tcPr>
            <w:tcW w:w="1191" w:type="dxa"/>
          </w:tcPr>
          <w:p w:rsidR="00F51C96" w:rsidRDefault="00F51C96">
            <w:pPr>
              <w:pStyle w:val="ConsPlusNormal"/>
              <w:jc w:val="center"/>
            </w:pPr>
            <w:r>
              <w:t>20,1%</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104,4</w:t>
            </w:r>
          </w:p>
        </w:tc>
        <w:tc>
          <w:tcPr>
            <w:tcW w:w="1361" w:type="dxa"/>
          </w:tcPr>
          <w:p w:rsidR="00F51C96" w:rsidRDefault="00F51C96">
            <w:pPr>
              <w:pStyle w:val="ConsPlusNormal"/>
              <w:jc w:val="center"/>
            </w:pPr>
            <w:r>
              <w:t>68,1%</w:t>
            </w:r>
          </w:p>
        </w:tc>
        <w:tc>
          <w:tcPr>
            <w:tcW w:w="1191" w:type="dxa"/>
          </w:tcPr>
          <w:p w:rsidR="00F51C96" w:rsidRDefault="00F51C96">
            <w:pPr>
              <w:pStyle w:val="ConsPlusNormal"/>
              <w:jc w:val="center"/>
            </w:pPr>
            <w:r>
              <w:t>20,9%</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115,3</w:t>
            </w:r>
          </w:p>
        </w:tc>
        <w:tc>
          <w:tcPr>
            <w:tcW w:w="1361" w:type="dxa"/>
          </w:tcPr>
          <w:p w:rsidR="00F51C96" w:rsidRDefault="00F51C96">
            <w:pPr>
              <w:pStyle w:val="ConsPlusNormal"/>
              <w:jc w:val="center"/>
            </w:pPr>
            <w:r>
              <w:t>71,1%</w:t>
            </w:r>
          </w:p>
        </w:tc>
        <w:tc>
          <w:tcPr>
            <w:tcW w:w="1191" w:type="dxa"/>
          </w:tcPr>
          <w:p w:rsidR="00F51C96" w:rsidRDefault="00F51C96">
            <w:pPr>
              <w:pStyle w:val="ConsPlusNormal"/>
              <w:jc w:val="center"/>
            </w:pPr>
            <w:r>
              <w:t>22,7%</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30,3</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55,49</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18,2</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33,29</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П4-14-2</w:t>
      </w:r>
    </w:p>
    <w:p w:rsidR="00F51C96" w:rsidRDefault="00F51C96">
      <w:pPr>
        <w:pStyle w:val="ConsPlusNormal"/>
        <w:jc w:val="both"/>
      </w:pPr>
    </w:p>
    <w:p w:rsidR="00F51C96" w:rsidRDefault="00F51C96">
      <w:pPr>
        <w:pStyle w:val="ConsPlusTitle"/>
        <w:jc w:val="center"/>
      </w:pPr>
      <w:bookmarkStart w:id="66" w:name="P13000"/>
      <w:bookmarkEnd w:id="66"/>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крытых спортивных сооружений</w:t>
      </w:r>
    </w:p>
    <w:p w:rsidR="00F51C96" w:rsidRDefault="00F51C96">
      <w:pPr>
        <w:pStyle w:val="ConsPlusTitle"/>
        <w:jc w:val="center"/>
      </w:pPr>
      <w:r>
        <w:t>(горячая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0,62</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0,91</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0,71</w:t>
            </w:r>
          </w:p>
        </w:tc>
        <w:tc>
          <w:tcPr>
            <w:tcW w:w="1191" w:type="dxa"/>
          </w:tcPr>
          <w:p w:rsidR="00F51C96" w:rsidRDefault="00F51C96">
            <w:pPr>
              <w:pStyle w:val="ConsPlusNormal"/>
              <w:jc w:val="center"/>
            </w:pPr>
            <w:r>
              <w:t>12,2%</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1,06</w:t>
            </w:r>
          </w:p>
        </w:tc>
        <w:tc>
          <w:tcPr>
            <w:tcW w:w="1361" w:type="dxa"/>
          </w:tcPr>
          <w:p w:rsidR="00F51C96" w:rsidRDefault="00F51C96">
            <w:pPr>
              <w:pStyle w:val="ConsPlusNormal"/>
              <w:jc w:val="center"/>
            </w:pPr>
            <w:r>
              <w:t>6,1%</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0,76</w:t>
            </w:r>
          </w:p>
        </w:tc>
        <w:tc>
          <w:tcPr>
            <w:tcW w:w="1191" w:type="dxa"/>
          </w:tcPr>
          <w:p w:rsidR="00F51C96" w:rsidRDefault="00F51C96">
            <w:pPr>
              <w:pStyle w:val="ConsPlusNormal"/>
              <w:jc w:val="center"/>
            </w:pPr>
            <w:r>
              <w:t>18,0%</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1,19</w:t>
            </w:r>
          </w:p>
        </w:tc>
        <w:tc>
          <w:tcPr>
            <w:tcW w:w="1361" w:type="dxa"/>
          </w:tcPr>
          <w:p w:rsidR="00F51C96" w:rsidRDefault="00F51C96">
            <w:pPr>
              <w:pStyle w:val="ConsPlusNormal"/>
              <w:jc w:val="center"/>
            </w:pPr>
            <w:r>
              <w:t>16,4%</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0,80</w:t>
            </w:r>
          </w:p>
        </w:tc>
        <w:tc>
          <w:tcPr>
            <w:tcW w:w="1191" w:type="dxa"/>
          </w:tcPr>
          <w:p w:rsidR="00F51C96" w:rsidRDefault="00F51C96">
            <w:pPr>
              <w:pStyle w:val="ConsPlusNormal"/>
              <w:jc w:val="center"/>
            </w:pPr>
            <w:r>
              <w:t>22,1%</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1,34</w:t>
            </w:r>
          </w:p>
        </w:tc>
        <w:tc>
          <w:tcPr>
            <w:tcW w:w="1361" w:type="dxa"/>
          </w:tcPr>
          <w:p w:rsidR="00F51C96" w:rsidRDefault="00F51C96">
            <w:pPr>
              <w:pStyle w:val="ConsPlusNormal"/>
              <w:jc w:val="center"/>
            </w:pPr>
            <w:r>
              <w:t>25,7%</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0,89</w:t>
            </w:r>
          </w:p>
        </w:tc>
        <w:tc>
          <w:tcPr>
            <w:tcW w:w="1191" w:type="dxa"/>
          </w:tcPr>
          <w:p w:rsidR="00F51C96" w:rsidRDefault="00F51C96">
            <w:pPr>
              <w:pStyle w:val="ConsPlusNormal"/>
              <w:jc w:val="center"/>
            </w:pPr>
            <w:r>
              <w:t>30,0%</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1,46</w:t>
            </w:r>
          </w:p>
        </w:tc>
        <w:tc>
          <w:tcPr>
            <w:tcW w:w="1361" w:type="dxa"/>
          </w:tcPr>
          <w:p w:rsidR="00F51C96" w:rsidRDefault="00F51C96">
            <w:pPr>
              <w:pStyle w:val="ConsPlusNormal"/>
              <w:jc w:val="center"/>
            </w:pPr>
            <w:r>
              <w:t>31,8%</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1,12</w:t>
            </w:r>
          </w:p>
        </w:tc>
        <w:tc>
          <w:tcPr>
            <w:tcW w:w="1191" w:type="dxa"/>
          </w:tcPr>
          <w:p w:rsidR="00F51C96" w:rsidRDefault="00F51C96">
            <w:pPr>
              <w:pStyle w:val="ConsPlusNormal"/>
              <w:jc w:val="center"/>
            </w:pPr>
            <w:r>
              <w:t>44,3%</w:t>
            </w:r>
          </w:p>
        </w:tc>
        <w:tc>
          <w:tcPr>
            <w:tcW w:w="1020" w:type="dxa"/>
          </w:tcPr>
          <w:p w:rsidR="00F51C96" w:rsidRDefault="00F51C96">
            <w:pPr>
              <w:pStyle w:val="ConsPlusNormal"/>
              <w:jc w:val="center"/>
            </w:pPr>
            <w:r>
              <w:t>6,6%</w:t>
            </w:r>
          </w:p>
        </w:tc>
        <w:tc>
          <w:tcPr>
            <w:tcW w:w="1191" w:type="dxa"/>
          </w:tcPr>
          <w:p w:rsidR="00F51C96" w:rsidRDefault="00F51C96">
            <w:pPr>
              <w:pStyle w:val="ConsPlusNormal"/>
              <w:jc w:val="center"/>
            </w:pPr>
            <w:r>
              <w:t>1,56</w:t>
            </w:r>
          </w:p>
        </w:tc>
        <w:tc>
          <w:tcPr>
            <w:tcW w:w="1361" w:type="dxa"/>
          </w:tcPr>
          <w:p w:rsidR="00F51C96" w:rsidRDefault="00F51C96">
            <w:pPr>
              <w:pStyle w:val="ConsPlusNormal"/>
              <w:jc w:val="center"/>
            </w:pPr>
            <w:r>
              <w:t>36,2%</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1,33</w:t>
            </w:r>
          </w:p>
        </w:tc>
        <w:tc>
          <w:tcPr>
            <w:tcW w:w="1191" w:type="dxa"/>
          </w:tcPr>
          <w:p w:rsidR="00F51C96" w:rsidRDefault="00F51C96">
            <w:pPr>
              <w:pStyle w:val="ConsPlusNormal"/>
              <w:jc w:val="center"/>
            </w:pPr>
            <w:r>
              <w:t>53,1%</w:t>
            </w:r>
          </w:p>
        </w:tc>
        <w:tc>
          <w:tcPr>
            <w:tcW w:w="1020" w:type="dxa"/>
          </w:tcPr>
          <w:p w:rsidR="00F51C96" w:rsidRDefault="00F51C96">
            <w:pPr>
              <w:pStyle w:val="ConsPlusNormal"/>
              <w:jc w:val="center"/>
            </w:pPr>
            <w:r>
              <w:t>11,9%</w:t>
            </w:r>
          </w:p>
        </w:tc>
        <w:tc>
          <w:tcPr>
            <w:tcW w:w="1191" w:type="dxa"/>
          </w:tcPr>
          <w:p w:rsidR="00F51C96" w:rsidRDefault="00F51C96">
            <w:pPr>
              <w:pStyle w:val="ConsPlusNormal"/>
              <w:jc w:val="center"/>
            </w:pPr>
            <w:r>
              <w:t>1,68</w:t>
            </w:r>
          </w:p>
        </w:tc>
        <w:tc>
          <w:tcPr>
            <w:tcW w:w="1361" w:type="dxa"/>
          </w:tcPr>
          <w:p w:rsidR="00F51C96" w:rsidRDefault="00F51C96">
            <w:pPr>
              <w:pStyle w:val="ConsPlusNormal"/>
              <w:jc w:val="center"/>
            </w:pPr>
            <w:r>
              <w:t>40,8%</w:t>
            </w:r>
          </w:p>
        </w:tc>
        <w:tc>
          <w:tcPr>
            <w:tcW w:w="1191" w:type="dxa"/>
          </w:tcPr>
          <w:p w:rsidR="00F51C96" w:rsidRDefault="00F51C96">
            <w:pPr>
              <w:pStyle w:val="ConsPlusNormal"/>
              <w:jc w:val="center"/>
            </w:pPr>
            <w:r>
              <w:t>4,5%</w:t>
            </w:r>
          </w:p>
        </w:tc>
      </w:tr>
      <w:tr w:rsidR="00F51C96">
        <w:tc>
          <w:tcPr>
            <w:tcW w:w="1814" w:type="dxa"/>
          </w:tcPr>
          <w:p w:rsidR="00F51C96" w:rsidRDefault="00F51C96">
            <w:pPr>
              <w:pStyle w:val="ConsPlusNormal"/>
              <w:jc w:val="center"/>
            </w:pPr>
            <w:r>
              <w:lastRenderedPageBreak/>
              <w:t>8.</w:t>
            </w:r>
          </w:p>
        </w:tc>
        <w:tc>
          <w:tcPr>
            <w:tcW w:w="1304" w:type="dxa"/>
          </w:tcPr>
          <w:p w:rsidR="00F51C96" w:rsidRDefault="00F51C96">
            <w:pPr>
              <w:pStyle w:val="ConsPlusNormal"/>
              <w:jc w:val="center"/>
            </w:pPr>
            <w:r>
              <w:t>1,48</w:t>
            </w:r>
          </w:p>
        </w:tc>
        <w:tc>
          <w:tcPr>
            <w:tcW w:w="1191" w:type="dxa"/>
          </w:tcPr>
          <w:p w:rsidR="00F51C96" w:rsidRDefault="00F51C96">
            <w:pPr>
              <w:pStyle w:val="ConsPlusNormal"/>
              <w:jc w:val="center"/>
            </w:pPr>
            <w:r>
              <w:t>57,9%</w:t>
            </w:r>
          </w:p>
        </w:tc>
        <w:tc>
          <w:tcPr>
            <w:tcW w:w="1020" w:type="dxa"/>
          </w:tcPr>
          <w:p w:rsidR="00F51C96" w:rsidRDefault="00F51C96">
            <w:pPr>
              <w:pStyle w:val="ConsPlusNormal"/>
              <w:jc w:val="center"/>
            </w:pPr>
            <w:r>
              <w:t>14,7%</w:t>
            </w:r>
          </w:p>
        </w:tc>
        <w:tc>
          <w:tcPr>
            <w:tcW w:w="1191" w:type="dxa"/>
          </w:tcPr>
          <w:p w:rsidR="00F51C96" w:rsidRDefault="00F51C96">
            <w:pPr>
              <w:pStyle w:val="ConsPlusNormal"/>
              <w:jc w:val="center"/>
            </w:pPr>
            <w:r>
              <w:t>1,79</w:t>
            </w:r>
          </w:p>
        </w:tc>
        <w:tc>
          <w:tcPr>
            <w:tcW w:w="1361" w:type="dxa"/>
          </w:tcPr>
          <w:p w:rsidR="00F51C96" w:rsidRDefault="00F51C96">
            <w:pPr>
              <w:pStyle w:val="ConsPlusNormal"/>
              <w:jc w:val="center"/>
            </w:pPr>
            <w:r>
              <w:t>44,4%</w:t>
            </w:r>
          </w:p>
        </w:tc>
        <w:tc>
          <w:tcPr>
            <w:tcW w:w="1191" w:type="dxa"/>
          </w:tcPr>
          <w:p w:rsidR="00F51C96" w:rsidRDefault="00F51C96">
            <w:pPr>
              <w:pStyle w:val="ConsPlusNormal"/>
              <w:jc w:val="center"/>
            </w:pPr>
            <w:r>
              <w:t>6,6%</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1,58</w:t>
            </w:r>
          </w:p>
        </w:tc>
        <w:tc>
          <w:tcPr>
            <w:tcW w:w="1191" w:type="dxa"/>
          </w:tcPr>
          <w:p w:rsidR="00F51C96" w:rsidRDefault="00F51C96">
            <w:pPr>
              <w:pStyle w:val="ConsPlusNormal"/>
              <w:jc w:val="center"/>
            </w:pPr>
            <w:r>
              <w:t>60,5%</w:t>
            </w:r>
          </w:p>
        </w:tc>
        <w:tc>
          <w:tcPr>
            <w:tcW w:w="1020" w:type="dxa"/>
          </w:tcPr>
          <w:p w:rsidR="00F51C96" w:rsidRDefault="00F51C96">
            <w:pPr>
              <w:pStyle w:val="ConsPlusNormal"/>
              <w:jc w:val="center"/>
            </w:pPr>
            <w:r>
              <w:t>16,3%</w:t>
            </w:r>
          </w:p>
        </w:tc>
        <w:tc>
          <w:tcPr>
            <w:tcW w:w="1191" w:type="dxa"/>
          </w:tcPr>
          <w:p w:rsidR="00F51C96" w:rsidRDefault="00F51C96">
            <w:pPr>
              <w:pStyle w:val="ConsPlusNormal"/>
              <w:jc w:val="center"/>
            </w:pPr>
            <w:r>
              <w:t>1,99</w:t>
            </w:r>
          </w:p>
        </w:tc>
        <w:tc>
          <w:tcPr>
            <w:tcW w:w="1361" w:type="dxa"/>
          </w:tcPr>
          <w:p w:rsidR="00F51C96" w:rsidRDefault="00F51C96">
            <w:pPr>
              <w:pStyle w:val="ConsPlusNormal"/>
              <w:jc w:val="center"/>
            </w:pPr>
            <w:r>
              <w:t>50,0%</w:t>
            </w:r>
          </w:p>
        </w:tc>
        <w:tc>
          <w:tcPr>
            <w:tcW w:w="1191" w:type="dxa"/>
          </w:tcPr>
          <w:p w:rsidR="00F51C96" w:rsidRDefault="00F51C96">
            <w:pPr>
              <w:pStyle w:val="ConsPlusNormal"/>
              <w:jc w:val="center"/>
            </w:pPr>
            <w:r>
              <w:t>10,0%</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1,79</w:t>
            </w:r>
          </w:p>
        </w:tc>
        <w:tc>
          <w:tcPr>
            <w:tcW w:w="1191" w:type="dxa"/>
          </w:tcPr>
          <w:p w:rsidR="00F51C96" w:rsidRDefault="00F51C96">
            <w:pPr>
              <w:pStyle w:val="ConsPlusNormal"/>
              <w:jc w:val="center"/>
            </w:pPr>
            <w:r>
              <w:t>65,2%</w:t>
            </w:r>
          </w:p>
        </w:tc>
        <w:tc>
          <w:tcPr>
            <w:tcW w:w="1020" w:type="dxa"/>
          </w:tcPr>
          <w:p w:rsidR="00F51C96" w:rsidRDefault="00F51C96">
            <w:pPr>
              <w:pStyle w:val="ConsPlusNormal"/>
              <w:jc w:val="center"/>
            </w:pPr>
            <w:r>
              <w:t>19,1%</w:t>
            </w:r>
          </w:p>
        </w:tc>
        <w:tc>
          <w:tcPr>
            <w:tcW w:w="1191" w:type="dxa"/>
          </w:tcPr>
          <w:p w:rsidR="00F51C96" w:rsidRDefault="00F51C96">
            <w:pPr>
              <w:pStyle w:val="ConsPlusNormal"/>
              <w:jc w:val="center"/>
            </w:pPr>
            <w:r>
              <w:t>2,2</w:t>
            </w:r>
          </w:p>
        </w:tc>
        <w:tc>
          <w:tcPr>
            <w:tcW w:w="1361" w:type="dxa"/>
          </w:tcPr>
          <w:p w:rsidR="00F51C96" w:rsidRDefault="00F51C96">
            <w:pPr>
              <w:pStyle w:val="ConsPlusNormal"/>
              <w:jc w:val="center"/>
            </w:pPr>
            <w:r>
              <w:t>54,8%</w:t>
            </w:r>
          </w:p>
        </w:tc>
        <w:tc>
          <w:tcPr>
            <w:tcW w:w="1191" w:type="dxa"/>
          </w:tcPr>
          <w:p w:rsidR="00F51C96" w:rsidRDefault="00F51C96">
            <w:pPr>
              <w:pStyle w:val="ConsPlusNormal"/>
              <w:jc w:val="center"/>
            </w:pPr>
            <w:r>
              <w:t>12,9%</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2,12</w:t>
            </w:r>
          </w:p>
        </w:tc>
        <w:tc>
          <w:tcPr>
            <w:tcW w:w="1191" w:type="dxa"/>
          </w:tcPr>
          <w:p w:rsidR="00F51C96" w:rsidRDefault="00F51C96">
            <w:pPr>
              <w:pStyle w:val="ConsPlusNormal"/>
              <w:jc w:val="center"/>
            </w:pPr>
            <w:r>
              <w:t>70,6%</w:t>
            </w:r>
          </w:p>
        </w:tc>
        <w:tc>
          <w:tcPr>
            <w:tcW w:w="1020" w:type="dxa"/>
          </w:tcPr>
          <w:p w:rsidR="00F51C96" w:rsidRDefault="00F51C96">
            <w:pPr>
              <w:pStyle w:val="ConsPlusNormal"/>
              <w:jc w:val="center"/>
            </w:pPr>
            <w:r>
              <w:t>22,4%</w:t>
            </w:r>
          </w:p>
        </w:tc>
        <w:tc>
          <w:tcPr>
            <w:tcW w:w="1191" w:type="dxa"/>
          </w:tcPr>
          <w:p w:rsidR="00F51C96" w:rsidRDefault="00F51C96">
            <w:pPr>
              <w:pStyle w:val="ConsPlusNormal"/>
              <w:jc w:val="center"/>
            </w:pPr>
            <w:r>
              <w:t>2,4</w:t>
            </w:r>
          </w:p>
        </w:tc>
        <w:tc>
          <w:tcPr>
            <w:tcW w:w="1361" w:type="dxa"/>
          </w:tcPr>
          <w:p w:rsidR="00F51C96" w:rsidRDefault="00F51C96">
            <w:pPr>
              <w:pStyle w:val="ConsPlusNormal"/>
              <w:jc w:val="center"/>
            </w:pPr>
            <w:r>
              <w:t>58,5%</w:t>
            </w:r>
          </w:p>
        </w:tc>
        <w:tc>
          <w:tcPr>
            <w:tcW w:w="1191" w:type="dxa"/>
          </w:tcPr>
          <w:p w:rsidR="00F51C96" w:rsidRDefault="00F51C96">
            <w:pPr>
              <w:pStyle w:val="ConsPlusNormal"/>
              <w:jc w:val="center"/>
            </w:pPr>
            <w:r>
              <w:t>15,1%</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2,36</w:t>
            </w:r>
          </w:p>
        </w:tc>
        <w:tc>
          <w:tcPr>
            <w:tcW w:w="1191" w:type="dxa"/>
          </w:tcPr>
          <w:p w:rsidR="00F51C96" w:rsidRDefault="00F51C96">
            <w:pPr>
              <w:pStyle w:val="ConsPlusNormal"/>
              <w:jc w:val="center"/>
            </w:pPr>
            <w:r>
              <w:t>73,6%</w:t>
            </w:r>
          </w:p>
        </w:tc>
        <w:tc>
          <w:tcPr>
            <w:tcW w:w="1020" w:type="dxa"/>
          </w:tcPr>
          <w:p w:rsidR="00F51C96" w:rsidRDefault="00F51C96">
            <w:pPr>
              <w:pStyle w:val="ConsPlusNormal"/>
              <w:jc w:val="center"/>
            </w:pPr>
            <w:r>
              <w:t>24,2%</w:t>
            </w:r>
          </w:p>
        </w:tc>
        <w:tc>
          <w:tcPr>
            <w:tcW w:w="1191" w:type="dxa"/>
          </w:tcPr>
          <w:p w:rsidR="00F51C96" w:rsidRDefault="00F51C96">
            <w:pPr>
              <w:pStyle w:val="ConsPlusNormal"/>
              <w:jc w:val="center"/>
            </w:pPr>
            <w:r>
              <w:t>2,59</w:t>
            </w:r>
          </w:p>
        </w:tc>
        <w:tc>
          <w:tcPr>
            <w:tcW w:w="1361" w:type="dxa"/>
          </w:tcPr>
          <w:p w:rsidR="00F51C96" w:rsidRDefault="00F51C96">
            <w:pPr>
              <w:pStyle w:val="ConsPlusNormal"/>
              <w:jc w:val="center"/>
            </w:pPr>
            <w:r>
              <w:t>61,6%</w:t>
            </w:r>
          </w:p>
        </w:tc>
        <w:tc>
          <w:tcPr>
            <w:tcW w:w="1191" w:type="dxa"/>
          </w:tcPr>
          <w:p w:rsidR="00F51C96" w:rsidRDefault="00F51C96">
            <w:pPr>
              <w:pStyle w:val="ConsPlusNormal"/>
              <w:jc w:val="center"/>
            </w:pPr>
            <w:r>
              <w:t>16,9%</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2,64</w:t>
            </w:r>
          </w:p>
        </w:tc>
        <w:tc>
          <w:tcPr>
            <w:tcW w:w="1191" w:type="dxa"/>
          </w:tcPr>
          <w:p w:rsidR="00F51C96" w:rsidRDefault="00F51C96">
            <w:pPr>
              <w:pStyle w:val="ConsPlusNormal"/>
              <w:jc w:val="center"/>
            </w:pPr>
            <w:r>
              <w:t>76,4%</w:t>
            </w:r>
          </w:p>
        </w:tc>
        <w:tc>
          <w:tcPr>
            <w:tcW w:w="1020" w:type="dxa"/>
          </w:tcPr>
          <w:p w:rsidR="00F51C96" w:rsidRDefault="00F51C96">
            <w:pPr>
              <w:pStyle w:val="ConsPlusNormal"/>
              <w:jc w:val="center"/>
            </w:pPr>
            <w:r>
              <w:t>25,8%</w:t>
            </w:r>
          </w:p>
        </w:tc>
        <w:tc>
          <w:tcPr>
            <w:tcW w:w="1191" w:type="dxa"/>
          </w:tcPr>
          <w:p w:rsidR="00F51C96" w:rsidRDefault="00F51C96">
            <w:pPr>
              <w:pStyle w:val="ConsPlusNormal"/>
              <w:jc w:val="center"/>
            </w:pPr>
            <w:r>
              <w:t>2,81</w:t>
            </w:r>
          </w:p>
        </w:tc>
        <w:tc>
          <w:tcPr>
            <w:tcW w:w="1361" w:type="dxa"/>
          </w:tcPr>
          <w:p w:rsidR="00F51C96" w:rsidRDefault="00F51C96">
            <w:pPr>
              <w:pStyle w:val="ConsPlusNormal"/>
              <w:jc w:val="center"/>
            </w:pPr>
            <w:r>
              <w:t>64,6%</w:t>
            </w:r>
          </w:p>
        </w:tc>
        <w:tc>
          <w:tcPr>
            <w:tcW w:w="1191" w:type="dxa"/>
          </w:tcPr>
          <w:p w:rsidR="00F51C96" w:rsidRDefault="00F51C96">
            <w:pPr>
              <w:pStyle w:val="ConsPlusNormal"/>
              <w:jc w:val="center"/>
            </w:pPr>
            <w:r>
              <w:t>18,7%</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2,93</w:t>
            </w:r>
          </w:p>
        </w:tc>
        <w:tc>
          <w:tcPr>
            <w:tcW w:w="1191" w:type="dxa"/>
          </w:tcPr>
          <w:p w:rsidR="00F51C96" w:rsidRDefault="00F51C96">
            <w:pPr>
              <w:pStyle w:val="ConsPlusNormal"/>
              <w:jc w:val="center"/>
            </w:pPr>
            <w:r>
              <w:t>78,7%</w:t>
            </w:r>
          </w:p>
        </w:tc>
        <w:tc>
          <w:tcPr>
            <w:tcW w:w="1020" w:type="dxa"/>
          </w:tcPr>
          <w:p w:rsidR="00F51C96" w:rsidRDefault="00F51C96">
            <w:pPr>
              <w:pStyle w:val="ConsPlusNormal"/>
              <w:jc w:val="center"/>
            </w:pPr>
            <w:r>
              <w:t>27,2%</w:t>
            </w:r>
          </w:p>
        </w:tc>
        <w:tc>
          <w:tcPr>
            <w:tcW w:w="1191" w:type="dxa"/>
          </w:tcPr>
          <w:p w:rsidR="00F51C96" w:rsidRDefault="00F51C96">
            <w:pPr>
              <w:pStyle w:val="ConsPlusNormal"/>
              <w:jc w:val="center"/>
            </w:pPr>
            <w:r>
              <w:t>3,05</w:t>
            </w:r>
          </w:p>
        </w:tc>
        <w:tc>
          <w:tcPr>
            <w:tcW w:w="1361" w:type="dxa"/>
          </w:tcPr>
          <w:p w:rsidR="00F51C96" w:rsidRDefault="00F51C96">
            <w:pPr>
              <w:pStyle w:val="ConsPlusNormal"/>
              <w:jc w:val="center"/>
            </w:pPr>
            <w:r>
              <w:t>67,4%</w:t>
            </w:r>
          </w:p>
        </w:tc>
        <w:tc>
          <w:tcPr>
            <w:tcW w:w="1191" w:type="dxa"/>
          </w:tcPr>
          <w:p w:rsidR="00F51C96" w:rsidRDefault="00F51C96">
            <w:pPr>
              <w:pStyle w:val="ConsPlusNormal"/>
              <w:jc w:val="center"/>
            </w:pPr>
            <w:r>
              <w:t>20,4%</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3,34</w:t>
            </w:r>
          </w:p>
        </w:tc>
        <w:tc>
          <w:tcPr>
            <w:tcW w:w="1191" w:type="dxa"/>
          </w:tcPr>
          <w:p w:rsidR="00F51C96" w:rsidRDefault="00F51C96">
            <w:pPr>
              <w:pStyle w:val="ConsPlusNormal"/>
              <w:jc w:val="center"/>
            </w:pPr>
            <w:r>
              <w:t>81,3%</w:t>
            </w:r>
          </w:p>
        </w:tc>
        <w:tc>
          <w:tcPr>
            <w:tcW w:w="1020" w:type="dxa"/>
          </w:tcPr>
          <w:p w:rsidR="00F51C96" w:rsidRDefault="00F51C96">
            <w:pPr>
              <w:pStyle w:val="ConsPlusNormal"/>
              <w:jc w:val="center"/>
            </w:pPr>
            <w:r>
              <w:t>28,8%</w:t>
            </w:r>
          </w:p>
        </w:tc>
        <w:tc>
          <w:tcPr>
            <w:tcW w:w="1191" w:type="dxa"/>
          </w:tcPr>
          <w:p w:rsidR="00F51C96" w:rsidRDefault="00F51C96">
            <w:pPr>
              <w:pStyle w:val="ConsPlusNormal"/>
              <w:jc w:val="center"/>
            </w:pPr>
            <w:r>
              <w:t>3,39</w:t>
            </w:r>
          </w:p>
        </w:tc>
        <w:tc>
          <w:tcPr>
            <w:tcW w:w="1361" w:type="dxa"/>
          </w:tcPr>
          <w:p w:rsidR="00F51C96" w:rsidRDefault="00F51C96">
            <w:pPr>
              <w:pStyle w:val="ConsPlusNormal"/>
              <w:jc w:val="center"/>
            </w:pPr>
            <w:r>
              <w:t>70,6%</w:t>
            </w:r>
          </w:p>
        </w:tc>
        <w:tc>
          <w:tcPr>
            <w:tcW w:w="1191" w:type="dxa"/>
          </w:tcPr>
          <w:p w:rsidR="00F51C96" w:rsidRDefault="00F51C96">
            <w:pPr>
              <w:pStyle w:val="ConsPlusNormal"/>
              <w:jc w:val="center"/>
            </w:pPr>
            <w:r>
              <w:t>22,4%</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3,75</w:t>
            </w:r>
          </w:p>
        </w:tc>
        <w:tc>
          <w:tcPr>
            <w:tcW w:w="1191" w:type="dxa"/>
          </w:tcPr>
          <w:p w:rsidR="00F51C96" w:rsidRDefault="00F51C96">
            <w:pPr>
              <w:pStyle w:val="ConsPlusNormal"/>
              <w:jc w:val="center"/>
            </w:pPr>
            <w:r>
              <w:t>83,4%</w:t>
            </w:r>
          </w:p>
        </w:tc>
        <w:tc>
          <w:tcPr>
            <w:tcW w:w="1020" w:type="dxa"/>
          </w:tcPr>
          <w:p w:rsidR="00F51C96" w:rsidRDefault="00F51C96">
            <w:pPr>
              <w:pStyle w:val="ConsPlusNormal"/>
              <w:jc w:val="center"/>
            </w:pPr>
            <w:r>
              <w:t>30,0%</w:t>
            </w:r>
          </w:p>
        </w:tc>
        <w:tc>
          <w:tcPr>
            <w:tcW w:w="1191" w:type="dxa"/>
          </w:tcPr>
          <w:p w:rsidR="00F51C96" w:rsidRDefault="00F51C96">
            <w:pPr>
              <w:pStyle w:val="ConsPlusNormal"/>
              <w:jc w:val="center"/>
            </w:pPr>
            <w:r>
              <w:t>3,61</w:t>
            </w:r>
          </w:p>
        </w:tc>
        <w:tc>
          <w:tcPr>
            <w:tcW w:w="1361" w:type="dxa"/>
          </w:tcPr>
          <w:p w:rsidR="00F51C96" w:rsidRDefault="00F51C96">
            <w:pPr>
              <w:pStyle w:val="ConsPlusNormal"/>
              <w:jc w:val="center"/>
            </w:pPr>
            <w:r>
              <w:t>72,4%</w:t>
            </w:r>
          </w:p>
        </w:tc>
        <w:tc>
          <w:tcPr>
            <w:tcW w:w="1191" w:type="dxa"/>
          </w:tcPr>
          <w:p w:rsidR="00F51C96" w:rsidRDefault="00F51C96">
            <w:pPr>
              <w:pStyle w:val="ConsPlusNormal"/>
              <w:jc w:val="center"/>
            </w:pPr>
            <w:r>
              <w:t>23,5%</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3,99</w:t>
            </w:r>
          </w:p>
        </w:tc>
        <w:tc>
          <w:tcPr>
            <w:tcW w:w="1191" w:type="dxa"/>
          </w:tcPr>
          <w:p w:rsidR="00F51C96" w:rsidRDefault="00F51C96">
            <w:pPr>
              <w:pStyle w:val="ConsPlusNormal"/>
              <w:jc w:val="center"/>
            </w:pPr>
            <w:r>
              <w:t>84,4%</w:t>
            </w:r>
          </w:p>
        </w:tc>
        <w:tc>
          <w:tcPr>
            <w:tcW w:w="1020" w:type="dxa"/>
          </w:tcPr>
          <w:p w:rsidR="00F51C96" w:rsidRDefault="00F51C96">
            <w:pPr>
              <w:pStyle w:val="ConsPlusNormal"/>
              <w:jc w:val="center"/>
            </w:pPr>
            <w:r>
              <w:t>30,6%</w:t>
            </w:r>
          </w:p>
        </w:tc>
        <w:tc>
          <w:tcPr>
            <w:tcW w:w="1191" w:type="dxa"/>
          </w:tcPr>
          <w:p w:rsidR="00F51C96" w:rsidRDefault="00F51C96">
            <w:pPr>
              <w:pStyle w:val="ConsPlusNormal"/>
              <w:jc w:val="center"/>
            </w:pPr>
            <w:r>
              <w:t>3,74</w:t>
            </w:r>
          </w:p>
        </w:tc>
        <w:tc>
          <w:tcPr>
            <w:tcW w:w="1361" w:type="dxa"/>
          </w:tcPr>
          <w:p w:rsidR="00F51C96" w:rsidRDefault="00F51C96">
            <w:pPr>
              <w:pStyle w:val="ConsPlusNormal"/>
              <w:jc w:val="center"/>
            </w:pPr>
            <w:r>
              <w:t>73,4%</w:t>
            </w:r>
          </w:p>
        </w:tc>
        <w:tc>
          <w:tcPr>
            <w:tcW w:w="1191" w:type="dxa"/>
          </w:tcPr>
          <w:p w:rsidR="00F51C96" w:rsidRDefault="00F51C96">
            <w:pPr>
              <w:pStyle w:val="ConsPlusNormal"/>
              <w:jc w:val="center"/>
            </w:pPr>
            <w:r>
              <w:t>24,0%</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4,70</w:t>
            </w:r>
          </w:p>
        </w:tc>
        <w:tc>
          <w:tcPr>
            <w:tcW w:w="1191" w:type="dxa"/>
          </w:tcPr>
          <w:p w:rsidR="00F51C96" w:rsidRDefault="00F51C96">
            <w:pPr>
              <w:pStyle w:val="ConsPlusNormal"/>
              <w:jc w:val="center"/>
            </w:pPr>
            <w:r>
              <w:t>86,7%</w:t>
            </w:r>
          </w:p>
        </w:tc>
        <w:tc>
          <w:tcPr>
            <w:tcW w:w="1020" w:type="dxa"/>
          </w:tcPr>
          <w:p w:rsidR="00F51C96" w:rsidRDefault="00F51C96">
            <w:pPr>
              <w:pStyle w:val="ConsPlusNormal"/>
              <w:jc w:val="center"/>
            </w:pPr>
            <w:r>
              <w:t>32,0%</w:t>
            </w:r>
          </w:p>
        </w:tc>
        <w:tc>
          <w:tcPr>
            <w:tcW w:w="1191" w:type="dxa"/>
          </w:tcPr>
          <w:p w:rsidR="00F51C96" w:rsidRDefault="00F51C96">
            <w:pPr>
              <w:pStyle w:val="ConsPlusNormal"/>
              <w:jc w:val="center"/>
            </w:pPr>
            <w:r>
              <w:t>4,11</w:t>
            </w:r>
          </w:p>
        </w:tc>
        <w:tc>
          <w:tcPr>
            <w:tcW w:w="1361" w:type="dxa"/>
          </w:tcPr>
          <w:p w:rsidR="00F51C96" w:rsidRDefault="00F51C96">
            <w:pPr>
              <w:pStyle w:val="ConsPlusNormal"/>
              <w:jc w:val="center"/>
            </w:pPr>
            <w:r>
              <w:t>75,8%</w:t>
            </w:r>
          </w:p>
        </w:tc>
        <w:tc>
          <w:tcPr>
            <w:tcW w:w="1191" w:type="dxa"/>
          </w:tcPr>
          <w:p w:rsidR="00F51C96" w:rsidRDefault="00F51C96">
            <w:pPr>
              <w:pStyle w:val="ConsPlusNormal"/>
              <w:jc w:val="center"/>
            </w:pPr>
            <w:r>
              <w:t>25,5%</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5,00</w:t>
            </w:r>
          </w:p>
        </w:tc>
        <w:tc>
          <w:tcPr>
            <w:tcW w:w="1191" w:type="dxa"/>
          </w:tcPr>
          <w:p w:rsidR="00F51C96" w:rsidRDefault="00F51C96">
            <w:pPr>
              <w:pStyle w:val="ConsPlusNormal"/>
              <w:jc w:val="center"/>
            </w:pPr>
            <w:r>
              <w:t>87,5%</w:t>
            </w:r>
          </w:p>
        </w:tc>
        <w:tc>
          <w:tcPr>
            <w:tcW w:w="1020" w:type="dxa"/>
          </w:tcPr>
          <w:p w:rsidR="00F51C96" w:rsidRDefault="00F51C96">
            <w:pPr>
              <w:pStyle w:val="ConsPlusNormal"/>
              <w:jc w:val="center"/>
            </w:pPr>
            <w:r>
              <w:t>32,5%</w:t>
            </w:r>
          </w:p>
        </w:tc>
        <w:tc>
          <w:tcPr>
            <w:tcW w:w="1191" w:type="dxa"/>
          </w:tcPr>
          <w:p w:rsidR="00F51C96" w:rsidRDefault="00F51C96">
            <w:pPr>
              <w:pStyle w:val="ConsPlusNormal"/>
              <w:jc w:val="center"/>
            </w:pPr>
            <w:r>
              <w:t>4,37</w:t>
            </w:r>
          </w:p>
        </w:tc>
        <w:tc>
          <w:tcPr>
            <w:tcW w:w="1361" w:type="dxa"/>
          </w:tcPr>
          <w:p w:rsidR="00F51C96" w:rsidRDefault="00F51C96">
            <w:pPr>
              <w:pStyle w:val="ConsPlusNormal"/>
              <w:jc w:val="center"/>
            </w:pPr>
            <w:r>
              <w:t>77,2%</w:t>
            </w:r>
          </w:p>
        </w:tc>
        <w:tc>
          <w:tcPr>
            <w:tcW w:w="1191" w:type="dxa"/>
          </w:tcPr>
          <w:p w:rsidR="00F51C96" w:rsidRDefault="00F51C96">
            <w:pPr>
              <w:pStyle w:val="ConsPlusNormal"/>
              <w:jc w:val="center"/>
            </w:pPr>
            <w:r>
              <w:t>26,3%</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5,64</w:t>
            </w:r>
          </w:p>
        </w:tc>
        <w:tc>
          <w:tcPr>
            <w:tcW w:w="1191" w:type="dxa"/>
          </w:tcPr>
          <w:p w:rsidR="00F51C96" w:rsidRDefault="00F51C96">
            <w:pPr>
              <w:pStyle w:val="ConsPlusNormal"/>
              <w:jc w:val="center"/>
            </w:pPr>
            <w:r>
              <w:t>88,9%</w:t>
            </w:r>
          </w:p>
        </w:tc>
        <w:tc>
          <w:tcPr>
            <w:tcW w:w="1020" w:type="dxa"/>
          </w:tcPr>
          <w:p w:rsidR="00F51C96" w:rsidRDefault="00F51C96">
            <w:pPr>
              <w:pStyle w:val="ConsPlusNormal"/>
              <w:jc w:val="center"/>
            </w:pPr>
            <w:r>
              <w:t>33,4%</w:t>
            </w:r>
          </w:p>
        </w:tc>
        <w:tc>
          <w:tcPr>
            <w:tcW w:w="1191" w:type="dxa"/>
          </w:tcPr>
          <w:p w:rsidR="00F51C96" w:rsidRDefault="00F51C96">
            <w:pPr>
              <w:pStyle w:val="ConsPlusNormal"/>
              <w:jc w:val="center"/>
            </w:pPr>
            <w:r>
              <w:t>4,71</w:t>
            </w:r>
          </w:p>
        </w:tc>
        <w:tc>
          <w:tcPr>
            <w:tcW w:w="1361" w:type="dxa"/>
          </w:tcPr>
          <w:p w:rsidR="00F51C96" w:rsidRDefault="00F51C96">
            <w:pPr>
              <w:pStyle w:val="ConsPlusNormal"/>
              <w:jc w:val="center"/>
            </w:pPr>
            <w:r>
              <w:t>78,9%</w:t>
            </w:r>
          </w:p>
        </w:tc>
        <w:tc>
          <w:tcPr>
            <w:tcW w:w="1191" w:type="dxa"/>
          </w:tcPr>
          <w:p w:rsidR="00F51C96" w:rsidRDefault="00F51C96">
            <w:pPr>
              <w:pStyle w:val="ConsPlusNormal"/>
              <w:jc w:val="center"/>
            </w:pPr>
            <w:r>
              <w:t>27,3%</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6,61</w:t>
            </w:r>
          </w:p>
        </w:tc>
        <w:tc>
          <w:tcPr>
            <w:tcW w:w="1191" w:type="dxa"/>
          </w:tcPr>
          <w:p w:rsidR="00F51C96" w:rsidRDefault="00F51C96">
            <w:pPr>
              <w:pStyle w:val="ConsPlusNormal"/>
              <w:jc w:val="center"/>
            </w:pPr>
            <w:r>
              <w:t>90,6%</w:t>
            </w:r>
          </w:p>
        </w:tc>
        <w:tc>
          <w:tcPr>
            <w:tcW w:w="1020" w:type="dxa"/>
          </w:tcPr>
          <w:p w:rsidR="00F51C96" w:rsidRDefault="00F51C96">
            <w:pPr>
              <w:pStyle w:val="ConsPlusNormal"/>
              <w:jc w:val="center"/>
            </w:pPr>
            <w:r>
              <w:t>34,3%</w:t>
            </w:r>
          </w:p>
        </w:tc>
        <w:tc>
          <w:tcPr>
            <w:tcW w:w="1191" w:type="dxa"/>
          </w:tcPr>
          <w:p w:rsidR="00F51C96" w:rsidRDefault="00F51C96">
            <w:pPr>
              <w:pStyle w:val="ConsPlusNormal"/>
              <w:jc w:val="center"/>
            </w:pPr>
            <w:r>
              <w:t>5,20</w:t>
            </w:r>
          </w:p>
        </w:tc>
        <w:tc>
          <w:tcPr>
            <w:tcW w:w="1361" w:type="dxa"/>
          </w:tcPr>
          <w:p w:rsidR="00F51C96" w:rsidRDefault="00F51C96">
            <w:pPr>
              <w:pStyle w:val="ConsPlusNormal"/>
              <w:jc w:val="center"/>
            </w:pPr>
            <w:r>
              <w:t>80,9%</w:t>
            </w:r>
          </w:p>
        </w:tc>
        <w:tc>
          <w:tcPr>
            <w:tcW w:w="1191" w:type="dxa"/>
          </w:tcPr>
          <w:p w:rsidR="00F51C96" w:rsidRDefault="00F51C96">
            <w:pPr>
              <w:pStyle w:val="ConsPlusNormal"/>
              <w:jc w:val="center"/>
            </w:pPr>
            <w:r>
              <w:t>28,5%</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7,26</w:t>
            </w:r>
          </w:p>
        </w:tc>
        <w:tc>
          <w:tcPr>
            <w:tcW w:w="1191" w:type="dxa"/>
          </w:tcPr>
          <w:p w:rsidR="00F51C96" w:rsidRDefault="00F51C96">
            <w:pPr>
              <w:pStyle w:val="ConsPlusNormal"/>
              <w:jc w:val="center"/>
            </w:pPr>
            <w:r>
              <w:t>91,4%</w:t>
            </w:r>
          </w:p>
        </w:tc>
        <w:tc>
          <w:tcPr>
            <w:tcW w:w="1020" w:type="dxa"/>
          </w:tcPr>
          <w:p w:rsidR="00F51C96" w:rsidRDefault="00F51C96">
            <w:pPr>
              <w:pStyle w:val="ConsPlusNormal"/>
              <w:jc w:val="center"/>
            </w:pPr>
            <w:r>
              <w:t>34,8%</w:t>
            </w:r>
          </w:p>
        </w:tc>
        <w:tc>
          <w:tcPr>
            <w:tcW w:w="1191" w:type="dxa"/>
          </w:tcPr>
          <w:p w:rsidR="00F51C96" w:rsidRDefault="00F51C96">
            <w:pPr>
              <w:pStyle w:val="ConsPlusNormal"/>
              <w:jc w:val="center"/>
            </w:pPr>
            <w:r>
              <w:t>6,03</w:t>
            </w:r>
          </w:p>
        </w:tc>
        <w:tc>
          <w:tcPr>
            <w:tcW w:w="1361" w:type="dxa"/>
          </w:tcPr>
          <w:p w:rsidR="00F51C96" w:rsidRDefault="00F51C96">
            <w:pPr>
              <w:pStyle w:val="ConsPlusNormal"/>
              <w:jc w:val="center"/>
            </w:pPr>
            <w:r>
              <w:t>83,5%</w:t>
            </w:r>
          </w:p>
        </w:tc>
        <w:tc>
          <w:tcPr>
            <w:tcW w:w="1191" w:type="dxa"/>
          </w:tcPr>
          <w:p w:rsidR="00F51C96" w:rsidRDefault="00F51C96">
            <w:pPr>
              <w:pStyle w:val="ConsPlusNormal"/>
              <w:jc w:val="center"/>
            </w:pPr>
            <w:r>
              <w:t>30,1%</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&gt; 8,40</w:t>
            </w:r>
          </w:p>
        </w:tc>
        <w:tc>
          <w:tcPr>
            <w:tcW w:w="1191" w:type="dxa"/>
          </w:tcPr>
          <w:p w:rsidR="00F51C96" w:rsidRDefault="00F51C96">
            <w:pPr>
              <w:pStyle w:val="ConsPlusNormal"/>
              <w:jc w:val="center"/>
            </w:pPr>
            <w:r>
              <w:t>92,6%</w:t>
            </w:r>
          </w:p>
        </w:tc>
        <w:tc>
          <w:tcPr>
            <w:tcW w:w="1020" w:type="dxa"/>
          </w:tcPr>
          <w:p w:rsidR="00F51C96" w:rsidRDefault="00F51C96">
            <w:pPr>
              <w:pStyle w:val="ConsPlusNormal"/>
              <w:jc w:val="center"/>
            </w:pPr>
            <w:r>
              <w:t>35,5%</w:t>
            </w:r>
          </w:p>
        </w:tc>
        <w:tc>
          <w:tcPr>
            <w:tcW w:w="1191" w:type="dxa"/>
          </w:tcPr>
          <w:p w:rsidR="00F51C96" w:rsidRDefault="00F51C96">
            <w:pPr>
              <w:pStyle w:val="ConsPlusNormal"/>
              <w:jc w:val="center"/>
            </w:pPr>
            <w:r>
              <w:t>6,96</w:t>
            </w:r>
          </w:p>
        </w:tc>
        <w:tc>
          <w:tcPr>
            <w:tcW w:w="1361" w:type="dxa"/>
          </w:tcPr>
          <w:p w:rsidR="00F51C96" w:rsidRDefault="00F51C96">
            <w:pPr>
              <w:pStyle w:val="ConsPlusNormal"/>
              <w:jc w:val="center"/>
            </w:pPr>
            <w:r>
              <w:t>85,7%</w:t>
            </w:r>
          </w:p>
        </w:tc>
        <w:tc>
          <w:tcPr>
            <w:tcW w:w="1191" w:type="dxa"/>
          </w:tcPr>
          <w:p w:rsidR="00F51C96" w:rsidRDefault="00F51C96">
            <w:pPr>
              <w:pStyle w:val="ConsPlusNormal"/>
              <w:jc w:val="center"/>
            </w:pPr>
            <w:r>
              <w:t>31,4%</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7,65</w:t>
            </w:r>
          </w:p>
        </w:tc>
        <w:tc>
          <w:tcPr>
            <w:tcW w:w="1361" w:type="dxa"/>
          </w:tcPr>
          <w:p w:rsidR="00F51C96" w:rsidRDefault="00F51C96">
            <w:pPr>
              <w:pStyle w:val="ConsPlusNormal"/>
              <w:jc w:val="center"/>
            </w:pPr>
            <w:r>
              <w:t>87,0%</w:t>
            </w:r>
          </w:p>
        </w:tc>
        <w:tc>
          <w:tcPr>
            <w:tcW w:w="1191" w:type="dxa"/>
          </w:tcPr>
          <w:p w:rsidR="00F51C96" w:rsidRDefault="00F51C96">
            <w:pPr>
              <w:pStyle w:val="ConsPlusNormal"/>
              <w:jc w:val="center"/>
            </w:pPr>
            <w:r>
              <w:t>32,2%</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9,27</w:t>
            </w:r>
          </w:p>
        </w:tc>
        <w:tc>
          <w:tcPr>
            <w:tcW w:w="1361" w:type="dxa"/>
          </w:tcPr>
          <w:p w:rsidR="00F51C96" w:rsidRDefault="00F51C96">
            <w:pPr>
              <w:pStyle w:val="ConsPlusNormal"/>
              <w:jc w:val="center"/>
            </w:pPr>
            <w:r>
              <w:t>89,3%</w:t>
            </w:r>
          </w:p>
        </w:tc>
        <w:tc>
          <w:tcPr>
            <w:tcW w:w="1191" w:type="dxa"/>
          </w:tcPr>
          <w:p w:rsidR="00F51C96" w:rsidRDefault="00F51C96">
            <w:pPr>
              <w:pStyle w:val="ConsPlusNormal"/>
              <w:jc w:val="center"/>
            </w:pPr>
            <w:r>
              <w:t>33,6%</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10,72</w:t>
            </w:r>
          </w:p>
        </w:tc>
        <w:tc>
          <w:tcPr>
            <w:tcW w:w="1361" w:type="dxa"/>
          </w:tcPr>
          <w:p w:rsidR="00F51C96" w:rsidRDefault="00F51C96">
            <w:pPr>
              <w:pStyle w:val="ConsPlusNormal"/>
              <w:jc w:val="center"/>
            </w:pPr>
            <w:r>
              <w:t>90,7%</w:t>
            </w:r>
          </w:p>
        </w:tc>
        <w:tc>
          <w:tcPr>
            <w:tcW w:w="1191" w:type="dxa"/>
          </w:tcPr>
          <w:p w:rsidR="00F51C96" w:rsidRDefault="00F51C96">
            <w:pPr>
              <w:pStyle w:val="ConsPlusNormal"/>
              <w:jc w:val="center"/>
            </w:pPr>
            <w:r>
              <w:t>34,4%</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11,63</w:t>
            </w:r>
          </w:p>
        </w:tc>
        <w:tc>
          <w:tcPr>
            <w:tcW w:w="1361" w:type="dxa"/>
          </w:tcPr>
          <w:p w:rsidR="00F51C96" w:rsidRDefault="00F51C96">
            <w:pPr>
              <w:pStyle w:val="ConsPlusNormal"/>
              <w:jc w:val="center"/>
            </w:pPr>
            <w:r>
              <w:t>91,4%</w:t>
            </w:r>
          </w:p>
        </w:tc>
        <w:tc>
          <w:tcPr>
            <w:tcW w:w="1191" w:type="dxa"/>
          </w:tcPr>
          <w:p w:rsidR="00F51C96" w:rsidRDefault="00F51C96">
            <w:pPr>
              <w:pStyle w:val="ConsPlusNormal"/>
              <w:jc w:val="center"/>
            </w:pPr>
            <w:r>
              <w:t>34,9%</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1,04</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1,66</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0,62</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1,00</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П4-15-1</w:t>
      </w:r>
    </w:p>
    <w:p w:rsidR="00F51C96" w:rsidRDefault="00F51C96">
      <w:pPr>
        <w:pStyle w:val="ConsPlusNormal"/>
        <w:jc w:val="both"/>
      </w:pPr>
    </w:p>
    <w:p w:rsidR="00F51C96" w:rsidRDefault="00F51C96">
      <w:pPr>
        <w:pStyle w:val="ConsPlusTitle"/>
        <w:jc w:val="center"/>
      </w:pPr>
      <w:bookmarkStart w:id="67" w:name="P13233"/>
      <w:bookmarkEnd w:id="67"/>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бассейнов и водно-спортивных</w:t>
      </w:r>
    </w:p>
    <w:p w:rsidR="00F51C96" w:rsidRDefault="00F51C96">
      <w:pPr>
        <w:pStyle w:val="ConsPlusTitle"/>
        <w:jc w:val="center"/>
      </w:pPr>
      <w:r>
        <w:lastRenderedPageBreak/>
        <w:t>комплексов (электроэнергия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59,2</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48,2</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61,3</w:t>
            </w:r>
          </w:p>
        </w:tc>
        <w:tc>
          <w:tcPr>
            <w:tcW w:w="1191" w:type="dxa"/>
          </w:tcPr>
          <w:p w:rsidR="00F51C96" w:rsidRDefault="00F51C96">
            <w:pPr>
              <w:pStyle w:val="ConsPlusNormal"/>
              <w:jc w:val="center"/>
            </w:pPr>
            <w:r>
              <w:t>3,4%</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51,3</w:t>
            </w:r>
          </w:p>
        </w:tc>
        <w:tc>
          <w:tcPr>
            <w:tcW w:w="1361" w:type="dxa"/>
          </w:tcPr>
          <w:p w:rsidR="00F51C96" w:rsidRDefault="00F51C96">
            <w:pPr>
              <w:pStyle w:val="ConsPlusNormal"/>
              <w:jc w:val="center"/>
            </w:pPr>
            <w:r>
              <w:t>4,0%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63,7</w:t>
            </w:r>
          </w:p>
        </w:tc>
        <w:tc>
          <w:tcPr>
            <w:tcW w:w="1191" w:type="dxa"/>
          </w:tcPr>
          <w:p w:rsidR="00F51C96" w:rsidRDefault="00F51C96">
            <w:pPr>
              <w:pStyle w:val="ConsPlusNormal"/>
              <w:jc w:val="center"/>
            </w:pPr>
            <w:r>
              <w:t>7,0%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55,5</w:t>
            </w:r>
          </w:p>
        </w:tc>
        <w:tc>
          <w:tcPr>
            <w:tcW w:w="1361" w:type="dxa"/>
          </w:tcPr>
          <w:p w:rsidR="00F51C96" w:rsidRDefault="00F51C96">
            <w:pPr>
              <w:pStyle w:val="ConsPlusNormal"/>
              <w:jc w:val="center"/>
            </w:pPr>
            <w:r>
              <w:t>11,3%</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64,7</w:t>
            </w:r>
          </w:p>
        </w:tc>
        <w:tc>
          <w:tcPr>
            <w:tcW w:w="1191" w:type="dxa"/>
          </w:tcPr>
          <w:p w:rsidR="00F51C96" w:rsidRDefault="00F51C96">
            <w:pPr>
              <w:pStyle w:val="ConsPlusNormal"/>
              <w:jc w:val="center"/>
            </w:pPr>
            <w:r>
              <w:t>8,4%</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58,1</w:t>
            </w:r>
          </w:p>
        </w:tc>
        <w:tc>
          <w:tcPr>
            <w:tcW w:w="1361" w:type="dxa"/>
          </w:tcPr>
          <w:p w:rsidR="00F51C96" w:rsidRDefault="00F51C96">
            <w:pPr>
              <w:pStyle w:val="ConsPlusNormal"/>
              <w:jc w:val="center"/>
            </w:pPr>
            <w:r>
              <w:t>15,3%</w:t>
            </w:r>
          </w:p>
        </w:tc>
        <w:tc>
          <w:tcPr>
            <w:tcW w:w="1191" w:type="dxa"/>
          </w:tcPr>
          <w:p w:rsidR="00F51C96" w:rsidRDefault="00F51C96">
            <w:pPr>
              <w:pStyle w:val="ConsPlusNormal"/>
              <w:jc w:val="center"/>
            </w:pPr>
            <w:r>
              <w:t>1,5%</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66,8</w:t>
            </w:r>
          </w:p>
        </w:tc>
        <w:tc>
          <w:tcPr>
            <w:tcW w:w="1191" w:type="dxa"/>
          </w:tcPr>
          <w:p w:rsidR="00F51C96" w:rsidRDefault="00F51C96">
            <w:pPr>
              <w:pStyle w:val="ConsPlusNormal"/>
              <w:jc w:val="center"/>
            </w:pPr>
            <w:r>
              <w:t>11,3%</w:t>
            </w:r>
          </w:p>
        </w:tc>
        <w:tc>
          <w:tcPr>
            <w:tcW w:w="1020" w:type="dxa"/>
          </w:tcPr>
          <w:p w:rsidR="00F51C96" w:rsidRDefault="00F51C96">
            <w:pPr>
              <w:pStyle w:val="ConsPlusNormal"/>
              <w:jc w:val="center"/>
            </w:pPr>
            <w:r>
              <w:t>1,1%</w:t>
            </w:r>
          </w:p>
        </w:tc>
        <w:tc>
          <w:tcPr>
            <w:tcW w:w="1191" w:type="dxa"/>
          </w:tcPr>
          <w:p w:rsidR="00F51C96" w:rsidRDefault="00F51C96">
            <w:pPr>
              <w:pStyle w:val="ConsPlusNormal"/>
              <w:jc w:val="center"/>
            </w:pPr>
            <w:r>
              <w:t>60,1</w:t>
            </w:r>
          </w:p>
        </w:tc>
        <w:tc>
          <w:tcPr>
            <w:tcW w:w="1361" w:type="dxa"/>
          </w:tcPr>
          <w:p w:rsidR="00F51C96" w:rsidRDefault="00F51C96">
            <w:pPr>
              <w:pStyle w:val="ConsPlusNormal"/>
              <w:jc w:val="center"/>
            </w:pPr>
            <w:r>
              <w:t>18,0%</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68,0</w:t>
            </w:r>
          </w:p>
        </w:tc>
        <w:tc>
          <w:tcPr>
            <w:tcW w:w="1191" w:type="dxa"/>
          </w:tcPr>
          <w:p w:rsidR="00F51C96" w:rsidRDefault="00F51C96">
            <w:pPr>
              <w:pStyle w:val="ConsPlusNormal"/>
              <w:jc w:val="center"/>
            </w:pPr>
            <w:r>
              <w:t>12,9%</w:t>
            </w:r>
          </w:p>
        </w:tc>
        <w:tc>
          <w:tcPr>
            <w:tcW w:w="1020" w:type="dxa"/>
          </w:tcPr>
          <w:p w:rsidR="00F51C96" w:rsidRDefault="00F51C96">
            <w:pPr>
              <w:pStyle w:val="ConsPlusNormal"/>
              <w:jc w:val="center"/>
            </w:pPr>
            <w:r>
              <w:t>1,3%</w:t>
            </w:r>
          </w:p>
        </w:tc>
        <w:tc>
          <w:tcPr>
            <w:tcW w:w="1191" w:type="dxa"/>
          </w:tcPr>
          <w:p w:rsidR="00F51C96" w:rsidRDefault="00F51C96">
            <w:pPr>
              <w:pStyle w:val="ConsPlusNormal"/>
              <w:jc w:val="center"/>
            </w:pPr>
            <w:r>
              <w:t>62,0</w:t>
            </w:r>
          </w:p>
        </w:tc>
        <w:tc>
          <w:tcPr>
            <w:tcW w:w="1361" w:type="dxa"/>
          </w:tcPr>
          <w:p w:rsidR="00F51C96" w:rsidRDefault="00F51C96">
            <w:pPr>
              <w:pStyle w:val="ConsPlusNormal"/>
              <w:jc w:val="center"/>
            </w:pPr>
            <w:r>
              <w:t>20,6%</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71,2</w:t>
            </w:r>
          </w:p>
        </w:tc>
        <w:tc>
          <w:tcPr>
            <w:tcW w:w="1191" w:type="dxa"/>
          </w:tcPr>
          <w:p w:rsidR="00F51C96" w:rsidRDefault="00F51C96">
            <w:pPr>
              <w:pStyle w:val="ConsPlusNormal"/>
              <w:jc w:val="center"/>
            </w:pPr>
            <w:r>
              <w:t>16,9%</w:t>
            </w:r>
          </w:p>
        </w:tc>
        <w:tc>
          <w:tcPr>
            <w:tcW w:w="1020" w:type="dxa"/>
          </w:tcPr>
          <w:p w:rsidR="00F51C96" w:rsidRDefault="00F51C96">
            <w:pPr>
              <w:pStyle w:val="ConsPlusNormal"/>
              <w:jc w:val="center"/>
            </w:pPr>
            <w:r>
              <w:t>1,7%</w:t>
            </w:r>
          </w:p>
        </w:tc>
        <w:tc>
          <w:tcPr>
            <w:tcW w:w="1191" w:type="dxa"/>
          </w:tcPr>
          <w:p w:rsidR="00F51C96" w:rsidRDefault="00F51C96">
            <w:pPr>
              <w:pStyle w:val="ConsPlusNormal"/>
              <w:jc w:val="center"/>
            </w:pPr>
            <w:r>
              <w:t>64,2</w:t>
            </w:r>
          </w:p>
        </w:tc>
        <w:tc>
          <w:tcPr>
            <w:tcW w:w="1361" w:type="dxa"/>
          </w:tcPr>
          <w:p w:rsidR="00F51C96" w:rsidRDefault="00F51C96">
            <w:pPr>
              <w:pStyle w:val="ConsPlusNormal"/>
              <w:jc w:val="center"/>
            </w:pPr>
            <w:r>
              <w:t>23,3%</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72,4</w:t>
            </w:r>
          </w:p>
        </w:tc>
        <w:tc>
          <w:tcPr>
            <w:tcW w:w="1191" w:type="dxa"/>
          </w:tcPr>
          <w:p w:rsidR="00F51C96" w:rsidRDefault="00F51C96">
            <w:pPr>
              <w:pStyle w:val="ConsPlusNormal"/>
              <w:jc w:val="center"/>
            </w:pPr>
            <w:r>
              <w:t>18,3%</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66,3</w:t>
            </w:r>
          </w:p>
        </w:tc>
        <w:tc>
          <w:tcPr>
            <w:tcW w:w="1361" w:type="dxa"/>
          </w:tcPr>
          <w:p w:rsidR="00F51C96" w:rsidRDefault="00F51C96">
            <w:pPr>
              <w:pStyle w:val="ConsPlusNormal"/>
              <w:jc w:val="center"/>
            </w:pPr>
            <w:r>
              <w:t>25,8%</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73,4</w:t>
            </w:r>
          </w:p>
        </w:tc>
        <w:tc>
          <w:tcPr>
            <w:tcW w:w="1191" w:type="dxa"/>
          </w:tcPr>
          <w:p w:rsidR="00F51C96" w:rsidRDefault="00F51C96">
            <w:pPr>
              <w:pStyle w:val="ConsPlusNormal"/>
              <w:jc w:val="center"/>
            </w:pPr>
            <w:r>
              <w:t>19,4%</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70,3</w:t>
            </w:r>
          </w:p>
        </w:tc>
        <w:tc>
          <w:tcPr>
            <w:tcW w:w="1361" w:type="dxa"/>
          </w:tcPr>
          <w:p w:rsidR="00F51C96" w:rsidRDefault="00F51C96">
            <w:pPr>
              <w:pStyle w:val="ConsPlusNormal"/>
              <w:jc w:val="center"/>
            </w:pPr>
            <w:r>
              <w:t>29,9%</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74,9</w:t>
            </w:r>
          </w:p>
        </w:tc>
        <w:tc>
          <w:tcPr>
            <w:tcW w:w="1191" w:type="dxa"/>
          </w:tcPr>
          <w:p w:rsidR="00F51C96" w:rsidRDefault="00F51C96">
            <w:pPr>
              <w:pStyle w:val="ConsPlusNormal"/>
              <w:jc w:val="center"/>
            </w:pPr>
            <w:r>
              <w:t>21,0%</w:t>
            </w:r>
          </w:p>
        </w:tc>
        <w:tc>
          <w:tcPr>
            <w:tcW w:w="1020" w:type="dxa"/>
          </w:tcPr>
          <w:p w:rsidR="00F51C96" w:rsidRDefault="00F51C96">
            <w:pPr>
              <w:pStyle w:val="ConsPlusNormal"/>
              <w:jc w:val="center"/>
            </w:pPr>
            <w:r>
              <w:t>2,1%</w:t>
            </w:r>
          </w:p>
        </w:tc>
        <w:tc>
          <w:tcPr>
            <w:tcW w:w="1191" w:type="dxa"/>
          </w:tcPr>
          <w:p w:rsidR="00F51C96" w:rsidRDefault="00F51C96">
            <w:pPr>
              <w:pStyle w:val="ConsPlusNormal"/>
              <w:jc w:val="center"/>
            </w:pPr>
            <w:r>
              <w:t>71,8</w:t>
            </w:r>
          </w:p>
        </w:tc>
        <w:tc>
          <w:tcPr>
            <w:tcW w:w="1361" w:type="dxa"/>
          </w:tcPr>
          <w:p w:rsidR="00F51C96" w:rsidRDefault="00F51C96">
            <w:pPr>
              <w:pStyle w:val="ConsPlusNormal"/>
              <w:jc w:val="center"/>
            </w:pPr>
            <w:r>
              <w:t>31,4%</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78,1</w:t>
            </w:r>
          </w:p>
        </w:tc>
        <w:tc>
          <w:tcPr>
            <w:tcW w:w="1191" w:type="dxa"/>
          </w:tcPr>
          <w:p w:rsidR="00F51C96" w:rsidRDefault="00F51C96">
            <w:pPr>
              <w:pStyle w:val="ConsPlusNormal"/>
              <w:jc w:val="center"/>
            </w:pPr>
            <w:r>
              <w:t>24,2%</w:t>
            </w:r>
          </w:p>
        </w:tc>
        <w:tc>
          <w:tcPr>
            <w:tcW w:w="1020" w:type="dxa"/>
          </w:tcPr>
          <w:p w:rsidR="00F51C96" w:rsidRDefault="00F51C96">
            <w:pPr>
              <w:pStyle w:val="ConsPlusNormal"/>
              <w:jc w:val="center"/>
            </w:pPr>
            <w:r>
              <w:t>2,4%</w:t>
            </w:r>
          </w:p>
        </w:tc>
        <w:tc>
          <w:tcPr>
            <w:tcW w:w="1191" w:type="dxa"/>
          </w:tcPr>
          <w:p w:rsidR="00F51C96" w:rsidRDefault="00F51C96">
            <w:pPr>
              <w:pStyle w:val="ConsPlusNormal"/>
              <w:jc w:val="center"/>
            </w:pPr>
            <w:r>
              <w:t>73,1</w:t>
            </w:r>
          </w:p>
        </w:tc>
        <w:tc>
          <w:tcPr>
            <w:tcW w:w="1361" w:type="dxa"/>
          </w:tcPr>
          <w:p w:rsidR="00F51C96" w:rsidRDefault="00F51C96">
            <w:pPr>
              <w:pStyle w:val="ConsPlusNormal"/>
              <w:jc w:val="center"/>
            </w:pPr>
            <w:r>
              <w:t>32,6%</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80,8</w:t>
            </w:r>
          </w:p>
        </w:tc>
        <w:tc>
          <w:tcPr>
            <w:tcW w:w="1191" w:type="dxa"/>
          </w:tcPr>
          <w:p w:rsidR="00F51C96" w:rsidRDefault="00F51C96">
            <w:pPr>
              <w:pStyle w:val="ConsPlusNormal"/>
              <w:jc w:val="center"/>
            </w:pPr>
            <w:r>
              <w:t>26,7%</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74,5</w:t>
            </w:r>
          </w:p>
        </w:tc>
        <w:tc>
          <w:tcPr>
            <w:tcW w:w="1361" w:type="dxa"/>
          </w:tcPr>
          <w:p w:rsidR="00F51C96" w:rsidRDefault="00F51C96">
            <w:pPr>
              <w:pStyle w:val="ConsPlusNormal"/>
              <w:jc w:val="center"/>
            </w:pPr>
            <w:r>
              <w:t>34,0%</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82,8</w:t>
            </w:r>
          </w:p>
        </w:tc>
        <w:tc>
          <w:tcPr>
            <w:tcW w:w="1191" w:type="dxa"/>
          </w:tcPr>
          <w:p w:rsidR="00F51C96" w:rsidRDefault="00F51C96">
            <w:pPr>
              <w:pStyle w:val="ConsPlusNormal"/>
              <w:jc w:val="center"/>
            </w:pPr>
            <w:r>
              <w:t>28,5%</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77,0</w:t>
            </w:r>
          </w:p>
        </w:tc>
        <w:tc>
          <w:tcPr>
            <w:tcW w:w="1361" w:type="dxa"/>
          </w:tcPr>
          <w:p w:rsidR="00F51C96" w:rsidRDefault="00F51C96">
            <w:pPr>
              <w:pStyle w:val="ConsPlusNormal"/>
              <w:jc w:val="center"/>
            </w:pPr>
            <w:r>
              <w:t>36,1%</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85,1</w:t>
            </w:r>
          </w:p>
        </w:tc>
        <w:tc>
          <w:tcPr>
            <w:tcW w:w="1191" w:type="dxa"/>
          </w:tcPr>
          <w:p w:rsidR="00F51C96" w:rsidRDefault="00F51C96">
            <w:pPr>
              <w:pStyle w:val="ConsPlusNormal"/>
              <w:jc w:val="center"/>
            </w:pPr>
            <w:r>
              <w:t>30,4%</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78,0</w:t>
            </w:r>
          </w:p>
        </w:tc>
        <w:tc>
          <w:tcPr>
            <w:tcW w:w="1361" w:type="dxa"/>
          </w:tcPr>
          <w:p w:rsidR="00F51C96" w:rsidRDefault="00F51C96">
            <w:pPr>
              <w:pStyle w:val="ConsPlusNormal"/>
              <w:jc w:val="center"/>
            </w:pPr>
            <w:r>
              <w:t>36,9%</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87,2</w:t>
            </w:r>
          </w:p>
        </w:tc>
        <w:tc>
          <w:tcPr>
            <w:tcW w:w="1191" w:type="dxa"/>
          </w:tcPr>
          <w:p w:rsidR="00F51C96" w:rsidRDefault="00F51C96">
            <w:pPr>
              <w:pStyle w:val="ConsPlusNormal"/>
              <w:jc w:val="center"/>
            </w:pPr>
            <w:r>
              <w:t>32,1%</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79,6</w:t>
            </w:r>
          </w:p>
        </w:tc>
        <w:tc>
          <w:tcPr>
            <w:tcW w:w="1361" w:type="dxa"/>
          </w:tcPr>
          <w:p w:rsidR="00F51C96" w:rsidRDefault="00F51C96">
            <w:pPr>
              <w:pStyle w:val="ConsPlusNormal"/>
              <w:jc w:val="center"/>
            </w:pPr>
            <w:r>
              <w:t>38,2%</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89,6</w:t>
            </w:r>
          </w:p>
        </w:tc>
        <w:tc>
          <w:tcPr>
            <w:tcW w:w="1191" w:type="dxa"/>
          </w:tcPr>
          <w:p w:rsidR="00F51C96" w:rsidRDefault="00F51C96">
            <w:pPr>
              <w:pStyle w:val="ConsPlusNormal"/>
              <w:jc w:val="center"/>
            </w:pPr>
            <w:r>
              <w:t>33,9%</w:t>
            </w:r>
          </w:p>
        </w:tc>
        <w:tc>
          <w:tcPr>
            <w:tcW w:w="1020" w:type="dxa"/>
          </w:tcPr>
          <w:p w:rsidR="00F51C96" w:rsidRDefault="00F51C96">
            <w:pPr>
              <w:pStyle w:val="ConsPlusNormal"/>
              <w:jc w:val="center"/>
            </w:pPr>
            <w:r>
              <w:t>3,4%</w:t>
            </w:r>
          </w:p>
        </w:tc>
        <w:tc>
          <w:tcPr>
            <w:tcW w:w="1191" w:type="dxa"/>
          </w:tcPr>
          <w:p w:rsidR="00F51C96" w:rsidRDefault="00F51C96">
            <w:pPr>
              <w:pStyle w:val="ConsPlusNormal"/>
              <w:jc w:val="center"/>
            </w:pPr>
            <w:r>
              <w:t>81,4</w:t>
            </w:r>
          </w:p>
        </w:tc>
        <w:tc>
          <w:tcPr>
            <w:tcW w:w="1361" w:type="dxa"/>
          </w:tcPr>
          <w:p w:rsidR="00F51C96" w:rsidRDefault="00F51C96">
            <w:pPr>
              <w:pStyle w:val="ConsPlusNormal"/>
              <w:jc w:val="center"/>
            </w:pPr>
            <w:r>
              <w:t>39,5%</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93,5</w:t>
            </w:r>
          </w:p>
        </w:tc>
        <w:tc>
          <w:tcPr>
            <w:tcW w:w="1191" w:type="dxa"/>
          </w:tcPr>
          <w:p w:rsidR="00F51C96" w:rsidRDefault="00F51C96">
            <w:pPr>
              <w:pStyle w:val="ConsPlusNormal"/>
              <w:jc w:val="center"/>
            </w:pPr>
            <w:r>
              <w:t>36,7%</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84,5</w:t>
            </w:r>
          </w:p>
        </w:tc>
        <w:tc>
          <w:tcPr>
            <w:tcW w:w="1361" w:type="dxa"/>
          </w:tcPr>
          <w:p w:rsidR="00F51C96" w:rsidRDefault="00F51C96">
            <w:pPr>
              <w:pStyle w:val="ConsPlusNormal"/>
              <w:jc w:val="center"/>
            </w:pPr>
            <w:r>
              <w:t>41,8%</w:t>
            </w:r>
          </w:p>
        </w:tc>
        <w:tc>
          <w:tcPr>
            <w:tcW w:w="1191" w:type="dxa"/>
          </w:tcPr>
          <w:p w:rsidR="00F51C96" w:rsidRDefault="00F51C96">
            <w:pPr>
              <w:pStyle w:val="ConsPlusNormal"/>
              <w:jc w:val="center"/>
            </w:pPr>
            <w:r>
              <w:t>5,1%</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96,8</w:t>
            </w:r>
          </w:p>
        </w:tc>
        <w:tc>
          <w:tcPr>
            <w:tcW w:w="1191" w:type="dxa"/>
          </w:tcPr>
          <w:p w:rsidR="00F51C96" w:rsidRDefault="00F51C96">
            <w:pPr>
              <w:pStyle w:val="ConsPlusNormal"/>
              <w:jc w:val="center"/>
            </w:pPr>
            <w:r>
              <w:t>38,8%</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87,2</w:t>
            </w:r>
          </w:p>
        </w:tc>
        <w:tc>
          <w:tcPr>
            <w:tcW w:w="1361" w:type="dxa"/>
          </w:tcPr>
          <w:p w:rsidR="00F51C96" w:rsidRDefault="00F51C96">
            <w:pPr>
              <w:pStyle w:val="ConsPlusNormal"/>
              <w:jc w:val="center"/>
            </w:pPr>
            <w:r>
              <w:t>43,5%</w:t>
            </w:r>
          </w:p>
        </w:tc>
        <w:tc>
          <w:tcPr>
            <w:tcW w:w="1191" w:type="dxa"/>
          </w:tcPr>
          <w:p w:rsidR="00F51C96" w:rsidRDefault="00F51C96">
            <w:pPr>
              <w:pStyle w:val="ConsPlusNormal"/>
              <w:jc w:val="center"/>
            </w:pPr>
            <w:r>
              <w:t>6,1%</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98,1</w:t>
            </w:r>
          </w:p>
        </w:tc>
        <w:tc>
          <w:tcPr>
            <w:tcW w:w="1191" w:type="dxa"/>
          </w:tcPr>
          <w:p w:rsidR="00F51C96" w:rsidRDefault="00F51C96">
            <w:pPr>
              <w:pStyle w:val="ConsPlusNormal"/>
              <w:jc w:val="center"/>
            </w:pPr>
            <w:r>
              <w:t>39,6%</w:t>
            </w:r>
          </w:p>
        </w:tc>
        <w:tc>
          <w:tcPr>
            <w:tcW w:w="1020" w:type="dxa"/>
          </w:tcPr>
          <w:p w:rsidR="00F51C96" w:rsidRDefault="00F51C96">
            <w:pPr>
              <w:pStyle w:val="ConsPlusNormal"/>
              <w:jc w:val="center"/>
            </w:pPr>
            <w:r>
              <w:t>4,0%</w:t>
            </w:r>
          </w:p>
        </w:tc>
        <w:tc>
          <w:tcPr>
            <w:tcW w:w="1191" w:type="dxa"/>
          </w:tcPr>
          <w:p w:rsidR="00F51C96" w:rsidRDefault="00F51C96">
            <w:pPr>
              <w:pStyle w:val="ConsPlusNormal"/>
              <w:jc w:val="center"/>
            </w:pPr>
            <w:r>
              <w:t>89,1</w:t>
            </w:r>
          </w:p>
        </w:tc>
        <w:tc>
          <w:tcPr>
            <w:tcW w:w="1361" w:type="dxa"/>
          </w:tcPr>
          <w:p w:rsidR="00F51C96" w:rsidRDefault="00F51C96">
            <w:pPr>
              <w:pStyle w:val="ConsPlusNormal"/>
              <w:jc w:val="center"/>
            </w:pPr>
            <w:r>
              <w:t>44,7%</w:t>
            </w:r>
          </w:p>
        </w:tc>
        <w:tc>
          <w:tcPr>
            <w:tcW w:w="1191" w:type="dxa"/>
          </w:tcPr>
          <w:p w:rsidR="00F51C96" w:rsidRDefault="00F51C96">
            <w:pPr>
              <w:pStyle w:val="ConsPlusNormal"/>
              <w:jc w:val="center"/>
            </w:pPr>
            <w:r>
              <w:t>6,8%</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100,9</w:t>
            </w:r>
          </w:p>
        </w:tc>
        <w:tc>
          <w:tcPr>
            <w:tcW w:w="1191" w:type="dxa"/>
          </w:tcPr>
          <w:p w:rsidR="00F51C96" w:rsidRDefault="00F51C96">
            <w:pPr>
              <w:pStyle w:val="ConsPlusNormal"/>
              <w:jc w:val="center"/>
            </w:pPr>
            <w:r>
              <w:t>41,3%</w:t>
            </w:r>
          </w:p>
        </w:tc>
        <w:tc>
          <w:tcPr>
            <w:tcW w:w="1020" w:type="dxa"/>
          </w:tcPr>
          <w:p w:rsidR="00F51C96" w:rsidRDefault="00F51C96">
            <w:pPr>
              <w:pStyle w:val="ConsPlusNormal"/>
              <w:jc w:val="center"/>
            </w:pPr>
            <w:r>
              <w:t>4,8%</w:t>
            </w:r>
          </w:p>
        </w:tc>
        <w:tc>
          <w:tcPr>
            <w:tcW w:w="1191" w:type="dxa"/>
          </w:tcPr>
          <w:p w:rsidR="00F51C96" w:rsidRDefault="00F51C96">
            <w:pPr>
              <w:pStyle w:val="ConsPlusNormal"/>
              <w:jc w:val="center"/>
            </w:pPr>
            <w:r>
              <w:t>90,4</w:t>
            </w:r>
          </w:p>
        </w:tc>
        <w:tc>
          <w:tcPr>
            <w:tcW w:w="1361" w:type="dxa"/>
          </w:tcPr>
          <w:p w:rsidR="00F51C96" w:rsidRDefault="00F51C96">
            <w:pPr>
              <w:pStyle w:val="ConsPlusNormal"/>
              <w:jc w:val="center"/>
            </w:pPr>
            <w:r>
              <w:t>45,5%</w:t>
            </w:r>
          </w:p>
        </w:tc>
        <w:tc>
          <w:tcPr>
            <w:tcW w:w="1191" w:type="dxa"/>
          </w:tcPr>
          <w:p w:rsidR="00F51C96" w:rsidRDefault="00F51C96">
            <w:pPr>
              <w:pStyle w:val="ConsPlusNormal"/>
              <w:jc w:val="center"/>
            </w:pPr>
            <w:r>
              <w:t>7,3%</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102,5</w:t>
            </w:r>
          </w:p>
        </w:tc>
        <w:tc>
          <w:tcPr>
            <w:tcW w:w="1191" w:type="dxa"/>
          </w:tcPr>
          <w:p w:rsidR="00F51C96" w:rsidRDefault="00F51C96">
            <w:pPr>
              <w:pStyle w:val="ConsPlusNormal"/>
              <w:jc w:val="center"/>
            </w:pPr>
            <w:r>
              <w:t>42,2%</w:t>
            </w:r>
          </w:p>
        </w:tc>
        <w:tc>
          <w:tcPr>
            <w:tcW w:w="1020" w:type="dxa"/>
          </w:tcPr>
          <w:p w:rsidR="00F51C96" w:rsidRDefault="00F51C96">
            <w:pPr>
              <w:pStyle w:val="ConsPlusNormal"/>
              <w:jc w:val="center"/>
            </w:pPr>
            <w:r>
              <w:t>5,3%</w:t>
            </w:r>
          </w:p>
        </w:tc>
        <w:tc>
          <w:tcPr>
            <w:tcW w:w="1191" w:type="dxa"/>
          </w:tcPr>
          <w:p w:rsidR="00F51C96" w:rsidRDefault="00F51C96">
            <w:pPr>
              <w:pStyle w:val="ConsPlusNormal"/>
              <w:jc w:val="center"/>
            </w:pPr>
            <w:r>
              <w:t>92,2</w:t>
            </w:r>
          </w:p>
        </w:tc>
        <w:tc>
          <w:tcPr>
            <w:tcW w:w="1361" w:type="dxa"/>
          </w:tcPr>
          <w:p w:rsidR="00F51C96" w:rsidRDefault="00F51C96">
            <w:pPr>
              <w:pStyle w:val="ConsPlusNormal"/>
              <w:jc w:val="center"/>
            </w:pPr>
            <w:r>
              <w:t>46,6%</w:t>
            </w:r>
          </w:p>
        </w:tc>
        <w:tc>
          <w:tcPr>
            <w:tcW w:w="1191" w:type="dxa"/>
          </w:tcPr>
          <w:p w:rsidR="00F51C96" w:rsidRDefault="00F51C96">
            <w:pPr>
              <w:pStyle w:val="ConsPlusNormal"/>
              <w:jc w:val="center"/>
            </w:pPr>
            <w:r>
              <w:t>7,9%</w:t>
            </w:r>
          </w:p>
        </w:tc>
      </w:tr>
      <w:tr w:rsidR="00F51C96">
        <w:tc>
          <w:tcPr>
            <w:tcW w:w="1814" w:type="dxa"/>
          </w:tcPr>
          <w:p w:rsidR="00F51C96" w:rsidRDefault="00F51C96">
            <w:pPr>
              <w:pStyle w:val="ConsPlusNormal"/>
              <w:jc w:val="center"/>
            </w:pPr>
            <w:r>
              <w:lastRenderedPageBreak/>
              <w:t>22.</w:t>
            </w:r>
          </w:p>
        </w:tc>
        <w:tc>
          <w:tcPr>
            <w:tcW w:w="1304" w:type="dxa"/>
          </w:tcPr>
          <w:p w:rsidR="00F51C96" w:rsidRDefault="00F51C96">
            <w:pPr>
              <w:pStyle w:val="ConsPlusNormal"/>
              <w:jc w:val="center"/>
            </w:pPr>
            <w:r>
              <w:t>105,1</w:t>
            </w:r>
          </w:p>
        </w:tc>
        <w:tc>
          <w:tcPr>
            <w:tcW w:w="1191" w:type="dxa"/>
          </w:tcPr>
          <w:p w:rsidR="00F51C96" w:rsidRDefault="00F51C96">
            <w:pPr>
              <w:pStyle w:val="ConsPlusNormal"/>
              <w:jc w:val="center"/>
            </w:pPr>
            <w:r>
              <w:t>43,6%</w:t>
            </w:r>
          </w:p>
        </w:tc>
        <w:tc>
          <w:tcPr>
            <w:tcW w:w="1020" w:type="dxa"/>
          </w:tcPr>
          <w:p w:rsidR="00F51C96" w:rsidRDefault="00F51C96">
            <w:pPr>
              <w:pStyle w:val="ConsPlusNormal"/>
              <w:jc w:val="center"/>
            </w:pPr>
            <w:r>
              <w:t>6,2%</w:t>
            </w:r>
          </w:p>
        </w:tc>
        <w:tc>
          <w:tcPr>
            <w:tcW w:w="1191" w:type="dxa"/>
          </w:tcPr>
          <w:p w:rsidR="00F51C96" w:rsidRDefault="00F51C96">
            <w:pPr>
              <w:pStyle w:val="ConsPlusNormal"/>
              <w:jc w:val="center"/>
            </w:pPr>
            <w:r>
              <w:t>94,1</w:t>
            </w:r>
          </w:p>
        </w:tc>
        <w:tc>
          <w:tcPr>
            <w:tcW w:w="1361" w:type="dxa"/>
          </w:tcPr>
          <w:p w:rsidR="00F51C96" w:rsidRDefault="00F51C96">
            <w:pPr>
              <w:pStyle w:val="ConsPlusNormal"/>
              <w:jc w:val="center"/>
            </w:pPr>
            <w:r>
              <w:t>47,7%</w:t>
            </w:r>
          </w:p>
        </w:tc>
        <w:tc>
          <w:tcPr>
            <w:tcW w:w="1191" w:type="dxa"/>
          </w:tcPr>
          <w:p w:rsidR="00F51C96" w:rsidRDefault="00F51C96">
            <w:pPr>
              <w:pStyle w:val="ConsPlusNormal"/>
              <w:jc w:val="center"/>
            </w:pPr>
            <w:r>
              <w:t>8,6%</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108,6</w:t>
            </w:r>
          </w:p>
        </w:tc>
        <w:tc>
          <w:tcPr>
            <w:tcW w:w="1191" w:type="dxa"/>
          </w:tcPr>
          <w:p w:rsidR="00F51C96" w:rsidRDefault="00F51C96">
            <w:pPr>
              <w:pStyle w:val="ConsPlusNormal"/>
              <w:jc w:val="center"/>
            </w:pPr>
            <w:r>
              <w:t>45,5%</w:t>
            </w:r>
          </w:p>
        </w:tc>
        <w:tc>
          <w:tcPr>
            <w:tcW w:w="1020" w:type="dxa"/>
          </w:tcPr>
          <w:p w:rsidR="00F51C96" w:rsidRDefault="00F51C96">
            <w:pPr>
              <w:pStyle w:val="ConsPlusNormal"/>
              <w:jc w:val="center"/>
            </w:pPr>
            <w:r>
              <w:t>7,3%</w:t>
            </w:r>
          </w:p>
        </w:tc>
        <w:tc>
          <w:tcPr>
            <w:tcW w:w="1191" w:type="dxa"/>
          </w:tcPr>
          <w:p w:rsidR="00F51C96" w:rsidRDefault="00F51C96">
            <w:pPr>
              <w:pStyle w:val="ConsPlusNormal"/>
              <w:jc w:val="center"/>
            </w:pPr>
            <w:r>
              <w:t>96,3</w:t>
            </w:r>
          </w:p>
        </w:tc>
        <w:tc>
          <w:tcPr>
            <w:tcW w:w="1361" w:type="dxa"/>
          </w:tcPr>
          <w:p w:rsidR="00F51C96" w:rsidRDefault="00F51C96">
            <w:pPr>
              <w:pStyle w:val="ConsPlusNormal"/>
              <w:jc w:val="center"/>
            </w:pPr>
            <w:r>
              <w:t>48,9%</w:t>
            </w:r>
          </w:p>
        </w:tc>
        <w:tc>
          <w:tcPr>
            <w:tcW w:w="1191" w:type="dxa"/>
          </w:tcPr>
          <w:p w:rsidR="00F51C96" w:rsidRDefault="00F51C96">
            <w:pPr>
              <w:pStyle w:val="ConsPlusNormal"/>
              <w:jc w:val="center"/>
            </w:pPr>
            <w:r>
              <w:t>9,3%</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110,1</w:t>
            </w:r>
          </w:p>
        </w:tc>
        <w:tc>
          <w:tcPr>
            <w:tcW w:w="1191" w:type="dxa"/>
          </w:tcPr>
          <w:p w:rsidR="00F51C96" w:rsidRDefault="00F51C96">
            <w:pPr>
              <w:pStyle w:val="ConsPlusNormal"/>
              <w:jc w:val="center"/>
            </w:pPr>
            <w:r>
              <w:t>46,2%</w:t>
            </w:r>
          </w:p>
        </w:tc>
        <w:tc>
          <w:tcPr>
            <w:tcW w:w="1020" w:type="dxa"/>
          </w:tcPr>
          <w:p w:rsidR="00F51C96" w:rsidRDefault="00F51C96">
            <w:pPr>
              <w:pStyle w:val="ConsPlusNormal"/>
              <w:jc w:val="center"/>
            </w:pPr>
            <w:r>
              <w:t>7,7%</w:t>
            </w:r>
          </w:p>
        </w:tc>
        <w:tc>
          <w:tcPr>
            <w:tcW w:w="1191" w:type="dxa"/>
          </w:tcPr>
          <w:p w:rsidR="00F51C96" w:rsidRDefault="00F51C96">
            <w:pPr>
              <w:pStyle w:val="ConsPlusNormal"/>
              <w:jc w:val="center"/>
            </w:pPr>
            <w:r>
              <w:t>98,6</w:t>
            </w:r>
          </w:p>
        </w:tc>
        <w:tc>
          <w:tcPr>
            <w:tcW w:w="1361" w:type="dxa"/>
          </w:tcPr>
          <w:p w:rsidR="00F51C96" w:rsidRDefault="00F51C96">
            <w:pPr>
              <w:pStyle w:val="ConsPlusNormal"/>
              <w:jc w:val="center"/>
            </w:pPr>
            <w:r>
              <w:t>50,1%</w:t>
            </w:r>
          </w:p>
        </w:tc>
        <w:tc>
          <w:tcPr>
            <w:tcW w:w="1191" w:type="dxa"/>
          </w:tcPr>
          <w:p w:rsidR="00F51C96" w:rsidRDefault="00F51C96">
            <w:pPr>
              <w:pStyle w:val="ConsPlusNormal"/>
              <w:jc w:val="center"/>
            </w:pPr>
            <w:r>
              <w:t>10,0%</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111,3</w:t>
            </w:r>
          </w:p>
        </w:tc>
        <w:tc>
          <w:tcPr>
            <w:tcW w:w="1191" w:type="dxa"/>
          </w:tcPr>
          <w:p w:rsidR="00F51C96" w:rsidRDefault="00F51C96">
            <w:pPr>
              <w:pStyle w:val="ConsPlusNormal"/>
              <w:jc w:val="center"/>
            </w:pPr>
            <w:r>
              <w:t>46,8%</w:t>
            </w:r>
          </w:p>
        </w:tc>
        <w:tc>
          <w:tcPr>
            <w:tcW w:w="1020" w:type="dxa"/>
          </w:tcPr>
          <w:p w:rsidR="00F51C96" w:rsidRDefault="00F51C96">
            <w:pPr>
              <w:pStyle w:val="ConsPlusNormal"/>
              <w:jc w:val="center"/>
            </w:pPr>
            <w:r>
              <w:t>8,1%</w:t>
            </w:r>
          </w:p>
        </w:tc>
        <w:tc>
          <w:tcPr>
            <w:tcW w:w="1191" w:type="dxa"/>
          </w:tcPr>
          <w:p w:rsidR="00F51C96" w:rsidRDefault="00F51C96">
            <w:pPr>
              <w:pStyle w:val="ConsPlusNormal"/>
              <w:jc w:val="center"/>
            </w:pPr>
            <w:r>
              <w:t>99,5</w:t>
            </w:r>
          </w:p>
        </w:tc>
        <w:tc>
          <w:tcPr>
            <w:tcW w:w="1361" w:type="dxa"/>
          </w:tcPr>
          <w:p w:rsidR="00F51C96" w:rsidRDefault="00F51C96">
            <w:pPr>
              <w:pStyle w:val="ConsPlusNormal"/>
              <w:jc w:val="center"/>
            </w:pPr>
            <w:r>
              <w:t>50,5%</w:t>
            </w:r>
          </w:p>
        </w:tc>
        <w:tc>
          <w:tcPr>
            <w:tcW w:w="1191" w:type="dxa"/>
          </w:tcPr>
          <w:p w:rsidR="00F51C96" w:rsidRDefault="00F51C96">
            <w:pPr>
              <w:pStyle w:val="ConsPlusNormal"/>
              <w:jc w:val="center"/>
            </w:pPr>
            <w:r>
              <w:t>10,3%</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113,9</w:t>
            </w:r>
          </w:p>
        </w:tc>
        <w:tc>
          <w:tcPr>
            <w:tcW w:w="1191" w:type="dxa"/>
          </w:tcPr>
          <w:p w:rsidR="00F51C96" w:rsidRDefault="00F51C96">
            <w:pPr>
              <w:pStyle w:val="ConsPlusNormal"/>
              <w:jc w:val="center"/>
            </w:pPr>
            <w:r>
              <w:t>48,0%</w:t>
            </w:r>
          </w:p>
        </w:tc>
        <w:tc>
          <w:tcPr>
            <w:tcW w:w="1020" w:type="dxa"/>
          </w:tcPr>
          <w:p w:rsidR="00F51C96" w:rsidRDefault="00F51C96">
            <w:pPr>
              <w:pStyle w:val="ConsPlusNormal"/>
              <w:jc w:val="center"/>
            </w:pPr>
            <w:r>
              <w:t>8,8%</w:t>
            </w:r>
          </w:p>
        </w:tc>
        <w:tc>
          <w:tcPr>
            <w:tcW w:w="1191" w:type="dxa"/>
          </w:tcPr>
          <w:p w:rsidR="00F51C96" w:rsidRDefault="00F51C96">
            <w:pPr>
              <w:pStyle w:val="ConsPlusNormal"/>
              <w:jc w:val="center"/>
            </w:pPr>
            <w:r>
              <w:t>100,9</w:t>
            </w:r>
          </w:p>
        </w:tc>
        <w:tc>
          <w:tcPr>
            <w:tcW w:w="1361" w:type="dxa"/>
          </w:tcPr>
          <w:p w:rsidR="00F51C96" w:rsidRDefault="00F51C96">
            <w:pPr>
              <w:pStyle w:val="ConsPlusNormal"/>
              <w:jc w:val="center"/>
            </w:pPr>
            <w:r>
              <w:t>51,2%</w:t>
            </w:r>
          </w:p>
        </w:tc>
        <w:tc>
          <w:tcPr>
            <w:tcW w:w="1191" w:type="dxa"/>
          </w:tcPr>
          <w:p w:rsidR="00F51C96" w:rsidRDefault="00F51C96">
            <w:pPr>
              <w:pStyle w:val="ConsPlusNormal"/>
              <w:jc w:val="center"/>
            </w:pPr>
            <w:r>
              <w:t>10,7%</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114,8</w:t>
            </w:r>
          </w:p>
        </w:tc>
        <w:tc>
          <w:tcPr>
            <w:tcW w:w="1191" w:type="dxa"/>
          </w:tcPr>
          <w:p w:rsidR="00F51C96" w:rsidRDefault="00F51C96">
            <w:pPr>
              <w:pStyle w:val="ConsPlusNormal"/>
              <w:jc w:val="center"/>
            </w:pPr>
            <w:r>
              <w:t>48,4%</w:t>
            </w:r>
          </w:p>
        </w:tc>
        <w:tc>
          <w:tcPr>
            <w:tcW w:w="1020" w:type="dxa"/>
          </w:tcPr>
          <w:p w:rsidR="00F51C96" w:rsidRDefault="00F51C96">
            <w:pPr>
              <w:pStyle w:val="ConsPlusNormal"/>
              <w:jc w:val="center"/>
            </w:pPr>
            <w:r>
              <w:t>9,1%</w:t>
            </w:r>
          </w:p>
        </w:tc>
        <w:tc>
          <w:tcPr>
            <w:tcW w:w="1191" w:type="dxa"/>
          </w:tcPr>
          <w:p w:rsidR="00F51C96" w:rsidRDefault="00F51C96">
            <w:pPr>
              <w:pStyle w:val="ConsPlusNormal"/>
              <w:jc w:val="center"/>
            </w:pPr>
            <w:r>
              <w:t>102,3</w:t>
            </w:r>
          </w:p>
        </w:tc>
        <w:tc>
          <w:tcPr>
            <w:tcW w:w="1361" w:type="dxa"/>
          </w:tcPr>
          <w:p w:rsidR="00F51C96" w:rsidRDefault="00F51C96">
            <w:pPr>
              <w:pStyle w:val="ConsPlusNormal"/>
              <w:jc w:val="center"/>
            </w:pPr>
            <w:r>
              <w:t>51,9%</w:t>
            </w:r>
          </w:p>
        </w:tc>
        <w:tc>
          <w:tcPr>
            <w:tcW w:w="1191" w:type="dxa"/>
          </w:tcPr>
          <w:p w:rsidR="00F51C96" w:rsidRDefault="00F51C96">
            <w:pPr>
              <w:pStyle w:val="ConsPlusNormal"/>
              <w:jc w:val="center"/>
            </w:pPr>
            <w:r>
              <w:t>11,1%</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116,4</w:t>
            </w:r>
          </w:p>
        </w:tc>
        <w:tc>
          <w:tcPr>
            <w:tcW w:w="1191" w:type="dxa"/>
          </w:tcPr>
          <w:p w:rsidR="00F51C96" w:rsidRDefault="00F51C96">
            <w:pPr>
              <w:pStyle w:val="ConsPlusNormal"/>
              <w:jc w:val="center"/>
            </w:pPr>
            <w:r>
              <w:t>49,1%</w:t>
            </w:r>
          </w:p>
        </w:tc>
        <w:tc>
          <w:tcPr>
            <w:tcW w:w="1020" w:type="dxa"/>
          </w:tcPr>
          <w:p w:rsidR="00F51C96" w:rsidRDefault="00F51C96">
            <w:pPr>
              <w:pStyle w:val="ConsPlusNormal"/>
              <w:jc w:val="center"/>
            </w:pPr>
            <w:r>
              <w:t>9,5%</w:t>
            </w:r>
          </w:p>
        </w:tc>
        <w:tc>
          <w:tcPr>
            <w:tcW w:w="1191" w:type="dxa"/>
          </w:tcPr>
          <w:p w:rsidR="00F51C96" w:rsidRDefault="00F51C96">
            <w:pPr>
              <w:pStyle w:val="ConsPlusNormal"/>
              <w:jc w:val="center"/>
            </w:pPr>
            <w:r>
              <w:t>103,9</w:t>
            </w:r>
          </w:p>
        </w:tc>
        <w:tc>
          <w:tcPr>
            <w:tcW w:w="1361" w:type="dxa"/>
          </w:tcPr>
          <w:p w:rsidR="00F51C96" w:rsidRDefault="00F51C96">
            <w:pPr>
              <w:pStyle w:val="ConsPlusNormal"/>
              <w:jc w:val="center"/>
            </w:pPr>
            <w:r>
              <w:t>52,6%</w:t>
            </w:r>
          </w:p>
        </w:tc>
        <w:tc>
          <w:tcPr>
            <w:tcW w:w="1191" w:type="dxa"/>
          </w:tcPr>
          <w:p w:rsidR="00F51C96" w:rsidRDefault="00F51C96">
            <w:pPr>
              <w:pStyle w:val="ConsPlusNormal"/>
              <w:jc w:val="center"/>
            </w:pPr>
            <w:r>
              <w:t>11,6%</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118,3</w:t>
            </w:r>
          </w:p>
        </w:tc>
        <w:tc>
          <w:tcPr>
            <w:tcW w:w="1191" w:type="dxa"/>
          </w:tcPr>
          <w:p w:rsidR="00F51C96" w:rsidRDefault="00F51C96">
            <w:pPr>
              <w:pStyle w:val="ConsPlusNormal"/>
              <w:jc w:val="center"/>
            </w:pPr>
            <w:r>
              <w:t>49,9%</w:t>
            </w:r>
          </w:p>
        </w:tc>
        <w:tc>
          <w:tcPr>
            <w:tcW w:w="1020" w:type="dxa"/>
          </w:tcPr>
          <w:p w:rsidR="00F51C96" w:rsidRDefault="00F51C96">
            <w:pPr>
              <w:pStyle w:val="ConsPlusNormal"/>
              <w:jc w:val="center"/>
            </w:pPr>
            <w:r>
              <w:t>10,0%</w:t>
            </w:r>
          </w:p>
        </w:tc>
        <w:tc>
          <w:tcPr>
            <w:tcW w:w="1191" w:type="dxa"/>
          </w:tcPr>
          <w:p w:rsidR="00F51C96" w:rsidRDefault="00F51C96">
            <w:pPr>
              <w:pStyle w:val="ConsPlusNormal"/>
              <w:jc w:val="center"/>
            </w:pPr>
            <w:r>
              <w:t>110,1</w:t>
            </w:r>
          </w:p>
        </w:tc>
        <w:tc>
          <w:tcPr>
            <w:tcW w:w="1361" w:type="dxa"/>
          </w:tcPr>
          <w:p w:rsidR="00F51C96" w:rsidRDefault="00F51C96">
            <w:pPr>
              <w:pStyle w:val="ConsPlusNormal"/>
              <w:jc w:val="center"/>
            </w:pPr>
            <w:r>
              <w:t>55,3%</w:t>
            </w:r>
          </w:p>
        </w:tc>
        <w:tc>
          <w:tcPr>
            <w:tcW w:w="1191" w:type="dxa"/>
          </w:tcPr>
          <w:p w:rsidR="00F51C96" w:rsidRDefault="00F51C96">
            <w:pPr>
              <w:pStyle w:val="ConsPlusNormal"/>
              <w:jc w:val="center"/>
            </w:pPr>
            <w:r>
              <w:t>13,2%</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121,1</w:t>
            </w:r>
          </w:p>
        </w:tc>
        <w:tc>
          <w:tcPr>
            <w:tcW w:w="1191" w:type="dxa"/>
          </w:tcPr>
          <w:p w:rsidR="00F51C96" w:rsidRDefault="00F51C96">
            <w:pPr>
              <w:pStyle w:val="ConsPlusNormal"/>
              <w:jc w:val="center"/>
            </w:pPr>
            <w:r>
              <w:t>51,1%</w:t>
            </w:r>
          </w:p>
        </w:tc>
        <w:tc>
          <w:tcPr>
            <w:tcW w:w="1020" w:type="dxa"/>
          </w:tcPr>
          <w:p w:rsidR="00F51C96" w:rsidRDefault="00F51C96">
            <w:pPr>
              <w:pStyle w:val="ConsPlusNormal"/>
              <w:jc w:val="center"/>
            </w:pPr>
            <w:r>
              <w:t>10,7%</w:t>
            </w:r>
          </w:p>
        </w:tc>
        <w:tc>
          <w:tcPr>
            <w:tcW w:w="1191" w:type="dxa"/>
          </w:tcPr>
          <w:p w:rsidR="00F51C96" w:rsidRDefault="00F51C96">
            <w:pPr>
              <w:pStyle w:val="ConsPlusNormal"/>
              <w:jc w:val="center"/>
            </w:pPr>
            <w:r>
              <w:t>113,2</w:t>
            </w:r>
          </w:p>
        </w:tc>
        <w:tc>
          <w:tcPr>
            <w:tcW w:w="1361" w:type="dxa"/>
          </w:tcPr>
          <w:p w:rsidR="00F51C96" w:rsidRDefault="00F51C96">
            <w:pPr>
              <w:pStyle w:val="ConsPlusNormal"/>
              <w:jc w:val="center"/>
            </w:pPr>
            <w:r>
              <w:t>56,5%</w:t>
            </w:r>
          </w:p>
        </w:tc>
        <w:tc>
          <w:tcPr>
            <w:tcW w:w="1191" w:type="dxa"/>
          </w:tcPr>
          <w:p w:rsidR="00F51C96" w:rsidRDefault="00F51C96">
            <w:pPr>
              <w:pStyle w:val="ConsPlusNormal"/>
              <w:jc w:val="center"/>
            </w:pPr>
            <w:r>
              <w:t>13,9%</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127,4</w:t>
            </w:r>
          </w:p>
        </w:tc>
        <w:tc>
          <w:tcPr>
            <w:tcW w:w="1191" w:type="dxa"/>
          </w:tcPr>
          <w:p w:rsidR="00F51C96" w:rsidRDefault="00F51C96">
            <w:pPr>
              <w:pStyle w:val="ConsPlusNormal"/>
              <w:jc w:val="center"/>
            </w:pPr>
            <w:r>
              <w:t>53,5%</w:t>
            </w:r>
          </w:p>
        </w:tc>
        <w:tc>
          <w:tcPr>
            <w:tcW w:w="1020" w:type="dxa"/>
          </w:tcPr>
          <w:p w:rsidR="00F51C96" w:rsidRDefault="00F51C96">
            <w:pPr>
              <w:pStyle w:val="ConsPlusNormal"/>
              <w:jc w:val="center"/>
            </w:pPr>
            <w:r>
              <w:t>12,1%</w:t>
            </w:r>
          </w:p>
        </w:tc>
        <w:tc>
          <w:tcPr>
            <w:tcW w:w="1191" w:type="dxa"/>
          </w:tcPr>
          <w:p w:rsidR="00F51C96" w:rsidRDefault="00F51C96">
            <w:pPr>
              <w:pStyle w:val="ConsPlusNormal"/>
              <w:jc w:val="center"/>
            </w:pPr>
            <w:r>
              <w:t>115,9</w:t>
            </w:r>
          </w:p>
        </w:tc>
        <w:tc>
          <w:tcPr>
            <w:tcW w:w="1361" w:type="dxa"/>
          </w:tcPr>
          <w:p w:rsidR="00F51C96" w:rsidRDefault="00F51C96">
            <w:pPr>
              <w:pStyle w:val="ConsPlusNormal"/>
              <w:jc w:val="center"/>
            </w:pPr>
            <w:r>
              <w:t>57,5%</w:t>
            </w:r>
          </w:p>
        </w:tc>
        <w:tc>
          <w:tcPr>
            <w:tcW w:w="1191" w:type="dxa"/>
          </w:tcPr>
          <w:p w:rsidR="00F51C96" w:rsidRDefault="00F51C96">
            <w:pPr>
              <w:pStyle w:val="ConsPlusNormal"/>
              <w:jc w:val="center"/>
            </w:pPr>
            <w:r>
              <w:t>14,5%</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133,4</w:t>
            </w:r>
          </w:p>
        </w:tc>
        <w:tc>
          <w:tcPr>
            <w:tcW w:w="1191" w:type="dxa"/>
          </w:tcPr>
          <w:p w:rsidR="00F51C96" w:rsidRDefault="00F51C96">
            <w:pPr>
              <w:pStyle w:val="ConsPlusNormal"/>
              <w:jc w:val="center"/>
            </w:pPr>
            <w:r>
              <w:t>55,6%</w:t>
            </w:r>
          </w:p>
        </w:tc>
        <w:tc>
          <w:tcPr>
            <w:tcW w:w="1020" w:type="dxa"/>
          </w:tcPr>
          <w:p w:rsidR="00F51C96" w:rsidRDefault="00F51C96">
            <w:pPr>
              <w:pStyle w:val="ConsPlusNormal"/>
              <w:jc w:val="center"/>
            </w:pPr>
            <w:r>
              <w:t>13,4%</w:t>
            </w:r>
          </w:p>
        </w:tc>
        <w:tc>
          <w:tcPr>
            <w:tcW w:w="1191" w:type="dxa"/>
          </w:tcPr>
          <w:p w:rsidR="00F51C96" w:rsidRDefault="00F51C96">
            <w:pPr>
              <w:pStyle w:val="ConsPlusNormal"/>
              <w:jc w:val="center"/>
            </w:pPr>
            <w:r>
              <w:t>120,5</w:t>
            </w:r>
          </w:p>
        </w:tc>
        <w:tc>
          <w:tcPr>
            <w:tcW w:w="1361" w:type="dxa"/>
          </w:tcPr>
          <w:p w:rsidR="00F51C96" w:rsidRDefault="00F51C96">
            <w:pPr>
              <w:pStyle w:val="ConsPlusNormal"/>
              <w:jc w:val="center"/>
            </w:pPr>
            <w:r>
              <w:t>59,1%</w:t>
            </w:r>
          </w:p>
        </w:tc>
        <w:tc>
          <w:tcPr>
            <w:tcW w:w="1191" w:type="dxa"/>
          </w:tcPr>
          <w:p w:rsidR="00F51C96" w:rsidRDefault="00F51C96">
            <w:pPr>
              <w:pStyle w:val="ConsPlusNormal"/>
              <w:jc w:val="center"/>
            </w:pPr>
            <w:r>
              <w:t>15,5%</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136,7</w:t>
            </w:r>
          </w:p>
        </w:tc>
        <w:tc>
          <w:tcPr>
            <w:tcW w:w="1191" w:type="dxa"/>
          </w:tcPr>
          <w:p w:rsidR="00F51C96" w:rsidRDefault="00F51C96">
            <w:pPr>
              <w:pStyle w:val="ConsPlusNormal"/>
              <w:jc w:val="center"/>
            </w:pPr>
            <w:r>
              <w:t>56,7%</w:t>
            </w:r>
          </w:p>
        </w:tc>
        <w:tc>
          <w:tcPr>
            <w:tcW w:w="1020" w:type="dxa"/>
          </w:tcPr>
          <w:p w:rsidR="00F51C96" w:rsidRDefault="00F51C96">
            <w:pPr>
              <w:pStyle w:val="ConsPlusNormal"/>
              <w:jc w:val="center"/>
            </w:pPr>
            <w:r>
              <w:t>14,0%</w:t>
            </w:r>
          </w:p>
        </w:tc>
        <w:tc>
          <w:tcPr>
            <w:tcW w:w="1191" w:type="dxa"/>
          </w:tcPr>
          <w:p w:rsidR="00F51C96" w:rsidRDefault="00F51C96">
            <w:pPr>
              <w:pStyle w:val="ConsPlusNormal"/>
              <w:jc w:val="center"/>
            </w:pPr>
            <w:r>
              <w:t>127,6</w:t>
            </w:r>
          </w:p>
        </w:tc>
        <w:tc>
          <w:tcPr>
            <w:tcW w:w="1361" w:type="dxa"/>
          </w:tcPr>
          <w:p w:rsidR="00F51C96" w:rsidRDefault="00F51C96">
            <w:pPr>
              <w:pStyle w:val="ConsPlusNormal"/>
              <w:jc w:val="center"/>
            </w:pPr>
            <w:r>
              <w:t>61,4%</w:t>
            </w:r>
          </w:p>
        </w:tc>
        <w:tc>
          <w:tcPr>
            <w:tcW w:w="1191" w:type="dxa"/>
          </w:tcPr>
          <w:p w:rsidR="00F51C96" w:rsidRDefault="00F51C96">
            <w:pPr>
              <w:pStyle w:val="ConsPlusNormal"/>
              <w:jc w:val="center"/>
            </w:pPr>
            <w:r>
              <w:t>16,9%</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141,3</w:t>
            </w:r>
          </w:p>
        </w:tc>
        <w:tc>
          <w:tcPr>
            <w:tcW w:w="1191" w:type="dxa"/>
          </w:tcPr>
          <w:p w:rsidR="00F51C96" w:rsidRDefault="00F51C96">
            <w:pPr>
              <w:pStyle w:val="ConsPlusNormal"/>
              <w:jc w:val="center"/>
            </w:pPr>
            <w:r>
              <w:t>58,1%</w:t>
            </w:r>
          </w:p>
        </w:tc>
        <w:tc>
          <w:tcPr>
            <w:tcW w:w="1020" w:type="dxa"/>
          </w:tcPr>
          <w:p w:rsidR="00F51C96" w:rsidRDefault="00F51C96">
            <w:pPr>
              <w:pStyle w:val="ConsPlusNormal"/>
              <w:jc w:val="center"/>
            </w:pPr>
            <w:r>
              <w:t>14,8%</w:t>
            </w:r>
          </w:p>
        </w:tc>
        <w:tc>
          <w:tcPr>
            <w:tcW w:w="1191" w:type="dxa"/>
          </w:tcPr>
          <w:p w:rsidR="00F51C96" w:rsidRDefault="00F51C96">
            <w:pPr>
              <w:pStyle w:val="ConsPlusNormal"/>
              <w:jc w:val="center"/>
            </w:pPr>
            <w:r>
              <w:t>135,7</w:t>
            </w:r>
          </w:p>
        </w:tc>
        <w:tc>
          <w:tcPr>
            <w:tcW w:w="1361" w:type="dxa"/>
          </w:tcPr>
          <w:p w:rsidR="00F51C96" w:rsidRDefault="00F51C96">
            <w:pPr>
              <w:pStyle w:val="ConsPlusNormal"/>
              <w:jc w:val="center"/>
            </w:pPr>
            <w:r>
              <w:t>63,7%</w:t>
            </w:r>
          </w:p>
        </w:tc>
        <w:tc>
          <w:tcPr>
            <w:tcW w:w="1191" w:type="dxa"/>
          </w:tcPr>
          <w:p w:rsidR="00F51C96" w:rsidRDefault="00F51C96">
            <w:pPr>
              <w:pStyle w:val="ConsPlusNormal"/>
              <w:jc w:val="center"/>
            </w:pPr>
            <w:r>
              <w:t>18,2%</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144,9</w:t>
            </w:r>
          </w:p>
        </w:tc>
        <w:tc>
          <w:tcPr>
            <w:tcW w:w="1191" w:type="dxa"/>
          </w:tcPr>
          <w:p w:rsidR="00F51C96" w:rsidRDefault="00F51C96">
            <w:pPr>
              <w:pStyle w:val="ConsPlusNormal"/>
              <w:jc w:val="center"/>
            </w:pPr>
            <w:r>
              <w:t>59,1%</w:t>
            </w:r>
          </w:p>
        </w:tc>
        <w:tc>
          <w:tcPr>
            <w:tcW w:w="1020" w:type="dxa"/>
          </w:tcPr>
          <w:p w:rsidR="00F51C96" w:rsidRDefault="00F51C96">
            <w:pPr>
              <w:pStyle w:val="ConsPlusNormal"/>
              <w:jc w:val="center"/>
            </w:pPr>
            <w:r>
              <w:t>15,5%</w:t>
            </w:r>
          </w:p>
        </w:tc>
        <w:tc>
          <w:tcPr>
            <w:tcW w:w="1191" w:type="dxa"/>
          </w:tcPr>
          <w:p w:rsidR="00F51C96" w:rsidRDefault="00F51C96">
            <w:pPr>
              <w:pStyle w:val="ConsPlusNormal"/>
              <w:jc w:val="center"/>
            </w:pPr>
            <w:r>
              <w:t>137,2</w:t>
            </w:r>
          </w:p>
        </w:tc>
        <w:tc>
          <w:tcPr>
            <w:tcW w:w="1361" w:type="dxa"/>
          </w:tcPr>
          <w:p w:rsidR="00F51C96" w:rsidRDefault="00F51C96">
            <w:pPr>
              <w:pStyle w:val="ConsPlusNormal"/>
              <w:jc w:val="center"/>
            </w:pPr>
            <w:r>
              <w:t>64,1%</w:t>
            </w:r>
          </w:p>
        </w:tc>
        <w:tc>
          <w:tcPr>
            <w:tcW w:w="1191" w:type="dxa"/>
          </w:tcPr>
          <w:p w:rsidR="00F51C96" w:rsidRDefault="00F51C96">
            <w:pPr>
              <w:pStyle w:val="ConsPlusNormal"/>
              <w:jc w:val="center"/>
            </w:pPr>
            <w:r>
              <w:t>18,5%</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147,0</w:t>
            </w:r>
          </w:p>
        </w:tc>
        <w:tc>
          <w:tcPr>
            <w:tcW w:w="1191" w:type="dxa"/>
          </w:tcPr>
          <w:p w:rsidR="00F51C96" w:rsidRDefault="00F51C96">
            <w:pPr>
              <w:pStyle w:val="ConsPlusNormal"/>
              <w:jc w:val="center"/>
            </w:pPr>
            <w:r>
              <w:t>59,7%</w:t>
            </w:r>
          </w:p>
        </w:tc>
        <w:tc>
          <w:tcPr>
            <w:tcW w:w="1020" w:type="dxa"/>
          </w:tcPr>
          <w:p w:rsidR="00F51C96" w:rsidRDefault="00F51C96">
            <w:pPr>
              <w:pStyle w:val="ConsPlusNormal"/>
              <w:jc w:val="center"/>
            </w:pPr>
            <w:r>
              <w:t>15,8%</w:t>
            </w:r>
          </w:p>
        </w:tc>
        <w:tc>
          <w:tcPr>
            <w:tcW w:w="1191" w:type="dxa"/>
          </w:tcPr>
          <w:p w:rsidR="00F51C96" w:rsidRDefault="00F51C96">
            <w:pPr>
              <w:pStyle w:val="ConsPlusNormal"/>
              <w:jc w:val="center"/>
            </w:pPr>
            <w:r>
              <w:t>140,2</w:t>
            </w:r>
          </w:p>
        </w:tc>
        <w:tc>
          <w:tcPr>
            <w:tcW w:w="1361" w:type="dxa"/>
          </w:tcPr>
          <w:p w:rsidR="00F51C96" w:rsidRDefault="00F51C96">
            <w:pPr>
              <w:pStyle w:val="ConsPlusNormal"/>
              <w:jc w:val="center"/>
            </w:pPr>
            <w:r>
              <w:t>64,9%</w:t>
            </w:r>
          </w:p>
        </w:tc>
        <w:tc>
          <w:tcPr>
            <w:tcW w:w="1191" w:type="dxa"/>
          </w:tcPr>
          <w:p w:rsidR="00F51C96" w:rsidRDefault="00F51C96">
            <w:pPr>
              <w:pStyle w:val="ConsPlusNormal"/>
              <w:jc w:val="center"/>
            </w:pPr>
            <w:r>
              <w:t>18,9%</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151,2</w:t>
            </w:r>
          </w:p>
        </w:tc>
        <w:tc>
          <w:tcPr>
            <w:tcW w:w="1191" w:type="dxa"/>
          </w:tcPr>
          <w:p w:rsidR="00F51C96" w:rsidRDefault="00F51C96">
            <w:pPr>
              <w:pStyle w:val="ConsPlusNormal"/>
              <w:jc w:val="center"/>
            </w:pPr>
            <w:r>
              <w:t>60,8%</w:t>
            </w:r>
          </w:p>
        </w:tc>
        <w:tc>
          <w:tcPr>
            <w:tcW w:w="1020" w:type="dxa"/>
          </w:tcPr>
          <w:p w:rsidR="00F51C96" w:rsidRDefault="00F51C96">
            <w:pPr>
              <w:pStyle w:val="ConsPlusNormal"/>
              <w:jc w:val="center"/>
            </w:pPr>
            <w:r>
              <w:t>16,5%</w:t>
            </w:r>
          </w:p>
        </w:tc>
        <w:tc>
          <w:tcPr>
            <w:tcW w:w="1191" w:type="dxa"/>
          </w:tcPr>
          <w:p w:rsidR="00F51C96" w:rsidRDefault="00F51C96">
            <w:pPr>
              <w:pStyle w:val="ConsPlusNormal"/>
              <w:jc w:val="center"/>
            </w:pPr>
            <w:r>
              <w:t>144,4</w:t>
            </w:r>
          </w:p>
        </w:tc>
        <w:tc>
          <w:tcPr>
            <w:tcW w:w="1361" w:type="dxa"/>
          </w:tcPr>
          <w:p w:rsidR="00F51C96" w:rsidRDefault="00F51C96">
            <w:pPr>
              <w:pStyle w:val="ConsPlusNormal"/>
              <w:jc w:val="center"/>
            </w:pPr>
            <w:r>
              <w:t>65,9%</w:t>
            </w:r>
          </w:p>
        </w:tc>
        <w:tc>
          <w:tcPr>
            <w:tcW w:w="1191" w:type="dxa"/>
          </w:tcPr>
          <w:p w:rsidR="00F51C96" w:rsidRDefault="00F51C96">
            <w:pPr>
              <w:pStyle w:val="ConsPlusNormal"/>
              <w:jc w:val="center"/>
            </w:pPr>
            <w:r>
              <w:t>19,5%</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jc w:val="center"/>
            </w:pPr>
            <w:r>
              <w:t>162,5</w:t>
            </w:r>
          </w:p>
        </w:tc>
        <w:tc>
          <w:tcPr>
            <w:tcW w:w="1191" w:type="dxa"/>
          </w:tcPr>
          <w:p w:rsidR="00F51C96" w:rsidRDefault="00F51C96">
            <w:pPr>
              <w:pStyle w:val="ConsPlusNormal"/>
              <w:jc w:val="center"/>
            </w:pPr>
            <w:r>
              <w:t>63,6%</w:t>
            </w:r>
          </w:p>
        </w:tc>
        <w:tc>
          <w:tcPr>
            <w:tcW w:w="1020" w:type="dxa"/>
          </w:tcPr>
          <w:p w:rsidR="00F51C96" w:rsidRDefault="00F51C96">
            <w:pPr>
              <w:pStyle w:val="ConsPlusNormal"/>
              <w:jc w:val="center"/>
            </w:pPr>
            <w:r>
              <w:t>18,1%</w:t>
            </w:r>
          </w:p>
        </w:tc>
        <w:tc>
          <w:tcPr>
            <w:tcW w:w="1191" w:type="dxa"/>
          </w:tcPr>
          <w:p w:rsidR="00F51C96" w:rsidRDefault="00F51C96">
            <w:pPr>
              <w:pStyle w:val="ConsPlusNormal"/>
              <w:jc w:val="center"/>
            </w:pPr>
            <w:r>
              <w:t>150,2</w:t>
            </w:r>
          </w:p>
        </w:tc>
        <w:tc>
          <w:tcPr>
            <w:tcW w:w="1361" w:type="dxa"/>
          </w:tcPr>
          <w:p w:rsidR="00F51C96" w:rsidRDefault="00F51C96">
            <w:pPr>
              <w:pStyle w:val="ConsPlusNormal"/>
              <w:jc w:val="center"/>
            </w:pPr>
            <w:r>
              <w:t>67,2%</w:t>
            </w:r>
          </w:p>
        </w:tc>
        <w:tc>
          <w:tcPr>
            <w:tcW w:w="1191" w:type="dxa"/>
          </w:tcPr>
          <w:p w:rsidR="00F51C96" w:rsidRDefault="00F51C96">
            <w:pPr>
              <w:pStyle w:val="ConsPlusNormal"/>
              <w:jc w:val="center"/>
            </w:pPr>
            <w:r>
              <w:t>20,3%</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jc w:val="center"/>
            </w:pPr>
            <w:r>
              <w:t>169,0</w:t>
            </w:r>
          </w:p>
        </w:tc>
        <w:tc>
          <w:tcPr>
            <w:tcW w:w="1191" w:type="dxa"/>
          </w:tcPr>
          <w:p w:rsidR="00F51C96" w:rsidRDefault="00F51C96">
            <w:pPr>
              <w:pStyle w:val="ConsPlusNormal"/>
              <w:jc w:val="center"/>
            </w:pPr>
            <w:r>
              <w:t>65,0%</w:t>
            </w:r>
          </w:p>
        </w:tc>
        <w:tc>
          <w:tcPr>
            <w:tcW w:w="1020" w:type="dxa"/>
          </w:tcPr>
          <w:p w:rsidR="00F51C96" w:rsidRDefault="00F51C96">
            <w:pPr>
              <w:pStyle w:val="ConsPlusNormal"/>
              <w:jc w:val="center"/>
            </w:pPr>
            <w:r>
              <w:t>19,0%</w:t>
            </w:r>
          </w:p>
        </w:tc>
        <w:tc>
          <w:tcPr>
            <w:tcW w:w="1191" w:type="dxa"/>
          </w:tcPr>
          <w:p w:rsidR="00F51C96" w:rsidRDefault="00F51C96">
            <w:pPr>
              <w:pStyle w:val="ConsPlusNormal"/>
              <w:jc w:val="center"/>
            </w:pPr>
            <w:r>
              <w:t>152,0</w:t>
            </w:r>
          </w:p>
        </w:tc>
        <w:tc>
          <w:tcPr>
            <w:tcW w:w="1361" w:type="dxa"/>
          </w:tcPr>
          <w:p w:rsidR="00F51C96" w:rsidRDefault="00F51C96">
            <w:pPr>
              <w:pStyle w:val="ConsPlusNormal"/>
              <w:jc w:val="center"/>
            </w:pPr>
            <w:r>
              <w:t>67,6%</w:t>
            </w:r>
          </w:p>
        </w:tc>
        <w:tc>
          <w:tcPr>
            <w:tcW w:w="1191" w:type="dxa"/>
          </w:tcPr>
          <w:p w:rsidR="00F51C96" w:rsidRDefault="00F51C96">
            <w:pPr>
              <w:pStyle w:val="ConsPlusNormal"/>
              <w:jc w:val="center"/>
            </w:pPr>
            <w:r>
              <w:t>20,6%</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jc w:val="center"/>
            </w:pPr>
            <w:r>
              <w:t>177,9</w:t>
            </w:r>
          </w:p>
        </w:tc>
        <w:tc>
          <w:tcPr>
            <w:tcW w:w="1191" w:type="dxa"/>
          </w:tcPr>
          <w:p w:rsidR="00F51C96" w:rsidRDefault="00F51C96">
            <w:pPr>
              <w:pStyle w:val="ConsPlusNormal"/>
              <w:jc w:val="center"/>
            </w:pPr>
            <w:r>
              <w:t>66,7%</w:t>
            </w:r>
          </w:p>
        </w:tc>
        <w:tc>
          <w:tcPr>
            <w:tcW w:w="1020" w:type="dxa"/>
          </w:tcPr>
          <w:p w:rsidR="00F51C96" w:rsidRDefault="00F51C96">
            <w:pPr>
              <w:pStyle w:val="ConsPlusNormal"/>
              <w:jc w:val="center"/>
            </w:pPr>
            <w:r>
              <w:t>20,0%</w:t>
            </w:r>
          </w:p>
        </w:tc>
        <w:tc>
          <w:tcPr>
            <w:tcW w:w="1191" w:type="dxa"/>
          </w:tcPr>
          <w:p w:rsidR="00F51C96" w:rsidRDefault="00F51C96">
            <w:pPr>
              <w:pStyle w:val="ConsPlusNormal"/>
              <w:jc w:val="center"/>
            </w:pPr>
            <w:r>
              <w:t>&gt; 161,1</w:t>
            </w:r>
          </w:p>
        </w:tc>
        <w:tc>
          <w:tcPr>
            <w:tcW w:w="1361" w:type="dxa"/>
          </w:tcPr>
          <w:p w:rsidR="00F51C96" w:rsidRDefault="00F51C96">
            <w:pPr>
              <w:pStyle w:val="ConsPlusNormal"/>
              <w:jc w:val="center"/>
            </w:pPr>
            <w:r>
              <w:t>69,4%</w:t>
            </w:r>
          </w:p>
        </w:tc>
        <w:tc>
          <w:tcPr>
            <w:tcW w:w="1191" w:type="dxa"/>
          </w:tcPr>
          <w:p w:rsidR="00F51C96" w:rsidRDefault="00F51C96">
            <w:pPr>
              <w:pStyle w:val="ConsPlusNormal"/>
              <w:jc w:val="center"/>
            </w:pPr>
            <w:r>
              <w:t>21,7%</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jc w:val="center"/>
            </w:pPr>
            <w:r>
              <w:t>198,5</w:t>
            </w:r>
          </w:p>
        </w:tc>
        <w:tc>
          <w:tcPr>
            <w:tcW w:w="1191" w:type="dxa"/>
          </w:tcPr>
          <w:p w:rsidR="00F51C96" w:rsidRDefault="00F51C96">
            <w:pPr>
              <w:pStyle w:val="ConsPlusNormal"/>
              <w:jc w:val="center"/>
            </w:pPr>
            <w:r>
              <w:t>70,2%</w:t>
            </w:r>
          </w:p>
        </w:tc>
        <w:tc>
          <w:tcPr>
            <w:tcW w:w="1020" w:type="dxa"/>
          </w:tcPr>
          <w:p w:rsidR="00F51C96" w:rsidRDefault="00F51C96">
            <w:pPr>
              <w:pStyle w:val="ConsPlusNormal"/>
              <w:jc w:val="center"/>
            </w:pPr>
            <w:r>
              <w:t>22,1%</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jc w:val="center"/>
            </w:pPr>
            <w:r>
              <w:t>211,7</w:t>
            </w:r>
          </w:p>
        </w:tc>
        <w:tc>
          <w:tcPr>
            <w:tcW w:w="1191" w:type="dxa"/>
          </w:tcPr>
          <w:p w:rsidR="00F51C96" w:rsidRDefault="00F51C96">
            <w:pPr>
              <w:pStyle w:val="ConsPlusNormal"/>
              <w:jc w:val="center"/>
            </w:pPr>
            <w:r>
              <w:t>72,0%</w:t>
            </w:r>
          </w:p>
        </w:tc>
        <w:tc>
          <w:tcPr>
            <w:tcW w:w="1020" w:type="dxa"/>
          </w:tcPr>
          <w:p w:rsidR="00F51C96" w:rsidRDefault="00F51C96">
            <w:pPr>
              <w:pStyle w:val="ConsPlusNormal"/>
              <w:jc w:val="center"/>
            </w:pPr>
            <w:r>
              <w:t>23,2%</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jc w:val="center"/>
            </w:pPr>
            <w:r>
              <w:t>&gt; 235,6</w:t>
            </w:r>
          </w:p>
        </w:tc>
        <w:tc>
          <w:tcPr>
            <w:tcW w:w="1191" w:type="dxa"/>
          </w:tcPr>
          <w:p w:rsidR="00F51C96" w:rsidRDefault="00F51C96">
            <w:pPr>
              <w:pStyle w:val="ConsPlusNormal"/>
              <w:jc w:val="center"/>
            </w:pPr>
            <w:r>
              <w:t>74,9%</w:t>
            </w:r>
          </w:p>
        </w:tc>
        <w:tc>
          <w:tcPr>
            <w:tcW w:w="1020" w:type="dxa"/>
          </w:tcPr>
          <w:p w:rsidR="00F51C96" w:rsidRDefault="00F51C96">
            <w:pPr>
              <w:pStyle w:val="ConsPlusNormal"/>
              <w:jc w:val="center"/>
            </w:pPr>
            <w:r>
              <w:t>24,9%</w:t>
            </w:r>
          </w:p>
        </w:tc>
        <w:tc>
          <w:tcPr>
            <w:tcW w:w="1191" w:type="dxa"/>
          </w:tcPr>
          <w:p w:rsidR="00F51C96" w:rsidRDefault="00F51C96">
            <w:pPr>
              <w:pStyle w:val="ConsPlusNormal"/>
            </w:pP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98,70</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82,05</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59,22</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49,23</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П4-15-2</w:t>
      </w:r>
    </w:p>
    <w:p w:rsidR="00F51C96" w:rsidRDefault="00F51C96">
      <w:pPr>
        <w:pStyle w:val="ConsPlusNormal"/>
        <w:jc w:val="both"/>
      </w:pPr>
    </w:p>
    <w:p w:rsidR="00F51C96" w:rsidRDefault="00F51C96">
      <w:pPr>
        <w:pStyle w:val="ConsPlusTitle"/>
        <w:jc w:val="center"/>
      </w:pPr>
      <w:bookmarkStart w:id="68" w:name="P13578"/>
      <w:bookmarkEnd w:id="68"/>
      <w:r>
        <w:lastRenderedPageBreak/>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бассейнов и водно-спортивных</w:t>
      </w:r>
    </w:p>
    <w:p w:rsidR="00F51C96" w:rsidRDefault="00F51C96">
      <w:pPr>
        <w:pStyle w:val="ConsPlusTitle"/>
        <w:jc w:val="center"/>
      </w:pPr>
      <w:r>
        <w:t>комплексов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Холодная вода</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м/чел.</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&lt; 5,60</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2.</w:t>
            </w:r>
          </w:p>
        </w:tc>
        <w:tc>
          <w:tcPr>
            <w:tcW w:w="2211" w:type="dxa"/>
          </w:tcPr>
          <w:p w:rsidR="00F51C96" w:rsidRDefault="00F51C96">
            <w:pPr>
              <w:pStyle w:val="ConsPlusNormal"/>
              <w:jc w:val="center"/>
            </w:pPr>
            <w:r>
              <w:t>6,82</w:t>
            </w:r>
          </w:p>
        </w:tc>
        <w:tc>
          <w:tcPr>
            <w:tcW w:w="2268" w:type="dxa"/>
          </w:tcPr>
          <w:p w:rsidR="00F51C96" w:rsidRDefault="00F51C96">
            <w:pPr>
              <w:pStyle w:val="ConsPlusNormal"/>
              <w:jc w:val="center"/>
            </w:pPr>
            <w:r>
              <w:t>16,1%</w:t>
            </w:r>
          </w:p>
        </w:tc>
        <w:tc>
          <w:tcPr>
            <w:tcW w:w="2268" w:type="dxa"/>
          </w:tcPr>
          <w:p w:rsidR="00F51C96" w:rsidRDefault="00F51C96">
            <w:pPr>
              <w:pStyle w:val="ConsPlusNormal"/>
              <w:jc w:val="center"/>
            </w:pPr>
            <w:r>
              <w:t>1,6%</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8,07</w:t>
            </w:r>
          </w:p>
        </w:tc>
        <w:tc>
          <w:tcPr>
            <w:tcW w:w="2268" w:type="dxa"/>
          </w:tcPr>
          <w:p w:rsidR="00F51C96" w:rsidRDefault="00F51C96">
            <w:pPr>
              <w:pStyle w:val="ConsPlusNormal"/>
              <w:jc w:val="center"/>
            </w:pPr>
            <w:r>
              <w:t>29,1%</w:t>
            </w:r>
          </w:p>
        </w:tc>
        <w:tc>
          <w:tcPr>
            <w:tcW w:w="2268" w:type="dxa"/>
          </w:tcPr>
          <w:p w:rsidR="00F51C96" w:rsidRDefault="00F51C96">
            <w:pPr>
              <w:pStyle w:val="ConsPlusNormal"/>
              <w:jc w:val="center"/>
            </w:pPr>
            <w:r>
              <w:t>2,9%</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9,36</w:t>
            </w:r>
          </w:p>
        </w:tc>
        <w:tc>
          <w:tcPr>
            <w:tcW w:w="2268" w:type="dxa"/>
          </w:tcPr>
          <w:p w:rsidR="00F51C96" w:rsidRDefault="00F51C96">
            <w:pPr>
              <w:pStyle w:val="ConsPlusNormal"/>
              <w:jc w:val="center"/>
            </w:pPr>
            <w:r>
              <w:t>38,8%</w:t>
            </w:r>
          </w:p>
        </w:tc>
        <w:tc>
          <w:tcPr>
            <w:tcW w:w="2268" w:type="dxa"/>
          </w:tcPr>
          <w:p w:rsidR="00F51C96" w:rsidRDefault="00F51C96">
            <w:pPr>
              <w:pStyle w:val="ConsPlusNormal"/>
              <w:jc w:val="center"/>
            </w:pPr>
            <w:r>
              <w:t>3,9%</w:t>
            </w:r>
          </w:p>
        </w:tc>
      </w:tr>
      <w:tr w:rsidR="00F51C96">
        <w:tc>
          <w:tcPr>
            <w:tcW w:w="2324" w:type="dxa"/>
          </w:tcPr>
          <w:p w:rsidR="00F51C96" w:rsidRDefault="00F51C96">
            <w:pPr>
              <w:pStyle w:val="ConsPlusNormal"/>
              <w:jc w:val="center"/>
            </w:pPr>
            <w:r>
              <w:t>5.</w:t>
            </w:r>
          </w:p>
        </w:tc>
        <w:tc>
          <w:tcPr>
            <w:tcW w:w="2211" w:type="dxa"/>
          </w:tcPr>
          <w:p w:rsidR="00F51C96" w:rsidRDefault="00F51C96">
            <w:pPr>
              <w:pStyle w:val="ConsPlusNormal"/>
              <w:jc w:val="center"/>
            </w:pPr>
            <w:r>
              <w:t>10,08</w:t>
            </w:r>
          </w:p>
        </w:tc>
        <w:tc>
          <w:tcPr>
            <w:tcW w:w="2268" w:type="dxa"/>
          </w:tcPr>
          <w:p w:rsidR="00F51C96" w:rsidRDefault="00F51C96">
            <w:pPr>
              <w:pStyle w:val="ConsPlusNormal"/>
              <w:jc w:val="center"/>
            </w:pPr>
            <w:r>
              <w:t>43,2%</w:t>
            </w:r>
          </w:p>
        </w:tc>
        <w:tc>
          <w:tcPr>
            <w:tcW w:w="2268" w:type="dxa"/>
          </w:tcPr>
          <w:p w:rsidR="00F51C96" w:rsidRDefault="00F51C96">
            <w:pPr>
              <w:pStyle w:val="ConsPlusNormal"/>
              <w:jc w:val="center"/>
            </w:pPr>
            <w:r>
              <w:t>5,9%</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10,83</w:t>
            </w:r>
          </w:p>
        </w:tc>
        <w:tc>
          <w:tcPr>
            <w:tcW w:w="2268" w:type="dxa"/>
          </w:tcPr>
          <w:p w:rsidR="00F51C96" w:rsidRDefault="00F51C96">
            <w:pPr>
              <w:pStyle w:val="ConsPlusNormal"/>
              <w:jc w:val="center"/>
            </w:pPr>
            <w:r>
              <w:t>47,1%</w:t>
            </w:r>
          </w:p>
        </w:tc>
        <w:tc>
          <w:tcPr>
            <w:tcW w:w="2268" w:type="dxa"/>
          </w:tcPr>
          <w:p w:rsidR="00F51C96" w:rsidRDefault="00F51C96">
            <w:pPr>
              <w:pStyle w:val="ConsPlusNormal"/>
              <w:jc w:val="center"/>
            </w:pPr>
            <w:r>
              <w:t>8,3%</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11,39</w:t>
            </w:r>
          </w:p>
        </w:tc>
        <w:tc>
          <w:tcPr>
            <w:tcW w:w="2268" w:type="dxa"/>
          </w:tcPr>
          <w:p w:rsidR="00F51C96" w:rsidRDefault="00F51C96">
            <w:pPr>
              <w:pStyle w:val="ConsPlusNormal"/>
              <w:jc w:val="center"/>
            </w:pPr>
            <w:r>
              <w:t>49,7%</w:t>
            </w:r>
          </w:p>
        </w:tc>
        <w:tc>
          <w:tcPr>
            <w:tcW w:w="2268" w:type="dxa"/>
          </w:tcPr>
          <w:p w:rsidR="00F51C96" w:rsidRDefault="00F51C96">
            <w:pPr>
              <w:pStyle w:val="ConsPlusNormal"/>
              <w:jc w:val="center"/>
            </w:pPr>
            <w:r>
              <w:t>9,8%</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12,26</w:t>
            </w:r>
          </w:p>
        </w:tc>
        <w:tc>
          <w:tcPr>
            <w:tcW w:w="2268" w:type="dxa"/>
          </w:tcPr>
          <w:p w:rsidR="00F51C96" w:rsidRDefault="00F51C96">
            <w:pPr>
              <w:pStyle w:val="ConsPlusNormal"/>
              <w:jc w:val="center"/>
            </w:pPr>
            <w:r>
              <w:t>53,3%</w:t>
            </w:r>
          </w:p>
        </w:tc>
        <w:tc>
          <w:tcPr>
            <w:tcW w:w="2268" w:type="dxa"/>
          </w:tcPr>
          <w:p w:rsidR="00F51C96" w:rsidRDefault="00F51C96">
            <w:pPr>
              <w:pStyle w:val="ConsPlusNormal"/>
              <w:jc w:val="center"/>
            </w:pPr>
            <w:r>
              <w:t>12,0%</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13,21</w:t>
            </w:r>
          </w:p>
        </w:tc>
        <w:tc>
          <w:tcPr>
            <w:tcW w:w="2268" w:type="dxa"/>
          </w:tcPr>
          <w:p w:rsidR="00F51C96" w:rsidRDefault="00F51C96">
            <w:pPr>
              <w:pStyle w:val="ConsPlusNormal"/>
              <w:jc w:val="center"/>
            </w:pPr>
            <w:r>
              <w:t>56,7%</w:t>
            </w:r>
          </w:p>
        </w:tc>
        <w:tc>
          <w:tcPr>
            <w:tcW w:w="2268" w:type="dxa"/>
          </w:tcPr>
          <w:p w:rsidR="00F51C96" w:rsidRDefault="00F51C96">
            <w:pPr>
              <w:pStyle w:val="ConsPlusNormal"/>
              <w:jc w:val="center"/>
            </w:pPr>
            <w:r>
              <w:t>14,0%</w:t>
            </w:r>
          </w:p>
        </w:tc>
      </w:tr>
      <w:tr w:rsidR="00F51C96">
        <w:tc>
          <w:tcPr>
            <w:tcW w:w="2324" w:type="dxa"/>
          </w:tcPr>
          <w:p w:rsidR="00F51C96" w:rsidRDefault="00F51C96">
            <w:pPr>
              <w:pStyle w:val="ConsPlusNormal"/>
              <w:jc w:val="center"/>
            </w:pPr>
            <w:r>
              <w:t>10.</w:t>
            </w:r>
          </w:p>
        </w:tc>
        <w:tc>
          <w:tcPr>
            <w:tcW w:w="2211" w:type="dxa"/>
          </w:tcPr>
          <w:p w:rsidR="00F51C96" w:rsidRDefault="00F51C96">
            <w:pPr>
              <w:pStyle w:val="ConsPlusNormal"/>
              <w:jc w:val="center"/>
            </w:pPr>
            <w:r>
              <w:t>13,85</w:t>
            </w:r>
          </w:p>
        </w:tc>
        <w:tc>
          <w:tcPr>
            <w:tcW w:w="2268" w:type="dxa"/>
          </w:tcPr>
          <w:p w:rsidR="00F51C96" w:rsidRDefault="00F51C96">
            <w:pPr>
              <w:pStyle w:val="ConsPlusNormal"/>
              <w:jc w:val="center"/>
            </w:pPr>
            <w:r>
              <w:t>58,7%</w:t>
            </w:r>
          </w:p>
        </w:tc>
        <w:tc>
          <w:tcPr>
            <w:tcW w:w="2268" w:type="dxa"/>
          </w:tcPr>
          <w:p w:rsidR="00F51C96" w:rsidRDefault="00F51C96">
            <w:pPr>
              <w:pStyle w:val="ConsPlusNormal"/>
              <w:jc w:val="center"/>
            </w:pPr>
            <w:r>
              <w:t>15,2%</w:t>
            </w:r>
          </w:p>
        </w:tc>
      </w:tr>
      <w:tr w:rsidR="00F51C96">
        <w:tc>
          <w:tcPr>
            <w:tcW w:w="2324" w:type="dxa"/>
          </w:tcPr>
          <w:p w:rsidR="00F51C96" w:rsidRDefault="00F51C96">
            <w:pPr>
              <w:pStyle w:val="ConsPlusNormal"/>
              <w:jc w:val="center"/>
            </w:pPr>
            <w:r>
              <w:t>11.</w:t>
            </w:r>
          </w:p>
        </w:tc>
        <w:tc>
          <w:tcPr>
            <w:tcW w:w="2211" w:type="dxa"/>
          </w:tcPr>
          <w:p w:rsidR="00F51C96" w:rsidRDefault="00F51C96">
            <w:pPr>
              <w:pStyle w:val="ConsPlusNormal"/>
              <w:jc w:val="center"/>
            </w:pPr>
            <w:r>
              <w:t>14,79</w:t>
            </w:r>
          </w:p>
        </w:tc>
        <w:tc>
          <w:tcPr>
            <w:tcW w:w="2268" w:type="dxa"/>
          </w:tcPr>
          <w:p w:rsidR="00F51C96" w:rsidRDefault="00F51C96">
            <w:pPr>
              <w:pStyle w:val="ConsPlusNormal"/>
              <w:jc w:val="center"/>
            </w:pPr>
            <w:r>
              <w:t>61,3%</w:t>
            </w:r>
          </w:p>
        </w:tc>
        <w:tc>
          <w:tcPr>
            <w:tcW w:w="2268" w:type="dxa"/>
          </w:tcPr>
          <w:p w:rsidR="00F51C96" w:rsidRDefault="00F51C96">
            <w:pPr>
              <w:pStyle w:val="ConsPlusNormal"/>
              <w:jc w:val="center"/>
            </w:pPr>
            <w:r>
              <w:t>16,8%</w:t>
            </w:r>
          </w:p>
        </w:tc>
      </w:tr>
      <w:tr w:rsidR="00F51C96">
        <w:tc>
          <w:tcPr>
            <w:tcW w:w="2324" w:type="dxa"/>
          </w:tcPr>
          <w:p w:rsidR="00F51C96" w:rsidRDefault="00F51C96">
            <w:pPr>
              <w:pStyle w:val="ConsPlusNormal"/>
              <w:jc w:val="center"/>
            </w:pPr>
            <w:r>
              <w:t>12.</w:t>
            </w:r>
          </w:p>
        </w:tc>
        <w:tc>
          <w:tcPr>
            <w:tcW w:w="2211" w:type="dxa"/>
          </w:tcPr>
          <w:p w:rsidR="00F51C96" w:rsidRDefault="00F51C96">
            <w:pPr>
              <w:pStyle w:val="ConsPlusNormal"/>
              <w:jc w:val="center"/>
            </w:pPr>
            <w:r>
              <w:t>15,37</w:t>
            </w:r>
          </w:p>
        </w:tc>
        <w:tc>
          <w:tcPr>
            <w:tcW w:w="2268" w:type="dxa"/>
          </w:tcPr>
          <w:p w:rsidR="00F51C96" w:rsidRDefault="00F51C96">
            <w:pPr>
              <w:pStyle w:val="ConsPlusNormal"/>
              <w:jc w:val="center"/>
            </w:pPr>
            <w:r>
              <w:t>62,8%</w:t>
            </w:r>
          </w:p>
        </w:tc>
        <w:tc>
          <w:tcPr>
            <w:tcW w:w="2268" w:type="dxa"/>
          </w:tcPr>
          <w:p w:rsidR="00F51C96" w:rsidRDefault="00F51C96">
            <w:pPr>
              <w:pStyle w:val="ConsPlusNormal"/>
              <w:jc w:val="center"/>
            </w:pPr>
            <w:r>
              <w:t>17,7%</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16,68</w:t>
            </w:r>
          </w:p>
        </w:tc>
        <w:tc>
          <w:tcPr>
            <w:tcW w:w="2268" w:type="dxa"/>
          </w:tcPr>
          <w:p w:rsidR="00F51C96" w:rsidRDefault="00F51C96">
            <w:pPr>
              <w:pStyle w:val="ConsPlusNormal"/>
              <w:jc w:val="center"/>
            </w:pPr>
            <w:r>
              <w:t>65,7%</w:t>
            </w:r>
          </w:p>
        </w:tc>
        <w:tc>
          <w:tcPr>
            <w:tcW w:w="2268" w:type="dxa"/>
          </w:tcPr>
          <w:p w:rsidR="00F51C96" w:rsidRDefault="00F51C96">
            <w:pPr>
              <w:pStyle w:val="ConsPlusNormal"/>
              <w:jc w:val="center"/>
            </w:pPr>
            <w:r>
              <w:t>19,4%</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17,63</w:t>
            </w:r>
          </w:p>
        </w:tc>
        <w:tc>
          <w:tcPr>
            <w:tcW w:w="2268" w:type="dxa"/>
          </w:tcPr>
          <w:p w:rsidR="00F51C96" w:rsidRDefault="00F51C96">
            <w:pPr>
              <w:pStyle w:val="ConsPlusNormal"/>
              <w:jc w:val="center"/>
            </w:pPr>
            <w:r>
              <w:t>67,5%</w:t>
            </w:r>
          </w:p>
        </w:tc>
        <w:tc>
          <w:tcPr>
            <w:tcW w:w="2268" w:type="dxa"/>
          </w:tcPr>
          <w:p w:rsidR="00F51C96" w:rsidRDefault="00F51C96">
            <w:pPr>
              <w:pStyle w:val="ConsPlusNormal"/>
              <w:jc w:val="center"/>
            </w:pPr>
            <w:r>
              <w:t>20,5%</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18,51</w:t>
            </w:r>
          </w:p>
        </w:tc>
        <w:tc>
          <w:tcPr>
            <w:tcW w:w="2268" w:type="dxa"/>
          </w:tcPr>
          <w:p w:rsidR="00F51C96" w:rsidRDefault="00F51C96">
            <w:pPr>
              <w:pStyle w:val="ConsPlusNormal"/>
              <w:jc w:val="center"/>
            </w:pPr>
            <w:r>
              <w:t>69,1%</w:t>
            </w:r>
          </w:p>
        </w:tc>
        <w:tc>
          <w:tcPr>
            <w:tcW w:w="2268" w:type="dxa"/>
          </w:tcPr>
          <w:p w:rsidR="00F51C96" w:rsidRDefault="00F51C96">
            <w:pPr>
              <w:pStyle w:val="ConsPlusNormal"/>
              <w:jc w:val="center"/>
            </w:pPr>
            <w:r>
              <w:t>21,4%</w:t>
            </w:r>
          </w:p>
        </w:tc>
      </w:tr>
      <w:tr w:rsidR="00F51C96">
        <w:tc>
          <w:tcPr>
            <w:tcW w:w="2324" w:type="dxa"/>
          </w:tcPr>
          <w:p w:rsidR="00F51C96" w:rsidRDefault="00F51C96">
            <w:pPr>
              <w:pStyle w:val="ConsPlusNormal"/>
              <w:jc w:val="center"/>
            </w:pPr>
            <w:r>
              <w:t>16.</w:t>
            </w:r>
          </w:p>
        </w:tc>
        <w:tc>
          <w:tcPr>
            <w:tcW w:w="2211" w:type="dxa"/>
          </w:tcPr>
          <w:p w:rsidR="00F51C96" w:rsidRDefault="00F51C96">
            <w:pPr>
              <w:pStyle w:val="ConsPlusNormal"/>
              <w:jc w:val="center"/>
            </w:pPr>
            <w:r>
              <w:t>19,67</w:t>
            </w:r>
          </w:p>
        </w:tc>
        <w:tc>
          <w:tcPr>
            <w:tcW w:w="2268" w:type="dxa"/>
          </w:tcPr>
          <w:p w:rsidR="00F51C96" w:rsidRDefault="00F51C96">
            <w:pPr>
              <w:pStyle w:val="ConsPlusNormal"/>
              <w:jc w:val="center"/>
            </w:pPr>
            <w:r>
              <w:t>70,9%</w:t>
            </w:r>
          </w:p>
        </w:tc>
        <w:tc>
          <w:tcPr>
            <w:tcW w:w="2268" w:type="dxa"/>
          </w:tcPr>
          <w:p w:rsidR="00F51C96" w:rsidRDefault="00F51C96">
            <w:pPr>
              <w:pStyle w:val="ConsPlusNormal"/>
              <w:jc w:val="center"/>
            </w:pPr>
            <w:r>
              <w:t>22,5%</w:t>
            </w:r>
          </w:p>
        </w:tc>
      </w:tr>
      <w:tr w:rsidR="00F51C96">
        <w:tc>
          <w:tcPr>
            <w:tcW w:w="2324" w:type="dxa"/>
          </w:tcPr>
          <w:p w:rsidR="00F51C96" w:rsidRDefault="00F51C96">
            <w:pPr>
              <w:pStyle w:val="ConsPlusNormal"/>
              <w:jc w:val="center"/>
            </w:pPr>
            <w:r>
              <w:t>17.</w:t>
            </w:r>
          </w:p>
        </w:tc>
        <w:tc>
          <w:tcPr>
            <w:tcW w:w="2211" w:type="dxa"/>
          </w:tcPr>
          <w:p w:rsidR="00F51C96" w:rsidRDefault="00F51C96">
            <w:pPr>
              <w:pStyle w:val="ConsPlusNormal"/>
              <w:jc w:val="center"/>
            </w:pPr>
            <w:r>
              <w:t>21,92</w:t>
            </w:r>
          </w:p>
        </w:tc>
        <w:tc>
          <w:tcPr>
            <w:tcW w:w="2268" w:type="dxa"/>
          </w:tcPr>
          <w:p w:rsidR="00F51C96" w:rsidRDefault="00F51C96">
            <w:pPr>
              <w:pStyle w:val="ConsPlusNormal"/>
              <w:jc w:val="center"/>
            </w:pPr>
            <w:r>
              <w:t>73,9%</w:t>
            </w:r>
          </w:p>
        </w:tc>
        <w:tc>
          <w:tcPr>
            <w:tcW w:w="2268" w:type="dxa"/>
          </w:tcPr>
          <w:p w:rsidR="00F51C96" w:rsidRDefault="00F51C96">
            <w:pPr>
              <w:pStyle w:val="ConsPlusNormal"/>
              <w:jc w:val="center"/>
            </w:pPr>
            <w:r>
              <w:t>24,3%</w:t>
            </w:r>
          </w:p>
        </w:tc>
      </w:tr>
      <w:tr w:rsidR="00F51C96">
        <w:tc>
          <w:tcPr>
            <w:tcW w:w="2324" w:type="dxa"/>
          </w:tcPr>
          <w:p w:rsidR="00F51C96" w:rsidRDefault="00F51C96">
            <w:pPr>
              <w:pStyle w:val="ConsPlusNormal"/>
              <w:jc w:val="center"/>
            </w:pPr>
            <w:r>
              <w:t>18.</w:t>
            </w:r>
          </w:p>
        </w:tc>
        <w:tc>
          <w:tcPr>
            <w:tcW w:w="2211" w:type="dxa"/>
          </w:tcPr>
          <w:p w:rsidR="00F51C96" w:rsidRDefault="00F51C96">
            <w:pPr>
              <w:pStyle w:val="ConsPlusNormal"/>
              <w:jc w:val="center"/>
            </w:pPr>
            <w:r>
              <w:t>23,04</w:t>
            </w:r>
          </w:p>
        </w:tc>
        <w:tc>
          <w:tcPr>
            <w:tcW w:w="2268" w:type="dxa"/>
          </w:tcPr>
          <w:p w:rsidR="00F51C96" w:rsidRDefault="00F51C96">
            <w:pPr>
              <w:pStyle w:val="ConsPlusNormal"/>
              <w:jc w:val="center"/>
            </w:pPr>
            <w:r>
              <w:t>75,2%</w:t>
            </w:r>
          </w:p>
        </w:tc>
        <w:tc>
          <w:tcPr>
            <w:tcW w:w="2268" w:type="dxa"/>
          </w:tcPr>
          <w:p w:rsidR="00F51C96" w:rsidRDefault="00F51C96">
            <w:pPr>
              <w:pStyle w:val="ConsPlusNormal"/>
              <w:jc w:val="center"/>
            </w:pPr>
            <w:r>
              <w:t>25,1%</w:t>
            </w:r>
          </w:p>
        </w:tc>
      </w:tr>
      <w:tr w:rsidR="00F51C96">
        <w:tc>
          <w:tcPr>
            <w:tcW w:w="2324" w:type="dxa"/>
          </w:tcPr>
          <w:p w:rsidR="00F51C96" w:rsidRDefault="00F51C96">
            <w:pPr>
              <w:pStyle w:val="ConsPlusNormal"/>
              <w:jc w:val="center"/>
            </w:pPr>
            <w:r>
              <w:t>19.</w:t>
            </w:r>
          </w:p>
        </w:tc>
        <w:tc>
          <w:tcPr>
            <w:tcW w:w="2211" w:type="dxa"/>
          </w:tcPr>
          <w:p w:rsidR="00F51C96" w:rsidRDefault="00F51C96">
            <w:pPr>
              <w:pStyle w:val="ConsPlusNormal"/>
              <w:jc w:val="center"/>
            </w:pPr>
            <w:r>
              <w:t>24,21</w:t>
            </w:r>
          </w:p>
        </w:tc>
        <w:tc>
          <w:tcPr>
            <w:tcW w:w="2268" w:type="dxa"/>
          </w:tcPr>
          <w:p w:rsidR="00F51C96" w:rsidRDefault="00F51C96">
            <w:pPr>
              <w:pStyle w:val="ConsPlusNormal"/>
              <w:jc w:val="center"/>
            </w:pPr>
            <w:r>
              <w:t>76,4%</w:t>
            </w:r>
          </w:p>
        </w:tc>
        <w:tc>
          <w:tcPr>
            <w:tcW w:w="2268" w:type="dxa"/>
          </w:tcPr>
          <w:p w:rsidR="00F51C96" w:rsidRDefault="00F51C96">
            <w:pPr>
              <w:pStyle w:val="ConsPlusNormal"/>
              <w:jc w:val="center"/>
            </w:pPr>
            <w:r>
              <w:t>25,8%</w:t>
            </w:r>
          </w:p>
        </w:tc>
      </w:tr>
      <w:tr w:rsidR="00F51C96">
        <w:tc>
          <w:tcPr>
            <w:tcW w:w="2324" w:type="dxa"/>
          </w:tcPr>
          <w:p w:rsidR="00F51C96" w:rsidRDefault="00F51C96">
            <w:pPr>
              <w:pStyle w:val="ConsPlusNormal"/>
              <w:jc w:val="center"/>
            </w:pPr>
            <w:r>
              <w:t>20.</w:t>
            </w:r>
          </w:p>
        </w:tc>
        <w:tc>
          <w:tcPr>
            <w:tcW w:w="2211" w:type="dxa"/>
          </w:tcPr>
          <w:p w:rsidR="00F51C96" w:rsidRDefault="00F51C96">
            <w:pPr>
              <w:pStyle w:val="ConsPlusNormal"/>
              <w:jc w:val="center"/>
            </w:pPr>
            <w:r>
              <w:t>26,09</w:t>
            </w:r>
          </w:p>
        </w:tc>
        <w:tc>
          <w:tcPr>
            <w:tcW w:w="2268" w:type="dxa"/>
          </w:tcPr>
          <w:p w:rsidR="00F51C96" w:rsidRDefault="00F51C96">
            <w:pPr>
              <w:pStyle w:val="ConsPlusNormal"/>
              <w:jc w:val="center"/>
            </w:pPr>
            <w:r>
              <w:t>78,1%</w:t>
            </w:r>
          </w:p>
        </w:tc>
        <w:tc>
          <w:tcPr>
            <w:tcW w:w="2268" w:type="dxa"/>
          </w:tcPr>
          <w:p w:rsidR="00F51C96" w:rsidRDefault="00F51C96">
            <w:pPr>
              <w:pStyle w:val="ConsPlusNormal"/>
              <w:jc w:val="center"/>
            </w:pPr>
            <w:r>
              <w:t>26,8%</w:t>
            </w:r>
          </w:p>
        </w:tc>
      </w:tr>
      <w:tr w:rsidR="00F51C96">
        <w:tc>
          <w:tcPr>
            <w:tcW w:w="2324" w:type="dxa"/>
          </w:tcPr>
          <w:p w:rsidR="00F51C96" w:rsidRDefault="00F51C96">
            <w:pPr>
              <w:pStyle w:val="ConsPlusNormal"/>
              <w:jc w:val="center"/>
            </w:pPr>
            <w:r>
              <w:t>21.</w:t>
            </w:r>
          </w:p>
        </w:tc>
        <w:tc>
          <w:tcPr>
            <w:tcW w:w="2211" w:type="dxa"/>
          </w:tcPr>
          <w:p w:rsidR="00F51C96" w:rsidRDefault="00F51C96">
            <w:pPr>
              <w:pStyle w:val="ConsPlusNormal"/>
              <w:jc w:val="center"/>
            </w:pPr>
            <w:r>
              <w:t>27,83</w:t>
            </w:r>
          </w:p>
        </w:tc>
        <w:tc>
          <w:tcPr>
            <w:tcW w:w="2268" w:type="dxa"/>
          </w:tcPr>
          <w:p w:rsidR="00F51C96" w:rsidRDefault="00F51C96">
            <w:pPr>
              <w:pStyle w:val="ConsPlusNormal"/>
              <w:jc w:val="center"/>
            </w:pPr>
            <w:r>
              <w:t>79,4%</w:t>
            </w:r>
          </w:p>
        </w:tc>
        <w:tc>
          <w:tcPr>
            <w:tcW w:w="2268" w:type="dxa"/>
          </w:tcPr>
          <w:p w:rsidR="00F51C96" w:rsidRDefault="00F51C96">
            <w:pPr>
              <w:pStyle w:val="ConsPlusNormal"/>
              <w:jc w:val="center"/>
            </w:pPr>
            <w:r>
              <w:t>27,7%</w:t>
            </w:r>
          </w:p>
        </w:tc>
      </w:tr>
      <w:tr w:rsidR="00F51C96">
        <w:tc>
          <w:tcPr>
            <w:tcW w:w="2324" w:type="dxa"/>
          </w:tcPr>
          <w:p w:rsidR="00F51C96" w:rsidRDefault="00F51C96">
            <w:pPr>
              <w:pStyle w:val="ConsPlusNormal"/>
              <w:jc w:val="center"/>
            </w:pPr>
            <w:r>
              <w:t>22.</w:t>
            </w:r>
          </w:p>
        </w:tc>
        <w:tc>
          <w:tcPr>
            <w:tcW w:w="2211" w:type="dxa"/>
          </w:tcPr>
          <w:p w:rsidR="00F51C96" w:rsidRDefault="00F51C96">
            <w:pPr>
              <w:pStyle w:val="ConsPlusNormal"/>
              <w:jc w:val="center"/>
            </w:pPr>
            <w:r>
              <w:t>29,30</w:t>
            </w:r>
          </w:p>
        </w:tc>
        <w:tc>
          <w:tcPr>
            <w:tcW w:w="2268" w:type="dxa"/>
          </w:tcPr>
          <w:p w:rsidR="00F51C96" w:rsidRDefault="00F51C96">
            <w:pPr>
              <w:pStyle w:val="ConsPlusNormal"/>
              <w:jc w:val="center"/>
            </w:pPr>
            <w:r>
              <w:t>80,5%</w:t>
            </w:r>
          </w:p>
        </w:tc>
        <w:tc>
          <w:tcPr>
            <w:tcW w:w="2268" w:type="dxa"/>
          </w:tcPr>
          <w:p w:rsidR="00F51C96" w:rsidRDefault="00F51C96">
            <w:pPr>
              <w:pStyle w:val="ConsPlusNormal"/>
              <w:jc w:val="center"/>
            </w:pPr>
            <w:r>
              <w:t>28,3%</w:t>
            </w:r>
          </w:p>
        </w:tc>
      </w:tr>
      <w:tr w:rsidR="00F51C96">
        <w:tc>
          <w:tcPr>
            <w:tcW w:w="2324" w:type="dxa"/>
          </w:tcPr>
          <w:p w:rsidR="00F51C96" w:rsidRDefault="00F51C96">
            <w:pPr>
              <w:pStyle w:val="ConsPlusNormal"/>
              <w:jc w:val="center"/>
            </w:pPr>
            <w:r>
              <w:lastRenderedPageBreak/>
              <w:t>23.</w:t>
            </w:r>
          </w:p>
        </w:tc>
        <w:tc>
          <w:tcPr>
            <w:tcW w:w="2211" w:type="dxa"/>
          </w:tcPr>
          <w:p w:rsidR="00F51C96" w:rsidRDefault="00F51C96">
            <w:pPr>
              <w:pStyle w:val="ConsPlusNormal"/>
              <w:jc w:val="center"/>
            </w:pPr>
            <w:r>
              <w:t>30,30</w:t>
            </w:r>
          </w:p>
        </w:tc>
        <w:tc>
          <w:tcPr>
            <w:tcW w:w="2268" w:type="dxa"/>
          </w:tcPr>
          <w:p w:rsidR="00F51C96" w:rsidRDefault="00F51C96">
            <w:pPr>
              <w:pStyle w:val="ConsPlusNormal"/>
              <w:jc w:val="center"/>
            </w:pPr>
            <w:r>
              <w:t>81,1%</w:t>
            </w:r>
          </w:p>
        </w:tc>
        <w:tc>
          <w:tcPr>
            <w:tcW w:w="2268" w:type="dxa"/>
          </w:tcPr>
          <w:p w:rsidR="00F51C96" w:rsidRDefault="00F51C96">
            <w:pPr>
              <w:pStyle w:val="ConsPlusNormal"/>
              <w:jc w:val="center"/>
            </w:pPr>
            <w:r>
              <w:t>28,7%</w:t>
            </w:r>
          </w:p>
        </w:tc>
      </w:tr>
      <w:tr w:rsidR="00F51C96">
        <w:tc>
          <w:tcPr>
            <w:tcW w:w="2324" w:type="dxa"/>
          </w:tcPr>
          <w:p w:rsidR="00F51C96" w:rsidRDefault="00F51C96">
            <w:pPr>
              <w:pStyle w:val="ConsPlusNormal"/>
              <w:jc w:val="center"/>
            </w:pPr>
            <w:r>
              <w:t>24.</w:t>
            </w:r>
          </w:p>
        </w:tc>
        <w:tc>
          <w:tcPr>
            <w:tcW w:w="2211" w:type="dxa"/>
          </w:tcPr>
          <w:p w:rsidR="00F51C96" w:rsidRDefault="00F51C96">
            <w:pPr>
              <w:pStyle w:val="ConsPlusNormal"/>
              <w:jc w:val="center"/>
            </w:pPr>
            <w:r>
              <w:t>31,33</w:t>
            </w:r>
          </w:p>
        </w:tc>
        <w:tc>
          <w:tcPr>
            <w:tcW w:w="2268" w:type="dxa"/>
          </w:tcPr>
          <w:p w:rsidR="00F51C96" w:rsidRDefault="00F51C96">
            <w:pPr>
              <w:pStyle w:val="ConsPlusNormal"/>
              <w:jc w:val="center"/>
            </w:pPr>
            <w:r>
              <w:t>81,7%</w:t>
            </w:r>
          </w:p>
        </w:tc>
        <w:tc>
          <w:tcPr>
            <w:tcW w:w="2268" w:type="dxa"/>
          </w:tcPr>
          <w:p w:rsidR="00F51C96" w:rsidRDefault="00F51C96">
            <w:pPr>
              <w:pStyle w:val="ConsPlusNormal"/>
              <w:jc w:val="center"/>
            </w:pPr>
            <w:r>
              <w:t>29,0%</w:t>
            </w:r>
          </w:p>
        </w:tc>
      </w:tr>
      <w:tr w:rsidR="00F51C96">
        <w:tc>
          <w:tcPr>
            <w:tcW w:w="2324" w:type="dxa"/>
          </w:tcPr>
          <w:p w:rsidR="00F51C96" w:rsidRDefault="00F51C96">
            <w:pPr>
              <w:pStyle w:val="ConsPlusNormal"/>
              <w:jc w:val="center"/>
            </w:pPr>
            <w:r>
              <w:t>25.</w:t>
            </w:r>
          </w:p>
        </w:tc>
        <w:tc>
          <w:tcPr>
            <w:tcW w:w="2211" w:type="dxa"/>
          </w:tcPr>
          <w:p w:rsidR="00F51C96" w:rsidRDefault="00F51C96">
            <w:pPr>
              <w:pStyle w:val="ConsPlusNormal"/>
              <w:jc w:val="center"/>
            </w:pPr>
            <w:r>
              <w:t>32,93</w:t>
            </w:r>
          </w:p>
        </w:tc>
        <w:tc>
          <w:tcPr>
            <w:tcW w:w="2268" w:type="dxa"/>
          </w:tcPr>
          <w:p w:rsidR="00F51C96" w:rsidRDefault="00F51C96">
            <w:pPr>
              <w:pStyle w:val="ConsPlusNormal"/>
              <w:jc w:val="center"/>
            </w:pPr>
            <w:r>
              <w:t>82,6%</w:t>
            </w:r>
          </w:p>
        </w:tc>
        <w:tc>
          <w:tcPr>
            <w:tcW w:w="2268" w:type="dxa"/>
          </w:tcPr>
          <w:p w:rsidR="00F51C96" w:rsidRDefault="00F51C96">
            <w:pPr>
              <w:pStyle w:val="ConsPlusNormal"/>
              <w:jc w:val="center"/>
            </w:pPr>
            <w:r>
              <w:t>29,6%</w:t>
            </w:r>
          </w:p>
        </w:tc>
      </w:tr>
      <w:tr w:rsidR="00F51C96">
        <w:tc>
          <w:tcPr>
            <w:tcW w:w="2324" w:type="dxa"/>
          </w:tcPr>
          <w:p w:rsidR="00F51C96" w:rsidRDefault="00F51C96">
            <w:pPr>
              <w:pStyle w:val="ConsPlusNormal"/>
              <w:jc w:val="center"/>
            </w:pPr>
            <w:r>
              <w:t>26.</w:t>
            </w:r>
          </w:p>
        </w:tc>
        <w:tc>
          <w:tcPr>
            <w:tcW w:w="2211" w:type="dxa"/>
          </w:tcPr>
          <w:p w:rsidR="00F51C96" w:rsidRDefault="00F51C96">
            <w:pPr>
              <w:pStyle w:val="ConsPlusNormal"/>
              <w:jc w:val="center"/>
            </w:pPr>
            <w:r>
              <w:t>37,18</w:t>
            </w:r>
          </w:p>
        </w:tc>
        <w:tc>
          <w:tcPr>
            <w:tcW w:w="2268" w:type="dxa"/>
          </w:tcPr>
          <w:p w:rsidR="00F51C96" w:rsidRDefault="00F51C96">
            <w:pPr>
              <w:pStyle w:val="ConsPlusNormal"/>
              <w:jc w:val="center"/>
            </w:pPr>
            <w:r>
              <w:t>84,6%</w:t>
            </w:r>
          </w:p>
        </w:tc>
        <w:tc>
          <w:tcPr>
            <w:tcW w:w="2268" w:type="dxa"/>
          </w:tcPr>
          <w:p w:rsidR="00F51C96" w:rsidRDefault="00F51C96">
            <w:pPr>
              <w:pStyle w:val="ConsPlusNormal"/>
              <w:jc w:val="center"/>
            </w:pPr>
            <w:r>
              <w:t>30,8%</w:t>
            </w:r>
          </w:p>
        </w:tc>
      </w:tr>
      <w:tr w:rsidR="00F51C96">
        <w:tc>
          <w:tcPr>
            <w:tcW w:w="2324" w:type="dxa"/>
          </w:tcPr>
          <w:p w:rsidR="00F51C96" w:rsidRDefault="00F51C96">
            <w:pPr>
              <w:pStyle w:val="ConsPlusNormal"/>
              <w:jc w:val="center"/>
            </w:pPr>
            <w:r>
              <w:t>27.</w:t>
            </w:r>
          </w:p>
        </w:tc>
        <w:tc>
          <w:tcPr>
            <w:tcW w:w="2211" w:type="dxa"/>
          </w:tcPr>
          <w:p w:rsidR="00F51C96" w:rsidRDefault="00F51C96">
            <w:pPr>
              <w:pStyle w:val="ConsPlusNormal"/>
              <w:jc w:val="center"/>
            </w:pPr>
            <w:r>
              <w:t>&gt; 40,46</w:t>
            </w:r>
          </w:p>
        </w:tc>
        <w:tc>
          <w:tcPr>
            <w:tcW w:w="2268" w:type="dxa"/>
          </w:tcPr>
          <w:p w:rsidR="00F51C96" w:rsidRDefault="00F51C96">
            <w:pPr>
              <w:pStyle w:val="ConsPlusNormal"/>
              <w:jc w:val="center"/>
            </w:pPr>
            <w:r>
              <w:t>85,8%</w:t>
            </w:r>
          </w:p>
        </w:tc>
        <w:tc>
          <w:tcPr>
            <w:tcW w:w="2268" w:type="dxa"/>
          </w:tcPr>
          <w:p w:rsidR="00F51C96" w:rsidRDefault="00F51C96">
            <w:pPr>
              <w:pStyle w:val="ConsPlusNormal"/>
              <w:jc w:val="center"/>
            </w:pPr>
            <w:r>
              <w:t>31,5%</w:t>
            </w:r>
          </w:p>
        </w:tc>
      </w:tr>
      <w:tr w:rsidR="00F51C96">
        <w:tc>
          <w:tcPr>
            <w:tcW w:w="2324" w:type="dxa"/>
          </w:tcPr>
          <w:p w:rsidR="00F51C96" w:rsidRDefault="00F51C96">
            <w:pPr>
              <w:pStyle w:val="ConsPlusNormal"/>
              <w:jc w:val="center"/>
            </w:pPr>
            <w:r>
              <w:t>Среднее значение удельного показателя</w:t>
            </w:r>
          </w:p>
        </w:tc>
        <w:tc>
          <w:tcPr>
            <w:tcW w:w="2211" w:type="dxa"/>
            <w:vAlign w:val="center"/>
          </w:tcPr>
          <w:p w:rsidR="00F51C96" w:rsidRDefault="00F51C96">
            <w:pPr>
              <w:pStyle w:val="ConsPlusNormal"/>
              <w:jc w:val="center"/>
            </w:pPr>
            <w:r>
              <w:t>9,54</w:t>
            </w:r>
          </w:p>
        </w:tc>
        <w:tc>
          <w:tcPr>
            <w:tcW w:w="2268" w:type="dxa"/>
          </w:tcPr>
          <w:p w:rsidR="00F51C96" w:rsidRDefault="00F51C96">
            <w:pPr>
              <w:pStyle w:val="ConsPlusNormal"/>
            </w:pPr>
          </w:p>
        </w:tc>
        <w:tc>
          <w:tcPr>
            <w:tcW w:w="2268" w:type="dxa"/>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высокого класса энергоэффективности</w:t>
            </w:r>
          </w:p>
        </w:tc>
        <w:tc>
          <w:tcPr>
            <w:tcW w:w="2211" w:type="dxa"/>
            <w:vAlign w:val="center"/>
          </w:tcPr>
          <w:p w:rsidR="00F51C96" w:rsidRDefault="00F51C96">
            <w:pPr>
              <w:pStyle w:val="ConsPlusNormal"/>
              <w:jc w:val="center"/>
            </w:pPr>
            <w:r>
              <w:t>5,73</w:t>
            </w:r>
          </w:p>
        </w:tc>
        <w:tc>
          <w:tcPr>
            <w:tcW w:w="2268" w:type="dxa"/>
          </w:tcPr>
          <w:p w:rsidR="00F51C96" w:rsidRDefault="00F51C96">
            <w:pPr>
              <w:pStyle w:val="ConsPlusNormal"/>
            </w:pPr>
          </w:p>
        </w:tc>
        <w:tc>
          <w:tcPr>
            <w:tcW w:w="2268"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П4-16-1</w:t>
      </w:r>
    </w:p>
    <w:p w:rsidR="00F51C96" w:rsidRDefault="00F51C96">
      <w:pPr>
        <w:pStyle w:val="ConsPlusNormal"/>
        <w:jc w:val="both"/>
      </w:pPr>
    </w:p>
    <w:p w:rsidR="00F51C96" w:rsidRDefault="00F51C96">
      <w:pPr>
        <w:pStyle w:val="ConsPlusTitle"/>
        <w:jc w:val="center"/>
      </w:pPr>
      <w:bookmarkStart w:id="69" w:name="P13714"/>
      <w:bookmarkEnd w:id="69"/>
      <w:r>
        <w:t>Параметры кривых бенчмаркинга: удельные годовые расходы</w:t>
      </w:r>
    </w:p>
    <w:p w:rsidR="00F51C96" w:rsidRDefault="00F51C96">
      <w:pPr>
        <w:pStyle w:val="ConsPlusTitle"/>
        <w:jc w:val="center"/>
      </w:pPr>
      <w:r>
        <w:t>объектов и соответствующие им целевые уровни снижения</w:t>
      </w:r>
    </w:p>
    <w:p w:rsidR="00F51C96" w:rsidRDefault="00F51C96">
      <w:pPr>
        <w:pStyle w:val="ConsPlusTitle"/>
        <w:jc w:val="center"/>
      </w:pPr>
      <w:r>
        <w:t>удельных расходов ресурсов для библиотек (читальных</w:t>
      </w:r>
    </w:p>
    <w:p w:rsidR="00F51C96" w:rsidRDefault="00F51C96">
      <w:pPr>
        <w:pStyle w:val="ConsPlusTitle"/>
        <w:jc w:val="center"/>
      </w:pPr>
      <w:r>
        <w:t>залов, медиатек) (электроэнергия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11,6</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28,9</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12,3</w:t>
            </w:r>
          </w:p>
        </w:tc>
        <w:tc>
          <w:tcPr>
            <w:tcW w:w="1191" w:type="dxa"/>
          </w:tcPr>
          <w:p w:rsidR="00F51C96" w:rsidRDefault="00F51C96">
            <w:pPr>
              <w:pStyle w:val="ConsPlusNormal"/>
              <w:jc w:val="center"/>
            </w:pPr>
            <w:r>
              <w:t>1,4%</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29,7</w:t>
            </w:r>
          </w:p>
        </w:tc>
        <w:tc>
          <w:tcPr>
            <w:tcW w:w="1361" w:type="dxa"/>
          </w:tcPr>
          <w:p w:rsidR="00F51C96" w:rsidRDefault="00F51C96">
            <w:pPr>
              <w:pStyle w:val="ConsPlusNormal"/>
              <w:jc w:val="center"/>
            </w:pPr>
            <w:r>
              <w:t>1,6%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12,8</w:t>
            </w:r>
          </w:p>
        </w:tc>
        <w:tc>
          <w:tcPr>
            <w:tcW w:w="1191" w:type="dxa"/>
          </w:tcPr>
          <w:p w:rsidR="00F51C96" w:rsidRDefault="00F51C96">
            <w:pPr>
              <w:pStyle w:val="ConsPlusNormal"/>
              <w:jc w:val="center"/>
            </w:pPr>
            <w:r>
              <w:t>5,2%</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31,2</w:t>
            </w:r>
          </w:p>
        </w:tc>
        <w:tc>
          <w:tcPr>
            <w:tcW w:w="1361" w:type="dxa"/>
          </w:tcPr>
          <w:p w:rsidR="00F51C96" w:rsidRDefault="00F51C96">
            <w:pPr>
              <w:pStyle w:val="ConsPlusNormal"/>
              <w:jc w:val="center"/>
            </w:pPr>
            <w:r>
              <w:t>6,4%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13,5</w:t>
            </w:r>
          </w:p>
        </w:tc>
        <w:tc>
          <w:tcPr>
            <w:tcW w:w="1191" w:type="dxa"/>
          </w:tcPr>
          <w:p w:rsidR="00F51C96" w:rsidRDefault="00F51C96">
            <w:pPr>
              <w:pStyle w:val="ConsPlusNormal"/>
              <w:jc w:val="center"/>
            </w:pPr>
            <w:r>
              <w:t>10,1%</w:t>
            </w:r>
          </w:p>
        </w:tc>
        <w:tc>
          <w:tcPr>
            <w:tcW w:w="1020" w:type="dxa"/>
          </w:tcPr>
          <w:p w:rsidR="00F51C96" w:rsidRDefault="00F51C96">
            <w:pPr>
              <w:pStyle w:val="ConsPlusNormal"/>
              <w:jc w:val="center"/>
            </w:pPr>
            <w:r>
              <w:t>1,0%</w:t>
            </w:r>
          </w:p>
        </w:tc>
        <w:tc>
          <w:tcPr>
            <w:tcW w:w="1191" w:type="dxa"/>
          </w:tcPr>
          <w:p w:rsidR="00F51C96" w:rsidRDefault="00F51C96">
            <w:pPr>
              <w:pStyle w:val="ConsPlusNormal"/>
              <w:jc w:val="center"/>
            </w:pPr>
            <w:r>
              <w:t>32,7</w:t>
            </w:r>
          </w:p>
        </w:tc>
        <w:tc>
          <w:tcPr>
            <w:tcW w:w="1361" w:type="dxa"/>
          </w:tcPr>
          <w:p w:rsidR="00F51C96" w:rsidRDefault="00F51C96">
            <w:pPr>
              <w:pStyle w:val="ConsPlusNormal"/>
              <w:jc w:val="center"/>
            </w:pPr>
            <w:r>
              <w:t>10,6%</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14,1</w:t>
            </w:r>
          </w:p>
        </w:tc>
        <w:tc>
          <w:tcPr>
            <w:tcW w:w="1191" w:type="dxa"/>
          </w:tcPr>
          <w:p w:rsidR="00F51C96" w:rsidRDefault="00F51C96">
            <w:pPr>
              <w:pStyle w:val="ConsPlusNormal"/>
              <w:jc w:val="center"/>
            </w:pPr>
            <w:r>
              <w:t>14,0%</w:t>
            </w:r>
          </w:p>
        </w:tc>
        <w:tc>
          <w:tcPr>
            <w:tcW w:w="1020" w:type="dxa"/>
          </w:tcPr>
          <w:p w:rsidR="00F51C96" w:rsidRDefault="00F51C96">
            <w:pPr>
              <w:pStyle w:val="ConsPlusNormal"/>
              <w:jc w:val="center"/>
            </w:pPr>
            <w:r>
              <w:t>1,4%</w:t>
            </w:r>
          </w:p>
        </w:tc>
        <w:tc>
          <w:tcPr>
            <w:tcW w:w="1191" w:type="dxa"/>
          </w:tcPr>
          <w:p w:rsidR="00F51C96" w:rsidRDefault="00F51C96">
            <w:pPr>
              <w:pStyle w:val="ConsPlusNormal"/>
              <w:jc w:val="center"/>
            </w:pPr>
            <w:r>
              <w:t>34,0</w:t>
            </w:r>
          </w:p>
        </w:tc>
        <w:tc>
          <w:tcPr>
            <w:tcW w:w="1361" w:type="dxa"/>
          </w:tcPr>
          <w:p w:rsidR="00F51C96" w:rsidRDefault="00F51C96">
            <w:pPr>
              <w:pStyle w:val="ConsPlusNormal"/>
              <w:jc w:val="center"/>
            </w:pPr>
            <w:r>
              <w:t>14,1%</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14,9</w:t>
            </w:r>
          </w:p>
        </w:tc>
        <w:tc>
          <w:tcPr>
            <w:tcW w:w="1191" w:type="dxa"/>
          </w:tcPr>
          <w:p w:rsidR="00F51C96" w:rsidRDefault="00F51C96">
            <w:pPr>
              <w:pStyle w:val="ConsPlusNormal"/>
              <w:jc w:val="center"/>
            </w:pPr>
            <w:r>
              <w:t>18,6%</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34,9</w:t>
            </w:r>
          </w:p>
        </w:tc>
        <w:tc>
          <w:tcPr>
            <w:tcW w:w="1361" w:type="dxa"/>
          </w:tcPr>
          <w:p w:rsidR="00F51C96" w:rsidRDefault="00F51C96">
            <w:pPr>
              <w:pStyle w:val="ConsPlusNormal"/>
              <w:jc w:val="center"/>
            </w:pPr>
            <w:r>
              <w:t>16,3%</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15,8</w:t>
            </w:r>
          </w:p>
        </w:tc>
        <w:tc>
          <w:tcPr>
            <w:tcW w:w="1191" w:type="dxa"/>
          </w:tcPr>
          <w:p w:rsidR="00F51C96" w:rsidRDefault="00F51C96">
            <w:pPr>
              <w:pStyle w:val="ConsPlusNormal"/>
              <w:jc w:val="center"/>
            </w:pPr>
            <w:r>
              <w:t>23,2%</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35,6</w:t>
            </w:r>
          </w:p>
        </w:tc>
        <w:tc>
          <w:tcPr>
            <w:tcW w:w="1361" w:type="dxa"/>
          </w:tcPr>
          <w:p w:rsidR="00F51C96" w:rsidRDefault="00F51C96">
            <w:pPr>
              <w:pStyle w:val="ConsPlusNormal"/>
              <w:jc w:val="center"/>
            </w:pPr>
            <w:r>
              <w:t>17,9%</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16,4</w:t>
            </w:r>
          </w:p>
        </w:tc>
        <w:tc>
          <w:tcPr>
            <w:tcW w:w="1191" w:type="dxa"/>
          </w:tcPr>
          <w:p w:rsidR="00F51C96" w:rsidRDefault="00F51C96">
            <w:pPr>
              <w:pStyle w:val="ConsPlusNormal"/>
              <w:jc w:val="center"/>
            </w:pPr>
            <w:r>
              <w:t>26,0%</w:t>
            </w:r>
          </w:p>
        </w:tc>
        <w:tc>
          <w:tcPr>
            <w:tcW w:w="1020" w:type="dxa"/>
          </w:tcPr>
          <w:p w:rsidR="00F51C96" w:rsidRDefault="00F51C96">
            <w:pPr>
              <w:pStyle w:val="ConsPlusNormal"/>
              <w:jc w:val="center"/>
            </w:pPr>
            <w:r>
              <w:t>2,6%</w:t>
            </w:r>
          </w:p>
        </w:tc>
        <w:tc>
          <w:tcPr>
            <w:tcW w:w="1191" w:type="dxa"/>
          </w:tcPr>
          <w:p w:rsidR="00F51C96" w:rsidRDefault="00F51C96">
            <w:pPr>
              <w:pStyle w:val="ConsPlusNormal"/>
              <w:jc w:val="center"/>
            </w:pPr>
            <w:r>
              <w:t>36,3</w:t>
            </w:r>
          </w:p>
        </w:tc>
        <w:tc>
          <w:tcPr>
            <w:tcW w:w="1361" w:type="dxa"/>
          </w:tcPr>
          <w:p w:rsidR="00F51C96" w:rsidRDefault="00F51C96">
            <w:pPr>
              <w:pStyle w:val="ConsPlusNormal"/>
              <w:jc w:val="center"/>
            </w:pPr>
            <w:r>
              <w:t>19,5%</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16,9</w:t>
            </w:r>
          </w:p>
        </w:tc>
        <w:tc>
          <w:tcPr>
            <w:tcW w:w="1191" w:type="dxa"/>
          </w:tcPr>
          <w:p w:rsidR="00F51C96" w:rsidRDefault="00F51C96">
            <w:pPr>
              <w:pStyle w:val="ConsPlusNormal"/>
              <w:jc w:val="center"/>
            </w:pPr>
            <w:r>
              <w:t>28,2%</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37,2</w:t>
            </w:r>
          </w:p>
        </w:tc>
        <w:tc>
          <w:tcPr>
            <w:tcW w:w="1361" w:type="dxa"/>
          </w:tcPr>
          <w:p w:rsidR="00F51C96" w:rsidRDefault="00F51C96">
            <w:pPr>
              <w:pStyle w:val="ConsPlusNormal"/>
              <w:jc w:val="center"/>
            </w:pPr>
            <w:r>
              <w:t>21,5%</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lastRenderedPageBreak/>
              <w:t>10.</w:t>
            </w:r>
          </w:p>
        </w:tc>
        <w:tc>
          <w:tcPr>
            <w:tcW w:w="1304" w:type="dxa"/>
          </w:tcPr>
          <w:p w:rsidR="00F51C96" w:rsidRDefault="00F51C96">
            <w:pPr>
              <w:pStyle w:val="ConsPlusNormal"/>
              <w:jc w:val="center"/>
            </w:pPr>
            <w:r>
              <w:t>17,4</w:t>
            </w:r>
          </w:p>
        </w:tc>
        <w:tc>
          <w:tcPr>
            <w:tcW w:w="1191" w:type="dxa"/>
          </w:tcPr>
          <w:p w:rsidR="00F51C96" w:rsidRDefault="00F51C96">
            <w:pPr>
              <w:pStyle w:val="ConsPlusNormal"/>
              <w:jc w:val="center"/>
            </w:pPr>
            <w:r>
              <w:t>30,3%</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38,4</w:t>
            </w:r>
          </w:p>
        </w:tc>
        <w:tc>
          <w:tcPr>
            <w:tcW w:w="1361" w:type="dxa"/>
          </w:tcPr>
          <w:p w:rsidR="00F51C96" w:rsidRDefault="00F51C96">
            <w:pPr>
              <w:pStyle w:val="ConsPlusNormal"/>
              <w:jc w:val="center"/>
            </w:pPr>
            <w:r>
              <w:t>23,9%</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18</w:t>
            </w:r>
          </w:p>
        </w:tc>
        <w:tc>
          <w:tcPr>
            <w:tcW w:w="1191" w:type="dxa"/>
          </w:tcPr>
          <w:p w:rsidR="00F51C96" w:rsidRDefault="00F51C96">
            <w:pPr>
              <w:pStyle w:val="ConsPlusNormal"/>
              <w:jc w:val="center"/>
            </w:pPr>
            <w:r>
              <w:t>32,6%</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39,2</w:t>
            </w:r>
          </w:p>
        </w:tc>
        <w:tc>
          <w:tcPr>
            <w:tcW w:w="1361" w:type="dxa"/>
          </w:tcPr>
          <w:p w:rsidR="00F51C96" w:rsidRDefault="00F51C96">
            <w:pPr>
              <w:pStyle w:val="ConsPlusNormal"/>
              <w:jc w:val="center"/>
            </w:pPr>
            <w:r>
              <w:t>25,5%</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18,5</w:t>
            </w:r>
          </w:p>
        </w:tc>
        <w:tc>
          <w:tcPr>
            <w:tcW w:w="1191" w:type="dxa"/>
          </w:tcPr>
          <w:p w:rsidR="00F51C96" w:rsidRDefault="00F51C96">
            <w:pPr>
              <w:pStyle w:val="ConsPlusNormal"/>
              <w:jc w:val="center"/>
            </w:pPr>
            <w:r>
              <w:t>34,4%</w:t>
            </w:r>
          </w:p>
        </w:tc>
        <w:tc>
          <w:tcPr>
            <w:tcW w:w="1020" w:type="dxa"/>
          </w:tcPr>
          <w:p w:rsidR="00F51C96" w:rsidRDefault="00F51C96">
            <w:pPr>
              <w:pStyle w:val="ConsPlusNormal"/>
              <w:jc w:val="center"/>
            </w:pPr>
            <w:r>
              <w:t>3,4%</w:t>
            </w:r>
          </w:p>
        </w:tc>
        <w:tc>
          <w:tcPr>
            <w:tcW w:w="1191" w:type="dxa"/>
          </w:tcPr>
          <w:p w:rsidR="00F51C96" w:rsidRDefault="00F51C96">
            <w:pPr>
              <w:pStyle w:val="ConsPlusNormal"/>
              <w:jc w:val="center"/>
            </w:pPr>
            <w:r>
              <w:t>39,9</w:t>
            </w:r>
          </w:p>
        </w:tc>
        <w:tc>
          <w:tcPr>
            <w:tcW w:w="1361" w:type="dxa"/>
          </w:tcPr>
          <w:p w:rsidR="00F51C96" w:rsidRDefault="00F51C96">
            <w:pPr>
              <w:pStyle w:val="ConsPlusNormal"/>
              <w:jc w:val="center"/>
            </w:pPr>
            <w:r>
              <w:t>26,8%</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18,9</w:t>
            </w:r>
          </w:p>
        </w:tc>
        <w:tc>
          <w:tcPr>
            <w:tcW w:w="1191" w:type="dxa"/>
          </w:tcPr>
          <w:p w:rsidR="00F51C96" w:rsidRDefault="00F51C96">
            <w:pPr>
              <w:pStyle w:val="ConsPlusNormal"/>
              <w:jc w:val="center"/>
            </w:pPr>
            <w:r>
              <w:t>35,8%</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40,6</w:t>
            </w:r>
          </w:p>
        </w:tc>
        <w:tc>
          <w:tcPr>
            <w:tcW w:w="1361" w:type="dxa"/>
          </w:tcPr>
          <w:p w:rsidR="00F51C96" w:rsidRDefault="00F51C96">
            <w:pPr>
              <w:pStyle w:val="ConsPlusNormal"/>
              <w:jc w:val="center"/>
            </w:pPr>
            <w:r>
              <w:t>28,0%</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19,8</w:t>
            </w:r>
          </w:p>
        </w:tc>
        <w:tc>
          <w:tcPr>
            <w:tcW w:w="1191" w:type="dxa"/>
          </w:tcPr>
          <w:p w:rsidR="00F51C96" w:rsidRDefault="00F51C96">
            <w:pPr>
              <w:pStyle w:val="ConsPlusNormal"/>
              <w:jc w:val="center"/>
            </w:pPr>
            <w:r>
              <w:t>38,7%</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41,4</w:t>
            </w:r>
          </w:p>
        </w:tc>
        <w:tc>
          <w:tcPr>
            <w:tcW w:w="1361" w:type="dxa"/>
          </w:tcPr>
          <w:p w:rsidR="00F51C96" w:rsidRDefault="00F51C96">
            <w:pPr>
              <w:pStyle w:val="ConsPlusNormal"/>
              <w:jc w:val="center"/>
            </w:pPr>
            <w:r>
              <w:t>29,4%</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20,3</w:t>
            </w:r>
          </w:p>
        </w:tc>
        <w:tc>
          <w:tcPr>
            <w:tcW w:w="1191" w:type="dxa"/>
          </w:tcPr>
          <w:p w:rsidR="00F51C96" w:rsidRDefault="00F51C96">
            <w:pPr>
              <w:pStyle w:val="ConsPlusNormal"/>
              <w:jc w:val="center"/>
            </w:pPr>
            <w:r>
              <w:t>40,2%</w:t>
            </w:r>
          </w:p>
        </w:tc>
        <w:tc>
          <w:tcPr>
            <w:tcW w:w="1020" w:type="dxa"/>
          </w:tcPr>
          <w:p w:rsidR="00F51C96" w:rsidRDefault="00F51C96">
            <w:pPr>
              <w:pStyle w:val="ConsPlusNormal"/>
              <w:jc w:val="center"/>
            </w:pPr>
            <w:r>
              <w:t>4,1%</w:t>
            </w:r>
          </w:p>
        </w:tc>
        <w:tc>
          <w:tcPr>
            <w:tcW w:w="1191" w:type="dxa"/>
          </w:tcPr>
          <w:p w:rsidR="00F51C96" w:rsidRDefault="00F51C96">
            <w:pPr>
              <w:pStyle w:val="ConsPlusNormal"/>
              <w:jc w:val="center"/>
            </w:pPr>
            <w:r>
              <w:t>42,4</w:t>
            </w:r>
          </w:p>
        </w:tc>
        <w:tc>
          <w:tcPr>
            <w:tcW w:w="1361" w:type="dxa"/>
          </w:tcPr>
          <w:p w:rsidR="00F51C96" w:rsidRDefault="00F51C96">
            <w:pPr>
              <w:pStyle w:val="ConsPlusNormal"/>
              <w:jc w:val="center"/>
            </w:pPr>
            <w:r>
              <w:t>31,1%</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20,9</w:t>
            </w:r>
          </w:p>
        </w:tc>
        <w:tc>
          <w:tcPr>
            <w:tcW w:w="1191" w:type="dxa"/>
          </w:tcPr>
          <w:p w:rsidR="00F51C96" w:rsidRDefault="00F51C96">
            <w:pPr>
              <w:pStyle w:val="ConsPlusNormal"/>
              <w:jc w:val="center"/>
            </w:pPr>
            <w:r>
              <w:t>42,0%</w:t>
            </w:r>
          </w:p>
        </w:tc>
        <w:tc>
          <w:tcPr>
            <w:tcW w:w="1020" w:type="dxa"/>
          </w:tcPr>
          <w:p w:rsidR="00F51C96" w:rsidRDefault="00F51C96">
            <w:pPr>
              <w:pStyle w:val="ConsPlusNormal"/>
              <w:jc w:val="center"/>
            </w:pPr>
            <w:r>
              <w:t>5,2%</w:t>
            </w:r>
          </w:p>
        </w:tc>
        <w:tc>
          <w:tcPr>
            <w:tcW w:w="1191" w:type="dxa"/>
          </w:tcPr>
          <w:p w:rsidR="00F51C96" w:rsidRDefault="00F51C96">
            <w:pPr>
              <w:pStyle w:val="ConsPlusNormal"/>
              <w:jc w:val="center"/>
            </w:pPr>
            <w:r>
              <w:t>43,1</w:t>
            </w:r>
          </w:p>
        </w:tc>
        <w:tc>
          <w:tcPr>
            <w:tcW w:w="1361" w:type="dxa"/>
          </w:tcPr>
          <w:p w:rsidR="00F51C96" w:rsidRDefault="00F51C96">
            <w:pPr>
              <w:pStyle w:val="ConsPlusNormal"/>
              <w:jc w:val="center"/>
            </w:pPr>
            <w:r>
              <w:t>32,2%</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21,6</w:t>
            </w:r>
          </w:p>
        </w:tc>
        <w:tc>
          <w:tcPr>
            <w:tcW w:w="1191" w:type="dxa"/>
          </w:tcPr>
          <w:p w:rsidR="00F51C96" w:rsidRDefault="00F51C96">
            <w:pPr>
              <w:pStyle w:val="ConsPlusNormal"/>
              <w:jc w:val="center"/>
            </w:pPr>
            <w:r>
              <w:t>43,8%</w:t>
            </w:r>
          </w:p>
        </w:tc>
        <w:tc>
          <w:tcPr>
            <w:tcW w:w="1020" w:type="dxa"/>
          </w:tcPr>
          <w:p w:rsidR="00F51C96" w:rsidRDefault="00F51C96">
            <w:pPr>
              <w:pStyle w:val="ConsPlusNormal"/>
              <w:jc w:val="center"/>
            </w:pPr>
            <w:r>
              <w:t>6,3%</w:t>
            </w:r>
          </w:p>
        </w:tc>
        <w:tc>
          <w:tcPr>
            <w:tcW w:w="1191" w:type="dxa"/>
          </w:tcPr>
          <w:p w:rsidR="00F51C96" w:rsidRDefault="00F51C96">
            <w:pPr>
              <w:pStyle w:val="ConsPlusNormal"/>
              <w:jc w:val="center"/>
            </w:pPr>
            <w:r>
              <w:t>43,8</w:t>
            </w:r>
          </w:p>
        </w:tc>
        <w:tc>
          <w:tcPr>
            <w:tcW w:w="1361" w:type="dxa"/>
          </w:tcPr>
          <w:p w:rsidR="00F51C96" w:rsidRDefault="00F51C96">
            <w:pPr>
              <w:pStyle w:val="ConsPlusNormal"/>
              <w:jc w:val="center"/>
            </w:pPr>
            <w:r>
              <w:t>33,3%</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22,7</w:t>
            </w:r>
          </w:p>
        </w:tc>
        <w:tc>
          <w:tcPr>
            <w:tcW w:w="1191" w:type="dxa"/>
          </w:tcPr>
          <w:p w:rsidR="00F51C96" w:rsidRDefault="00F51C96">
            <w:pPr>
              <w:pStyle w:val="ConsPlusNormal"/>
              <w:jc w:val="center"/>
            </w:pPr>
            <w:r>
              <w:t>46,6%</w:t>
            </w:r>
          </w:p>
        </w:tc>
        <w:tc>
          <w:tcPr>
            <w:tcW w:w="1020" w:type="dxa"/>
          </w:tcPr>
          <w:p w:rsidR="00F51C96" w:rsidRDefault="00F51C96">
            <w:pPr>
              <w:pStyle w:val="ConsPlusNormal"/>
              <w:jc w:val="center"/>
            </w:pPr>
            <w:r>
              <w:t>7,9%</w:t>
            </w:r>
          </w:p>
        </w:tc>
        <w:tc>
          <w:tcPr>
            <w:tcW w:w="1191" w:type="dxa"/>
          </w:tcPr>
          <w:p w:rsidR="00F51C96" w:rsidRDefault="00F51C96">
            <w:pPr>
              <w:pStyle w:val="ConsPlusNormal"/>
              <w:jc w:val="center"/>
            </w:pPr>
            <w:r>
              <w:t>45,0</w:t>
            </w:r>
          </w:p>
        </w:tc>
        <w:tc>
          <w:tcPr>
            <w:tcW w:w="1361" w:type="dxa"/>
          </w:tcPr>
          <w:p w:rsidR="00F51C96" w:rsidRDefault="00F51C96">
            <w:pPr>
              <w:pStyle w:val="ConsPlusNormal"/>
              <w:jc w:val="center"/>
            </w:pPr>
            <w:r>
              <w:t>35,1%</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23,9</w:t>
            </w:r>
          </w:p>
        </w:tc>
        <w:tc>
          <w:tcPr>
            <w:tcW w:w="1191" w:type="dxa"/>
          </w:tcPr>
          <w:p w:rsidR="00F51C96" w:rsidRDefault="00F51C96">
            <w:pPr>
              <w:pStyle w:val="ConsPlusNormal"/>
              <w:jc w:val="center"/>
            </w:pPr>
            <w:r>
              <w:t>49,2%</w:t>
            </w:r>
          </w:p>
        </w:tc>
        <w:tc>
          <w:tcPr>
            <w:tcW w:w="1020" w:type="dxa"/>
          </w:tcPr>
          <w:p w:rsidR="00F51C96" w:rsidRDefault="00F51C96">
            <w:pPr>
              <w:pStyle w:val="ConsPlusNormal"/>
              <w:jc w:val="center"/>
            </w:pPr>
            <w:r>
              <w:t>9,5%</w:t>
            </w:r>
          </w:p>
        </w:tc>
        <w:tc>
          <w:tcPr>
            <w:tcW w:w="1191" w:type="dxa"/>
          </w:tcPr>
          <w:p w:rsidR="00F51C96" w:rsidRDefault="00F51C96">
            <w:pPr>
              <w:pStyle w:val="ConsPlusNormal"/>
              <w:jc w:val="center"/>
            </w:pPr>
            <w:r>
              <w:t>45,5</w:t>
            </w:r>
          </w:p>
        </w:tc>
        <w:tc>
          <w:tcPr>
            <w:tcW w:w="1361" w:type="dxa"/>
          </w:tcPr>
          <w:p w:rsidR="00F51C96" w:rsidRDefault="00F51C96">
            <w:pPr>
              <w:pStyle w:val="ConsPlusNormal"/>
              <w:jc w:val="center"/>
            </w:pPr>
            <w:r>
              <w:t>35,8%</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24,8</w:t>
            </w:r>
          </w:p>
        </w:tc>
        <w:tc>
          <w:tcPr>
            <w:tcW w:w="1191" w:type="dxa"/>
          </w:tcPr>
          <w:p w:rsidR="00F51C96" w:rsidRDefault="00F51C96">
            <w:pPr>
              <w:pStyle w:val="ConsPlusNormal"/>
              <w:jc w:val="center"/>
            </w:pPr>
            <w:r>
              <w:t>51,1%</w:t>
            </w:r>
          </w:p>
        </w:tc>
        <w:tc>
          <w:tcPr>
            <w:tcW w:w="1020" w:type="dxa"/>
          </w:tcPr>
          <w:p w:rsidR="00F51C96" w:rsidRDefault="00F51C96">
            <w:pPr>
              <w:pStyle w:val="ConsPlusNormal"/>
              <w:jc w:val="center"/>
            </w:pPr>
            <w:r>
              <w:t>10,6%</w:t>
            </w:r>
          </w:p>
        </w:tc>
        <w:tc>
          <w:tcPr>
            <w:tcW w:w="1191" w:type="dxa"/>
          </w:tcPr>
          <w:p w:rsidR="00F51C96" w:rsidRDefault="00F51C96">
            <w:pPr>
              <w:pStyle w:val="ConsPlusNormal"/>
              <w:jc w:val="center"/>
            </w:pPr>
            <w:r>
              <w:t>46,1</w:t>
            </w:r>
          </w:p>
        </w:tc>
        <w:tc>
          <w:tcPr>
            <w:tcW w:w="1361" w:type="dxa"/>
          </w:tcPr>
          <w:p w:rsidR="00F51C96" w:rsidRDefault="00F51C96">
            <w:pPr>
              <w:pStyle w:val="ConsPlusNormal"/>
              <w:jc w:val="center"/>
            </w:pPr>
            <w:r>
              <w:t>36,6%</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25,9</w:t>
            </w:r>
          </w:p>
        </w:tc>
        <w:tc>
          <w:tcPr>
            <w:tcW w:w="1191" w:type="dxa"/>
          </w:tcPr>
          <w:p w:rsidR="00F51C96" w:rsidRDefault="00F51C96">
            <w:pPr>
              <w:pStyle w:val="ConsPlusNormal"/>
              <w:jc w:val="center"/>
            </w:pPr>
            <w:r>
              <w:t>53,2%</w:t>
            </w:r>
          </w:p>
        </w:tc>
        <w:tc>
          <w:tcPr>
            <w:tcW w:w="1020" w:type="dxa"/>
          </w:tcPr>
          <w:p w:rsidR="00F51C96" w:rsidRDefault="00F51C96">
            <w:pPr>
              <w:pStyle w:val="ConsPlusNormal"/>
              <w:jc w:val="center"/>
            </w:pPr>
            <w:r>
              <w:t>11,9%</w:t>
            </w:r>
          </w:p>
        </w:tc>
        <w:tc>
          <w:tcPr>
            <w:tcW w:w="1191" w:type="dxa"/>
          </w:tcPr>
          <w:p w:rsidR="00F51C96" w:rsidRDefault="00F51C96">
            <w:pPr>
              <w:pStyle w:val="ConsPlusNormal"/>
              <w:jc w:val="center"/>
            </w:pPr>
            <w:r>
              <w:t>46,8</w:t>
            </w:r>
          </w:p>
        </w:tc>
        <w:tc>
          <w:tcPr>
            <w:tcW w:w="1361" w:type="dxa"/>
          </w:tcPr>
          <w:p w:rsidR="00F51C96" w:rsidRDefault="00F51C96">
            <w:pPr>
              <w:pStyle w:val="ConsPlusNormal"/>
              <w:jc w:val="center"/>
            </w:pPr>
            <w:r>
              <w:t>37,6%</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26,9</w:t>
            </w:r>
          </w:p>
        </w:tc>
        <w:tc>
          <w:tcPr>
            <w:tcW w:w="1191" w:type="dxa"/>
          </w:tcPr>
          <w:p w:rsidR="00F51C96" w:rsidRDefault="00F51C96">
            <w:pPr>
              <w:pStyle w:val="ConsPlusNormal"/>
              <w:jc w:val="center"/>
            </w:pPr>
            <w:r>
              <w:t>54,9%</w:t>
            </w:r>
          </w:p>
        </w:tc>
        <w:tc>
          <w:tcPr>
            <w:tcW w:w="1020" w:type="dxa"/>
          </w:tcPr>
          <w:p w:rsidR="00F51C96" w:rsidRDefault="00F51C96">
            <w:pPr>
              <w:pStyle w:val="ConsPlusNormal"/>
              <w:jc w:val="center"/>
            </w:pPr>
            <w:r>
              <w:t>12,9%</w:t>
            </w:r>
          </w:p>
        </w:tc>
        <w:tc>
          <w:tcPr>
            <w:tcW w:w="1191" w:type="dxa"/>
          </w:tcPr>
          <w:p w:rsidR="00F51C96" w:rsidRDefault="00F51C96">
            <w:pPr>
              <w:pStyle w:val="ConsPlusNormal"/>
              <w:jc w:val="center"/>
            </w:pPr>
            <w:r>
              <w:t>47,3</w:t>
            </w:r>
          </w:p>
        </w:tc>
        <w:tc>
          <w:tcPr>
            <w:tcW w:w="1361" w:type="dxa"/>
          </w:tcPr>
          <w:p w:rsidR="00F51C96" w:rsidRDefault="00F51C96">
            <w:pPr>
              <w:pStyle w:val="ConsPlusNormal"/>
              <w:jc w:val="center"/>
            </w:pPr>
            <w:r>
              <w:t>38,2%</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27,9</w:t>
            </w:r>
          </w:p>
        </w:tc>
        <w:tc>
          <w:tcPr>
            <w:tcW w:w="1191" w:type="dxa"/>
          </w:tcPr>
          <w:p w:rsidR="00F51C96" w:rsidRDefault="00F51C96">
            <w:pPr>
              <w:pStyle w:val="ConsPlusNormal"/>
              <w:jc w:val="center"/>
            </w:pPr>
            <w:r>
              <w:t>56,5%</w:t>
            </w:r>
          </w:p>
        </w:tc>
        <w:tc>
          <w:tcPr>
            <w:tcW w:w="1020" w:type="dxa"/>
          </w:tcPr>
          <w:p w:rsidR="00F51C96" w:rsidRDefault="00F51C96">
            <w:pPr>
              <w:pStyle w:val="ConsPlusNormal"/>
              <w:jc w:val="center"/>
            </w:pPr>
            <w:r>
              <w:t>13,9%</w:t>
            </w:r>
          </w:p>
        </w:tc>
        <w:tc>
          <w:tcPr>
            <w:tcW w:w="1191" w:type="dxa"/>
          </w:tcPr>
          <w:p w:rsidR="00F51C96" w:rsidRDefault="00F51C96">
            <w:pPr>
              <w:pStyle w:val="ConsPlusNormal"/>
              <w:jc w:val="center"/>
            </w:pPr>
            <w:r>
              <w:t>48,3</w:t>
            </w:r>
          </w:p>
        </w:tc>
        <w:tc>
          <w:tcPr>
            <w:tcW w:w="1361" w:type="dxa"/>
          </w:tcPr>
          <w:p w:rsidR="00F51C96" w:rsidRDefault="00F51C96">
            <w:pPr>
              <w:pStyle w:val="ConsPlusNormal"/>
              <w:jc w:val="center"/>
            </w:pPr>
            <w:r>
              <w:t>39,5%</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28,5</w:t>
            </w:r>
          </w:p>
        </w:tc>
        <w:tc>
          <w:tcPr>
            <w:tcW w:w="1191" w:type="dxa"/>
          </w:tcPr>
          <w:p w:rsidR="00F51C96" w:rsidRDefault="00F51C96">
            <w:pPr>
              <w:pStyle w:val="ConsPlusNormal"/>
              <w:jc w:val="center"/>
            </w:pPr>
            <w:r>
              <w:t>57,4%</w:t>
            </w:r>
          </w:p>
        </w:tc>
        <w:tc>
          <w:tcPr>
            <w:tcW w:w="1020" w:type="dxa"/>
          </w:tcPr>
          <w:p w:rsidR="00F51C96" w:rsidRDefault="00F51C96">
            <w:pPr>
              <w:pStyle w:val="ConsPlusNormal"/>
              <w:jc w:val="center"/>
            </w:pPr>
            <w:r>
              <w:t>14,5%</w:t>
            </w:r>
          </w:p>
        </w:tc>
        <w:tc>
          <w:tcPr>
            <w:tcW w:w="1191" w:type="dxa"/>
          </w:tcPr>
          <w:p w:rsidR="00F51C96" w:rsidRDefault="00F51C96">
            <w:pPr>
              <w:pStyle w:val="ConsPlusNormal"/>
              <w:jc w:val="center"/>
            </w:pPr>
            <w:r>
              <w:t>49,1</w:t>
            </w:r>
          </w:p>
        </w:tc>
        <w:tc>
          <w:tcPr>
            <w:tcW w:w="1361" w:type="dxa"/>
          </w:tcPr>
          <w:p w:rsidR="00F51C96" w:rsidRDefault="00F51C96">
            <w:pPr>
              <w:pStyle w:val="ConsPlusNormal"/>
              <w:jc w:val="center"/>
            </w:pPr>
            <w:r>
              <w:t>40,5%</w:t>
            </w:r>
          </w:p>
        </w:tc>
        <w:tc>
          <w:tcPr>
            <w:tcW w:w="1191" w:type="dxa"/>
          </w:tcPr>
          <w:p w:rsidR="00F51C96" w:rsidRDefault="00F51C96">
            <w:pPr>
              <w:pStyle w:val="ConsPlusNormal"/>
              <w:jc w:val="center"/>
            </w:pPr>
            <w:r>
              <w:t>4,3%</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29</w:t>
            </w:r>
          </w:p>
        </w:tc>
        <w:tc>
          <w:tcPr>
            <w:tcW w:w="1191" w:type="dxa"/>
          </w:tcPr>
          <w:p w:rsidR="00F51C96" w:rsidRDefault="00F51C96">
            <w:pPr>
              <w:pStyle w:val="ConsPlusNormal"/>
              <w:jc w:val="center"/>
            </w:pPr>
            <w:r>
              <w:t>58,2%</w:t>
            </w:r>
          </w:p>
        </w:tc>
        <w:tc>
          <w:tcPr>
            <w:tcW w:w="1020" w:type="dxa"/>
          </w:tcPr>
          <w:p w:rsidR="00F51C96" w:rsidRDefault="00F51C96">
            <w:pPr>
              <w:pStyle w:val="ConsPlusNormal"/>
              <w:jc w:val="center"/>
            </w:pPr>
            <w:r>
              <w:t>14,9%</w:t>
            </w:r>
          </w:p>
        </w:tc>
        <w:tc>
          <w:tcPr>
            <w:tcW w:w="1191" w:type="dxa"/>
          </w:tcPr>
          <w:p w:rsidR="00F51C96" w:rsidRDefault="00F51C96">
            <w:pPr>
              <w:pStyle w:val="ConsPlusNormal"/>
              <w:jc w:val="center"/>
            </w:pPr>
            <w:r>
              <w:t>50,4</w:t>
            </w:r>
          </w:p>
        </w:tc>
        <w:tc>
          <w:tcPr>
            <w:tcW w:w="1361" w:type="dxa"/>
          </w:tcPr>
          <w:p w:rsidR="00F51C96" w:rsidRDefault="00F51C96">
            <w:pPr>
              <w:pStyle w:val="ConsPlusNormal"/>
              <w:jc w:val="center"/>
            </w:pPr>
            <w:r>
              <w:t>42,0%</w:t>
            </w:r>
          </w:p>
        </w:tc>
        <w:tc>
          <w:tcPr>
            <w:tcW w:w="1191" w:type="dxa"/>
          </w:tcPr>
          <w:p w:rsidR="00F51C96" w:rsidRDefault="00F51C96">
            <w:pPr>
              <w:pStyle w:val="ConsPlusNormal"/>
              <w:jc w:val="center"/>
            </w:pPr>
            <w:r>
              <w:t>5,2%</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30,2</w:t>
            </w:r>
          </w:p>
        </w:tc>
        <w:tc>
          <w:tcPr>
            <w:tcW w:w="1191" w:type="dxa"/>
          </w:tcPr>
          <w:p w:rsidR="00F51C96" w:rsidRDefault="00F51C96">
            <w:pPr>
              <w:pStyle w:val="ConsPlusNormal"/>
              <w:jc w:val="center"/>
            </w:pPr>
            <w:r>
              <w:t>59,8%</w:t>
            </w:r>
          </w:p>
        </w:tc>
        <w:tc>
          <w:tcPr>
            <w:tcW w:w="1020" w:type="dxa"/>
          </w:tcPr>
          <w:p w:rsidR="00F51C96" w:rsidRDefault="00F51C96">
            <w:pPr>
              <w:pStyle w:val="ConsPlusNormal"/>
              <w:jc w:val="center"/>
            </w:pPr>
            <w:r>
              <w:t>15,9%</w:t>
            </w:r>
          </w:p>
        </w:tc>
        <w:tc>
          <w:tcPr>
            <w:tcW w:w="1191" w:type="dxa"/>
          </w:tcPr>
          <w:p w:rsidR="00F51C96" w:rsidRDefault="00F51C96">
            <w:pPr>
              <w:pStyle w:val="ConsPlusNormal"/>
              <w:jc w:val="center"/>
            </w:pPr>
            <w:r>
              <w:t>51,2</w:t>
            </w:r>
          </w:p>
        </w:tc>
        <w:tc>
          <w:tcPr>
            <w:tcW w:w="1361" w:type="dxa"/>
          </w:tcPr>
          <w:p w:rsidR="00F51C96" w:rsidRDefault="00F51C96">
            <w:pPr>
              <w:pStyle w:val="ConsPlusNormal"/>
              <w:jc w:val="center"/>
            </w:pPr>
            <w:r>
              <w:t>42,9%</w:t>
            </w:r>
          </w:p>
        </w:tc>
        <w:tc>
          <w:tcPr>
            <w:tcW w:w="1191" w:type="dxa"/>
          </w:tcPr>
          <w:p w:rsidR="00F51C96" w:rsidRDefault="00F51C96">
            <w:pPr>
              <w:pStyle w:val="ConsPlusNormal"/>
              <w:jc w:val="center"/>
            </w:pPr>
            <w:r>
              <w:t>5,8%</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31,9</w:t>
            </w:r>
          </w:p>
        </w:tc>
        <w:tc>
          <w:tcPr>
            <w:tcW w:w="1191" w:type="dxa"/>
          </w:tcPr>
          <w:p w:rsidR="00F51C96" w:rsidRDefault="00F51C96">
            <w:pPr>
              <w:pStyle w:val="ConsPlusNormal"/>
              <w:jc w:val="center"/>
            </w:pPr>
            <w:r>
              <w:t>62,0%</w:t>
            </w:r>
          </w:p>
        </w:tc>
        <w:tc>
          <w:tcPr>
            <w:tcW w:w="1020" w:type="dxa"/>
          </w:tcPr>
          <w:p w:rsidR="00F51C96" w:rsidRDefault="00F51C96">
            <w:pPr>
              <w:pStyle w:val="ConsPlusNormal"/>
              <w:jc w:val="center"/>
            </w:pPr>
            <w:r>
              <w:t>17,2%</w:t>
            </w:r>
          </w:p>
        </w:tc>
        <w:tc>
          <w:tcPr>
            <w:tcW w:w="1191" w:type="dxa"/>
          </w:tcPr>
          <w:p w:rsidR="00F51C96" w:rsidRDefault="00F51C96">
            <w:pPr>
              <w:pStyle w:val="ConsPlusNormal"/>
              <w:jc w:val="center"/>
            </w:pPr>
            <w:r>
              <w:t>52,5</w:t>
            </w:r>
          </w:p>
        </w:tc>
        <w:tc>
          <w:tcPr>
            <w:tcW w:w="1361" w:type="dxa"/>
          </w:tcPr>
          <w:p w:rsidR="00F51C96" w:rsidRDefault="00F51C96">
            <w:pPr>
              <w:pStyle w:val="ConsPlusNormal"/>
              <w:jc w:val="center"/>
            </w:pPr>
            <w:r>
              <w:t>44,3%</w:t>
            </w:r>
          </w:p>
        </w:tc>
        <w:tc>
          <w:tcPr>
            <w:tcW w:w="1191" w:type="dxa"/>
          </w:tcPr>
          <w:p w:rsidR="00F51C96" w:rsidRDefault="00F51C96">
            <w:pPr>
              <w:pStyle w:val="ConsPlusNormal"/>
              <w:jc w:val="center"/>
            </w:pPr>
            <w:r>
              <w:t>6,6%</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33,1</w:t>
            </w:r>
          </w:p>
        </w:tc>
        <w:tc>
          <w:tcPr>
            <w:tcW w:w="1191" w:type="dxa"/>
          </w:tcPr>
          <w:p w:rsidR="00F51C96" w:rsidRDefault="00F51C96">
            <w:pPr>
              <w:pStyle w:val="ConsPlusNormal"/>
              <w:jc w:val="center"/>
            </w:pPr>
            <w:r>
              <w:t>63,3%</w:t>
            </w:r>
          </w:p>
        </w:tc>
        <w:tc>
          <w:tcPr>
            <w:tcW w:w="1020" w:type="dxa"/>
          </w:tcPr>
          <w:p w:rsidR="00F51C96" w:rsidRDefault="00F51C96">
            <w:pPr>
              <w:pStyle w:val="ConsPlusNormal"/>
              <w:jc w:val="center"/>
            </w:pPr>
            <w:r>
              <w:t>18,0%</w:t>
            </w:r>
          </w:p>
        </w:tc>
        <w:tc>
          <w:tcPr>
            <w:tcW w:w="1191" w:type="dxa"/>
          </w:tcPr>
          <w:p w:rsidR="00F51C96" w:rsidRDefault="00F51C96">
            <w:pPr>
              <w:pStyle w:val="ConsPlusNormal"/>
              <w:jc w:val="center"/>
            </w:pPr>
            <w:r>
              <w:t>53,8</w:t>
            </w:r>
          </w:p>
        </w:tc>
        <w:tc>
          <w:tcPr>
            <w:tcW w:w="1361" w:type="dxa"/>
          </w:tcPr>
          <w:p w:rsidR="00F51C96" w:rsidRDefault="00F51C96">
            <w:pPr>
              <w:pStyle w:val="ConsPlusNormal"/>
              <w:jc w:val="center"/>
            </w:pPr>
            <w:r>
              <w:t>45,7%</w:t>
            </w:r>
          </w:p>
        </w:tc>
        <w:tc>
          <w:tcPr>
            <w:tcW w:w="1191" w:type="dxa"/>
          </w:tcPr>
          <w:p w:rsidR="00F51C96" w:rsidRDefault="00F51C96">
            <w:pPr>
              <w:pStyle w:val="ConsPlusNormal"/>
              <w:jc w:val="center"/>
            </w:pPr>
            <w:r>
              <w:t>7,4%</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34,7</w:t>
            </w:r>
          </w:p>
        </w:tc>
        <w:tc>
          <w:tcPr>
            <w:tcW w:w="1191" w:type="dxa"/>
          </w:tcPr>
          <w:p w:rsidR="00F51C96" w:rsidRDefault="00F51C96">
            <w:pPr>
              <w:pStyle w:val="ConsPlusNormal"/>
              <w:jc w:val="center"/>
            </w:pPr>
            <w:r>
              <w:t>65,0%</w:t>
            </w:r>
          </w:p>
        </w:tc>
        <w:tc>
          <w:tcPr>
            <w:tcW w:w="1020" w:type="dxa"/>
          </w:tcPr>
          <w:p w:rsidR="00F51C96" w:rsidRDefault="00F51C96">
            <w:pPr>
              <w:pStyle w:val="ConsPlusNormal"/>
              <w:jc w:val="center"/>
            </w:pPr>
            <w:r>
              <w:t>19,0%</w:t>
            </w:r>
          </w:p>
        </w:tc>
        <w:tc>
          <w:tcPr>
            <w:tcW w:w="1191" w:type="dxa"/>
          </w:tcPr>
          <w:p w:rsidR="00F51C96" w:rsidRDefault="00F51C96">
            <w:pPr>
              <w:pStyle w:val="ConsPlusNormal"/>
              <w:jc w:val="center"/>
            </w:pPr>
            <w:r>
              <w:t>55,0</w:t>
            </w:r>
          </w:p>
        </w:tc>
        <w:tc>
          <w:tcPr>
            <w:tcW w:w="1361" w:type="dxa"/>
          </w:tcPr>
          <w:p w:rsidR="00F51C96" w:rsidRDefault="00F51C96">
            <w:pPr>
              <w:pStyle w:val="ConsPlusNormal"/>
              <w:jc w:val="center"/>
            </w:pPr>
            <w:r>
              <w:t>46,9%</w:t>
            </w:r>
          </w:p>
        </w:tc>
        <w:tc>
          <w:tcPr>
            <w:tcW w:w="1191" w:type="dxa"/>
          </w:tcPr>
          <w:p w:rsidR="00F51C96" w:rsidRDefault="00F51C96">
            <w:pPr>
              <w:pStyle w:val="ConsPlusNormal"/>
              <w:jc w:val="center"/>
            </w:pPr>
            <w:r>
              <w:t>8,1%</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36,1</w:t>
            </w:r>
          </w:p>
        </w:tc>
        <w:tc>
          <w:tcPr>
            <w:tcW w:w="1191" w:type="dxa"/>
          </w:tcPr>
          <w:p w:rsidR="00F51C96" w:rsidRDefault="00F51C96">
            <w:pPr>
              <w:pStyle w:val="ConsPlusNormal"/>
              <w:jc w:val="center"/>
            </w:pPr>
            <w:r>
              <w:t>66,4%</w:t>
            </w:r>
          </w:p>
        </w:tc>
        <w:tc>
          <w:tcPr>
            <w:tcW w:w="1020" w:type="dxa"/>
          </w:tcPr>
          <w:p w:rsidR="00F51C96" w:rsidRDefault="00F51C96">
            <w:pPr>
              <w:pStyle w:val="ConsPlusNormal"/>
              <w:jc w:val="center"/>
            </w:pPr>
            <w:r>
              <w:t>19,8%</w:t>
            </w:r>
          </w:p>
        </w:tc>
        <w:tc>
          <w:tcPr>
            <w:tcW w:w="1191" w:type="dxa"/>
          </w:tcPr>
          <w:p w:rsidR="00F51C96" w:rsidRDefault="00F51C96">
            <w:pPr>
              <w:pStyle w:val="ConsPlusNormal"/>
              <w:jc w:val="center"/>
            </w:pPr>
            <w:r>
              <w:t>56,1</w:t>
            </w:r>
          </w:p>
        </w:tc>
        <w:tc>
          <w:tcPr>
            <w:tcW w:w="1361" w:type="dxa"/>
          </w:tcPr>
          <w:p w:rsidR="00F51C96" w:rsidRDefault="00F51C96">
            <w:pPr>
              <w:pStyle w:val="ConsPlusNormal"/>
              <w:jc w:val="center"/>
            </w:pPr>
            <w:r>
              <w:t>47,9%</w:t>
            </w:r>
          </w:p>
        </w:tc>
        <w:tc>
          <w:tcPr>
            <w:tcW w:w="1191" w:type="dxa"/>
          </w:tcPr>
          <w:p w:rsidR="00F51C96" w:rsidRDefault="00F51C96">
            <w:pPr>
              <w:pStyle w:val="ConsPlusNormal"/>
              <w:jc w:val="center"/>
            </w:pPr>
            <w:r>
              <w:t>8,8%</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39,2</w:t>
            </w:r>
          </w:p>
        </w:tc>
        <w:tc>
          <w:tcPr>
            <w:tcW w:w="1191" w:type="dxa"/>
          </w:tcPr>
          <w:p w:rsidR="00F51C96" w:rsidRDefault="00F51C96">
            <w:pPr>
              <w:pStyle w:val="ConsPlusNormal"/>
              <w:jc w:val="center"/>
            </w:pPr>
            <w:r>
              <w:t>69,1%</w:t>
            </w:r>
          </w:p>
        </w:tc>
        <w:tc>
          <w:tcPr>
            <w:tcW w:w="1020" w:type="dxa"/>
          </w:tcPr>
          <w:p w:rsidR="00F51C96" w:rsidRDefault="00F51C96">
            <w:pPr>
              <w:pStyle w:val="ConsPlusNormal"/>
              <w:jc w:val="center"/>
            </w:pPr>
            <w:r>
              <w:t>21,4%</w:t>
            </w:r>
          </w:p>
        </w:tc>
        <w:tc>
          <w:tcPr>
            <w:tcW w:w="1191" w:type="dxa"/>
          </w:tcPr>
          <w:p w:rsidR="00F51C96" w:rsidRDefault="00F51C96">
            <w:pPr>
              <w:pStyle w:val="ConsPlusNormal"/>
              <w:jc w:val="center"/>
            </w:pPr>
            <w:r>
              <w:t>57,8</w:t>
            </w:r>
          </w:p>
        </w:tc>
        <w:tc>
          <w:tcPr>
            <w:tcW w:w="1361" w:type="dxa"/>
          </w:tcPr>
          <w:p w:rsidR="00F51C96" w:rsidRDefault="00F51C96">
            <w:pPr>
              <w:pStyle w:val="ConsPlusNormal"/>
              <w:jc w:val="center"/>
            </w:pPr>
            <w:r>
              <w:t>49,4%</w:t>
            </w:r>
          </w:p>
        </w:tc>
        <w:tc>
          <w:tcPr>
            <w:tcW w:w="1191" w:type="dxa"/>
          </w:tcPr>
          <w:p w:rsidR="00F51C96" w:rsidRDefault="00F51C96">
            <w:pPr>
              <w:pStyle w:val="ConsPlusNormal"/>
              <w:jc w:val="center"/>
            </w:pPr>
            <w:r>
              <w:t>9,7%</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40,9</w:t>
            </w:r>
          </w:p>
        </w:tc>
        <w:tc>
          <w:tcPr>
            <w:tcW w:w="1191" w:type="dxa"/>
          </w:tcPr>
          <w:p w:rsidR="00F51C96" w:rsidRDefault="00F51C96">
            <w:pPr>
              <w:pStyle w:val="ConsPlusNormal"/>
              <w:jc w:val="center"/>
            </w:pPr>
            <w:r>
              <w:t>70,3%</w:t>
            </w:r>
          </w:p>
        </w:tc>
        <w:tc>
          <w:tcPr>
            <w:tcW w:w="1020" w:type="dxa"/>
          </w:tcPr>
          <w:p w:rsidR="00F51C96" w:rsidRDefault="00F51C96">
            <w:pPr>
              <w:pStyle w:val="ConsPlusNormal"/>
              <w:jc w:val="center"/>
            </w:pPr>
            <w:r>
              <w:t>22,2%</w:t>
            </w:r>
          </w:p>
        </w:tc>
        <w:tc>
          <w:tcPr>
            <w:tcW w:w="1191" w:type="dxa"/>
          </w:tcPr>
          <w:p w:rsidR="00F51C96" w:rsidRDefault="00F51C96">
            <w:pPr>
              <w:pStyle w:val="ConsPlusNormal"/>
              <w:jc w:val="center"/>
            </w:pPr>
            <w:r>
              <w:t>60,0</w:t>
            </w:r>
          </w:p>
        </w:tc>
        <w:tc>
          <w:tcPr>
            <w:tcW w:w="1361" w:type="dxa"/>
          </w:tcPr>
          <w:p w:rsidR="00F51C96" w:rsidRDefault="00F51C96">
            <w:pPr>
              <w:pStyle w:val="ConsPlusNormal"/>
              <w:jc w:val="center"/>
            </w:pPr>
            <w:r>
              <w:t>51,3%</w:t>
            </w:r>
          </w:p>
        </w:tc>
        <w:tc>
          <w:tcPr>
            <w:tcW w:w="1191" w:type="dxa"/>
          </w:tcPr>
          <w:p w:rsidR="00F51C96" w:rsidRDefault="00F51C96">
            <w:pPr>
              <w:pStyle w:val="ConsPlusNormal"/>
              <w:jc w:val="center"/>
            </w:pPr>
            <w:r>
              <w:t>10,8%</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43,4</w:t>
            </w:r>
          </w:p>
        </w:tc>
        <w:tc>
          <w:tcPr>
            <w:tcW w:w="1191" w:type="dxa"/>
          </w:tcPr>
          <w:p w:rsidR="00F51C96" w:rsidRDefault="00F51C96">
            <w:pPr>
              <w:pStyle w:val="ConsPlusNormal"/>
              <w:jc w:val="center"/>
            </w:pPr>
            <w:r>
              <w:t>72,0%</w:t>
            </w:r>
          </w:p>
        </w:tc>
        <w:tc>
          <w:tcPr>
            <w:tcW w:w="1020" w:type="dxa"/>
          </w:tcPr>
          <w:p w:rsidR="00F51C96" w:rsidRDefault="00F51C96">
            <w:pPr>
              <w:pStyle w:val="ConsPlusNormal"/>
              <w:jc w:val="center"/>
            </w:pPr>
            <w:r>
              <w:t>23,2%</w:t>
            </w:r>
          </w:p>
        </w:tc>
        <w:tc>
          <w:tcPr>
            <w:tcW w:w="1191" w:type="dxa"/>
          </w:tcPr>
          <w:p w:rsidR="00F51C96" w:rsidRDefault="00F51C96">
            <w:pPr>
              <w:pStyle w:val="ConsPlusNormal"/>
              <w:jc w:val="center"/>
            </w:pPr>
            <w:r>
              <w:t>61,3</w:t>
            </w:r>
          </w:p>
        </w:tc>
        <w:tc>
          <w:tcPr>
            <w:tcW w:w="1361" w:type="dxa"/>
          </w:tcPr>
          <w:p w:rsidR="00F51C96" w:rsidRDefault="00F51C96">
            <w:pPr>
              <w:pStyle w:val="ConsPlusNormal"/>
              <w:jc w:val="center"/>
            </w:pPr>
            <w:r>
              <w:t>52,3%</w:t>
            </w:r>
          </w:p>
        </w:tc>
        <w:tc>
          <w:tcPr>
            <w:tcW w:w="1191" w:type="dxa"/>
          </w:tcPr>
          <w:p w:rsidR="00F51C96" w:rsidRDefault="00F51C96">
            <w:pPr>
              <w:pStyle w:val="ConsPlusNormal"/>
              <w:jc w:val="center"/>
            </w:pPr>
            <w:r>
              <w:t>11,4%</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46,8</w:t>
            </w:r>
          </w:p>
        </w:tc>
        <w:tc>
          <w:tcPr>
            <w:tcW w:w="1191" w:type="dxa"/>
          </w:tcPr>
          <w:p w:rsidR="00F51C96" w:rsidRDefault="00F51C96">
            <w:pPr>
              <w:pStyle w:val="ConsPlusNormal"/>
              <w:jc w:val="center"/>
            </w:pPr>
            <w:r>
              <w:t>74,1%</w:t>
            </w:r>
          </w:p>
        </w:tc>
        <w:tc>
          <w:tcPr>
            <w:tcW w:w="1020" w:type="dxa"/>
          </w:tcPr>
          <w:p w:rsidR="00F51C96" w:rsidRDefault="00F51C96">
            <w:pPr>
              <w:pStyle w:val="ConsPlusNormal"/>
              <w:jc w:val="center"/>
            </w:pPr>
            <w:r>
              <w:t>24,4%</w:t>
            </w:r>
          </w:p>
        </w:tc>
        <w:tc>
          <w:tcPr>
            <w:tcW w:w="1191" w:type="dxa"/>
          </w:tcPr>
          <w:p w:rsidR="00F51C96" w:rsidRDefault="00F51C96">
            <w:pPr>
              <w:pStyle w:val="ConsPlusNormal"/>
              <w:jc w:val="center"/>
            </w:pPr>
            <w:r>
              <w:t>63,2</w:t>
            </w:r>
          </w:p>
        </w:tc>
        <w:tc>
          <w:tcPr>
            <w:tcW w:w="1361" w:type="dxa"/>
          </w:tcPr>
          <w:p w:rsidR="00F51C96" w:rsidRDefault="00F51C96">
            <w:pPr>
              <w:pStyle w:val="ConsPlusNormal"/>
              <w:jc w:val="center"/>
            </w:pPr>
            <w:r>
              <w:t>53,8%</w:t>
            </w:r>
          </w:p>
        </w:tc>
        <w:tc>
          <w:tcPr>
            <w:tcW w:w="1191" w:type="dxa"/>
          </w:tcPr>
          <w:p w:rsidR="00F51C96" w:rsidRDefault="00F51C96">
            <w:pPr>
              <w:pStyle w:val="ConsPlusNormal"/>
              <w:jc w:val="center"/>
            </w:pPr>
            <w:r>
              <w:t>12,3%</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54,5</w:t>
            </w:r>
          </w:p>
        </w:tc>
        <w:tc>
          <w:tcPr>
            <w:tcW w:w="1191" w:type="dxa"/>
          </w:tcPr>
          <w:p w:rsidR="00F51C96" w:rsidRDefault="00F51C96">
            <w:pPr>
              <w:pStyle w:val="ConsPlusNormal"/>
              <w:jc w:val="center"/>
            </w:pPr>
            <w:r>
              <w:t>77,7%</w:t>
            </w:r>
          </w:p>
        </w:tc>
        <w:tc>
          <w:tcPr>
            <w:tcW w:w="1020" w:type="dxa"/>
          </w:tcPr>
          <w:p w:rsidR="00F51C96" w:rsidRDefault="00F51C96">
            <w:pPr>
              <w:pStyle w:val="ConsPlusNormal"/>
              <w:jc w:val="center"/>
            </w:pPr>
            <w:r>
              <w:t>26,6%</w:t>
            </w:r>
          </w:p>
        </w:tc>
        <w:tc>
          <w:tcPr>
            <w:tcW w:w="1191" w:type="dxa"/>
          </w:tcPr>
          <w:p w:rsidR="00F51C96" w:rsidRDefault="00F51C96">
            <w:pPr>
              <w:pStyle w:val="ConsPlusNormal"/>
              <w:jc w:val="center"/>
            </w:pPr>
            <w:r>
              <w:t>64,5</w:t>
            </w:r>
          </w:p>
        </w:tc>
        <w:tc>
          <w:tcPr>
            <w:tcW w:w="1361" w:type="dxa"/>
          </w:tcPr>
          <w:p w:rsidR="00F51C96" w:rsidRDefault="00F51C96">
            <w:pPr>
              <w:pStyle w:val="ConsPlusNormal"/>
              <w:jc w:val="center"/>
            </w:pPr>
            <w:r>
              <w:t>54,7%</w:t>
            </w:r>
          </w:p>
        </w:tc>
        <w:tc>
          <w:tcPr>
            <w:tcW w:w="1191" w:type="dxa"/>
          </w:tcPr>
          <w:p w:rsidR="00F51C96" w:rsidRDefault="00F51C96">
            <w:pPr>
              <w:pStyle w:val="ConsPlusNormal"/>
              <w:jc w:val="center"/>
            </w:pPr>
            <w:r>
              <w:t>12,8%</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68,1</w:t>
            </w:r>
          </w:p>
        </w:tc>
        <w:tc>
          <w:tcPr>
            <w:tcW w:w="1191" w:type="dxa"/>
          </w:tcPr>
          <w:p w:rsidR="00F51C96" w:rsidRDefault="00F51C96">
            <w:pPr>
              <w:pStyle w:val="ConsPlusNormal"/>
              <w:jc w:val="center"/>
            </w:pPr>
            <w:r>
              <w:t>82,2%</w:t>
            </w:r>
          </w:p>
        </w:tc>
        <w:tc>
          <w:tcPr>
            <w:tcW w:w="1020" w:type="dxa"/>
          </w:tcPr>
          <w:p w:rsidR="00F51C96" w:rsidRDefault="00F51C96">
            <w:pPr>
              <w:pStyle w:val="ConsPlusNormal"/>
              <w:jc w:val="center"/>
            </w:pPr>
            <w:r>
              <w:t>29,3%</w:t>
            </w:r>
          </w:p>
        </w:tc>
        <w:tc>
          <w:tcPr>
            <w:tcW w:w="1191" w:type="dxa"/>
          </w:tcPr>
          <w:p w:rsidR="00F51C96" w:rsidRDefault="00F51C96">
            <w:pPr>
              <w:pStyle w:val="ConsPlusNormal"/>
              <w:jc w:val="center"/>
            </w:pPr>
            <w:r>
              <w:t>67,7</w:t>
            </w:r>
          </w:p>
        </w:tc>
        <w:tc>
          <w:tcPr>
            <w:tcW w:w="1361" w:type="dxa"/>
          </w:tcPr>
          <w:p w:rsidR="00F51C96" w:rsidRDefault="00F51C96">
            <w:pPr>
              <w:pStyle w:val="ConsPlusNormal"/>
              <w:jc w:val="center"/>
            </w:pPr>
            <w:r>
              <w:t>56,8%</w:t>
            </w:r>
          </w:p>
        </w:tc>
        <w:tc>
          <w:tcPr>
            <w:tcW w:w="1191" w:type="dxa"/>
          </w:tcPr>
          <w:p w:rsidR="00F51C96" w:rsidRDefault="00F51C96">
            <w:pPr>
              <w:pStyle w:val="ConsPlusNormal"/>
              <w:jc w:val="center"/>
            </w:pPr>
            <w:r>
              <w:t>14,1%</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&gt; 106,5</w:t>
            </w:r>
          </w:p>
        </w:tc>
        <w:tc>
          <w:tcPr>
            <w:tcW w:w="1191" w:type="dxa"/>
          </w:tcPr>
          <w:p w:rsidR="00F51C96" w:rsidRDefault="00F51C96">
            <w:pPr>
              <w:pStyle w:val="ConsPlusNormal"/>
              <w:jc w:val="center"/>
            </w:pPr>
            <w:r>
              <w:t>88,6%</w:t>
            </w:r>
          </w:p>
        </w:tc>
        <w:tc>
          <w:tcPr>
            <w:tcW w:w="1020" w:type="dxa"/>
          </w:tcPr>
          <w:p w:rsidR="00F51C96" w:rsidRDefault="00F51C96">
            <w:pPr>
              <w:pStyle w:val="ConsPlusNormal"/>
              <w:jc w:val="center"/>
            </w:pPr>
            <w:r>
              <w:t>33,2%</w:t>
            </w:r>
          </w:p>
        </w:tc>
        <w:tc>
          <w:tcPr>
            <w:tcW w:w="1191" w:type="dxa"/>
          </w:tcPr>
          <w:p w:rsidR="00F51C96" w:rsidRDefault="00F51C96">
            <w:pPr>
              <w:pStyle w:val="ConsPlusNormal"/>
              <w:jc w:val="center"/>
            </w:pPr>
            <w:r>
              <w:t>70,4</w:t>
            </w:r>
          </w:p>
        </w:tc>
        <w:tc>
          <w:tcPr>
            <w:tcW w:w="1361" w:type="dxa"/>
          </w:tcPr>
          <w:p w:rsidR="00F51C96" w:rsidRDefault="00F51C96">
            <w:pPr>
              <w:pStyle w:val="ConsPlusNormal"/>
              <w:jc w:val="center"/>
            </w:pPr>
            <w:r>
              <w:t>58,5%</w:t>
            </w:r>
          </w:p>
        </w:tc>
        <w:tc>
          <w:tcPr>
            <w:tcW w:w="1191" w:type="dxa"/>
          </w:tcPr>
          <w:p w:rsidR="00F51C96" w:rsidRDefault="00F51C96">
            <w:pPr>
              <w:pStyle w:val="ConsPlusNormal"/>
              <w:jc w:val="center"/>
            </w:pPr>
            <w:r>
              <w:t>15,1%</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73,2</w:t>
            </w:r>
          </w:p>
        </w:tc>
        <w:tc>
          <w:tcPr>
            <w:tcW w:w="1361" w:type="dxa"/>
          </w:tcPr>
          <w:p w:rsidR="00F51C96" w:rsidRDefault="00F51C96">
            <w:pPr>
              <w:pStyle w:val="ConsPlusNormal"/>
              <w:jc w:val="center"/>
            </w:pPr>
            <w:r>
              <w:t>60,1%</w:t>
            </w:r>
          </w:p>
        </w:tc>
        <w:tc>
          <w:tcPr>
            <w:tcW w:w="1191" w:type="dxa"/>
          </w:tcPr>
          <w:p w:rsidR="00F51C96" w:rsidRDefault="00F51C96">
            <w:pPr>
              <w:pStyle w:val="ConsPlusNormal"/>
              <w:jc w:val="center"/>
            </w:pPr>
            <w:r>
              <w:t>16,1%</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75,6</w:t>
            </w:r>
          </w:p>
        </w:tc>
        <w:tc>
          <w:tcPr>
            <w:tcW w:w="1361" w:type="dxa"/>
          </w:tcPr>
          <w:p w:rsidR="00F51C96" w:rsidRDefault="00F51C96">
            <w:pPr>
              <w:pStyle w:val="ConsPlusNormal"/>
              <w:jc w:val="center"/>
            </w:pPr>
            <w:r>
              <w:t>61,4%</w:t>
            </w:r>
          </w:p>
        </w:tc>
        <w:tc>
          <w:tcPr>
            <w:tcW w:w="1191" w:type="dxa"/>
          </w:tcPr>
          <w:p w:rsidR="00F51C96" w:rsidRDefault="00F51C96">
            <w:pPr>
              <w:pStyle w:val="ConsPlusNormal"/>
              <w:jc w:val="center"/>
            </w:pPr>
            <w:r>
              <w:t>16,8%</w:t>
            </w:r>
          </w:p>
        </w:tc>
      </w:tr>
      <w:tr w:rsidR="00F51C96">
        <w:tc>
          <w:tcPr>
            <w:tcW w:w="1814" w:type="dxa"/>
          </w:tcPr>
          <w:p w:rsidR="00F51C96" w:rsidRDefault="00F51C96">
            <w:pPr>
              <w:pStyle w:val="ConsPlusNormal"/>
              <w:jc w:val="center"/>
            </w:pPr>
            <w:r>
              <w:lastRenderedPageBreak/>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77,8</w:t>
            </w:r>
          </w:p>
        </w:tc>
        <w:tc>
          <w:tcPr>
            <w:tcW w:w="1361" w:type="dxa"/>
          </w:tcPr>
          <w:p w:rsidR="00F51C96" w:rsidRDefault="00F51C96">
            <w:pPr>
              <w:pStyle w:val="ConsPlusNormal"/>
              <w:jc w:val="center"/>
            </w:pPr>
            <w:r>
              <w:t>62,4%</w:t>
            </w:r>
          </w:p>
        </w:tc>
        <w:tc>
          <w:tcPr>
            <w:tcW w:w="1191" w:type="dxa"/>
          </w:tcPr>
          <w:p w:rsidR="00F51C96" w:rsidRDefault="00F51C96">
            <w:pPr>
              <w:pStyle w:val="ConsPlusNormal"/>
              <w:jc w:val="center"/>
            </w:pPr>
            <w:r>
              <w:t>17,5%</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81,5</w:t>
            </w:r>
          </w:p>
        </w:tc>
        <w:tc>
          <w:tcPr>
            <w:tcW w:w="1361" w:type="dxa"/>
          </w:tcPr>
          <w:p w:rsidR="00F51C96" w:rsidRDefault="00F51C96">
            <w:pPr>
              <w:pStyle w:val="ConsPlusNormal"/>
              <w:jc w:val="center"/>
            </w:pPr>
            <w:r>
              <w:t>64,1%</w:t>
            </w:r>
          </w:p>
        </w:tc>
        <w:tc>
          <w:tcPr>
            <w:tcW w:w="1191" w:type="dxa"/>
          </w:tcPr>
          <w:p w:rsidR="00F51C96" w:rsidRDefault="00F51C96">
            <w:pPr>
              <w:pStyle w:val="ConsPlusNormal"/>
              <w:jc w:val="center"/>
            </w:pPr>
            <w:r>
              <w:t>18,5%</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89,0</w:t>
            </w:r>
          </w:p>
        </w:tc>
        <w:tc>
          <w:tcPr>
            <w:tcW w:w="1361" w:type="dxa"/>
          </w:tcPr>
          <w:p w:rsidR="00F51C96" w:rsidRDefault="00F51C96">
            <w:pPr>
              <w:pStyle w:val="ConsPlusNormal"/>
              <w:jc w:val="center"/>
            </w:pPr>
            <w:r>
              <w:t>67,2%</w:t>
            </w:r>
          </w:p>
        </w:tc>
        <w:tc>
          <w:tcPr>
            <w:tcW w:w="1191" w:type="dxa"/>
          </w:tcPr>
          <w:p w:rsidR="00F51C96" w:rsidRDefault="00F51C96">
            <w:pPr>
              <w:pStyle w:val="ConsPlusNormal"/>
              <w:jc w:val="center"/>
            </w:pPr>
            <w:r>
              <w:t>20,3%</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104,4</w:t>
            </w:r>
          </w:p>
        </w:tc>
        <w:tc>
          <w:tcPr>
            <w:tcW w:w="1361" w:type="dxa"/>
          </w:tcPr>
          <w:p w:rsidR="00F51C96" w:rsidRDefault="00F51C96">
            <w:pPr>
              <w:pStyle w:val="ConsPlusNormal"/>
              <w:jc w:val="center"/>
            </w:pPr>
            <w:r>
              <w:t>72,0%</w:t>
            </w:r>
          </w:p>
        </w:tc>
        <w:tc>
          <w:tcPr>
            <w:tcW w:w="1191" w:type="dxa"/>
          </w:tcPr>
          <w:p w:rsidR="00F51C96" w:rsidRDefault="00F51C96">
            <w:pPr>
              <w:pStyle w:val="ConsPlusNormal"/>
              <w:jc w:val="center"/>
            </w:pPr>
            <w:r>
              <w:t>23,2%</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118,7</w:t>
            </w:r>
          </w:p>
        </w:tc>
        <w:tc>
          <w:tcPr>
            <w:tcW w:w="1361" w:type="dxa"/>
          </w:tcPr>
          <w:p w:rsidR="00F51C96" w:rsidRDefault="00F51C96">
            <w:pPr>
              <w:pStyle w:val="ConsPlusNormal"/>
              <w:jc w:val="center"/>
            </w:pPr>
            <w:r>
              <w:t>75,4%</w:t>
            </w:r>
          </w:p>
        </w:tc>
        <w:tc>
          <w:tcPr>
            <w:tcW w:w="1191" w:type="dxa"/>
          </w:tcPr>
          <w:p w:rsidR="00F51C96" w:rsidRDefault="00F51C96">
            <w:pPr>
              <w:pStyle w:val="ConsPlusNormal"/>
              <w:jc w:val="center"/>
            </w:pPr>
            <w:r>
              <w:t>25,2%</w:t>
            </w:r>
          </w:p>
        </w:tc>
      </w:tr>
      <w:tr w:rsidR="00F51C96">
        <w:tc>
          <w:tcPr>
            <w:tcW w:w="1814" w:type="dxa"/>
          </w:tcPr>
          <w:p w:rsidR="00F51C96" w:rsidRDefault="00F51C96">
            <w:pPr>
              <w:pStyle w:val="ConsPlusNormal"/>
              <w:jc w:val="center"/>
            </w:pPr>
            <w:r>
              <w:t>45.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159,8</w:t>
            </w:r>
          </w:p>
        </w:tc>
        <w:tc>
          <w:tcPr>
            <w:tcW w:w="1361" w:type="dxa"/>
          </w:tcPr>
          <w:p w:rsidR="00F51C96" w:rsidRDefault="00F51C96">
            <w:pPr>
              <w:pStyle w:val="ConsPlusNormal"/>
              <w:jc w:val="center"/>
            </w:pPr>
            <w:r>
              <w:t>81,7%</w:t>
            </w:r>
          </w:p>
        </w:tc>
        <w:tc>
          <w:tcPr>
            <w:tcW w:w="1191" w:type="dxa"/>
          </w:tcPr>
          <w:p w:rsidR="00F51C96" w:rsidRDefault="00F51C96">
            <w:pPr>
              <w:pStyle w:val="ConsPlusNormal"/>
              <w:jc w:val="center"/>
            </w:pPr>
            <w:r>
              <w:t>29,0%</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20,2</w:t>
            </w:r>
          </w:p>
        </w:tc>
        <w:tc>
          <w:tcPr>
            <w:tcW w:w="1191" w:type="dxa"/>
            <w:vAlign w:val="center"/>
          </w:tcPr>
          <w:p w:rsidR="00F51C96" w:rsidRDefault="00F51C96">
            <w:pPr>
              <w:pStyle w:val="ConsPlusNormal"/>
              <w:jc w:val="center"/>
            </w:pPr>
            <w:r>
              <w:t>-</w:t>
            </w: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48,7</w:t>
            </w:r>
          </w:p>
        </w:tc>
        <w:tc>
          <w:tcPr>
            <w:tcW w:w="1361" w:type="dxa"/>
            <w:vAlign w:val="center"/>
          </w:tcPr>
          <w:p w:rsidR="00F51C96" w:rsidRDefault="00F51C96">
            <w:pPr>
              <w:pStyle w:val="ConsPlusNormal"/>
              <w:jc w:val="center"/>
            </w:pPr>
            <w:r>
              <w:t>-</w:t>
            </w:r>
          </w:p>
        </w:tc>
        <w:tc>
          <w:tcPr>
            <w:tcW w:w="1191" w:type="dxa"/>
            <w:vAlign w:val="center"/>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12,1</w:t>
            </w:r>
          </w:p>
        </w:tc>
        <w:tc>
          <w:tcPr>
            <w:tcW w:w="1191" w:type="dxa"/>
            <w:vAlign w:val="center"/>
          </w:tcPr>
          <w:p w:rsidR="00F51C96" w:rsidRDefault="00F51C96">
            <w:pPr>
              <w:pStyle w:val="ConsPlusNormal"/>
              <w:jc w:val="center"/>
            </w:pPr>
            <w:r>
              <w:t>-</w:t>
            </w: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29,2</w:t>
            </w:r>
          </w:p>
        </w:tc>
        <w:tc>
          <w:tcPr>
            <w:tcW w:w="1361" w:type="dxa"/>
            <w:vAlign w:val="center"/>
          </w:tcPr>
          <w:p w:rsidR="00F51C96" w:rsidRDefault="00F51C96">
            <w:pPr>
              <w:pStyle w:val="ConsPlusNormal"/>
              <w:jc w:val="center"/>
            </w:pPr>
            <w:r>
              <w:t>-</w:t>
            </w:r>
          </w:p>
        </w:tc>
        <w:tc>
          <w:tcPr>
            <w:tcW w:w="1191" w:type="dxa"/>
            <w:vAlign w:val="center"/>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П4-16-2</w:t>
      </w:r>
    </w:p>
    <w:p w:rsidR="00F51C96" w:rsidRDefault="00F51C96">
      <w:pPr>
        <w:pStyle w:val="ConsPlusNormal"/>
        <w:jc w:val="both"/>
      </w:pPr>
    </w:p>
    <w:p w:rsidR="00F51C96" w:rsidRDefault="00F51C96">
      <w:pPr>
        <w:pStyle w:val="ConsPlusTitle"/>
        <w:jc w:val="center"/>
      </w:pPr>
      <w:bookmarkStart w:id="70" w:name="P14073"/>
      <w:bookmarkEnd w:id="70"/>
      <w:r>
        <w:t>Параметры кривых бенчмаркинга: удельные годовые расходы</w:t>
      </w:r>
    </w:p>
    <w:p w:rsidR="00F51C96" w:rsidRDefault="00F51C96">
      <w:pPr>
        <w:pStyle w:val="ConsPlusTitle"/>
        <w:jc w:val="center"/>
      </w:pPr>
      <w:r>
        <w:t>объектов и соответствующие им целевые уровни снижения</w:t>
      </w:r>
    </w:p>
    <w:p w:rsidR="00F51C96" w:rsidRDefault="00F51C96">
      <w:pPr>
        <w:pStyle w:val="ConsPlusTitle"/>
        <w:jc w:val="center"/>
      </w:pPr>
      <w:r>
        <w:t>удельных расходов ресурсов для библиотек (читальных</w:t>
      </w:r>
    </w:p>
    <w:p w:rsidR="00F51C96" w:rsidRDefault="00F51C96">
      <w:pPr>
        <w:pStyle w:val="ConsPlusTitle"/>
        <w:jc w:val="center"/>
      </w:pPr>
      <w:r>
        <w:t>залов, медиатек) (горячая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1,49</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4,1</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1,55</w:t>
            </w:r>
          </w:p>
        </w:tc>
        <w:tc>
          <w:tcPr>
            <w:tcW w:w="1191" w:type="dxa"/>
          </w:tcPr>
          <w:p w:rsidR="00F51C96" w:rsidRDefault="00F51C96">
            <w:pPr>
              <w:pStyle w:val="ConsPlusNormal"/>
              <w:jc w:val="center"/>
            </w:pPr>
            <w:r>
              <w:t>3,0%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4,3</w:t>
            </w:r>
          </w:p>
        </w:tc>
        <w:tc>
          <w:tcPr>
            <w:tcW w:w="1361" w:type="dxa"/>
          </w:tcPr>
          <w:p w:rsidR="00F51C96" w:rsidRDefault="00F51C96">
            <w:pPr>
              <w:pStyle w:val="ConsPlusNormal"/>
              <w:jc w:val="center"/>
            </w:pPr>
            <w:r>
              <w:t>3,6%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1,62</w:t>
            </w:r>
          </w:p>
        </w:tc>
        <w:tc>
          <w:tcPr>
            <w:tcW w:w="1191" w:type="dxa"/>
          </w:tcPr>
          <w:p w:rsidR="00F51C96" w:rsidRDefault="00F51C96">
            <w:pPr>
              <w:pStyle w:val="ConsPlusNormal"/>
              <w:jc w:val="center"/>
            </w:pPr>
            <w:r>
              <w:t>7,2%</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4,4</w:t>
            </w:r>
          </w:p>
        </w:tc>
        <w:tc>
          <w:tcPr>
            <w:tcW w:w="1361" w:type="dxa"/>
          </w:tcPr>
          <w:p w:rsidR="00F51C96" w:rsidRDefault="00F51C96">
            <w:pPr>
              <w:pStyle w:val="ConsPlusNormal"/>
              <w:jc w:val="center"/>
            </w:pPr>
            <w:r>
              <w:t>5,8%</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1,71</w:t>
            </w:r>
          </w:p>
        </w:tc>
        <w:tc>
          <w:tcPr>
            <w:tcW w:w="1191" w:type="dxa"/>
          </w:tcPr>
          <w:p w:rsidR="00F51C96" w:rsidRDefault="00F51C96">
            <w:pPr>
              <w:pStyle w:val="ConsPlusNormal"/>
              <w:jc w:val="center"/>
            </w:pPr>
            <w:r>
              <w:t>12,1%</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4,5</w:t>
            </w:r>
          </w:p>
        </w:tc>
        <w:tc>
          <w:tcPr>
            <w:tcW w:w="1361" w:type="dxa"/>
          </w:tcPr>
          <w:p w:rsidR="00F51C96" w:rsidRDefault="00F51C96">
            <w:pPr>
              <w:pStyle w:val="ConsPlusNormal"/>
              <w:jc w:val="center"/>
            </w:pPr>
            <w:r>
              <w:t>7,9%</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1,75</w:t>
            </w:r>
          </w:p>
        </w:tc>
        <w:tc>
          <w:tcPr>
            <w:tcW w:w="1191" w:type="dxa"/>
          </w:tcPr>
          <w:p w:rsidR="00F51C96" w:rsidRDefault="00F51C96">
            <w:pPr>
              <w:pStyle w:val="ConsPlusNormal"/>
              <w:jc w:val="center"/>
            </w:pPr>
            <w:r>
              <w:t>14,1%</w:t>
            </w:r>
          </w:p>
        </w:tc>
        <w:tc>
          <w:tcPr>
            <w:tcW w:w="1020" w:type="dxa"/>
          </w:tcPr>
          <w:p w:rsidR="00F51C96" w:rsidRDefault="00F51C96">
            <w:pPr>
              <w:pStyle w:val="ConsPlusNormal"/>
              <w:jc w:val="center"/>
            </w:pPr>
            <w:r>
              <w:t>1,4%</w:t>
            </w:r>
          </w:p>
        </w:tc>
        <w:tc>
          <w:tcPr>
            <w:tcW w:w="1191" w:type="dxa"/>
          </w:tcPr>
          <w:p w:rsidR="00F51C96" w:rsidRDefault="00F51C96">
            <w:pPr>
              <w:pStyle w:val="ConsPlusNormal"/>
              <w:jc w:val="center"/>
            </w:pPr>
            <w:r>
              <w:t>4,6</w:t>
            </w:r>
          </w:p>
        </w:tc>
        <w:tc>
          <w:tcPr>
            <w:tcW w:w="1361" w:type="dxa"/>
          </w:tcPr>
          <w:p w:rsidR="00F51C96" w:rsidRDefault="00F51C96">
            <w:pPr>
              <w:pStyle w:val="ConsPlusNormal"/>
              <w:jc w:val="center"/>
            </w:pPr>
            <w:r>
              <w:t>9,9%</w:t>
            </w:r>
          </w:p>
        </w:tc>
        <w:tc>
          <w:tcPr>
            <w:tcW w:w="1191" w:type="dxa"/>
          </w:tcPr>
          <w:p w:rsidR="00F51C96" w:rsidRDefault="00F51C96">
            <w:pPr>
              <w:pStyle w:val="ConsPlusNormal"/>
              <w:jc w:val="center"/>
            </w:pPr>
            <w:r>
              <w:t>1,0%</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1,85</w:t>
            </w:r>
          </w:p>
        </w:tc>
        <w:tc>
          <w:tcPr>
            <w:tcW w:w="1191" w:type="dxa"/>
          </w:tcPr>
          <w:p w:rsidR="00F51C96" w:rsidRDefault="00F51C96">
            <w:pPr>
              <w:pStyle w:val="ConsPlusNormal"/>
              <w:jc w:val="center"/>
            </w:pPr>
            <w:r>
              <w:t>18,7%</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4,8</w:t>
            </w:r>
          </w:p>
        </w:tc>
        <w:tc>
          <w:tcPr>
            <w:tcW w:w="1361" w:type="dxa"/>
          </w:tcPr>
          <w:p w:rsidR="00F51C96" w:rsidRDefault="00F51C96">
            <w:pPr>
              <w:pStyle w:val="ConsPlusNormal"/>
              <w:jc w:val="center"/>
            </w:pPr>
            <w:r>
              <w:t>13,6%</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1,93</w:t>
            </w:r>
          </w:p>
        </w:tc>
        <w:tc>
          <w:tcPr>
            <w:tcW w:w="1191" w:type="dxa"/>
          </w:tcPr>
          <w:p w:rsidR="00F51C96" w:rsidRDefault="00F51C96">
            <w:pPr>
              <w:pStyle w:val="ConsPlusNormal"/>
              <w:jc w:val="center"/>
            </w:pPr>
            <w:r>
              <w:t>22,1%</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5,0</w:t>
            </w:r>
          </w:p>
        </w:tc>
        <w:tc>
          <w:tcPr>
            <w:tcW w:w="1361" w:type="dxa"/>
          </w:tcPr>
          <w:p w:rsidR="00F51C96" w:rsidRDefault="00F51C96">
            <w:pPr>
              <w:pStyle w:val="ConsPlusNormal"/>
              <w:jc w:val="center"/>
            </w:pPr>
            <w:r>
              <w:t>17,1%</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lastRenderedPageBreak/>
              <w:t>8.</w:t>
            </w:r>
          </w:p>
        </w:tc>
        <w:tc>
          <w:tcPr>
            <w:tcW w:w="1304" w:type="dxa"/>
          </w:tcPr>
          <w:p w:rsidR="00F51C96" w:rsidRDefault="00F51C96">
            <w:pPr>
              <w:pStyle w:val="ConsPlusNormal"/>
              <w:jc w:val="center"/>
            </w:pPr>
            <w:r>
              <w:t>2,08</w:t>
            </w:r>
          </w:p>
        </w:tc>
        <w:tc>
          <w:tcPr>
            <w:tcW w:w="1191" w:type="dxa"/>
          </w:tcPr>
          <w:p w:rsidR="00F51C96" w:rsidRDefault="00F51C96">
            <w:pPr>
              <w:pStyle w:val="ConsPlusNormal"/>
              <w:jc w:val="center"/>
            </w:pPr>
            <w:r>
              <w:t>27,7%</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5,2</w:t>
            </w:r>
          </w:p>
        </w:tc>
        <w:tc>
          <w:tcPr>
            <w:tcW w:w="1361" w:type="dxa"/>
          </w:tcPr>
          <w:p w:rsidR="00F51C96" w:rsidRDefault="00F51C96">
            <w:pPr>
              <w:pStyle w:val="ConsPlusNormal"/>
              <w:jc w:val="center"/>
            </w:pPr>
            <w:r>
              <w:t>20,3%</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2,22</w:t>
            </w:r>
          </w:p>
        </w:tc>
        <w:tc>
          <w:tcPr>
            <w:tcW w:w="1191" w:type="dxa"/>
          </w:tcPr>
          <w:p w:rsidR="00F51C96" w:rsidRDefault="00F51C96">
            <w:pPr>
              <w:pStyle w:val="ConsPlusNormal"/>
              <w:jc w:val="center"/>
            </w:pPr>
            <w:r>
              <w:t>32,3%</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5,4</w:t>
            </w:r>
          </w:p>
        </w:tc>
        <w:tc>
          <w:tcPr>
            <w:tcW w:w="1361" w:type="dxa"/>
          </w:tcPr>
          <w:p w:rsidR="00F51C96" w:rsidRDefault="00F51C96">
            <w:pPr>
              <w:pStyle w:val="ConsPlusNormal"/>
              <w:jc w:val="center"/>
            </w:pPr>
            <w:r>
              <w:t>23,2%</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2,32</w:t>
            </w:r>
          </w:p>
        </w:tc>
        <w:tc>
          <w:tcPr>
            <w:tcW w:w="1191" w:type="dxa"/>
          </w:tcPr>
          <w:p w:rsidR="00F51C96" w:rsidRDefault="00F51C96">
            <w:pPr>
              <w:pStyle w:val="ConsPlusNormal"/>
              <w:jc w:val="center"/>
            </w:pPr>
            <w:r>
              <w:t>35,2%</w:t>
            </w:r>
          </w:p>
        </w:tc>
        <w:tc>
          <w:tcPr>
            <w:tcW w:w="1020" w:type="dxa"/>
          </w:tcPr>
          <w:p w:rsidR="00F51C96" w:rsidRDefault="00F51C96">
            <w:pPr>
              <w:pStyle w:val="ConsPlusNormal"/>
              <w:jc w:val="center"/>
            </w:pPr>
            <w:r>
              <w:t>3,5%</w:t>
            </w:r>
          </w:p>
        </w:tc>
        <w:tc>
          <w:tcPr>
            <w:tcW w:w="1191" w:type="dxa"/>
          </w:tcPr>
          <w:p w:rsidR="00F51C96" w:rsidRDefault="00F51C96">
            <w:pPr>
              <w:pStyle w:val="ConsPlusNormal"/>
              <w:jc w:val="center"/>
            </w:pPr>
            <w:r>
              <w:t>5,6</w:t>
            </w:r>
          </w:p>
        </w:tc>
        <w:tc>
          <w:tcPr>
            <w:tcW w:w="1361" w:type="dxa"/>
          </w:tcPr>
          <w:p w:rsidR="00F51C96" w:rsidRDefault="00F51C96">
            <w:pPr>
              <w:pStyle w:val="ConsPlusNormal"/>
              <w:jc w:val="center"/>
            </w:pPr>
            <w:r>
              <w:t>26,0%</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2,45</w:t>
            </w:r>
          </w:p>
        </w:tc>
        <w:tc>
          <w:tcPr>
            <w:tcW w:w="1191" w:type="dxa"/>
          </w:tcPr>
          <w:p w:rsidR="00F51C96" w:rsidRDefault="00F51C96">
            <w:pPr>
              <w:pStyle w:val="ConsPlusNormal"/>
              <w:jc w:val="center"/>
            </w:pPr>
            <w:r>
              <w:t>38,6%</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5,7</w:t>
            </w:r>
          </w:p>
        </w:tc>
        <w:tc>
          <w:tcPr>
            <w:tcW w:w="1361" w:type="dxa"/>
          </w:tcPr>
          <w:p w:rsidR="00F51C96" w:rsidRDefault="00F51C96">
            <w:pPr>
              <w:pStyle w:val="ConsPlusNormal"/>
              <w:jc w:val="center"/>
            </w:pPr>
            <w:r>
              <w:t>27,3%</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2,57</w:t>
            </w:r>
          </w:p>
        </w:tc>
        <w:tc>
          <w:tcPr>
            <w:tcW w:w="1191" w:type="dxa"/>
          </w:tcPr>
          <w:p w:rsidR="00F51C96" w:rsidRDefault="00F51C96">
            <w:pPr>
              <w:pStyle w:val="ConsPlusNormal"/>
              <w:jc w:val="center"/>
            </w:pPr>
            <w:r>
              <w:t>41,5%</w:t>
            </w:r>
          </w:p>
        </w:tc>
        <w:tc>
          <w:tcPr>
            <w:tcW w:w="1020" w:type="dxa"/>
          </w:tcPr>
          <w:p w:rsidR="00F51C96" w:rsidRDefault="00F51C96">
            <w:pPr>
              <w:pStyle w:val="ConsPlusNormal"/>
              <w:jc w:val="center"/>
            </w:pPr>
            <w:r>
              <w:t>4,9%</w:t>
            </w:r>
          </w:p>
        </w:tc>
        <w:tc>
          <w:tcPr>
            <w:tcW w:w="1191" w:type="dxa"/>
          </w:tcPr>
          <w:p w:rsidR="00F51C96" w:rsidRDefault="00F51C96">
            <w:pPr>
              <w:pStyle w:val="ConsPlusNormal"/>
              <w:jc w:val="center"/>
            </w:pPr>
            <w:r>
              <w:t>5,8</w:t>
            </w:r>
          </w:p>
        </w:tc>
        <w:tc>
          <w:tcPr>
            <w:tcW w:w="1361" w:type="dxa"/>
          </w:tcPr>
          <w:p w:rsidR="00F51C96" w:rsidRDefault="00F51C96">
            <w:pPr>
              <w:pStyle w:val="ConsPlusNormal"/>
              <w:jc w:val="center"/>
            </w:pPr>
            <w:r>
              <w:t>28,5%</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2,72</w:t>
            </w:r>
          </w:p>
        </w:tc>
        <w:tc>
          <w:tcPr>
            <w:tcW w:w="1191" w:type="dxa"/>
          </w:tcPr>
          <w:p w:rsidR="00F51C96" w:rsidRDefault="00F51C96">
            <w:pPr>
              <w:pStyle w:val="ConsPlusNormal"/>
              <w:jc w:val="center"/>
            </w:pPr>
            <w:r>
              <w:t>44,7%</w:t>
            </w:r>
          </w:p>
        </w:tc>
        <w:tc>
          <w:tcPr>
            <w:tcW w:w="1020" w:type="dxa"/>
          </w:tcPr>
          <w:p w:rsidR="00F51C96" w:rsidRDefault="00F51C96">
            <w:pPr>
              <w:pStyle w:val="ConsPlusNormal"/>
              <w:jc w:val="center"/>
            </w:pPr>
            <w:r>
              <w:t>6,8%</w:t>
            </w:r>
          </w:p>
        </w:tc>
        <w:tc>
          <w:tcPr>
            <w:tcW w:w="1191" w:type="dxa"/>
          </w:tcPr>
          <w:p w:rsidR="00F51C96" w:rsidRDefault="00F51C96">
            <w:pPr>
              <w:pStyle w:val="ConsPlusNormal"/>
              <w:jc w:val="center"/>
            </w:pPr>
            <w:r>
              <w:t>6,0</w:t>
            </w:r>
          </w:p>
        </w:tc>
        <w:tc>
          <w:tcPr>
            <w:tcW w:w="1361" w:type="dxa"/>
          </w:tcPr>
          <w:p w:rsidR="00F51C96" w:rsidRDefault="00F51C96">
            <w:pPr>
              <w:pStyle w:val="ConsPlusNormal"/>
              <w:jc w:val="center"/>
            </w:pPr>
            <w:r>
              <w:t>30,9%</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2,85</w:t>
            </w:r>
          </w:p>
        </w:tc>
        <w:tc>
          <w:tcPr>
            <w:tcW w:w="1191" w:type="dxa"/>
          </w:tcPr>
          <w:p w:rsidR="00F51C96" w:rsidRDefault="00F51C96">
            <w:pPr>
              <w:pStyle w:val="ConsPlusNormal"/>
              <w:jc w:val="center"/>
            </w:pPr>
            <w:r>
              <w:t>47,2%</w:t>
            </w:r>
          </w:p>
        </w:tc>
        <w:tc>
          <w:tcPr>
            <w:tcW w:w="1020" w:type="dxa"/>
          </w:tcPr>
          <w:p w:rsidR="00F51C96" w:rsidRDefault="00F51C96">
            <w:pPr>
              <w:pStyle w:val="ConsPlusNormal"/>
              <w:jc w:val="center"/>
            </w:pPr>
            <w:r>
              <w:t>8,3%</w:t>
            </w:r>
          </w:p>
        </w:tc>
        <w:tc>
          <w:tcPr>
            <w:tcW w:w="1191" w:type="dxa"/>
          </w:tcPr>
          <w:p w:rsidR="00F51C96" w:rsidRDefault="00F51C96">
            <w:pPr>
              <w:pStyle w:val="ConsPlusNormal"/>
              <w:jc w:val="center"/>
            </w:pPr>
            <w:r>
              <w:t>6,2</w:t>
            </w:r>
          </w:p>
        </w:tc>
        <w:tc>
          <w:tcPr>
            <w:tcW w:w="1361" w:type="dxa"/>
          </w:tcPr>
          <w:p w:rsidR="00F51C96" w:rsidRDefault="00F51C96">
            <w:pPr>
              <w:pStyle w:val="ConsPlusNormal"/>
              <w:jc w:val="center"/>
            </w:pPr>
            <w:r>
              <w:t>33,1%</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2,94</w:t>
            </w:r>
          </w:p>
        </w:tc>
        <w:tc>
          <w:tcPr>
            <w:tcW w:w="1191" w:type="dxa"/>
          </w:tcPr>
          <w:p w:rsidR="00F51C96" w:rsidRDefault="00F51C96">
            <w:pPr>
              <w:pStyle w:val="ConsPlusNormal"/>
              <w:jc w:val="center"/>
            </w:pPr>
            <w:r>
              <w:t>48,8%</w:t>
            </w:r>
          </w:p>
        </w:tc>
        <w:tc>
          <w:tcPr>
            <w:tcW w:w="1020" w:type="dxa"/>
          </w:tcPr>
          <w:p w:rsidR="00F51C96" w:rsidRDefault="00F51C96">
            <w:pPr>
              <w:pStyle w:val="ConsPlusNormal"/>
              <w:jc w:val="center"/>
            </w:pPr>
            <w:r>
              <w:t>9,3%</w:t>
            </w:r>
          </w:p>
        </w:tc>
        <w:tc>
          <w:tcPr>
            <w:tcW w:w="1191" w:type="dxa"/>
          </w:tcPr>
          <w:p w:rsidR="00F51C96" w:rsidRDefault="00F51C96">
            <w:pPr>
              <w:pStyle w:val="ConsPlusNormal"/>
              <w:jc w:val="center"/>
            </w:pPr>
            <w:r>
              <w:t>6,4</w:t>
            </w:r>
          </w:p>
        </w:tc>
        <w:tc>
          <w:tcPr>
            <w:tcW w:w="1361" w:type="dxa"/>
          </w:tcPr>
          <w:p w:rsidR="00F51C96" w:rsidRDefault="00F51C96">
            <w:pPr>
              <w:pStyle w:val="ConsPlusNormal"/>
              <w:jc w:val="center"/>
            </w:pPr>
            <w:r>
              <w:t>35,2%</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3,05</w:t>
            </w:r>
          </w:p>
        </w:tc>
        <w:tc>
          <w:tcPr>
            <w:tcW w:w="1191" w:type="dxa"/>
          </w:tcPr>
          <w:p w:rsidR="00F51C96" w:rsidRDefault="00F51C96">
            <w:pPr>
              <w:pStyle w:val="ConsPlusNormal"/>
              <w:jc w:val="center"/>
            </w:pPr>
            <w:r>
              <w:t>50,7%</w:t>
            </w:r>
          </w:p>
        </w:tc>
        <w:tc>
          <w:tcPr>
            <w:tcW w:w="1020" w:type="dxa"/>
          </w:tcPr>
          <w:p w:rsidR="00F51C96" w:rsidRDefault="00F51C96">
            <w:pPr>
              <w:pStyle w:val="ConsPlusNormal"/>
              <w:jc w:val="center"/>
            </w:pPr>
            <w:r>
              <w:t>10,4%</w:t>
            </w:r>
          </w:p>
        </w:tc>
        <w:tc>
          <w:tcPr>
            <w:tcW w:w="1191" w:type="dxa"/>
          </w:tcPr>
          <w:p w:rsidR="00F51C96" w:rsidRDefault="00F51C96">
            <w:pPr>
              <w:pStyle w:val="ConsPlusNormal"/>
              <w:jc w:val="center"/>
            </w:pPr>
            <w:r>
              <w:t>6,6</w:t>
            </w:r>
          </w:p>
        </w:tc>
        <w:tc>
          <w:tcPr>
            <w:tcW w:w="1361" w:type="dxa"/>
          </w:tcPr>
          <w:p w:rsidR="00F51C96" w:rsidRDefault="00F51C96">
            <w:pPr>
              <w:pStyle w:val="ConsPlusNormal"/>
              <w:jc w:val="center"/>
            </w:pPr>
            <w:r>
              <w:t>37,2%</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3,22</w:t>
            </w:r>
          </w:p>
        </w:tc>
        <w:tc>
          <w:tcPr>
            <w:tcW w:w="1191" w:type="dxa"/>
          </w:tcPr>
          <w:p w:rsidR="00F51C96" w:rsidRDefault="00F51C96">
            <w:pPr>
              <w:pStyle w:val="ConsPlusNormal"/>
              <w:jc w:val="center"/>
            </w:pPr>
            <w:r>
              <w:t>53,3%</w:t>
            </w:r>
          </w:p>
        </w:tc>
        <w:tc>
          <w:tcPr>
            <w:tcW w:w="1020" w:type="dxa"/>
          </w:tcPr>
          <w:p w:rsidR="00F51C96" w:rsidRDefault="00F51C96">
            <w:pPr>
              <w:pStyle w:val="ConsPlusNormal"/>
              <w:jc w:val="center"/>
            </w:pPr>
            <w:r>
              <w:t>12,0%</w:t>
            </w:r>
          </w:p>
        </w:tc>
        <w:tc>
          <w:tcPr>
            <w:tcW w:w="1191" w:type="dxa"/>
          </w:tcPr>
          <w:p w:rsidR="00F51C96" w:rsidRDefault="00F51C96">
            <w:pPr>
              <w:pStyle w:val="ConsPlusNormal"/>
              <w:jc w:val="center"/>
            </w:pPr>
            <w:r>
              <w:t>6,7</w:t>
            </w:r>
          </w:p>
        </w:tc>
        <w:tc>
          <w:tcPr>
            <w:tcW w:w="1361" w:type="dxa"/>
          </w:tcPr>
          <w:p w:rsidR="00F51C96" w:rsidRDefault="00F51C96">
            <w:pPr>
              <w:pStyle w:val="ConsPlusNormal"/>
              <w:jc w:val="center"/>
            </w:pPr>
            <w:r>
              <w:t>38,1%</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3,28</w:t>
            </w:r>
          </w:p>
        </w:tc>
        <w:tc>
          <w:tcPr>
            <w:tcW w:w="1191" w:type="dxa"/>
          </w:tcPr>
          <w:p w:rsidR="00F51C96" w:rsidRDefault="00F51C96">
            <w:pPr>
              <w:pStyle w:val="ConsPlusNormal"/>
              <w:jc w:val="center"/>
            </w:pPr>
            <w:r>
              <w:t>54,1%</w:t>
            </w:r>
          </w:p>
        </w:tc>
        <w:tc>
          <w:tcPr>
            <w:tcW w:w="1020" w:type="dxa"/>
          </w:tcPr>
          <w:p w:rsidR="00F51C96" w:rsidRDefault="00F51C96">
            <w:pPr>
              <w:pStyle w:val="ConsPlusNormal"/>
              <w:jc w:val="center"/>
            </w:pPr>
            <w:r>
              <w:t>12,5%</w:t>
            </w:r>
          </w:p>
        </w:tc>
        <w:tc>
          <w:tcPr>
            <w:tcW w:w="1191" w:type="dxa"/>
          </w:tcPr>
          <w:p w:rsidR="00F51C96" w:rsidRDefault="00F51C96">
            <w:pPr>
              <w:pStyle w:val="ConsPlusNormal"/>
              <w:jc w:val="center"/>
            </w:pPr>
            <w:r>
              <w:t>7,0</w:t>
            </w:r>
          </w:p>
        </w:tc>
        <w:tc>
          <w:tcPr>
            <w:tcW w:w="1361" w:type="dxa"/>
          </w:tcPr>
          <w:p w:rsidR="00F51C96" w:rsidRDefault="00F51C96">
            <w:pPr>
              <w:pStyle w:val="ConsPlusNormal"/>
              <w:jc w:val="center"/>
            </w:pPr>
            <w:r>
              <w:t>40,8%</w:t>
            </w:r>
          </w:p>
        </w:tc>
        <w:tc>
          <w:tcPr>
            <w:tcW w:w="1191" w:type="dxa"/>
          </w:tcPr>
          <w:p w:rsidR="00F51C96" w:rsidRDefault="00F51C96">
            <w:pPr>
              <w:pStyle w:val="ConsPlusNormal"/>
              <w:jc w:val="center"/>
            </w:pPr>
            <w:r>
              <w:t>4,5%</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3,40</w:t>
            </w:r>
          </w:p>
        </w:tc>
        <w:tc>
          <w:tcPr>
            <w:tcW w:w="1191" w:type="dxa"/>
          </w:tcPr>
          <w:p w:rsidR="00F51C96" w:rsidRDefault="00F51C96">
            <w:pPr>
              <w:pStyle w:val="ConsPlusNormal"/>
              <w:jc w:val="center"/>
            </w:pPr>
            <w:r>
              <w:t>55,8%</w:t>
            </w:r>
          </w:p>
        </w:tc>
        <w:tc>
          <w:tcPr>
            <w:tcW w:w="1020" w:type="dxa"/>
          </w:tcPr>
          <w:p w:rsidR="00F51C96" w:rsidRDefault="00F51C96">
            <w:pPr>
              <w:pStyle w:val="ConsPlusNormal"/>
              <w:jc w:val="center"/>
            </w:pPr>
            <w:r>
              <w:t>13,5%</w:t>
            </w:r>
          </w:p>
        </w:tc>
        <w:tc>
          <w:tcPr>
            <w:tcW w:w="1191" w:type="dxa"/>
          </w:tcPr>
          <w:p w:rsidR="00F51C96" w:rsidRDefault="00F51C96">
            <w:pPr>
              <w:pStyle w:val="ConsPlusNormal"/>
              <w:jc w:val="center"/>
            </w:pPr>
            <w:r>
              <w:t>7,2</w:t>
            </w:r>
          </w:p>
        </w:tc>
        <w:tc>
          <w:tcPr>
            <w:tcW w:w="1361" w:type="dxa"/>
          </w:tcPr>
          <w:p w:rsidR="00F51C96" w:rsidRDefault="00F51C96">
            <w:pPr>
              <w:pStyle w:val="ConsPlusNormal"/>
              <w:jc w:val="center"/>
            </w:pPr>
            <w:r>
              <w:t>42,4%</w:t>
            </w:r>
          </w:p>
        </w:tc>
        <w:tc>
          <w:tcPr>
            <w:tcW w:w="1191" w:type="dxa"/>
          </w:tcPr>
          <w:p w:rsidR="00F51C96" w:rsidRDefault="00F51C96">
            <w:pPr>
              <w:pStyle w:val="ConsPlusNormal"/>
              <w:jc w:val="center"/>
            </w:pPr>
            <w:r>
              <w:t>5,5%</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3,69</w:t>
            </w:r>
          </w:p>
        </w:tc>
        <w:tc>
          <w:tcPr>
            <w:tcW w:w="1191" w:type="dxa"/>
          </w:tcPr>
          <w:p w:rsidR="00F51C96" w:rsidRDefault="00F51C96">
            <w:pPr>
              <w:pStyle w:val="ConsPlusNormal"/>
              <w:jc w:val="center"/>
            </w:pPr>
            <w:r>
              <w:t>59,2%</w:t>
            </w:r>
          </w:p>
        </w:tc>
        <w:tc>
          <w:tcPr>
            <w:tcW w:w="1020" w:type="dxa"/>
          </w:tcPr>
          <w:p w:rsidR="00F51C96" w:rsidRDefault="00F51C96">
            <w:pPr>
              <w:pStyle w:val="ConsPlusNormal"/>
              <w:jc w:val="center"/>
            </w:pPr>
            <w:r>
              <w:t>15,5%</w:t>
            </w:r>
          </w:p>
        </w:tc>
        <w:tc>
          <w:tcPr>
            <w:tcW w:w="1191" w:type="dxa"/>
          </w:tcPr>
          <w:p w:rsidR="00F51C96" w:rsidRDefault="00F51C96">
            <w:pPr>
              <w:pStyle w:val="ConsPlusNormal"/>
              <w:jc w:val="center"/>
            </w:pPr>
            <w:r>
              <w:t>7,5</w:t>
            </w:r>
          </w:p>
        </w:tc>
        <w:tc>
          <w:tcPr>
            <w:tcW w:w="1361" w:type="dxa"/>
          </w:tcPr>
          <w:p w:rsidR="00F51C96" w:rsidRDefault="00F51C96">
            <w:pPr>
              <w:pStyle w:val="ConsPlusNormal"/>
              <w:jc w:val="center"/>
            </w:pPr>
            <w:r>
              <w:t>44,7%</w:t>
            </w:r>
          </w:p>
        </w:tc>
        <w:tc>
          <w:tcPr>
            <w:tcW w:w="1191" w:type="dxa"/>
          </w:tcPr>
          <w:p w:rsidR="00F51C96" w:rsidRDefault="00F51C96">
            <w:pPr>
              <w:pStyle w:val="ConsPlusNormal"/>
              <w:jc w:val="center"/>
            </w:pPr>
            <w:r>
              <w:t>6,8%</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3,83</w:t>
            </w:r>
          </w:p>
        </w:tc>
        <w:tc>
          <w:tcPr>
            <w:tcW w:w="1191" w:type="dxa"/>
          </w:tcPr>
          <w:p w:rsidR="00F51C96" w:rsidRDefault="00F51C96">
            <w:pPr>
              <w:pStyle w:val="ConsPlusNormal"/>
              <w:jc w:val="center"/>
            </w:pPr>
            <w:r>
              <w:t>60,7%</w:t>
            </w:r>
          </w:p>
        </w:tc>
        <w:tc>
          <w:tcPr>
            <w:tcW w:w="1020" w:type="dxa"/>
          </w:tcPr>
          <w:p w:rsidR="00F51C96" w:rsidRDefault="00F51C96">
            <w:pPr>
              <w:pStyle w:val="ConsPlusNormal"/>
              <w:jc w:val="center"/>
            </w:pPr>
            <w:r>
              <w:t>16,4%</w:t>
            </w:r>
          </w:p>
        </w:tc>
        <w:tc>
          <w:tcPr>
            <w:tcW w:w="1191" w:type="dxa"/>
          </w:tcPr>
          <w:p w:rsidR="00F51C96" w:rsidRDefault="00F51C96">
            <w:pPr>
              <w:pStyle w:val="ConsPlusNormal"/>
              <w:jc w:val="center"/>
            </w:pPr>
            <w:r>
              <w:t>7,6</w:t>
            </w:r>
          </w:p>
        </w:tc>
        <w:tc>
          <w:tcPr>
            <w:tcW w:w="1361" w:type="dxa"/>
          </w:tcPr>
          <w:p w:rsidR="00F51C96" w:rsidRDefault="00F51C96">
            <w:pPr>
              <w:pStyle w:val="ConsPlusNormal"/>
              <w:jc w:val="center"/>
            </w:pPr>
            <w:r>
              <w:t>45,4%</w:t>
            </w:r>
          </w:p>
        </w:tc>
        <w:tc>
          <w:tcPr>
            <w:tcW w:w="1191" w:type="dxa"/>
          </w:tcPr>
          <w:p w:rsidR="00F51C96" w:rsidRDefault="00F51C96">
            <w:pPr>
              <w:pStyle w:val="ConsPlusNormal"/>
              <w:jc w:val="center"/>
            </w:pPr>
            <w:r>
              <w:t>7,3%</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3,99</w:t>
            </w:r>
          </w:p>
        </w:tc>
        <w:tc>
          <w:tcPr>
            <w:tcW w:w="1191" w:type="dxa"/>
          </w:tcPr>
          <w:p w:rsidR="00F51C96" w:rsidRDefault="00F51C96">
            <w:pPr>
              <w:pStyle w:val="ConsPlusNormal"/>
              <w:jc w:val="center"/>
            </w:pPr>
            <w:r>
              <w:t>62,3%</w:t>
            </w:r>
          </w:p>
        </w:tc>
        <w:tc>
          <w:tcPr>
            <w:tcW w:w="1020" w:type="dxa"/>
          </w:tcPr>
          <w:p w:rsidR="00F51C96" w:rsidRDefault="00F51C96">
            <w:pPr>
              <w:pStyle w:val="ConsPlusNormal"/>
              <w:jc w:val="center"/>
            </w:pPr>
            <w:r>
              <w:t>17,4%</w:t>
            </w:r>
          </w:p>
        </w:tc>
        <w:tc>
          <w:tcPr>
            <w:tcW w:w="1191" w:type="dxa"/>
          </w:tcPr>
          <w:p w:rsidR="00F51C96" w:rsidRDefault="00F51C96">
            <w:pPr>
              <w:pStyle w:val="ConsPlusNormal"/>
              <w:jc w:val="center"/>
            </w:pPr>
            <w:r>
              <w:t>7,8</w:t>
            </w:r>
          </w:p>
        </w:tc>
        <w:tc>
          <w:tcPr>
            <w:tcW w:w="1361" w:type="dxa"/>
          </w:tcPr>
          <w:p w:rsidR="00F51C96" w:rsidRDefault="00F51C96">
            <w:pPr>
              <w:pStyle w:val="ConsPlusNormal"/>
              <w:jc w:val="center"/>
            </w:pPr>
            <w:r>
              <w:t>46,8%</w:t>
            </w:r>
          </w:p>
        </w:tc>
        <w:tc>
          <w:tcPr>
            <w:tcW w:w="1191" w:type="dxa"/>
          </w:tcPr>
          <w:p w:rsidR="00F51C96" w:rsidRDefault="00F51C96">
            <w:pPr>
              <w:pStyle w:val="ConsPlusNormal"/>
              <w:jc w:val="center"/>
            </w:pPr>
            <w:r>
              <w:t>8,1%</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4,21</w:t>
            </w:r>
          </w:p>
        </w:tc>
        <w:tc>
          <w:tcPr>
            <w:tcW w:w="1191" w:type="dxa"/>
          </w:tcPr>
          <w:p w:rsidR="00F51C96" w:rsidRDefault="00F51C96">
            <w:pPr>
              <w:pStyle w:val="ConsPlusNormal"/>
              <w:jc w:val="center"/>
            </w:pPr>
            <w:r>
              <w:t>64,3%</w:t>
            </w:r>
          </w:p>
        </w:tc>
        <w:tc>
          <w:tcPr>
            <w:tcW w:w="1020" w:type="dxa"/>
          </w:tcPr>
          <w:p w:rsidR="00F51C96" w:rsidRDefault="00F51C96">
            <w:pPr>
              <w:pStyle w:val="ConsPlusNormal"/>
              <w:jc w:val="center"/>
            </w:pPr>
            <w:r>
              <w:t>18,6%</w:t>
            </w:r>
          </w:p>
        </w:tc>
        <w:tc>
          <w:tcPr>
            <w:tcW w:w="1191" w:type="dxa"/>
          </w:tcPr>
          <w:p w:rsidR="00F51C96" w:rsidRDefault="00F51C96">
            <w:pPr>
              <w:pStyle w:val="ConsPlusNormal"/>
              <w:jc w:val="center"/>
            </w:pPr>
            <w:r>
              <w:t>8,1</w:t>
            </w:r>
          </w:p>
        </w:tc>
        <w:tc>
          <w:tcPr>
            <w:tcW w:w="1361" w:type="dxa"/>
          </w:tcPr>
          <w:p w:rsidR="00F51C96" w:rsidRDefault="00F51C96">
            <w:pPr>
              <w:pStyle w:val="ConsPlusNormal"/>
              <w:jc w:val="center"/>
            </w:pPr>
            <w:r>
              <w:t>48,8%</w:t>
            </w:r>
          </w:p>
        </w:tc>
        <w:tc>
          <w:tcPr>
            <w:tcW w:w="1191" w:type="dxa"/>
          </w:tcPr>
          <w:p w:rsidR="00F51C96" w:rsidRDefault="00F51C96">
            <w:pPr>
              <w:pStyle w:val="ConsPlusNormal"/>
              <w:jc w:val="center"/>
            </w:pPr>
            <w:r>
              <w:t>9,3%</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4,42</w:t>
            </w:r>
          </w:p>
        </w:tc>
        <w:tc>
          <w:tcPr>
            <w:tcW w:w="1191" w:type="dxa"/>
          </w:tcPr>
          <w:p w:rsidR="00F51C96" w:rsidRDefault="00F51C96">
            <w:pPr>
              <w:pStyle w:val="ConsPlusNormal"/>
              <w:jc w:val="center"/>
            </w:pPr>
            <w:r>
              <w:t>66,0%</w:t>
            </w:r>
          </w:p>
        </w:tc>
        <w:tc>
          <w:tcPr>
            <w:tcW w:w="1020" w:type="dxa"/>
          </w:tcPr>
          <w:p w:rsidR="00F51C96" w:rsidRDefault="00F51C96">
            <w:pPr>
              <w:pStyle w:val="ConsPlusNormal"/>
              <w:jc w:val="center"/>
            </w:pPr>
            <w:r>
              <w:t>19,6%</w:t>
            </w:r>
          </w:p>
        </w:tc>
        <w:tc>
          <w:tcPr>
            <w:tcW w:w="1191" w:type="dxa"/>
          </w:tcPr>
          <w:p w:rsidR="00F51C96" w:rsidRDefault="00F51C96">
            <w:pPr>
              <w:pStyle w:val="ConsPlusNormal"/>
              <w:jc w:val="center"/>
            </w:pPr>
            <w:r>
              <w:t>8,5</w:t>
            </w:r>
          </w:p>
        </w:tc>
        <w:tc>
          <w:tcPr>
            <w:tcW w:w="1361" w:type="dxa"/>
          </w:tcPr>
          <w:p w:rsidR="00F51C96" w:rsidRDefault="00F51C96">
            <w:pPr>
              <w:pStyle w:val="ConsPlusNormal"/>
              <w:jc w:val="center"/>
            </w:pPr>
            <w:r>
              <w:t>51,2%</w:t>
            </w:r>
          </w:p>
        </w:tc>
        <w:tc>
          <w:tcPr>
            <w:tcW w:w="1191" w:type="dxa"/>
          </w:tcPr>
          <w:p w:rsidR="00F51C96" w:rsidRDefault="00F51C96">
            <w:pPr>
              <w:pStyle w:val="ConsPlusNormal"/>
              <w:jc w:val="center"/>
            </w:pPr>
            <w:r>
              <w:t>10,7%</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4,56</w:t>
            </w:r>
          </w:p>
        </w:tc>
        <w:tc>
          <w:tcPr>
            <w:tcW w:w="1191" w:type="dxa"/>
          </w:tcPr>
          <w:p w:rsidR="00F51C96" w:rsidRDefault="00F51C96">
            <w:pPr>
              <w:pStyle w:val="ConsPlusNormal"/>
              <w:jc w:val="center"/>
            </w:pPr>
            <w:r>
              <w:t>67,0%</w:t>
            </w:r>
          </w:p>
        </w:tc>
        <w:tc>
          <w:tcPr>
            <w:tcW w:w="1020" w:type="dxa"/>
          </w:tcPr>
          <w:p w:rsidR="00F51C96" w:rsidRDefault="00F51C96">
            <w:pPr>
              <w:pStyle w:val="ConsPlusNormal"/>
              <w:jc w:val="center"/>
            </w:pPr>
            <w:r>
              <w:t>20,2%</w:t>
            </w:r>
          </w:p>
        </w:tc>
        <w:tc>
          <w:tcPr>
            <w:tcW w:w="1191" w:type="dxa"/>
          </w:tcPr>
          <w:p w:rsidR="00F51C96" w:rsidRDefault="00F51C96">
            <w:pPr>
              <w:pStyle w:val="ConsPlusNormal"/>
              <w:jc w:val="center"/>
            </w:pPr>
            <w:r>
              <w:t>8,9</w:t>
            </w:r>
          </w:p>
        </w:tc>
        <w:tc>
          <w:tcPr>
            <w:tcW w:w="1361" w:type="dxa"/>
          </w:tcPr>
          <w:p w:rsidR="00F51C96" w:rsidRDefault="00F51C96">
            <w:pPr>
              <w:pStyle w:val="ConsPlusNormal"/>
              <w:jc w:val="center"/>
            </w:pPr>
            <w:r>
              <w:t>53,4%</w:t>
            </w:r>
          </w:p>
        </w:tc>
        <w:tc>
          <w:tcPr>
            <w:tcW w:w="1191" w:type="dxa"/>
          </w:tcPr>
          <w:p w:rsidR="00F51C96" w:rsidRDefault="00F51C96">
            <w:pPr>
              <w:pStyle w:val="ConsPlusNormal"/>
              <w:jc w:val="center"/>
            </w:pPr>
            <w:r>
              <w:t>12,0%</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4,86</w:t>
            </w:r>
          </w:p>
        </w:tc>
        <w:tc>
          <w:tcPr>
            <w:tcW w:w="1191" w:type="dxa"/>
          </w:tcPr>
          <w:p w:rsidR="00F51C96" w:rsidRDefault="00F51C96">
            <w:pPr>
              <w:pStyle w:val="ConsPlusNormal"/>
              <w:jc w:val="center"/>
            </w:pPr>
            <w:r>
              <w:t>69,1%</w:t>
            </w:r>
          </w:p>
        </w:tc>
        <w:tc>
          <w:tcPr>
            <w:tcW w:w="1020" w:type="dxa"/>
          </w:tcPr>
          <w:p w:rsidR="00F51C96" w:rsidRDefault="00F51C96">
            <w:pPr>
              <w:pStyle w:val="ConsPlusNormal"/>
              <w:jc w:val="center"/>
            </w:pPr>
            <w:r>
              <w:t>21,4%</w:t>
            </w:r>
          </w:p>
        </w:tc>
        <w:tc>
          <w:tcPr>
            <w:tcW w:w="1191" w:type="dxa"/>
          </w:tcPr>
          <w:p w:rsidR="00F51C96" w:rsidRDefault="00F51C96">
            <w:pPr>
              <w:pStyle w:val="ConsPlusNormal"/>
              <w:jc w:val="center"/>
            </w:pPr>
            <w:r>
              <w:t>9,2</w:t>
            </w:r>
          </w:p>
        </w:tc>
        <w:tc>
          <w:tcPr>
            <w:tcW w:w="1361" w:type="dxa"/>
          </w:tcPr>
          <w:p w:rsidR="00F51C96" w:rsidRDefault="00F51C96">
            <w:pPr>
              <w:pStyle w:val="ConsPlusNormal"/>
              <w:jc w:val="center"/>
            </w:pPr>
            <w:r>
              <w:t>54,9%</w:t>
            </w:r>
          </w:p>
        </w:tc>
        <w:tc>
          <w:tcPr>
            <w:tcW w:w="1191" w:type="dxa"/>
          </w:tcPr>
          <w:p w:rsidR="00F51C96" w:rsidRDefault="00F51C96">
            <w:pPr>
              <w:pStyle w:val="ConsPlusNormal"/>
              <w:jc w:val="center"/>
            </w:pPr>
            <w:r>
              <w:t>13,0%</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5,62</w:t>
            </w:r>
          </w:p>
        </w:tc>
        <w:tc>
          <w:tcPr>
            <w:tcW w:w="1191" w:type="dxa"/>
          </w:tcPr>
          <w:p w:rsidR="00F51C96" w:rsidRDefault="00F51C96">
            <w:pPr>
              <w:pStyle w:val="ConsPlusNormal"/>
              <w:jc w:val="center"/>
            </w:pPr>
            <w:r>
              <w:t>73,2%</w:t>
            </w:r>
          </w:p>
        </w:tc>
        <w:tc>
          <w:tcPr>
            <w:tcW w:w="1020" w:type="dxa"/>
          </w:tcPr>
          <w:p w:rsidR="00F51C96" w:rsidRDefault="00F51C96">
            <w:pPr>
              <w:pStyle w:val="ConsPlusNormal"/>
              <w:jc w:val="center"/>
            </w:pPr>
            <w:r>
              <w:t>23,9%</w:t>
            </w:r>
          </w:p>
        </w:tc>
        <w:tc>
          <w:tcPr>
            <w:tcW w:w="1191" w:type="dxa"/>
          </w:tcPr>
          <w:p w:rsidR="00F51C96" w:rsidRDefault="00F51C96">
            <w:pPr>
              <w:pStyle w:val="ConsPlusNormal"/>
              <w:jc w:val="center"/>
            </w:pPr>
            <w:r>
              <w:t>9,6</w:t>
            </w:r>
          </w:p>
        </w:tc>
        <w:tc>
          <w:tcPr>
            <w:tcW w:w="1361" w:type="dxa"/>
          </w:tcPr>
          <w:p w:rsidR="00F51C96" w:rsidRDefault="00F51C96">
            <w:pPr>
              <w:pStyle w:val="ConsPlusNormal"/>
              <w:jc w:val="center"/>
            </w:pPr>
            <w:r>
              <w:t>56,8%</w:t>
            </w:r>
          </w:p>
        </w:tc>
        <w:tc>
          <w:tcPr>
            <w:tcW w:w="1191" w:type="dxa"/>
          </w:tcPr>
          <w:p w:rsidR="00F51C96" w:rsidRDefault="00F51C96">
            <w:pPr>
              <w:pStyle w:val="ConsPlusNormal"/>
              <w:jc w:val="center"/>
            </w:pPr>
            <w:r>
              <w:t>14,1%</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6,71</w:t>
            </w:r>
          </w:p>
        </w:tc>
        <w:tc>
          <w:tcPr>
            <w:tcW w:w="1191" w:type="dxa"/>
          </w:tcPr>
          <w:p w:rsidR="00F51C96" w:rsidRDefault="00F51C96">
            <w:pPr>
              <w:pStyle w:val="ConsPlusNormal"/>
              <w:jc w:val="center"/>
            </w:pPr>
            <w:r>
              <w:t>77,6%</w:t>
            </w:r>
          </w:p>
        </w:tc>
        <w:tc>
          <w:tcPr>
            <w:tcW w:w="1020" w:type="dxa"/>
          </w:tcPr>
          <w:p w:rsidR="00F51C96" w:rsidRDefault="00F51C96">
            <w:pPr>
              <w:pStyle w:val="ConsPlusNormal"/>
              <w:jc w:val="center"/>
            </w:pPr>
            <w:r>
              <w:t>26,6%</w:t>
            </w:r>
          </w:p>
        </w:tc>
        <w:tc>
          <w:tcPr>
            <w:tcW w:w="1191" w:type="dxa"/>
          </w:tcPr>
          <w:p w:rsidR="00F51C96" w:rsidRDefault="00F51C96">
            <w:pPr>
              <w:pStyle w:val="ConsPlusNormal"/>
              <w:jc w:val="center"/>
            </w:pPr>
            <w:r>
              <w:t>9,9</w:t>
            </w:r>
          </w:p>
        </w:tc>
        <w:tc>
          <w:tcPr>
            <w:tcW w:w="1361" w:type="dxa"/>
          </w:tcPr>
          <w:p w:rsidR="00F51C96" w:rsidRDefault="00F51C96">
            <w:pPr>
              <w:pStyle w:val="ConsPlusNormal"/>
              <w:jc w:val="center"/>
            </w:pPr>
            <w:r>
              <w:t>58,1%</w:t>
            </w:r>
          </w:p>
        </w:tc>
        <w:tc>
          <w:tcPr>
            <w:tcW w:w="1191" w:type="dxa"/>
          </w:tcPr>
          <w:p w:rsidR="00F51C96" w:rsidRDefault="00F51C96">
            <w:pPr>
              <w:pStyle w:val="ConsPlusNormal"/>
              <w:jc w:val="center"/>
            </w:pPr>
            <w:r>
              <w:t>14,9%</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7,54</w:t>
            </w:r>
          </w:p>
        </w:tc>
        <w:tc>
          <w:tcPr>
            <w:tcW w:w="1191" w:type="dxa"/>
          </w:tcPr>
          <w:p w:rsidR="00F51C96" w:rsidRDefault="00F51C96">
            <w:pPr>
              <w:pStyle w:val="ConsPlusNormal"/>
              <w:jc w:val="center"/>
            </w:pPr>
            <w:r>
              <w:t>80,1%</w:t>
            </w:r>
          </w:p>
        </w:tc>
        <w:tc>
          <w:tcPr>
            <w:tcW w:w="1020" w:type="dxa"/>
          </w:tcPr>
          <w:p w:rsidR="00F51C96" w:rsidRDefault="00F51C96">
            <w:pPr>
              <w:pStyle w:val="ConsPlusNormal"/>
              <w:jc w:val="center"/>
            </w:pPr>
            <w:r>
              <w:t>28,0%</w:t>
            </w:r>
          </w:p>
        </w:tc>
        <w:tc>
          <w:tcPr>
            <w:tcW w:w="1191" w:type="dxa"/>
          </w:tcPr>
          <w:p w:rsidR="00F51C96" w:rsidRDefault="00F51C96">
            <w:pPr>
              <w:pStyle w:val="ConsPlusNormal"/>
              <w:jc w:val="center"/>
            </w:pPr>
            <w:r>
              <w:t>10,3</w:t>
            </w:r>
          </w:p>
        </w:tc>
        <w:tc>
          <w:tcPr>
            <w:tcW w:w="1361" w:type="dxa"/>
          </w:tcPr>
          <w:p w:rsidR="00F51C96" w:rsidRDefault="00F51C96">
            <w:pPr>
              <w:pStyle w:val="ConsPlusNormal"/>
              <w:jc w:val="center"/>
            </w:pPr>
            <w:r>
              <w:t>59,7%</w:t>
            </w:r>
          </w:p>
        </w:tc>
        <w:tc>
          <w:tcPr>
            <w:tcW w:w="1191" w:type="dxa"/>
          </w:tcPr>
          <w:p w:rsidR="00F51C96" w:rsidRDefault="00F51C96">
            <w:pPr>
              <w:pStyle w:val="ConsPlusNormal"/>
              <w:jc w:val="center"/>
            </w:pPr>
            <w:r>
              <w:t>15,8%</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9,11</w:t>
            </w:r>
          </w:p>
        </w:tc>
        <w:tc>
          <w:tcPr>
            <w:tcW w:w="1191" w:type="dxa"/>
          </w:tcPr>
          <w:p w:rsidR="00F51C96" w:rsidRDefault="00F51C96">
            <w:pPr>
              <w:pStyle w:val="ConsPlusNormal"/>
              <w:jc w:val="center"/>
            </w:pPr>
            <w:r>
              <w:t>83,5%</w:t>
            </w:r>
          </w:p>
        </w:tc>
        <w:tc>
          <w:tcPr>
            <w:tcW w:w="1020" w:type="dxa"/>
          </w:tcPr>
          <w:p w:rsidR="00F51C96" w:rsidRDefault="00F51C96">
            <w:pPr>
              <w:pStyle w:val="ConsPlusNormal"/>
              <w:jc w:val="center"/>
            </w:pPr>
            <w:r>
              <w:t>30,1%</w:t>
            </w:r>
          </w:p>
        </w:tc>
        <w:tc>
          <w:tcPr>
            <w:tcW w:w="1191" w:type="dxa"/>
          </w:tcPr>
          <w:p w:rsidR="00F51C96" w:rsidRDefault="00F51C96">
            <w:pPr>
              <w:pStyle w:val="ConsPlusNormal"/>
              <w:jc w:val="center"/>
            </w:pPr>
            <w:r>
              <w:t>11,0</w:t>
            </w:r>
          </w:p>
        </w:tc>
        <w:tc>
          <w:tcPr>
            <w:tcW w:w="1361" w:type="dxa"/>
          </w:tcPr>
          <w:p w:rsidR="00F51C96" w:rsidRDefault="00F51C96">
            <w:pPr>
              <w:pStyle w:val="ConsPlusNormal"/>
              <w:jc w:val="center"/>
            </w:pPr>
            <w:r>
              <w:t>62,3%</w:t>
            </w:r>
          </w:p>
        </w:tc>
        <w:tc>
          <w:tcPr>
            <w:tcW w:w="1191" w:type="dxa"/>
          </w:tcPr>
          <w:p w:rsidR="00F51C96" w:rsidRDefault="00F51C96">
            <w:pPr>
              <w:pStyle w:val="ConsPlusNormal"/>
              <w:jc w:val="center"/>
            </w:pPr>
            <w:r>
              <w:t>17,4%</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12,26</w:t>
            </w:r>
          </w:p>
        </w:tc>
        <w:tc>
          <w:tcPr>
            <w:tcW w:w="1191" w:type="dxa"/>
          </w:tcPr>
          <w:p w:rsidR="00F51C96" w:rsidRDefault="00F51C96">
            <w:pPr>
              <w:pStyle w:val="ConsPlusNormal"/>
              <w:jc w:val="center"/>
            </w:pPr>
            <w:r>
              <w:t>87,7%</w:t>
            </w:r>
          </w:p>
        </w:tc>
        <w:tc>
          <w:tcPr>
            <w:tcW w:w="1020" w:type="dxa"/>
          </w:tcPr>
          <w:p w:rsidR="00F51C96" w:rsidRDefault="00F51C96">
            <w:pPr>
              <w:pStyle w:val="ConsPlusNormal"/>
              <w:jc w:val="center"/>
            </w:pPr>
            <w:r>
              <w:t>32,6%</w:t>
            </w:r>
          </w:p>
        </w:tc>
        <w:tc>
          <w:tcPr>
            <w:tcW w:w="1191" w:type="dxa"/>
          </w:tcPr>
          <w:p w:rsidR="00F51C96" w:rsidRDefault="00F51C96">
            <w:pPr>
              <w:pStyle w:val="ConsPlusNormal"/>
              <w:jc w:val="center"/>
            </w:pPr>
            <w:r>
              <w:t>11,6</w:t>
            </w:r>
          </w:p>
        </w:tc>
        <w:tc>
          <w:tcPr>
            <w:tcW w:w="1361" w:type="dxa"/>
          </w:tcPr>
          <w:p w:rsidR="00F51C96" w:rsidRDefault="00F51C96">
            <w:pPr>
              <w:pStyle w:val="ConsPlusNormal"/>
              <w:jc w:val="center"/>
            </w:pPr>
            <w:r>
              <w:t>64,3%</w:t>
            </w:r>
          </w:p>
        </w:tc>
        <w:tc>
          <w:tcPr>
            <w:tcW w:w="1191" w:type="dxa"/>
          </w:tcPr>
          <w:p w:rsidR="00F51C96" w:rsidRDefault="00F51C96">
            <w:pPr>
              <w:pStyle w:val="ConsPlusNormal"/>
              <w:jc w:val="center"/>
            </w:pPr>
            <w:r>
              <w:t>18,6%</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19,36</w:t>
            </w:r>
          </w:p>
        </w:tc>
        <w:tc>
          <w:tcPr>
            <w:tcW w:w="1191" w:type="dxa"/>
          </w:tcPr>
          <w:p w:rsidR="00F51C96" w:rsidRDefault="00F51C96">
            <w:pPr>
              <w:pStyle w:val="ConsPlusNormal"/>
              <w:jc w:val="center"/>
            </w:pPr>
            <w:r>
              <w:t>92,2%</w:t>
            </w:r>
          </w:p>
        </w:tc>
        <w:tc>
          <w:tcPr>
            <w:tcW w:w="1020" w:type="dxa"/>
          </w:tcPr>
          <w:p w:rsidR="00F51C96" w:rsidRDefault="00F51C96">
            <w:pPr>
              <w:pStyle w:val="ConsPlusNormal"/>
              <w:jc w:val="center"/>
            </w:pPr>
            <w:r>
              <w:t>35,3%</w:t>
            </w:r>
          </w:p>
        </w:tc>
        <w:tc>
          <w:tcPr>
            <w:tcW w:w="1191" w:type="dxa"/>
          </w:tcPr>
          <w:p w:rsidR="00F51C96" w:rsidRDefault="00F51C96">
            <w:pPr>
              <w:pStyle w:val="ConsPlusNormal"/>
              <w:jc w:val="center"/>
            </w:pPr>
            <w:r>
              <w:t>12,5</w:t>
            </w:r>
          </w:p>
        </w:tc>
        <w:tc>
          <w:tcPr>
            <w:tcW w:w="1361" w:type="dxa"/>
          </w:tcPr>
          <w:p w:rsidR="00F51C96" w:rsidRDefault="00F51C96">
            <w:pPr>
              <w:pStyle w:val="ConsPlusNormal"/>
              <w:jc w:val="center"/>
            </w:pPr>
            <w:r>
              <w:t>66,8%</w:t>
            </w:r>
          </w:p>
        </w:tc>
        <w:tc>
          <w:tcPr>
            <w:tcW w:w="1191" w:type="dxa"/>
          </w:tcPr>
          <w:p w:rsidR="00F51C96" w:rsidRDefault="00F51C96">
            <w:pPr>
              <w:pStyle w:val="ConsPlusNormal"/>
              <w:jc w:val="center"/>
            </w:pPr>
            <w:r>
              <w:t>20,1%</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&gt; 36,45</w:t>
            </w:r>
          </w:p>
        </w:tc>
        <w:tc>
          <w:tcPr>
            <w:tcW w:w="1191" w:type="dxa"/>
          </w:tcPr>
          <w:p w:rsidR="00F51C96" w:rsidRDefault="00F51C96">
            <w:pPr>
              <w:pStyle w:val="ConsPlusNormal"/>
              <w:jc w:val="center"/>
            </w:pPr>
            <w:r>
              <w:t>95,9%</w:t>
            </w:r>
          </w:p>
        </w:tc>
        <w:tc>
          <w:tcPr>
            <w:tcW w:w="1020" w:type="dxa"/>
          </w:tcPr>
          <w:p w:rsidR="00F51C96" w:rsidRDefault="00F51C96">
            <w:pPr>
              <w:pStyle w:val="ConsPlusNormal"/>
              <w:jc w:val="center"/>
            </w:pPr>
            <w:r>
              <w:t>37,5%</w:t>
            </w:r>
          </w:p>
        </w:tc>
        <w:tc>
          <w:tcPr>
            <w:tcW w:w="1191" w:type="dxa"/>
          </w:tcPr>
          <w:p w:rsidR="00F51C96" w:rsidRDefault="00F51C96">
            <w:pPr>
              <w:pStyle w:val="ConsPlusNormal"/>
              <w:jc w:val="center"/>
            </w:pPr>
            <w:r>
              <w:t>13,2</w:t>
            </w:r>
          </w:p>
        </w:tc>
        <w:tc>
          <w:tcPr>
            <w:tcW w:w="1361" w:type="dxa"/>
          </w:tcPr>
          <w:p w:rsidR="00F51C96" w:rsidRDefault="00F51C96">
            <w:pPr>
              <w:pStyle w:val="ConsPlusNormal"/>
              <w:jc w:val="center"/>
            </w:pPr>
            <w:r>
              <w:t>68,6%</w:t>
            </w:r>
          </w:p>
        </w:tc>
        <w:tc>
          <w:tcPr>
            <w:tcW w:w="1191" w:type="dxa"/>
          </w:tcPr>
          <w:p w:rsidR="00F51C96" w:rsidRDefault="00F51C96">
            <w:pPr>
              <w:pStyle w:val="ConsPlusNormal"/>
              <w:jc w:val="center"/>
            </w:pPr>
            <w:r>
              <w:t>21,2%</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14,7</w:t>
            </w:r>
          </w:p>
        </w:tc>
        <w:tc>
          <w:tcPr>
            <w:tcW w:w="1361" w:type="dxa"/>
          </w:tcPr>
          <w:p w:rsidR="00F51C96" w:rsidRDefault="00F51C96">
            <w:pPr>
              <w:pStyle w:val="ConsPlusNormal"/>
              <w:jc w:val="center"/>
            </w:pPr>
            <w:r>
              <w:t>71,8%</w:t>
            </w:r>
          </w:p>
        </w:tc>
        <w:tc>
          <w:tcPr>
            <w:tcW w:w="1191" w:type="dxa"/>
          </w:tcPr>
          <w:p w:rsidR="00F51C96" w:rsidRDefault="00F51C96">
            <w:pPr>
              <w:pStyle w:val="ConsPlusNormal"/>
              <w:jc w:val="center"/>
            </w:pPr>
            <w:r>
              <w:t>23,1%</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15,9</w:t>
            </w:r>
          </w:p>
        </w:tc>
        <w:tc>
          <w:tcPr>
            <w:tcW w:w="1361" w:type="dxa"/>
          </w:tcPr>
          <w:p w:rsidR="00F51C96" w:rsidRDefault="00F51C96">
            <w:pPr>
              <w:pStyle w:val="ConsPlusNormal"/>
              <w:jc w:val="center"/>
            </w:pPr>
            <w:r>
              <w:t>73,9%</w:t>
            </w:r>
          </w:p>
        </w:tc>
        <w:tc>
          <w:tcPr>
            <w:tcW w:w="1191" w:type="dxa"/>
          </w:tcPr>
          <w:p w:rsidR="00F51C96" w:rsidRDefault="00F51C96">
            <w:pPr>
              <w:pStyle w:val="ConsPlusNormal"/>
              <w:jc w:val="center"/>
            </w:pPr>
            <w:r>
              <w:t>24,4%</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17,8</w:t>
            </w:r>
          </w:p>
        </w:tc>
        <w:tc>
          <w:tcPr>
            <w:tcW w:w="1361" w:type="dxa"/>
          </w:tcPr>
          <w:p w:rsidR="00F51C96" w:rsidRDefault="00F51C96">
            <w:pPr>
              <w:pStyle w:val="ConsPlusNormal"/>
              <w:jc w:val="center"/>
            </w:pPr>
            <w:r>
              <w:t>76,7%</w:t>
            </w:r>
          </w:p>
        </w:tc>
        <w:tc>
          <w:tcPr>
            <w:tcW w:w="1191" w:type="dxa"/>
          </w:tcPr>
          <w:p w:rsidR="00F51C96" w:rsidRDefault="00F51C96">
            <w:pPr>
              <w:pStyle w:val="ConsPlusNormal"/>
              <w:jc w:val="center"/>
            </w:pPr>
            <w:r>
              <w:t>26,0%</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24,3</w:t>
            </w:r>
          </w:p>
        </w:tc>
        <w:tc>
          <w:tcPr>
            <w:tcW w:w="1361" w:type="dxa"/>
          </w:tcPr>
          <w:p w:rsidR="00F51C96" w:rsidRDefault="00F51C96">
            <w:pPr>
              <w:pStyle w:val="ConsPlusNormal"/>
              <w:jc w:val="center"/>
            </w:pPr>
            <w:r>
              <w:t>82,9%</w:t>
            </w:r>
          </w:p>
        </w:tc>
        <w:tc>
          <w:tcPr>
            <w:tcW w:w="1191" w:type="dxa"/>
          </w:tcPr>
          <w:p w:rsidR="00F51C96" w:rsidRDefault="00F51C96">
            <w:pPr>
              <w:pStyle w:val="ConsPlusNormal"/>
              <w:jc w:val="center"/>
            </w:pPr>
            <w:r>
              <w:t>29,8%</w:t>
            </w:r>
          </w:p>
        </w:tc>
      </w:tr>
      <w:tr w:rsidR="00F51C96">
        <w:tc>
          <w:tcPr>
            <w:tcW w:w="1814" w:type="dxa"/>
          </w:tcPr>
          <w:p w:rsidR="00F51C96" w:rsidRDefault="00F51C96">
            <w:pPr>
              <w:pStyle w:val="ConsPlusNormal"/>
              <w:jc w:val="center"/>
            </w:pPr>
            <w:r>
              <w:lastRenderedPageBreak/>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30,3</w:t>
            </w:r>
          </w:p>
        </w:tc>
        <w:tc>
          <w:tcPr>
            <w:tcW w:w="1361" w:type="dxa"/>
          </w:tcPr>
          <w:p w:rsidR="00F51C96" w:rsidRDefault="00F51C96">
            <w:pPr>
              <w:pStyle w:val="ConsPlusNormal"/>
              <w:jc w:val="center"/>
            </w:pPr>
            <w:r>
              <w:t>86,3%</w:t>
            </w:r>
          </w:p>
        </w:tc>
        <w:tc>
          <w:tcPr>
            <w:tcW w:w="1191" w:type="dxa"/>
          </w:tcPr>
          <w:p w:rsidR="00F51C96" w:rsidRDefault="00F51C96">
            <w:pPr>
              <w:pStyle w:val="ConsPlusNormal"/>
              <w:jc w:val="center"/>
            </w:pPr>
            <w:r>
              <w:t>31,8%</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65,5</w:t>
            </w:r>
          </w:p>
        </w:tc>
        <w:tc>
          <w:tcPr>
            <w:tcW w:w="1361" w:type="dxa"/>
          </w:tcPr>
          <w:p w:rsidR="00F51C96" w:rsidRDefault="00F51C96">
            <w:pPr>
              <w:pStyle w:val="ConsPlusNormal"/>
              <w:jc w:val="center"/>
            </w:pPr>
            <w:r>
              <w:t>93,7%</w:t>
            </w:r>
          </w:p>
        </w:tc>
        <w:tc>
          <w:tcPr>
            <w:tcW w:w="1191" w:type="dxa"/>
          </w:tcPr>
          <w:p w:rsidR="00F51C96" w:rsidRDefault="00F51C96">
            <w:pPr>
              <w:pStyle w:val="ConsPlusNormal"/>
              <w:jc w:val="center"/>
            </w:pPr>
            <w:r>
              <w:t>36,2%</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2,51</w:t>
            </w:r>
          </w:p>
        </w:tc>
        <w:tc>
          <w:tcPr>
            <w:tcW w:w="1191" w:type="dxa"/>
            <w:vAlign w:val="center"/>
          </w:tcPr>
          <w:p w:rsidR="00F51C96" w:rsidRDefault="00F51C96">
            <w:pPr>
              <w:pStyle w:val="ConsPlusNormal"/>
              <w:jc w:val="center"/>
            </w:pPr>
            <w:r>
              <w:t>-</w:t>
            </w: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6,9</w:t>
            </w:r>
          </w:p>
        </w:tc>
        <w:tc>
          <w:tcPr>
            <w:tcW w:w="1361" w:type="dxa"/>
            <w:vAlign w:val="center"/>
          </w:tcPr>
          <w:p w:rsidR="00F51C96" w:rsidRDefault="00F51C96">
            <w:pPr>
              <w:pStyle w:val="ConsPlusNormal"/>
              <w:jc w:val="center"/>
            </w:pPr>
            <w:r>
              <w:t>-</w:t>
            </w:r>
          </w:p>
        </w:tc>
        <w:tc>
          <w:tcPr>
            <w:tcW w:w="1191" w:type="dxa"/>
            <w:vAlign w:val="center"/>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1,50</w:t>
            </w:r>
          </w:p>
        </w:tc>
        <w:tc>
          <w:tcPr>
            <w:tcW w:w="1191" w:type="dxa"/>
            <w:vAlign w:val="center"/>
          </w:tcPr>
          <w:p w:rsidR="00F51C96" w:rsidRDefault="00F51C96">
            <w:pPr>
              <w:pStyle w:val="ConsPlusNormal"/>
              <w:jc w:val="center"/>
            </w:pPr>
            <w:r>
              <w:t>-</w:t>
            </w: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4,1</w:t>
            </w:r>
          </w:p>
        </w:tc>
        <w:tc>
          <w:tcPr>
            <w:tcW w:w="1361" w:type="dxa"/>
            <w:vAlign w:val="center"/>
          </w:tcPr>
          <w:p w:rsidR="00F51C96" w:rsidRDefault="00F51C96">
            <w:pPr>
              <w:pStyle w:val="ConsPlusNormal"/>
              <w:jc w:val="center"/>
            </w:pPr>
            <w:r>
              <w:t>-</w:t>
            </w:r>
          </w:p>
        </w:tc>
        <w:tc>
          <w:tcPr>
            <w:tcW w:w="1191" w:type="dxa"/>
            <w:vAlign w:val="center"/>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П4-17-1</w:t>
      </w:r>
    </w:p>
    <w:p w:rsidR="00F51C96" w:rsidRDefault="00F51C96">
      <w:pPr>
        <w:pStyle w:val="ConsPlusNormal"/>
        <w:jc w:val="both"/>
      </w:pPr>
    </w:p>
    <w:p w:rsidR="00F51C96" w:rsidRDefault="00F51C96">
      <w:pPr>
        <w:pStyle w:val="ConsPlusTitle"/>
        <w:jc w:val="center"/>
      </w:pPr>
      <w:bookmarkStart w:id="71" w:name="P14390"/>
      <w:bookmarkEnd w:id="71"/>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музеев и выставок</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17,5</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29,2</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19,2</w:t>
            </w:r>
          </w:p>
        </w:tc>
        <w:tc>
          <w:tcPr>
            <w:tcW w:w="1191" w:type="dxa"/>
          </w:tcPr>
          <w:p w:rsidR="00F51C96" w:rsidRDefault="00F51C96">
            <w:pPr>
              <w:pStyle w:val="ConsPlusNormal"/>
              <w:jc w:val="center"/>
            </w:pPr>
            <w:r>
              <w:t>2,1%</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30,1</w:t>
            </w:r>
          </w:p>
        </w:tc>
        <w:tc>
          <w:tcPr>
            <w:tcW w:w="1361" w:type="dxa"/>
          </w:tcPr>
          <w:p w:rsidR="00F51C96" w:rsidRDefault="00F51C96">
            <w:pPr>
              <w:pStyle w:val="ConsPlusNormal"/>
              <w:jc w:val="center"/>
            </w:pPr>
            <w:r>
              <w:t>2,8%</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20,2</w:t>
            </w:r>
          </w:p>
        </w:tc>
        <w:tc>
          <w:tcPr>
            <w:tcW w:w="1191" w:type="dxa"/>
          </w:tcPr>
          <w:p w:rsidR="00F51C96" w:rsidRDefault="00F51C96">
            <w:pPr>
              <w:pStyle w:val="ConsPlusNormal"/>
              <w:jc w:val="center"/>
            </w:pPr>
            <w:r>
              <w:t>6,9%</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31,4</w:t>
            </w:r>
          </w:p>
        </w:tc>
        <w:tc>
          <w:tcPr>
            <w:tcW w:w="1361" w:type="dxa"/>
          </w:tcPr>
          <w:p w:rsidR="00F51C96" w:rsidRDefault="00F51C96">
            <w:pPr>
              <w:pStyle w:val="ConsPlusNormal"/>
              <w:jc w:val="center"/>
            </w:pPr>
            <w:r>
              <w:t>6,8%</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21,1</w:t>
            </w:r>
          </w:p>
        </w:tc>
        <w:tc>
          <w:tcPr>
            <w:tcW w:w="1191" w:type="dxa"/>
          </w:tcPr>
          <w:p w:rsidR="00F51C96" w:rsidRDefault="00F51C96">
            <w:pPr>
              <w:pStyle w:val="ConsPlusNormal"/>
              <w:jc w:val="center"/>
            </w:pPr>
            <w:r>
              <w:t>10,9%</w:t>
            </w:r>
          </w:p>
        </w:tc>
        <w:tc>
          <w:tcPr>
            <w:tcW w:w="1020" w:type="dxa"/>
          </w:tcPr>
          <w:p w:rsidR="00F51C96" w:rsidRDefault="00F51C96">
            <w:pPr>
              <w:pStyle w:val="ConsPlusNormal"/>
              <w:jc w:val="center"/>
            </w:pPr>
            <w:r>
              <w:t>1,1%</w:t>
            </w:r>
          </w:p>
        </w:tc>
        <w:tc>
          <w:tcPr>
            <w:tcW w:w="1191" w:type="dxa"/>
          </w:tcPr>
          <w:p w:rsidR="00F51C96" w:rsidRDefault="00F51C96">
            <w:pPr>
              <w:pStyle w:val="ConsPlusNormal"/>
              <w:jc w:val="center"/>
            </w:pPr>
            <w:r>
              <w:t>32,0</w:t>
            </w:r>
          </w:p>
        </w:tc>
        <w:tc>
          <w:tcPr>
            <w:tcW w:w="1361" w:type="dxa"/>
          </w:tcPr>
          <w:p w:rsidR="00F51C96" w:rsidRDefault="00F51C96">
            <w:pPr>
              <w:pStyle w:val="ConsPlusNormal"/>
              <w:jc w:val="center"/>
            </w:pPr>
            <w:r>
              <w:t>8,5%</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22,6</w:t>
            </w:r>
          </w:p>
        </w:tc>
        <w:tc>
          <w:tcPr>
            <w:tcW w:w="1191" w:type="dxa"/>
          </w:tcPr>
          <w:p w:rsidR="00F51C96" w:rsidRDefault="00F51C96">
            <w:pPr>
              <w:pStyle w:val="ConsPlusNormal"/>
              <w:jc w:val="center"/>
            </w:pPr>
            <w:r>
              <w:t>16,8%</w:t>
            </w:r>
          </w:p>
        </w:tc>
        <w:tc>
          <w:tcPr>
            <w:tcW w:w="1020" w:type="dxa"/>
          </w:tcPr>
          <w:p w:rsidR="00F51C96" w:rsidRDefault="00F51C96">
            <w:pPr>
              <w:pStyle w:val="ConsPlusNormal"/>
              <w:jc w:val="center"/>
            </w:pPr>
            <w:r>
              <w:t>1,7%</w:t>
            </w:r>
          </w:p>
        </w:tc>
        <w:tc>
          <w:tcPr>
            <w:tcW w:w="1191" w:type="dxa"/>
          </w:tcPr>
          <w:p w:rsidR="00F51C96" w:rsidRDefault="00F51C96">
            <w:pPr>
              <w:pStyle w:val="ConsPlusNormal"/>
              <w:jc w:val="center"/>
            </w:pPr>
            <w:r>
              <w:t>33,0</w:t>
            </w:r>
          </w:p>
        </w:tc>
        <w:tc>
          <w:tcPr>
            <w:tcW w:w="1361" w:type="dxa"/>
          </w:tcPr>
          <w:p w:rsidR="00F51C96" w:rsidRDefault="00F51C96">
            <w:pPr>
              <w:pStyle w:val="ConsPlusNormal"/>
              <w:jc w:val="center"/>
            </w:pPr>
            <w:r>
              <w:t>11,3%</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24,1</w:t>
            </w:r>
          </w:p>
        </w:tc>
        <w:tc>
          <w:tcPr>
            <w:tcW w:w="1191" w:type="dxa"/>
          </w:tcPr>
          <w:p w:rsidR="00F51C96" w:rsidRDefault="00F51C96">
            <w:pPr>
              <w:pStyle w:val="ConsPlusNormal"/>
              <w:jc w:val="center"/>
            </w:pPr>
            <w:r>
              <w:t>22,0%</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34,2</w:t>
            </w:r>
          </w:p>
        </w:tc>
        <w:tc>
          <w:tcPr>
            <w:tcW w:w="1361" w:type="dxa"/>
          </w:tcPr>
          <w:p w:rsidR="00F51C96" w:rsidRDefault="00F51C96">
            <w:pPr>
              <w:pStyle w:val="ConsPlusNormal"/>
              <w:jc w:val="center"/>
            </w:pPr>
            <w:r>
              <w:t>14,4%</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25,4</w:t>
            </w:r>
          </w:p>
        </w:tc>
        <w:tc>
          <w:tcPr>
            <w:tcW w:w="1191" w:type="dxa"/>
          </w:tcPr>
          <w:p w:rsidR="00F51C96" w:rsidRDefault="00F51C96">
            <w:pPr>
              <w:pStyle w:val="ConsPlusNormal"/>
              <w:jc w:val="center"/>
            </w:pPr>
            <w:r>
              <w:t>26,0%</w:t>
            </w:r>
          </w:p>
        </w:tc>
        <w:tc>
          <w:tcPr>
            <w:tcW w:w="1020" w:type="dxa"/>
          </w:tcPr>
          <w:p w:rsidR="00F51C96" w:rsidRDefault="00F51C96">
            <w:pPr>
              <w:pStyle w:val="ConsPlusNormal"/>
              <w:jc w:val="center"/>
            </w:pPr>
            <w:r>
              <w:t>2,6%</w:t>
            </w:r>
          </w:p>
        </w:tc>
        <w:tc>
          <w:tcPr>
            <w:tcW w:w="1191" w:type="dxa"/>
          </w:tcPr>
          <w:p w:rsidR="00F51C96" w:rsidRDefault="00F51C96">
            <w:pPr>
              <w:pStyle w:val="ConsPlusNormal"/>
              <w:jc w:val="center"/>
            </w:pPr>
            <w:r>
              <w:t>35,4</w:t>
            </w:r>
          </w:p>
        </w:tc>
        <w:tc>
          <w:tcPr>
            <w:tcW w:w="1361" w:type="dxa"/>
          </w:tcPr>
          <w:p w:rsidR="00F51C96" w:rsidRDefault="00F51C96">
            <w:pPr>
              <w:pStyle w:val="ConsPlusNormal"/>
              <w:jc w:val="center"/>
            </w:pPr>
            <w:r>
              <w:t>17,3%</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26,6</w:t>
            </w:r>
          </w:p>
        </w:tc>
        <w:tc>
          <w:tcPr>
            <w:tcW w:w="1191" w:type="dxa"/>
          </w:tcPr>
          <w:p w:rsidR="00F51C96" w:rsidRDefault="00F51C96">
            <w:pPr>
              <w:pStyle w:val="ConsPlusNormal"/>
              <w:jc w:val="center"/>
            </w:pPr>
            <w:r>
              <w:t>29,3%</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36,5</w:t>
            </w:r>
          </w:p>
        </w:tc>
        <w:tc>
          <w:tcPr>
            <w:tcW w:w="1361" w:type="dxa"/>
          </w:tcPr>
          <w:p w:rsidR="00F51C96" w:rsidRDefault="00F51C96">
            <w:pPr>
              <w:pStyle w:val="ConsPlusNormal"/>
              <w:jc w:val="center"/>
            </w:pPr>
            <w:r>
              <w:t>19,8%</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28,5</w:t>
            </w:r>
          </w:p>
        </w:tc>
        <w:tc>
          <w:tcPr>
            <w:tcW w:w="1191" w:type="dxa"/>
          </w:tcPr>
          <w:p w:rsidR="00F51C96" w:rsidRDefault="00F51C96">
            <w:pPr>
              <w:pStyle w:val="ConsPlusNormal"/>
              <w:jc w:val="center"/>
            </w:pPr>
            <w:r>
              <w:t>34,0%</w:t>
            </w:r>
          </w:p>
        </w:tc>
        <w:tc>
          <w:tcPr>
            <w:tcW w:w="1020" w:type="dxa"/>
          </w:tcPr>
          <w:p w:rsidR="00F51C96" w:rsidRDefault="00F51C96">
            <w:pPr>
              <w:pStyle w:val="ConsPlusNormal"/>
              <w:jc w:val="center"/>
            </w:pPr>
            <w:r>
              <w:t>3,4%</w:t>
            </w:r>
          </w:p>
        </w:tc>
        <w:tc>
          <w:tcPr>
            <w:tcW w:w="1191" w:type="dxa"/>
          </w:tcPr>
          <w:p w:rsidR="00F51C96" w:rsidRDefault="00F51C96">
            <w:pPr>
              <w:pStyle w:val="ConsPlusNormal"/>
              <w:jc w:val="center"/>
            </w:pPr>
            <w:r>
              <w:t>39,6</w:t>
            </w:r>
          </w:p>
        </w:tc>
        <w:tc>
          <w:tcPr>
            <w:tcW w:w="1361" w:type="dxa"/>
          </w:tcPr>
          <w:p w:rsidR="00F51C96" w:rsidRDefault="00F51C96">
            <w:pPr>
              <w:pStyle w:val="ConsPlusNormal"/>
              <w:jc w:val="center"/>
            </w:pPr>
            <w:r>
              <w:t>26,1%</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lastRenderedPageBreak/>
              <w:t>10.</w:t>
            </w:r>
          </w:p>
        </w:tc>
        <w:tc>
          <w:tcPr>
            <w:tcW w:w="1304" w:type="dxa"/>
          </w:tcPr>
          <w:p w:rsidR="00F51C96" w:rsidRDefault="00F51C96">
            <w:pPr>
              <w:pStyle w:val="ConsPlusNormal"/>
              <w:jc w:val="center"/>
            </w:pPr>
            <w:r>
              <w:t>29,5</w:t>
            </w:r>
          </w:p>
        </w:tc>
        <w:tc>
          <w:tcPr>
            <w:tcW w:w="1191" w:type="dxa"/>
          </w:tcPr>
          <w:p w:rsidR="00F51C96" w:rsidRDefault="00F51C96">
            <w:pPr>
              <w:pStyle w:val="ConsPlusNormal"/>
              <w:jc w:val="center"/>
            </w:pPr>
            <w:r>
              <w:t>36,3%</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40,1</w:t>
            </w:r>
          </w:p>
        </w:tc>
        <w:tc>
          <w:tcPr>
            <w:tcW w:w="1361" w:type="dxa"/>
          </w:tcPr>
          <w:p w:rsidR="00F51C96" w:rsidRDefault="00F51C96">
            <w:pPr>
              <w:pStyle w:val="ConsPlusNormal"/>
              <w:jc w:val="center"/>
            </w:pPr>
            <w:r>
              <w:t>27,0%</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30,6</w:t>
            </w:r>
          </w:p>
        </w:tc>
        <w:tc>
          <w:tcPr>
            <w:tcW w:w="1191" w:type="dxa"/>
          </w:tcPr>
          <w:p w:rsidR="00F51C96" w:rsidRDefault="00F51C96">
            <w:pPr>
              <w:pStyle w:val="ConsPlusNormal"/>
              <w:jc w:val="center"/>
            </w:pPr>
            <w:r>
              <w:t>38,5%</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40,8</w:t>
            </w:r>
          </w:p>
        </w:tc>
        <w:tc>
          <w:tcPr>
            <w:tcW w:w="1361" w:type="dxa"/>
          </w:tcPr>
          <w:p w:rsidR="00F51C96" w:rsidRDefault="00F51C96">
            <w:pPr>
              <w:pStyle w:val="ConsPlusNormal"/>
              <w:jc w:val="center"/>
            </w:pPr>
            <w:r>
              <w:t>28,3%</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32,3</w:t>
            </w:r>
          </w:p>
        </w:tc>
        <w:tc>
          <w:tcPr>
            <w:tcW w:w="1191" w:type="dxa"/>
          </w:tcPr>
          <w:p w:rsidR="00F51C96" w:rsidRDefault="00F51C96">
            <w:pPr>
              <w:pStyle w:val="ConsPlusNormal"/>
              <w:jc w:val="center"/>
            </w:pPr>
            <w:r>
              <w:t>41,8%</w:t>
            </w:r>
          </w:p>
        </w:tc>
        <w:tc>
          <w:tcPr>
            <w:tcW w:w="1020" w:type="dxa"/>
          </w:tcPr>
          <w:p w:rsidR="00F51C96" w:rsidRDefault="00F51C96">
            <w:pPr>
              <w:pStyle w:val="ConsPlusNormal"/>
              <w:jc w:val="center"/>
            </w:pPr>
            <w:r>
              <w:t>5,1%</w:t>
            </w:r>
          </w:p>
        </w:tc>
        <w:tc>
          <w:tcPr>
            <w:tcW w:w="1191" w:type="dxa"/>
          </w:tcPr>
          <w:p w:rsidR="00F51C96" w:rsidRDefault="00F51C96">
            <w:pPr>
              <w:pStyle w:val="ConsPlusNormal"/>
              <w:jc w:val="center"/>
            </w:pPr>
            <w:r>
              <w:t>41,6</w:t>
            </w:r>
          </w:p>
        </w:tc>
        <w:tc>
          <w:tcPr>
            <w:tcW w:w="1361" w:type="dxa"/>
          </w:tcPr>
          <w:p w:rsidR="00F51C96" w:rsidRDefault="00F51C96">
            <w:pPr>
              <w:pStyle w:val="ConsPlusNormal"/>
              <w:jc w:val="center"/>
            </w:pPr>
            <w:r>
              <w:t>29,6%</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34,7</w:t>
            </w:r>
          </w:p>
        </w:tc>
        <w:tc>
          <w:tcPr>
            <w:tcW w:w="1191" w:type="dxa"/>
          </w:tcPr>
          <w:p w:rsidR="00F51C96" w:rsidRDefault="00F51C96">
            <w:pPr>
              <w:pStyle w:val="ConsPlusNormal"/>
              <w:jc w:val="center"/>
            </w:pPr>
            <w:r>
              <w:t>45,8%</w:t>
            </w:r>
          </w:p>
        </w:tc>
        <w:tc>
          <w:tcPr>
            <w:tcW w:w="1020" w:type="dxa"/>
          </w:tcPr>
          <w:p w:rsidR="00F51C96" w:rsidRDefault="00F51C96">
            <w:pPr>
              <w:pStyle w:val="ConsPlusNormal"/>
              <w:jc w:val="center"/>
            </w:pPr>
            <w:r>
              <w:t>7,5%</w:t>
            </w:r>
          </w:p>
        </w:tc>
        <w:tc>
          <w:tcPr>
            <w:tcW w:w="1191" w:type="dxa"/>
          </w:tcPr>
          <w:p w:rsidR="00F51C96" w:rsidRDefault="00F51C96">
            <w:pPr>
              <w:pStyle w:val="ConsPlusNormal"/>
              <w:jc w:val="center"/>
            </w:pPr>
            <w:r>
              <w:t>42,9</w:t>
            </w:r>
          </w:p>
        </w:tc>
        <w:tc>
          <w:tcPr>
            <w:tcW w:w="1361" w:type="dxa"/>
          </w:tcPr>
          <w:p w:rsidR="00F51C96" w:rsidRDefault="00F51C96">
            <w:pPr>
              <w:pStyle w:val="ConsPlusNormal"/>
              <w:jc w:val="center"/>
            </w:pPr>
            <w:r>
              <w:t>31,8%</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37,8</w:t>
            </w:r>
          </w:p>
        </w:tc>
        <w:tc>
          <w:tcPr>
            <w:tcW w:w="1191" w:type="dxa"/>
          </w:tcPr>
          <w:p w:rsidR="00F51C96" w:rsidRDefault="00F51C96">
            <w:pPr>
              <w:pStyle w:val="ConsPlusNormal"/>
              <w:jc w:val="center"/>
            </w:pPr>
            <w:r>
              <w:t>50,3%</w:t>
            </w:r>
          </w:p>
        </w:tc>
        <w:tc>
          <w:tcPr>
            <w:tcW w:w="1020" w:type="dxa"/>
          </w:tcPr>
          <w:p w:rsidR="00F51C96" w:rsidRDefault="00F51C96">
            <w:pPr>
              <w:pStyle w:val="ConsPlusNormal"/>
              <w:jc w:val="center"/>
            </w:pPr>
            <w:r>
              <w:t>10,2%</w:t>
            </w:r>
          </w:p>
        </w:tc>
        <w:tc>
          <w:tcPr>
            <w:tcW w:w="1191" w:type="dxa"/>
          </w:tcPr>
          <w:p w:rsidR="00F51C96" w:rsidRDefault="00F51C96">
            <w:pPr>
              <w:pStyle w:val="ConsPlusNormal"/>
              <w:jc w:val="center"/>
            </w:pPr>
            <w:r>
              <w:t>44,1</w:t>
            </w:r>
          </w:p>
        </w:tc>
        <w:tc>
          <w:tcPr>
            <w:tcW w:w="1361" w:type="dxa"/>
          </w:tcPr>
          <w:p w:rsidR="00F51C96" w:rsidRDefault="00F51C96">
            <w:pPr>
              <w:pStyle w:val="ConsPlusNormal"/>
              <w:jc w:val="center"/>
            </w:pPr>
            <w:r>
              <w:t>33,6%</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39,8</w:t>
            </w:r>
          </w:p>
        </w:tc>
        <w:tc>
          <w:tcPr>
            <w:tcW w:w="1191" w:type="dxa"/>
          </w:tcPr>
          <w:p w:rsidR="00F51C96" w:rsidRDefault="00F51C96">
            <w:pPr>
              <w:pStyle w:val="ConsPlusNormal"/>
              <w:jc w:val="center"/>
            </w:pPr>
            <w:r>
              <w:t>52,8%</w:t>
            </w:r>
          </w:p>
        </w:tc>
        <w:tc>
          <w:tcPr>
            <w:tcW w:w="1020" w:type="dxa"/>
          </w:tcPr>
          <w:p w:rsidR="00F51C96" w:rsidRDefault="00F51C96">
            <w:pPr>
              <w:pStyle w:val="ConsPlusNormal"/>
              <w:jc w:val="center"/>
            </w:pPr>
            <w:r>
              <w:t>11,7%</w:t>
            </w:r>
          </w:p>
        </w:tc>
        <w:tc>
          <w:tcPr>
            <w:tcW w:w="1191" w:type="dxa"/>
          </w:tcPr>
          <w:p w:rsidR="00F51C96" w:rsidRDefault="00F51C96">
            <w:pPr>
              <w:pStyle w:val="ConsPlusNormal"/>
              <w:jc w:val="center"/>
            </w:pPr>
            <w:r>
              <w:t>45,0</w:t>
            </w:r>
          </w:p>
        </w:tc>
        <w:tc>
          <w:tcPr>
            <w:tcW w:w="1361" w:type="dxa"/>
          </w:tcPr>
          <w:p w:rsidR="00F51C96" w:rsidRDefault="00F51C96">
            <w:pPr>
              <w:pStyle w:val="ConsPlusNormal"/>
              <w:jc w:val="center"/>
            </w:pPr>
            <w:r>
              <w:t>35,0%</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42,7</w:t>
            </w:r>
          </w:p>
        </w:tc>
        <w:tc>
          <w:tcPr>
            <w:tcW w:w="1191" w:type="dxa"/>
          </w:tcPr>
          <w:p w:rsidR="00F51C96" w:rsidRDefault="00F51C96">
            <w:pPr>
              <w:pStyle w:val="ConsPlusNormal"/>
              <w:jc w:val="center"/>
            </w:pPr>
            <w:r>
              <w:t>56,0%</w:t>
            </w:r>
          </w:p>
        </w:tc>
        <w:tc>
          <w:tcPr>
            <w:tcW w:w="1020" w:type="dxa"/>
          </w:tcPr>
          <w:p w:rsidR="00F51C96" w:rsidRDefault="00F51C96">
            <w:pPr>
              <w:pStyle w:val="ConsPlusNormal"/>
              <w:jc w:val="center"/>
            </w:pPr>
            <w:r>
              <w:t>13,6%</w:t>
            </w:r>
          </w:p>
        </w:tc>
        <w:tc>
          <w:tcPr>
            <w:tcW w:w="1191" w:type="dxa"/>
          </w:tcPr>
          <w:p w:rsidR="00F51C96" w:rsidRDefault="00F51C96">
            <w:pPr>
              <w:pStyle w:val="ConsPlusNormal"/>
              <w:jc w:val="center"/>
            </w:pPr>
            <w:r>
              <w:t>45,5</w:t>
            </w:r>
          </w:p>
        </w:tc>
        <w:tc>
          <w:tcPr>
            <w:tcW w:w="1361" w:type="dxa"/>
          </w:tcPr>
          <w:p w:rsidR="00F51C96" w:rsidRDefault="00F51C96">
            <w:pPr>
              <w:pStyle w:val="ConsPlusNormal"/>
              <w:jc w:val="center"/>
            </w:pPr>
            <w:r>
              <w:t>35,7%</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47,6</w:t>
            </w:r>
          </w:p>
        </w:tc>
        <w:tc>
          <w:tcPr>
            <w:tcW w:w="1191" w:type="dxa"/>
          </w:tcPr>
          <w:p w:rsidR="00F51C96" w:rsidRDefault="00F51C96">
            <w:pPr>
              <w:pStyle w:val="ConsPlusNormal"/>
              <w:jc w:val="center"/>
            </w:pPr>
            <w:r>
              <w:t>60,5%</w:t>
            </w:r>
          </w:p>
        </w:tc>
        <w:tc>
          <w:tcPr>
            <w:tcW w:w="1020" w:type="dxa"/>
          </w:tcPr>
          <w:p w:rsidR="00F51C96" w:rsidRDefault="00F51C96">
            <w:pPr>
              <w:pStyle w:val="ConsPlusNormal"/>
              <w:jc w:val="center"/>
            </w:pPr>
            <w:r>
              <w:t>16,3%</w:t>
            </w:r>
          </w:p>
        </w:tc>
        <w:tc>
          <w:tcPr>
            <w:tcW w:w="1191" w:type="dxa"/>
          </w:tcPr>
          <w:p w:rsidR="00F51C96" w:rsidRDefault="00F51C96">
            <w:pPr>
              <w:pStyle w:val="ConsPlusNormal"/>
              <w:jc w:val="center"/>
            </w:pPr>
            <w:r>
              <w:t>46,0</w:t>
            </w:r>
          </w:p>
        </w:tc>
        <w:tc>
          <w:tcPr>
            <w:tcW w:w="1361" w:type="dxa"/>
          </w:tcPr>
          <w:p w:rsidR="00F51C96" w:rsidRDefault="00F51C96">
            <w:pPr>
              <w:pStyle w:val="ConsPlusNormal"/>
              <w:jc w:val="center"/>
            </w:pPr>
            <w:r>
              <w:t>36,4%</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52,3</w:t>
            </w:r>
          </w:p>
        </w:tc>
        <w:tc>
          <w:tcPr>
            <w:tcW w:w="1191" w:type="dxa"/>
          </w:tcPr>
          <w:p w:rsidR="00F51C96" w:rsidRDefault="00F51C96">
            <w:pPr>
              <w:pStyle w:val="ConsPlusNormal"/>
              <w:jc w:val="center"/>
            </w:pPr>
            <w:r>
              <w:t>64,0%</w:t>
            </w:r>
          </w:p>
        </w:tc>
        <w:tc>
          <w:tcPr>
            <w:tcW w:w="1020" w:type="dxa"/>
          </w:tcPr>
          <w:p w:rsidR="00F51C96" w:rsidRDefault="00F51C96">
            <w:pPr>
              <w:pStyle w:val="ConsPlusNormal"/>
              <w:jc w:val="center"/>
            </w:pPr>
            <w:r>
              <w:t>18,4%</w:t>
            </w:r>
          </w:p>
        </w:tc>
        <w:tc>
          <w:tcPr>
            <w:tcW w:w="1191" w:type="dxa"/>
          </w:tcPr>
          <w:p w:rsidR="00F51C96" w:rsidRDefault="00F51C96">
            <w:pPr>
              <w:pStyle w:val="ConsPlusNormal"/>
              <w:jc w:val="center"/>
            </w:pPr>
            <w:r>
              <w:t>47,0</w:t>
            </w:r>
          </w:p>
        </w:tc>
        <w:tc>
          <w:tcPr>
            <w:tcW w:w="1361" w:type="dxa"/>
          </w:tcPr>
          <w:p w:rsidR="00F51C96" w:rsidRDefault="00F51C96">
            <w:pPr>
              <w:pStyle w:val="ConsPlusNormal"/>
              <w:jc w:val="center"/>
            </w:pPr>
            <w:r>
              <w:t>37,7%</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58,1</w:t>
            </w:r>
          </w:p>
        </w:tc>
        <w:tc>
          <w:tcPr>
            <w:tcW w:w="1191" w:type="dxa"/>
          </w:tcPr>
          <w:p w:rsidR="00F51C96" w:rsidRDefault="00F51C96">
            <w:pPr>
              <w:pStyle w:val="ConsPlusNormal"/>
              <w:jc w:val="center"/>
            </w:pPr>
            <w:r>
              <w:t>67,6%</w:t>
            </w:r>
          </w:p>
        </w:tc>
        <w:tc>
          <w:tcPr>
            <w:tcW w:w="1020" w:type="dxa"/>
          </w:tcPr>
          <w:p w:rsidR="00F51C96" w:rsidRDefault="00F51C96">
            <w:pPr>
              <w:pStyle w:val="ConsPlusNormal"/>
              <w:jc w:val="center"/>
            </w:pPr>
            <w:r>
              <w:t>20,6%</w:t>
            </w:r>
          </w:p>
        </w:tc>
        <w:tc>
          <w:tcPr>
            <w:tcW w:w="1191" w:type="dxa"/>
          </w:tcPr>
          <w:p w:rsidR="00F51C96" w:rsidRDefault="00F51C96">
            <w:pPr>
              <w:pStyle w:val="ConsPlusNormal"/>
              <w:jc w:val="center"/>
            </w:pPr>
            <w:r>
              <w:t>48,0</w:t>
            </w:r>
          </w:p>
        </w:tc>
        <w:tc>
          <w:tcPr>
            <w:tcW w:w="1361" w:type="dxa"/>
          </w:tcPr>
          <w:p w:rsidR="00F51C96" w:rsidRDefault="00F51C96">
            <w:pPr>
              <w:pStyle w:val="ConsPlusNormal"/>
              <w:jc w:val="center"/>
            </w:pPr>
            <w:r>
              <w:t>39,0%</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66,9</w:t>
            </w:r>
          </w:p>
        </w:tc>
        <w:tc>
          <w:tcPr>
            <w:tcW w:w="1191" w:type="dxa"/>
          </w:tcPr>
          <w:p w:rsidR="00F51C96" w:rsidRDefault="00F51C96">
            <w:pPr>
              <w:pStyle w:val="ConsPlusNormal"/>
              <w:jc w:val="center"/>
            </w:pPr>
            <w:r>
              <w:t>71,9%</w:t>
            </w:r>
          </w:p>
        </w:tc>
        <w:tc>
          <w:tcPr>
            <w:tcW w:w="1020" w:type="dxa"/>
          </w:tcPr>
          <w:p w:rsidR="00F51C96" w:rsidRDefault="00F51C96">
            <w:pPr>
              <w:pStyle w:val="ConsPlusNormal"/>
              <w:jc w:val="center"/>
            </w:pPr>
            <w:r>
              <w:t>23,1%</w:t>
            </w:r>
          </w:p>
        </w:tc>
        <w:tc>
          <w:tcPr>
            <w:tcW w:w="1191" w:type="dxa"/>
          </w:tcPr>
          <w:p w:rsidR="00F51C96" w:rsidRDefault="00F51C96">
            <w:pPr>
              <w:pStyle w:val="ConsPlusNormal"/>
              <w:jc w:val="center"/>
            </w:pPr>
            <w:r>
              <w:t>49,0</w:t>
            </w:r>
          </w:p>
        </w:tc>
        <w:tc>
          <w:tcPr>
            <w:tcW w:w="1361" w:type="dxa"/>
          </w:tcPr>
          <w:p w:rsidR="00F51C96" w:rsidRDefault="00F51C96">
            <w:pPr>
              <w:pStyle w:val="ConsPlusNormal"/>
              <w:jc w:val="center"/>
            </w:pPr>
            <w:r>
              <w:t>40,3%</w:t>
            </w:r>
          </w:p>
        </w:tc>
        <w:tc>
          <w:tcPr>
            <w:tcW w:w="1191" w:type="dxa"/>
          </w:tcPr>
          <w:p w:rsidR="00F51C96" w:rsidRDefault="00F51C96">
            <w:pPr>
              <w:pStyle w:val="ConsPlusNormal"/>
              <w:jc w:val="center"/>
            </w:pPr>
            <w:r>
              <w:t>4,2%</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76,8</w:t>
            </w:r>
          </w:p>
        </w:tc>
        <w:tc>
          <w:tcPr>
            <w:tcW w:w="1191" w:type="dxa"/>
          </w:tcPr>
          <w:p w:rsidR="00F51C96" w:rsidRDefault="00F51C96">
            <w:pPr>
              <w:pStyle w:val="ConsPlusNormal"/>
              <w:jc w:val="center"/>
            </w:pPr>
            <w:r>
              <w:t>75,5%</w:t>
            </w:r>
          </w:p>
        </w:tc>
        <w:tc>
          <w:tcPr>
            <w:tcW w:w="1020" w:type="dxa"/>
          </w:tcPr>
          <w:p w:rsidR="00F51C96" w:rsidRDefault="00F51C96">
            <w:pPr>
              <w:pStyle w:val="ConsPlusNormal"/>
              <w:jc w:val="center"/>
            </w:pPr>
            <w:r>
              <w:t>25,3%</w:t>
            </w:r>
          </w:p>
        </w:tc>
        <w:tc>
          <w:tcPr>
            <w:tcW w:w="1191" w:type="dxa"/>
          </w:tcPr>
          <w:p w:rsidR="00F51C96" w:rsidRDefault="00F51C96">
            <w:pPr>
              <w:pStyle w:val="ConsPlusNormal"/>
              <w:jc w:val="center"/>
            </w:pPr>
            <w:r>
              <w:t>49,6</w:t>
            </w:r>
          </w:p>
        </w:tc>
        <w:tc>
          <w:tcPr>
            <w:tcW w:w="1361" w:type="dxa"/>
          </w:tcPr>
          <w:p w:rsidR="00F51C96" w:rsidRDefault="00F51C96">
            <w:pPr>
              <w:pStyle w:val="ConsPlusNormal"/>
              <w:jc w:val="center"/>
            </w:pPr>
            <w:r>
              <w:t>41,0%</w:t>
            </w:r>
          </w:p>
        </w:tc>
        <w:tc>
          <w:tcPr>
            <w:tcW w:w="1191" w:type="dxa"/>
          </w:tcPr>
          <w:p w:rsidR="00F51C96" w:rsidRDefault="00F51C96">
            <w:pPr>
              <w:pStyle w:val="ConsPlusNormal"/>
              <w:jc w:val="center"/>
            </w:pPr>
            <w:r>
              <w:t>4,6%</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88,2</w:t>
            </w:r>
          </w:p>
        </w:tc>
        <w:tc>
          <w:tcPr>
            <w:tcW w:w="1191" w:type="dxa"/>
          </w:tcPr>
          <w:p w:rsidR="00F51C96" w:rsidRDefault="00F51C96">
            <w:pPr>
              <w:pStyle w:val="ConsPlusNormal"/>
              <w:jc w:val="center"/>
            </w:pPr>
            <w:r>
              <w:t>78,7%</w:t>
            </w:r>
          </w:p>
        </w:tc>
        <w:tc>
          <w:tcPr>
            <w:tcW w:w="1020" w:type="dxa"/>
          </w:tcPr>
          <w:p w:rsidR="00F51C96" w:rsidRDefault="00F51C96">
            <w:pPr>
              <w:pStyle w:val="ConsPlusNormal"/>
              <w:jc w:val="center"/>
            </w:pPr>
            <w:r>
              <w:t>27,2%</w:t>
            </w:r>
          </w:p>
        </w:tc>
        <w:tc>
          <w:tcPr>
            <w:tcW w:w="1191" w:type="dxa"/>
          </w:tcPr>
          <w:p w:rsidR="00F51C96" w:rsidRDefault="00F51C96">
            <w:pPr>
              <w:pStyle w:val="ConsPlusNormal"/>
              <w:jc w:val="center"/>
            </w:pPr>
            <w:r>
              <w:t>50,6</w:t>
            </w:r>
          </w:p>
        </w:tc>
        <w:tc>
          <w:tcPr>
            <w:tcW w:w="1361" w:type="dxa"/>
          </w:tcPr>
          <w:p w:rsidR="00F51C96" w:rsidRDefault="00F51C96">
            <w:pPr>
              <w:pStyle w:val="ConsPlusNormal"/>
              <w:jc w:val="center"/>
            </w:pPr>
            <w:r>
              <w:t>42,2%</w:t>
            </w:r>
          </w:p>
        </w:tc>
        <w:tc>
          <w:tcPr>
            <w:tcW w:w="1191" w:type="dxa"/>
          </w:tcPr>
          <w:p w:rsidR="00F51C96" w:rsidRDefault="00F51C96">
            <w:pPr>
              <w:pStyle w:val="ConsPlusNormal"/>
              <w:jc w:val="center"/>
            </w:pPr>
            <w:r>
              <w:t>5,3%</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108,2</w:t>
            </w:r>
          </w:p>
        </w:tc>
        <w:tc>
          <w:tcPr>
            <w:tcW w:w="1191" w:type="dxa"/>
          </w:tcPr>
          <w:p w:rsidR="00F51C96" w:rsidRDefault="00F51C96">
            <w:pPr>
              <w:pStyle w:val="ConsPlusNormal"/>
              <w:jc w:val="center"/>
            </w:pPr>
            <w:r>
              <w:t>82,6%</w:t>
            </w:r>
          </w:p>
        </w:tc>
        <w:tc>
          <w:tcPr>
            <w:tcW w:w="1020" w:type="dxa"/>
          </w:tcPr>
          <w:p w:rsidR="00F51C96" w:rsidRDefault="00F51C96">
            <w:pPr>
              <w:pStyle w:val="ConsPlusNormal"/>
              <w:jc w:val="center"/>
            </w:pPr>
            <w:r>
              <w:t>29,6%</w:t>
            </w:r>
          </w:p>
        </w:tc>
        <w:tc>
          <w:tcPr>
            <w:tcW w:w="1191" w:type="dxa"/>
          </w:tcPr>
          <w:p w:rsidR="00F51C96" w:rsidRDefault="00F51C96">
            <w:pPr>
              <w:pStyle w:val="ConsPlusNormal"/>
              <w:jc w:val="center"/>
            </w:pPr>
            <w:r>
              <w:t>51,9</w:t>
            </w:r>
          </w:p>
        </w:tc>
        <w:tc>
          <w:tcPr>
            <w:tcW w:w="1361" w:type="dxa"/>
          </w:tcPr>
          <w:p w:rsidR="00F51C96" w:rsidRDefault="00F51C96">
            <w:pPr>
              <w:pStyle w:val="ConsPlusNormal"/>
              <w:jc w:val="center"/>
            </w:pPr>
            <w:r>
              <w:t>43,6%</w:t>
            </w:r>
          </w:p>
        </w:tc>
        <w:tc>
          <w:tcPr>
            <w:tcW w:w="1191" w:type="dxa"/>
          </w:tcPr>
          <w:p w:rsidR="00F51C96" w:rsidRDefault="00F51C96">
            <w:pPr>
              <w:pStyle w:val="ConsPlusNormal"/>
              <w:jc w:val="center"/>
            </w:pPr>
            <w:r>
              <w:t>6,2%</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129,9</w:t>
            </w:r>
          </w:p>
        </w:tc>
        <w:tc>
          <w:tcPr>
            <w:tcW w:w="1191" w:type="dxa"/>
          </w:tcPr>
          <w:p w:rsidR="00F51C96" w:rsidRDefault="00F51C96">
            <w:pPr>
              <w:pStyle w:val="ConsPlusNormal"/>
              <w:jc w:val="center"/>
            </w:pPr>
            <w:r>
              <w:t>85,5%</w:t>
            </w:r>
          </w:p>
        </w:tc>
        <w:tc>
          <w:tcPr>
            <w:tcW w:w="1020" w:type="dxa"/>
          </w:tcPr>
          <w:p w:rsidR="00F51C96" w:rsidRDefault="00F51C96">
            <w:pPr>
              <w:pStyle w:val="ConsPlusNormal"/>
              <w:jc w:val="center"/>
            </w:pPr>
            <w:r>
              <w:t>31,3%</w:t>
            </w:r>
          </w:p>
        </w:tc>
        <w:tc>
          <w:tcPr>
            <w:tcW w:w="1191" w:type="dxa"/>
          </w:tcPr>
          <w:p w:rsidR="00F51C96" w:rsidRDefault="00F51C96">
            <w:pPr>
              <w:pStyle w:val="ConsPlusNormal"/>
              <w:jc w:val="center"/>
            </w:pPr>
            <w:r>
              <w:t>53,7</w:t>
            </w:r>
          </w:p>
        </w:tc>
        <w:tc>
          <w:tcPr>
            <w:tcW w:w="1361" w:type="dxa"/>
          </w:tcPr>
          <w:p w:rsidR="00F51C96" w:rsidRDefault="00F51C96">
            <w:pPr>
              <w:pStyle w:val="ConsPlusNormal"/>
              <w:jc w:val="center"/>
            </w:pPr>
            <w:r>
              <w:t>45,5%</w:t>
            </w:r>
          </w:p>
        </w:tc>
        <w:tc>
          <w:tcPr>
            <w:tcW w:w="1191" w:type="dxa"/>
          </w:tcPr>
          <w:p w:rsidR="00F51C96" w:rsidRDefault="00F51C96">
            <w:pPr>
              <w:pStyle w:val="ConsPlusNormal"/>
              <w:jc w:val="center"/>
            </w:pPr>
            <w:r>
              <w:t>7,3%</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150,4</w:t>
            </w:r>
          </w:p>
        </w:tc>
        <w:tc>
          <w:tcPr>
            <w:tcW w:w="1191" w:type="dxa"/>
          </w:tcPr>
          <w:p w:rsidR="00F51C96" w:rsidRDefault="00F51C96">
            <w:pPr>
              <w:pStyle w:val="ConsPlusNormal"/>
              <w:jc w:val="center"/>
            </w:pPr>
            <w:r>
              <w:t>87,5%</w:t>
            </w:r>
          </w:p>
        </w:tc>
        <w:tc>
          <w:tcPr>
            <w:tcW w:w="1020" w:type="dxa"/>
          </w:tcPr>
          <w:p w:rsidR="00F51C96" w:rsidRDefault="00F51C96">
            <w:pPr>
              <w:pStyle w:val="ConsPlusNormal"/>
              <w:jc w:val="center"/>
            </w:pPr>
            <w:r>
              <w:t>32,5%</w:t>
            </w:r>
          </w:p>
        </w:tc>
        <w:tc>
          <w:tcPr>
            <w:tcW w:w="1191" w:type="dxa"/>
          </w:tcPr>
          <w:p w:rsidR="00F51C96" w:rsidRDefault="00F51C96">
            <w:pPr>
              <w:pStyle w:val="ConsPlusNormal"/>
              <w:jc w:val="center"/>
            </w:pPr>
            <w:r>
              <w:t>55,0</w:t>
            </w:r>
          </w:p>
        </w:tc>
        <w:tc>
          <w:tcPr>
            <w:tcW w:w="1361" w:type="dxa"/>
          </w:tcPr>
          <w:p w:rsidR="00F51C96" w:rsidRDefault="00F51C96">
            <w:pPr>
              <w:pStyle w:val="ConsPlusNormal"/>
              <w:jc w:val="center"/>
            </w:pPr>
            <w:r>
              <w:t>46,8%</w:t>
            </w:r>
          </w:p>
        </w:tc>
        <w:tc>
          <w:tcPr>
            <w:tcW w:w="1191" w:type="dxa"/>
          </w:tcPr>
          <w:p w:rsidR="00F51C96" w:rsidRDefault="00F51C96">
            <w:pPr>
              <w:pStyle w:val="ConsPlusNormal"/>
              <w:jc w:val="center"/>
            </w:pPr>
            <w:r>
              <w:t>8,1%</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194,0</w:t>
            </w:r>
          </w:p>
        </w:tc>
        <w:tc>
          <w:tcPr>
            <w:tcW w:w="1191" w:type="dxa"/>
          </w:tcPr>
          <w:p w:rsidR="00F51C96" w:rsidRDefault="00F51C96">
            <w:pPr>
              <w:pStyle w:val="ConsPlusNormal"/>
              <w:jc w:val="center"/>
            </w:pPr>
            <w:r>
              <w:t>90,3%</w:t>
            </w:r>
          </w:p>
        </w:tc>
        <w:tc>
          <w:tcPr>
            <w:tcW w:w="1020" w:type="dxa"/>
          </w:tcPr>
          <w:p w:rsidR="00F51C96" w:rsidRDefault="00F51C96">
            <w:pPr>
              <w:pStyle w:val="ConsPlusNormal"/>
              <w:jc w:val="center"/>
            </w:pPr>
            <w:r>
              <w:t>34,2%</w:t>
            </w:r>
          </w:p>
        </w:tc>
        <w:tc>
          <w:tcPr>
            <w:tcW w:w="1191" w:type="dxa"/>
          </w:tcPr>
          <w:p w:rsidR="00F51C96" w:rsidRDefault="00F51C96">
            <w:pPr>
              <w:pStyle w:val="ConsPlusNormal"/>
              <w:jc w:val="center"/>
            </w:pPr>
            <w:r>
              <w:t>55,7</w:t>
            </w:r>
          </w:p>
        </w:tc>
        <w:tc>
          <w:tcPr>
            <w:tcW w:w="1361" w:type="dxa"/>
          </w:tcPr>
          <w:p w:rsidR="00F51C96" w:rsidRDefault="00F51C96">
            <w:pPr>
              <w:pStyle w:val="ConsPlusNormal"/>
              <w:jc w:val="center"/>
            </w:pPr>
            <w:r>
              <w:t>47,5%</w:t>
            </w:r>
          </w:p>
        </w:tc>
        <w:tc>
          <w:tcPr>
            <w:tcW w:w="1191" w:type="dxa"/>
          </w:tcPr>
          <w:p w:rsidR="00F51C96" w:rsidRDefault="00F51C96">
            <w:pPr>
              <w:pStyle w:val="ConsPlusNormal"/>
              <w:jc w:val="center"/>
            </w:pPr>
            <w:r>
              <w:t>8,5%</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234,8</w:t>
            </w:r>
          </w:p>
        </w:tc>
        <w:tc>
          <w:tcPr>
            <w:tcW w:w="1191" w:type="dxa"/>
          </w:tcPr>
          <w:p w:rsidR="00F51C96" w:rsidRDefault="00F51C96">
            <w:pPr>
              <w:pStyle w:val="ConsPlusNormal"/>
              <w:jc w:val="center"/>
            </w:pPr>
            <w:r>
              <w:t>92,0%</w:t>
            </w:r>
          </w:p>
        </w:tc>
        <w:tc>
          <w:tcPr>
            <w:tcW w:w="1020" w:type="dxa"/>
          </w:tcPr>
          <w:p w:rsidR="00F51C96" w:rsidRDefault="00F51C96">
            <w:pPr>
              <w:pStyle w:val="ConsPlusNormal"/>
              <w:jc w:val="center"/>
            </w:pPr>
            <w:r>
              <w:t>35,2%</w:t>
            </w:r>
          </w:p>
        </w:tc>
        <w:tc>
          <w:tcPr>
            <w:tcW w:w="1191" w:type="dxa"/>
          </w:tcPr>
          <w:p w:rsidR="00F51C96" w:rsidRDefault="00F51C96">
            <w:pPr>
              <w:pStyle w:val="ConsPlusNormal"/>
              <w:jc w:val="center"/>
            </w:pPr>
            <w:r>
              <w:t>56,3</w:t>
            </w:r>
          </w:p>
        </w:tc>
        <w:tc>
          <w:tcPr>
            <w:tcW w:w="1361" w:type="dxa"/>
          </w:tcPr>
          <w:p w:rsidR="00F51C96" w:rsidRDefault="00F51C96">
            <w:pPr>
              <w:pStyle w:val="ConsPlusNormal"/>
              <w:jc w:val="center"/>
            </w:pPr>
            <w:r>
              <w:t>48,0%</w:t>
            </w:r>
          </w:p>
        </w:tc>
        <w:tc>
          <w:tcPr>
            <w:tcW w:w="1191" w:type="dxa"/>
          </w:tcPr>
          <w:p w:rsidR="00F51C96" w:rsidRDefault="00F51C96">
            <w:pPr>
              <w:pStyle w:val="ConsPlusNormal"/>
              <w:jc w:val="center"/>
            </w:pPr>
            <w:r>
              <w:t>8,8%</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323,4</w:t>
            </w:r>
          </w:p>
        </w:tc>
        <w:tc>
          <w:tcPr>
            <w:tcW w:w="1191" w:type="dxa"/>
          </w:tcPr>
          <w:p w:rsidR="00F51C96" w:rsidRDefault="00F51C96">
            <w:pPr>
              <w:pStyle w:val="ConsPlusNormal"/>
              <w:jc w:val="center"/>
            </w:pPr>
            <w:r>
              <w:t>94,2%</w:t>
            </w:r>
          </w:p>
        </w:tc>
        <w:tc>
          <w:tcPr>
            <w:tcW w:w="1020" w:type="dxa"/>
          </w:tcPr>
          <w:p w:rsidR="00F51C96" w:rsidRDefault="00F51C96">
            <w:pPr>
              <w:pStyle w:val="ConsPlusNormal"/>
              <w:jc w:val="center"/>
            </w:pPr>
            <w:r>
              <w:t>36,5%</w:t>
            </w:r>
          </w:p>
        </w:tc>
        <w:tc>
          <w:tcPr>
            <w:tcW w:w="1191" w:type="dxa"/>
          </w:tcPr>
          <w:p w:rsidR="00F51C96" w:rsidRDefault="00F51C96">
            <w:pPr>
              <w:pStyle w:val="ConsPlusNormal"/>
              <w:jc w:val="center"/>
            </w:pPr>
            <w:r>
              <w:t>57,1</w:t>
            </w:r>
          </w:p>
        </w:tc>
        <w:tc>
          <w:tcPr>
            <w:tcW w:w="1361" w:type="dxa"/>
          </w:tcPr>
          <w:p w:rsidR="00F51C96" w:rsidRDefault="00F51C96">
            <w:pPr>
              <w:pStyle w:val="ConsPlusNormal"/>
              <w:jc w:val="center"/>
            </w:pPr>
            <w:r>
              <w:t>48,7%</w:t>
            </w:r>
          </w:p>
        </w:tc>
        <w:tc>
          <w:tcPr>
            <w:tcW w:w="1191" w:type="dxa"/>
          </w:tcPr>
          <w:p w:rsidR="00F51C96" w:rsidRDefault="00F51C96">
            <w:pPr>
              <w:pStyle w:val="ConsPlusNormal"/>
              <w:jc w:val="center"/>
            </w:pPr>
            <w:r>
              <w:t>9,2%</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437,6</w:t>
            </w:r>
          </w:p>
        </w:tc>
        <w:tc>
          <w:tcPr>
            <w:tcW w:w="1191" w:type="dxa"/>
          </w:tcPr>
          <w:p w:rsidR="00F51C96" w:rsidRDefault="00F51C96">
            <w:pPr>
              <w:pStyle w:val="ConsPlusNormal"/>
              <w:jc w:val="center"/>
            </w:pPr>
            <w:r>
              <w:t>95,7%</w:t>
            </w:r>
          </w:p>
        </w:tc>
        <w:tc>
          <w:tcPr>
            <w:tcW w:w="1020" w:type="dxa"/>
          </w:tcPr>
          <w:p w:rsidR="00F51C96" w:rsidRDefault="00F51C96">
            <w:pPr>
              <w:pStyle w:val="ConsPlusNormal"/>
              <w:jc w:val="center"/>
            </w:pPr>
            <w:r>
              <w:t>37,4%</w:t>
            </w:r>
          </w:p>
        </w:tc>
        <w:tc>
          <w:tcPr>
            <w:tcW w:w="1191" w:type="dxa"/>
          </w:tcPr>
          <w:p w:rsidR="00F51C96" w:rsidRDefault="00F51C96">
            <w:pPr>
              <w:pStyle w:val="ConsPlusNormal"/>
              <w:jc w:val="center"/>
            </w:pPr>
            <w:r>
              <w:t>58,3</w:t>
            </w:r>
          </w:p>
        </w:tc>
        <w:tc>
          <w:tcPr>
            <w:tcW w:w="1361" w:type="dxa"/>
          </w:tcPr>
          <w:p w:rsidR="00F51C96" w:rsidRDefault="00F51C96">
            <w:pPr>
              <w:pStyle w:val="ConsPlusNormal"/>
              <w:jc w:val="center"/>
            </w:pPr>
            <w:r>
              <w:t>49,8%</w:t>
            </w:r>
          </w:p>
        </w:tc>
        <w:tc>
          <w:tcPr>
            <w:tcW w:w="1191" w:type="dxa"/>
          </w:tcPr>
          <w:p w:rsidR="00F51C96" w:rsidRDefault="00F51C96">
            <w:pPr>
              <w:pStyle w:val="ConsPlusNormal"/>
              <w:jc w:val="center"/>
            </w:pPr>
            <w:r>
              <w:t>9,9%</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60,3</w:t>
            </w:r>
          </w:p>
        </w:tc>
        <w:tc>
          <w:tcPr>
            <w:tcW w:w="1361" w:type="dxa"/>
          </w:tcPr>
          <w:p w:rsidR="00F51C96" w:rsidRDefault="00F51C96">
            <w:pPr>
              <w:pStyle w:val="ConsPlusNormal"/>
              <w:jc w:val="center"/>
            </w:pPr>
            <w:r>
              <w:t>51,5%</w:t>
            </w:r>
          </w:p>
        </w:tc>
        <w:tc>
          <w:tcPr>
            <w:tcW w:w="1191" w:type="dxa"/>
          </w:tcPr>
          <w:p w:rsidR="00F51C96" w:rsidRDefault="00F51C96">
            <w:pPr>
              <w:pStyle w:val="ConsPlusNormal"/>
              <w:jc w:val="center"/>
            </w:pPr>
            <w:r>
              <w:t>10,9%</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61,2</w:t>
            </w:r>
          </w:p>
        </w:tc>
        <w:tc>
          <w:tcPr>
            <w:tcW w:w="1361" w:type="dxa"/>
          </w:tcPr>
          <w:p w:rsidR="00F51C96" w:rsidRDefault="00F51C96">
            <w:pPr>
              <w:pStyle w:val="ConsPlusNormal"/>
              <w:jc w:val="center"/>
            </w:pPr>
            <w:r>
              <w:t>52,2%</w:t>
            </w:r>
          </w:p>
        </w:tc>
        <w:tc>
          <w:tcPr>
            <w:tcW w:w="1191" w:type="dxa"/>
          </w:tcPr>
          <w:p w:rsidR="00F51C96" w:rsidRDefault="00F51C96">
            <w:pPr>
              <w:pStyle w:val="ConsPlusNormal"/>
              <w:jc w:val="center"/>
            </w:pPr>
            <w:r>
              <w:t>11,3%</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63,6</w:t>
            </w:r>
          </w:p>
        </w:tc>
        <w:tc>
          <w:tcPr>
            <w:tcW w:w="1361" w:type="dxa"/>
          </w:tcPr>
          <w:p w:rsidR="00F51C96" w:rsidRDefault="00F51C96">
            <w:pPr>
              <w:pStyle w:val="ConsPlusNormal"/>
              <w:jc w:val="center"/>
            </w:pPr>
            <w:r>
              <w:t>54,0%</w:t>
            </w:r>
          </w:p>
        </w:tc>
        <w:tc>
          <w:tcPr>
            <w:tcW w:w="1191" w:type="dxa"/>
          </w:tcPr>
          <w:p w:rsidR="00F51C96" w:rsidRDefault="00F51C96">
            <w:pPr>
              <w:pStyle w:val="ConsPlusNormal"/>
              <w:jc w:val="center"/>
            </w:pPr>
            <w:r>
              <w:t>12,4%</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64,9</w:t>
            </w:r>
          </w:p>
        </w:tc>
        <w:tc>
          <w:tcPr>
            <w:tcW w:w="1361" w:type="dxa"/>
          </w:tcPr>
          <w:p w:rsidR="00F51C96" w:rsidRDefault="00F51C96">
            <w:pPr>
              <w:pStyle w:val="ConsPlusNormal"/>
              <w:jc w:val="center"/>
            </w:pPr>
            <w:r>
              <w:t>54,9%</w:t>
            </w:r>
          </w:p>
        </w:tc>
        <w:tc>
          <w:tcPr>
            <w:tcW w:w="1191" w:type="dxa"/>
          </w:tcPr>
          <w:p w:rsidR="00F51C96" w:rsidRDefault="00F51C96">
            <w:pPr>
              <w:pStyle w:val="ConsPlusNormal"/>
              <w:jc w:val="center"/>
            </w:pPr>
            <w:r>
              <w:t>12,9%</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66,8</w:t>
            </w:r>
          </w:p>
        </w:tc>
        <w:tc>
          <w:tcPr>
            <w:tcW w:w="1361" w:type="dxa"/>
          </w:tcPr>
          <w:p w:rsidR="00F51C96" w:rsidRDefault="00F51C96">
            <w:pPr>
              <w:pStyle w:val="ConsPlusNormal"/>
              <w:jc w:val="center"/>
            </w:pPr>
            <w:r>
              <w:t>56,2%</w:t>
            </w:r>
          </w:p>
        </w:tc>
        <w:tc>
          <w:tcPr>
            <w:tcW w:w="1191" w:type="dxa"/>
          </w:tcPr>
          <w:p w:rsidR="00F51C96" w:rsidRDefault="00F51C96">
            <w:pPr>
              <w:pStyle w:val="ConsPlusNormal"/>
              <w:jc w:val="center"/>
            </w:pPr>
            <w:r>
              <w:t>13,7%</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69,7</w:t>
            </w:r>
          </w:p>
        </w:tc>
        <w:tc>
          <w:tcPr>
            <w:tcW w:w="1361" w:type="dxa"/>
          </w:tcPr>
          <w:p w:rsidR="00F51C96" w:rsidRDefault="00F51C96">
            <w:pPr>
              <w:pStyle w:val="ConsPlusNormal"/>
              <w:jc w:val="center"/>
            </w:pPr>
            <w:r>
              <w:t>58,0%</w:t>
            </w:r>
          </w:p>
        </w:tc>
        <w:tc>
          <w:tcPr>
            <w:tcW w:w="1191" w:type="dxa"/>
          </w:tcPr>
          <w:p w:rsidR="00F51C96" w:rsidRDefault="00F51C96">
            <w:pPr>
              <w:pStyle w:val="ConsPlusNormal"/>
              <w:jc w:val="center"/>
            </w:pPr>
            <w:r>
              <w:t>14,8%</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73,0</w:t>
            </w:r>
          </w:p>
        </w:tc>
        <w:tc>
          <w:tcPr>
            <w:tcW w:w="1361" w:type="dxa"/>
          </w:tcPr>
          <w:p w:rsidR="00F51C96" w:rsidRDefault="00F51C96">
            <w:pPr>
              <w:pStyle w:val="ConsPlusNormal"/>
              <w:jc w:val="center"/>
            </w:pPr>
            <w:r>
              <w:t>59,9%</w:t>
            </w:r>
          </w:p>
        </w:tc>
        <w:tc>
          <w:tcPr>
            <w:tcW w:w="1191" w:type="dxa"/>
          </w:tcPr>
          <w:p w:rsidR="00F51C96" w:rsidRDefault="00F51C96">
            <w:pPr>
              <w:pStyle w:val="ConsPlusNormal"/>
              <w:jc w:val="center"/>
            </w:pPr>
            <w:r>
              <w:t>15,9%</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76,2</w:t>
            </w:r>
          </w:p>
        </w:tc>
        <w:tc>
          <w:tcPr>
            <w:tcW w:w="1361" w:type="dxa"/>
          </w:tcPr>
          <w:p w:rsidR="00F51C96" w:rsidRDefault="00F51C96">
            <w:pPr>
              <w:pStyle w:val="ConsPlusNormal"/>
              <w:jc w:val="center"/>
            </w:pPr>
            <w:r>
              <w:t>61,6%</w:t>
            </w:r>
          </w:p>
        </w:tc>
        <w:tc>
          <w:tcPr>
            <w:tcW w:w="1191" w:type="dxa"/>
          </w:tcPr>
          <w:p w:rsidR="00F51C96" w:rsidRDefault="00F51C96">
            <w:pPr>
              <w:pStyle w:val="ConsPlusNormal"/>
              <w:jc w:val="center"/>
            </w:pPr>
            <w:r>
              <w:t>17,0%</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81,8</w:t>
            </w:r>
          </w:p>
        </w:tc>
        <w:tc>
          <w:tcPr>
            <w:tcW w:w="1361" w:type="dxa"/>
          </w:tcPr>
          <w:p w:rsidR="00F51C96" w:rsidRDefault="00F51C96">
            <w:pPr>
              <w:pStyle w:val="ConsPlusNormal"/>
              <w:jc w:val="center"/>
            </w:pPr>
            <w:r>
              <w:t>64,2%</w:t>
            </w:r>
          </w:p>
        </w:tc>
        <w:tc>
          <w:tcPr>
            <w:tcW w:w="1191" w:type="dxa"/>
          </w:tcPr>
          <w:p w:rsidR="00F51C96" w:rsidRDefault="00F51C96">
            <w:pPr>
              <w:pStyle w:val="ConsPlusNormal"/>
              <w:jc w:val="center"/>
            </w:pPr>
            <w:r>
              <w:t>18,5%</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88,0</w:t>
            </w:r>
          </w:p>
        </w:tc>
        <w:tc>
          <w:tcPr>
            <w:tcW w:w="1361" w:type="dxa"/>
          </w:tcPr>
          <w:p w:rsidR="00F51C96" w:rsidRDefault="00F51C96">
            <w:pPr>
              <w:pStyle w:val="ConsPlusNormal"/>
              <w:jc w:val="center"/>
            </w:pPr>
            <w:r>
              <w:t>66,7%</w:t>
            </w:r>
          </w:p>
        </w:tc>
        <w:tc>
          <w:tcPr>
            <w:tcW w:w="1191" w:type="dxa"/>
          </w:tcPr>
          <w:p w:rsidR="00F51C96" w:rsidRDefault="00F51C96">
            <w:pPr>
              <w:pStyle w:val="ConsPlusNormal"/>
              <w:jc w:val="center"/>
            </w:pPr>
            <w:r>
              <w:t>20,0%</w:t>
            </w:r>
          </w:p>
        </w:tc>
      </w:tr>
      <w:tr w:rsidR="00F51C96">
        <w:tc>
          <w:tcPr>
            <w:tcW w:w="1814" w:type="dxa"/>
          </w:tcPr>
          <w:p w:rsidR="00F51C96" w:rsidRDefault="00F51C96">
            <w:pPr>
              <w:pStyle w:val="ConsPlusNormal"/>
              <w:jc w:val="center"/>
            </w:pPr>
            <w:r>
              <w:lastRenderedPageBreak/>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98,7</w:t>
            </w:r>
          </w:p>
        </w:tc>
        <w:tc>
          <w:tcPr>
            <w:tcW w:w="1361" w:type="dxa"/>
          </w:tcPr>
          <w:p w:rsidR="00F51C96" w:rsidRDefault="00F51C96">
            <w:pPr>
              <w:pStyle w:val="ConsPlusNormal"/>
              <w:jc w:val="center"/>
            </w:pPr>
            <w:r>
              <w:t>70,3%</w:t>
            </w:r>
          </w:p>
        </w:tc>
        <w:tc>
          <w:tcPr>
            <w:tcW w:w="1191" w:type="dxa"/>
          </w:tcPr>
          <w:p w:rsidR="00F51C96" w:rsidRDefault="00F51C96">
            <w:pPr>
              <w:pStyle w:val="ConsPlusNormal"/>
              <w:jc w:val="center"/>
            </w:pPr>
            <w:r>
              <w:t>22,2%</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115,6</w:t>
            </w:r>
          </w:p>
        </w:tc>
        <w:tc>
          <w:tcPr>
            <w:tcW w:w="1361" w:type="dxa"/>
          </w:tcPr>
          <w:p w:rsidR="00F51C96" w:rsidRDefault="00F51C96">
            <w:pPr>
              <w:pStyle w:val="ConsPlusNormal"/>
              <w:jc w:val="center"/>
            </w:pPr>
            <w:r>
              <w:t>74,7%</w:t>
            </w:r>
          </w:p>
        </w:tc>
        <w:tc>
          <w:tcPr>
            <w:tcW w:w="1191" w:type="dxa"/>
          </w:tcPr>
          <w:p w:rsidR="00F51C96" w:rsidRDefault="00F51C96">
            <w:pPr>
              <w:pStyle w:val="ConsPlusNormal"/>
              <w:jc w:val="center"/>
            </w:pPr>
            <w:r>
              <w:t>24,8%</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151,1</w:t>
            </w:r>
          </w:p>
        </w:tc>
        <w:tc>
          <w:tcPr>
            <w:tcW w:w="1361" w:type="dxa"/>
          </w:tcPr>
          <w:p w:rsidR="00F51C96" w:rsidRDefault="00F51C96">
            <w:pPr>
              <w:pStyle w:val="ConsPlusNormal"/>
              <w:jc w:val="center"/>
            </w:pPr>
            <w:r>
              <w:t>80,6%</w:t>
            </w:r>
          </w:p>
        </w:tc>
        <w:tc>
          <w:tcPr>
            <w:tcW w:w="1191" w:type="dxa"/>
          </w:tcPr>
          <w:p w:rsidR="00F51C96" w:rsidRDefault="00F51C96">
            <w:pPr>
              <w:pStyle w:val="ConsPlusNormal"/>
              <w:jc w:val="center"/>
            </w:pPr>
            <w:r>
              <w:t>28,4%</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209,8</w:t>
            </w:r>
          </w:p>
        </w:tc>
        <w:tc>
          <w:tcPr>
            <w:tcW w:w="1361" w:type="dxa"/>
          </w:tcPr>
          <w:p w:rsidR="00F51C96" w:rsidRDefault="00F51C96">
            <w:pPr>
              <w:pStyle w:val="ConsPlusNormal"/>
              <w:jc w:val="center"/>
            </w:pPr>
            <w:r>
              <w:t>86,0%</w:t>
            </w:r>
          </w:p>
        </w:tc>
        <w:tc>
          <w:tcPr>
            <w:tcW w:w="1191" w:type="dxa"/>
          </w:tcPr>
          <w:p w:rsidR="00F51C96" w:rsidRDefault="00F51C96">
            <w:pPr>
              <w:pStyle w:val="ConsPlusNormal"/>
              <w:jc w:val="center"/>
            </w:pPr>
            <w:r>
              <w:t>31,6%</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31,34</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48,78</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18,80</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29,27</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П4-17-2</w:t>
      </w:r>
    </w:p>
    <w:p w:rsidR="00F51C96" w:rsidRDefault="00F51C96">
      <w:pPr>
        <w:pStyle w:val="ConsPlusNormal"/>
        <w:jc w:val="both"/>
      </w:pPr>
    </w:p>
    <w:p w:rsidR="00F51C96" w:rsidRDefault="00F51C96">
      <w:pPr>
        <w:pStyle w:val="ConsPlusTitle"/>
        <w:jc w:val="center"/>
      </w:pPr>
      <w:bookmarkStart w:id="72" w:name="P14735"/>
      <w:bookmarkEnd w:id="72"/>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музеев и выставок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Холодная вода</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м/чел.</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&lt; 0,07</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2.</w:t>
            </w:r>
          </w:p>
        </w:tc>
        <w:tc>
          <w:tcPr>
            <w:tcW w:w="2211" w:type="dxa"/>
          </w:tcPr>
          <w:p w:rsidR="00F51C96" w:rsidRDefault="00F51C96">
            <w:pPr>
              <w:pStyle w:val="ConsPlusNormal"/>
              <w:jc w:val="center"/>
            </w:pPr>
            <w:r>
              <w:t>0,18</w:t>
            </w:r>
          </w:p>
        </w:tc>
        <w:tc>
          <w:tcPr>
            <w:tcW w:w="2268" w:type="dxa"/>
          </w:tcPr>
          <w:p w:rsidR="00F51C96" w:rsidRDefault="00F51C96">
            <w:pPr>
              <w:pStyle w:val="ConsPlusNormal"/>
              <w:jc w:val="center"/>
            </w:pPr>
            <w:r>
              <w:t>7,5%</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0,29</w:t>
            </w:r>
          </w:p>
        </w:tc>
        <w:tc>
          <w:tcPr>
            <w:tcW w:w="2268" w:type="dxa"/>
          </w:tcPr>
          <w:p w:rsidR="00F51C96" w:rsidRDefault="00F51C96">
            <w:pPr>
              <w:pStyle w:val="ConsPlusNormal"/>
              <w:jc w:val="center"/>
            </w:pPr>
            <w:r>
              <w:t>42,6%</w:t>
            </w:r>
          </w:p>
        </w:tc>
        <w:tc>
          <w:tcPr>
            <w:tcW w:w="2268" w:type="dxa"/>
          </w:tcPr>
          <w:p w:rsidR="00F51C96" w:rsidRDefault="00F51C96">
            <w:pPr>
              <w:pStyle w:val="ConsPlusNormal"/>
              <w:jc w:val="center"/>
            </w:pPr>
            <w:r>
              <w:t>5,6%</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0,57</w:t>
            </w:r>
          </w:p>
        </w:tc>
        <w:tc>
          <w:tcPr>
            <w:tcW w:w="2268" w:type="dxa"/>
          </w:tcPr>
          <w:p w:rsidR="00F51C96" w:rsidRDefault="00F51C96">
            <w:pPr>
              <w:pStyle w:val="ConsPlusNormal"/>
              <w:jc w:val="center"/>
            </w:pPr>
            <w:r>
              <w:t>70,8%</w:t>
            </w:r>
          </w:p>
        </w:tc>
        <w:tc>
          <w:tcPr>
            <w:tcW w:w="2268" w:type="dxa"/>
          </w:tcPr>
          <w:p w:rsidR="00F51C96" w:rsidRDefault="00F51C96">
            <w:pPr>
              <w:pStyle w:val="ConsPlusNormal"/>
              <w:jc w:val="center"/>
            </w:pPr>
            <w:r>
              <w:t>22,5%</w:t>
            </w:r>
          </w:p>
        </w:tc>
      </w:tr>
      <w:tr w:rsidR="00F51C96">
        <w:tc>
          <w:tcPr>
            <w:tcW w:w="2324" w:type="dxa"/>
          </w:tcPr>
          <w:p w:rsidR="00F51C96" w:rsidRDefault="00F51C96">
            <w:pPr>
              <w:pStyle w:val="ConsPlusNormal"/>
              <w:jc w:val="center"/>
            </w:pPr>
            <w:r>
              <w:t>5.</w:t>
            </w:r>
          </w:p>
        </w:tc>
        <w:tc>
          <w:tcPr>
            <w:tcW w:w="2211" w:type="dxa"/>
          </w:tcPr>
          <w:p w:rsidR="00F51C96" w:rsidRDefault="00F51C96">
            <w:pPr>
              <w:pStyle w:val="ConsPlusNormal"/>
              <w:jc w:val="center"/>
            </w:pPr>
            <w:r>
              <w:t>0,93</w:t>
            </w:r>
          </w:p>
        </w:tc>
        <w:tc>
          <w:tcPr>
            <w:tcW w:w="2268" w:type="dxa"/>
          </w:tcPr>
          <w:p w:rsidR="00F51C96" w:rsidRDefault="00F51C96">
            <w:pPr>
              <w:pStyle w:val="ConsPlusNormal"/>
              <w:jc w:val="center"/>
            </w:pPr>
            <w:r>
              <w:t>82,1%</w:t>
            </w:r>
          </w:p>
        </w:tc>
        <w:tc>
          <w:tcPr>
            <w:tcW w:w="2268" w:type="dxa"/>
          </w:tcPr>
          <w:p w:rsidR="00F51C96" w:rsidRDefault="00F51C96">
            <w:pPr>
              <w:pStyle w:val="ConsPlusNormal"/>
              <w:jc w:val="center"/>
            </w:pPr>
            <w:r>
              <w:t>29,3%</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1,12</w:t>
            </w:r>
          </w:p>
        </w:tc>
        <w:tc>
          <w:tcPr>
            <w:tcW w:w="2268" w:type="dxa"/>
          </w:tcPr>
          <w:p w:rsidR="00F51C96" w:rsidRDefault="00F51C96">
            <w:pPr>
              <w:pStyle w:val="ConsPlusNormal"/>
              <w:jc w:val="center"/>
            </w:pPr>
            <w:r>
              <w:t>85,1%</w:t>
            </w:r>
          </w:p>
        </w:tc>
        <w:tc>
          <w:tcPr>
            <w:tcW w:w="2268" w:type="dxa"/>
          </w:tcPr>
          <w:p w:rsidR="00F51C96" w:rsidRDefault="00F51C96">
            <w:pPr>
              <w:pStyle w:val="ConsPlusNormal"/>
              <w:jc w:val="center"/>
            </w:pPr>
            <w:r>
              <w:t>31,1%</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1,34</w:t>
            </w:r>
          </w:p>
        </w:tc>
        <w:tc>
          <w:tcPr>
            <w:tcW w:w="2268" w:type="dxa"/>
          </w:tcPr>
          <w:p w:rsidR="00F51C96" w:rsidRDefault="00F51C96">
            <w:pPr>
              <w:pStyle w:val="ConsPlusNormal"/>
              <w:jc w:val="center"/>
            </w:pPr>
            <w:r>
              <w:t>87,6%</w:t>
            </w:r>
          </w:p>
        </w:tc>
        <w:tc>
          <w:tcPr>
            <w:tcW w:w="2268" w:type="dxa"/>
          </w:tcPr>
          <w:p w:rsidR="00F51C96" w:rsidRDefault="00F51C96">
            <w:pPr>
              <w:pStyle w:val="ConsPlusNormal"/>
              <w:jc w:val="center"/>
            </w:pPr>
            <w:r>
              <w:t>32,5%</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1,74</w:t>
            </w:r>
          </w:p>
        </w:tc>
        <w:tc>
          <w:tcPr>
            <w:tcW w:w="2268" w:type="dxa"/>
          </w:tcPr>
          <w:p w:rsidR="00F51C96" w:rsidRDefault="00F51C96">
            <w:pPr>
              <w:pStyle w:val="ConsPlusNormal"/>
              <w:jc w:val="center"/>
            </w:pPr>
            <w:r>
              <w:t>90,4%</w:t>
            </w:r>
          </w:p>
        </w:tc>
        <w:tc>
          <w:tcPr>
            <w:tcW w:w="2268" w:type="dxa"/>
          </w:tcPr>
          <w:p w:rsidR="00F51C96" w:rsidRDefault="00F51C96">
            <w:pPr>
              <w:pStyle w:val="ConsPlusNormal"/>
              <w:jc w:val="center"/>
            </w:pPr>
            <w:r>
              <w:t>34,3%</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2,09</w:t>
            </w:r>
          </w:p>
        </w:tc>
        <w:tc>
          <w:tcPr>
            <w:tcW w:w="2268" w:type="dxa"/>
          </w:tcPr>
          <w:p w:rsidR="00F51C96" w:rsidRDefault="00F51C96">
            <w:pPr>
              <w:pStyle w:val="ConsPlusNormal"/>
              <w:jc w:val="center"/>
            </w:pPr>
            <w:r>
              <w:t>92,0%</w:t>
            </w:r>
          </w:p>
        </w:tc>
        <w:tc>
          <w:tcPr>
            <w:tcW w:w="2268" w:type="dxa"/>
          </w:tcPr>
          <w:p w:rsidR="00F51C96" w:rsidRDefault="00F51C96">
            <w:pPr>
              <w:pStyle w:val="ConsPlusNormal"/>
              <w:jc w:val="center"/>
            </w:pPr>
            <w:r>
              <w:t>35,2%</w:t>
            </w:r>
          </w:p>
        </w:tc>
      </w:tr>
      <w:tr w:rsidR="00F51C96">
        <w:tc>
          <w:tcPr>
            <w:tcW w:w="2324" w:type="dxa"/>
          </w:tcPr>
          <w:p w:rsidR="00F51C96" w:rsidRDefault="00F51C96">
            <w:pPr>
              <w:pStyle w:val="ConsPlusNormal"/>
              <w:jc w:val="center"/>
            </w:pPr>
            <w:r>
              <w:t>10.</w:t>
            </w:r>
          </w:p>
        </w:tc>
        <w:tc>
          <w:tcPr>
            <w:tcW w:w="2211" w:type="dxa"/>
          </w:tcPr>
          <w:p w:rsidR="00F51C96" w:rsidRDefault="00F51C96">
            <w:pPr>
              <w:pStyle w:val="ConsPlusNormal"/>
              <w:jc w:val="center"/>
            </w:pPr>
            <w:r>
              <w:t>2,44</w:t>
            </w:r>
          </w:p>
        </w:tc>
        <w:tc>
          <w:tcPr>
            <w:tcW w:w="2268" w:type="dxa"/>
          </w:tcPr>
          <w:p w:rsidR="00F51C96" w:rsidRDefault="00F51C96">
            <w:pPr>
              <w:pStyle w:val="ConsPlusNormal"/>
              <w:jc w:val="center"/>
            </w:pPr>
            <w:r>
              <w:t>93,2%</w:t>
            </w:r>
          </w:p>
        </w:tc>
        <w:tc>
          <w:tcPr>
            <w:tcW w:w="2268" w:type="dxa"/>
          </w:tcPr>
          <w:p w:rsidR="00F51C96" w:rsidRDefault="00F51C96">
            <w:pPr>
              <w:pStyle w:val="ConsPlusNormal"/>
              <w:jc w:val="center"/>
            </w:pPr>
            <w:r>
              <w:t>35,9%</w:t>
            </w:r>
          </w:p>
        </w:tc>
      </w:tr>
      <w:tr w:rsidR="00F51C96">
        <w:tc>
          <w:tcPr>
            <w:tcW w:w="2324" w:type="dxa"/>
          </w:tcPr>
          <w:p w:rsidR="00F51C96" w:rsidRDefault="00F51C96">
            <w:pPr>
              <w:pStyle w:val="ConsPlusNormal"/>
              <w:jc w:val="center"/>
            </w:pPr>
            <w:r>
              <w:t>11.</w:t>
            </w:r>
          </w:p>
        </w:tc>
        <w:tc>
          <w:tcPr>
            <w:tcW w:w="2211" w:type="dxa"/>
          </w:tcPr>
          <w:p w:rsidR="00F51C96" w:rsidRDefault="00F51C96">
            <w:pPr>
              <w:pStyle w:val="ConsPlusNormal"/>
              <w:jc w:val="center"/>
            </w:pPr>
            <w:r>
              <w:t>2,92</w:t>
            </w:r>
          </w:p>
        </w:tc>
        <w:tc>
          <w:tcPr>
            <w:tcW w:w="2268" w:type="dxa"/>
          </w:tcPr>
          <w:p w:rsidR="00F51C96" w:rsidRDefault="00F51C96">
            <w:pPr>
              <w:pStyle w:val="ConsPlusNormal"/>
              <w:jc w:val="center"/>
            </w:pPr>
            <w:r>
              <w:t>94,3%</w:t>
            </w:r>
          </w:p>
        </w:tc>
        <w:tc>
          <w:tcPr>
            <w:tcW w:w="2268" w:type="dxa"/>
          </w:tcPr>
          <w:p w:rsidR="00F51C96" w:rsidRDefault="00F51C96">
            <w:pPr>
              <w:pStyle w:val="ConsPlusNormal"/>
              <w:jc w:val="center"/>
            </w:pPr>
            <w:r>
              <w:t>36,6%</w:t>
            </w:r>
          </w:p>
        </w:tc>
      </w:tr>
      <w:tr w:rsidR="00F51C96">
        <w:tc>
          <w:tcPr>
            <w:tcW w:w="2324" w:type="dxa"/>
          </w:tcPr>
          <w:p w:rsidR="00F51C96" w:rsidRDefault="00F51C96">
            <w:pPr>
              <w:pStyle w:val="ConsPlusNormal"/>
              <w:jc w:val="center"/>
            </w:pPr>
            <w:r>
              <w:lastRenderedPageBreak/>
              <w:t>12.</w:t>
            </w:r>
          </w:p>
        </w:tc>
        <w:tc>
          <w:tcPr>
            <w:tcW w:w="2211" w:type="dxa"/>
          </w:tcPr>
          <w:p w:rsidR="00F51C96" w:rsidRDefault="00F51C96">
            <w:pPr>
              <w:pStyle w:val="ConsPlusNormal"/>
              <w:jc w:val="center"/>
            </w:pPr>
            <w:r>
              <w:t>3,90</w:t>
            </w:r>
          </w:p>
        </w:tc>
        <w:tc>
          <w:tcPr>
            <w:tcW w:w="2268" w:type="dxa"/>
          </w:tcPr>
          <w:p w:rsidR="00F51C96" w:rsidRDefault="00F51C96">
            <w:pPr>
              <w:pStyle w:val="ConsPlusNormal"/>
              <w:jc w:val="center"/>
            </w:pPr>
            <w:r>
              <w:t>95,7%</w:t>
            </w:r>
          </w:p>
        </w:tc>
        <w:tc>
          <w:tcPr>
            <w:tcW w:w="2268" w:type="dxa"/>
          </w:tcPr>
          <w:p w:rsidR="00F51C96" w:rsidRDefault="00F51C96">
            <w:pPr>
              <w:pStyle w:val="ConsPlusNormal"/>
              <w:jc w:val="center"/>
            </w:pPr>
            <w:r>
              <w:t>37,4%</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5,62</w:t>
            </w:r>
          </w:p>
        </w:tc>
        <w:tc>
          <w:tcPr>
            <w:tcW w:w="2268" w:type="dxa"/>
          </w:tcPr>
          <w:p w:rsidR="00F51C96" w:rsidRDefault="00F51C96">
            <w:pPr>
              <w:pStyle w:val="ConsPlusNormal"/>
              <w:jc w:val="center"/>
            </w:pPr>
            <w:r>
              <w:t>97,0%</w:t>
            </w:r>
          </w:p>
        </w:tc>
        <w:tc>
          <w:tcPr>
            <w:tcW w:w="2268" w:type="dxa"/>
          </w:tcPr>
          <w:p w:rsidR="00F51C96" w:rsidRDefault="00F51C96">
            <w:pPr>
              <w:pStyle w:val="ConsPlusNormal"/>
              <w:jc w:val="center"/>
            </w:pPr>
            <w:r>
              <w:t>38,2%</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9,84</w:t>
            </w:r>
          </w:p>
        </w:tc>
        <w:tc>
          <w:tcPr>
            <w:tcW w:w="2268" w:type="dxa"/>
          </w:tcPr>
          <w:p w:rsidR="00F51C96" w:rsidRDefault="00F51C96">
            <w:pPr>
              <w:pStyle w:val="ConsPlusNormal"/>
              <w:jc w:val="center"/>
            </w:pPr>
            <w:r>
              <w:t>98,3%</w:t>
            </w:r>
          </w:p>
        </w:tc>
        <w:tc>
          <w:tcPr>
            <w:tcW w:w="2268" w:type="dxa"/>
          </w:tcPr>
          <w:p w:rsidR="00F51C96" w:rsidRDefault="00F51C96">
            <w:pPr>
              <w:pStyle w:val="ConsPlusNormal"/>
              <w:jc w:val="center"/>
            </w:pPr>
            <w:r>
              <w:t>39,0%</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14,80</w:t>
            </w:r>
          </w:p>
        </w:tc>
        <w:tc>
          <w:tcPr>
            <w:tcW w:w="2268" w:type="dxa"/>
          </w:tcPr>
          <w:p w:rsidR="00F51C96" w:rsidRDefault="00F51C96">
            <w:pPr>
              <w:pStyle w:val="ConsPlusNormal"/>
              <w:jc w:val="center"/>
            </w:pPr>
            <w:r>
              <w:t>98,9%</w:t>
            </w:r>
          </w:p>
        </w:tc>
        <w:tc>
          <w:tcPr>
            <w:tcW w:w="2268" w:type="dxa"/>
          </w:tcPr>
          <w:p w:rsidR="00F51C96" w:rsidRDefault="00F51C96">
            <w:pPr>
              <w:pStyle w:val="ConsPlusNormal"/>
              <w:jc w:val="center"/>
            </w:pPr>
            <w:r>
              <w:t>39,3%</w:t>
            </w:r>
          </w:p>
        </w:tc>
      </w:tr>
      <w:tr w:rsidR="00F51C96">
        <w:tc>
          <w:tcPr>
            <w:tcW w:w="2324" w:type="dxa"/>
          </w:tcPr>
          <w:p w:rsidR="00F51C96" w:rsidRDefault="00F51C96">
            <w:pPr>
              <w:pStyle w:val="ConsPlusNormal"/>
              <w:jc w:val="center"/>
            </w:pPr>
            <w:r>
              <w:t>Среднее значение удельного показателя</w:t>
            </w:r>
          </w:p>
        </w:tc>
        <w:tc>
          <w:tcPr>
            <w:tcW w:w="2211" w:type="dxa"/>
            <w:vAlign w:val="center"/>
          </w:tcPr>
          <w:p w:rsidR="00F51C96" w:rsidRDefault="00F51C96">
            <w:pPr>
              <w:pStyle w:val="ConsPlusNormal"/>
              <w:jc w:val="center"/>
            </w:pPr>
            <w:r>
              <w:t>0,28</w:t>
            </w:r>
          </w:p>
        </w:tc>
        <w:tc>
          <w:tcPr>
            <w:tcW w:w="2268" w:type="dxa"/>
          </w:tcPr>
          <w:p w:rsidR="00F51C96" w:rsidRDefault="00F51C96">
            <w:pPr>
              <w:pStyle w:val="ConsPlusNormal"/>
            </w:pPr>
          </w:p>
        </w:tc>
        <w:tc>
          <w:tcPr>
            <w:tcW w:w="2268" w:type="dxa"/>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высокого класса энергоэффективности</w:t>
            </w:r>
          </w:p>
        </w:tc>
        <w:tc>
          <w:tcPr>
            <w:tcW w:w="2211" w:type="dxa"/>
            <w:vAlign w:val="center"/>
          </w:tcPr>
          <w:p w:rsidR="00F51C96" w:rsidRDefault="00F51C96">
            <w:pPr>
              <w:pStyle w:val="ConsPlusNormal"/>
              <w:jc w:val="center"/>
            </w:pPr>
            <w:r>
              <w:t>0,17</w:t>
            </w:r>
          </w:p>
        </w:tc>
        <w:tc>
          <w:tcPr>
            <w:tcW w:w="2268" w:type="dxa"/>
          </w:tcPr>
          <w:p w:rsidR="00F51C96" w:rsidRDefault="00F51C96">
            <w:pPr>
              <w:pStyle w:val="ConsPlusNormal"/>
            </w:pPr>
          </w:p>
        </w:tc>
        <w:tc>
          <w:tcPr>
            <w:tcW w:w="2268"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П4-18-1</w:t>
      </w:r>
    </w:p>
    <w:p w:rsidR="00F51C96" w:rsidRDefault="00F51C96">
      <w:pPr>
        <w:pStyle w:val="ConsPlusNormal"/>
        <w:jc w:val="both"/>
      </w:pPr>
    </w:p>
    <w:p w:rsidR="00F51C96" w:rsidRDefault="00F51C96">
      <w:pPr>
        <w:pStyle w:val="ConsPlusTitle"/>
        <w:jc w:val="center"/>
      </w:pPr>
      <w:bookmarkStart w:id="73" w:name="P14822"/>
      <w:bookmarkEnd w:id="73"/>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театров и кинотеатров</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26,2</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25,6</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27,3</w:t>
            </w:r>
          </w:p>
        </w:tc>
        <w:tc>
          <w:tcPr>
            <w:tcW w:w="1191" w:type="dxa"/>
          </w:tcPr>
          <w:p w:rsidR="00F51C96" w:rsidRDefault="00F51C96">
            <w:pPr>
              <w:pStyle w:val="ConsPlusNormal"/>
              <w:jc w:val="center"/>
            </w:pPr>
            <w:r>
              <w:t>3,9%</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26,5</w:t>
            </w:r>
          </w:p>
        </w:tc>
        <w:tc>
          <w:tcPr>
            <w:tcW w:w="1361" w:type="dxa"/>
          </w:tcPr>
          <w:p w:rsidR="00F51C96" w:rsidRDefault="00F51C96">
            <w:pPr>
              <w:pStyle w:val="ConsPlusNormal"/>
              <w:jc w:val="center"/>
            </w:pPr>
            <w:r>
              <w:t>2,3%</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28,3</w:t>
            </w:r>
          </w:p>
        </w:tc>
        <w:tc>
          <w:tcPr>
            <w:tcW w:w="1191" w:type="dxa"/>
          </w:tcPr>
          <w:p w:rsidR="00F51C96" w:rsidRDefault="00F51C96">
            <w:pPr>
              <w:pStyle w:val="ConsPlusNormal"/>
              <w:jc w:val="center"/>
            </w:pPr>
            <w:r>
              <w:t>7,3%</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27,8</w:t>
            </w:r>
          </w:p>
        </w:tc>
        <w:tc>
          <w:tcPr>
            <w:tcW w:w="1361" w:type="dxa"/>
          </w:tcPr>
          <w:p w:rsidR="00F51C96" w:rsidRDefault="00F51C96">
            <w:pPr>
              <w:pStyle w:val="ConsPlusNormal"/>
              <w:jc w:val="center"/>
            </w:pPr>
            <w:r>
              <w:t>6,9%</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29,3</w:t>
            </w:r>
          </w:p>
        </w:tc>
        <w:tc>
          <w:tcPr>
            <w:tcW w:w="1191" w:type="dxa"/>
          </w:tcPr>
          <w:p w:rsidR="00F51C96" w:rsidRDefault="00F51C96">
            <w:pPr>
              <w:pStyle w:val="ConsPlusNormal"/>
              <w:jc w:val="center"/>
            </w:pPr>
            <w:r>
              <w:t>10,5%</w:t>
            </w:r>
          </w:p>
        </w:tc>
        <w:tc>
          <w:tcPr>
            <w:tcW w:w="1020" w:type="dxa"/>
          </w:tcPr>
          <w:p w:rsidR="00F51C96" w:rsidRDefault="00F51C96">
            <w:pPr>
              <w:pStyle w:val="ConsPlusNormal"/>
              <w:jc w:val="center"/>
            </w:pPr>
            <w:r>
              <w:t>1,0%</w:t>
            </w:r>
          </w:p>
        </w:tc>
        <w:tc>
          <w:tcPr>
            <w:tcW w:w="1191" w:type="dxa"/>
          </w:tcPr>
          <w:p w:rsidR="00F51C96" w:rsidRDefault="00F51C96">
            <w:pPr>
              <w:pStyle w:val="ConsPlusNormal"/>
              <w:jc w:val="center"/>
            </w:pPr>
            <w:r>
              <w:t>28,8</w:t>
            </w:r>
          </w:p>
        </w:tc>
        <w:tc>
          <w:tcPr>
            <w:tcW w:w="1361" w:type="dxa"/>
          </w:tcPr>
          <w:p w:rsidR="00F51C96" w:rsidRDefault="00F51C96">
            <w:pPr>
              <w:pStyle w:val="ConsPlusNormal"/>
              <w:jc w:val="center"/>
            </w:pPr>
            <w:r>
              <w:t>10,1%</w:t>
            </w:r>
          </w:p>
        </w:tc>
        <w:tc>
          <w:tcPr>
            <w:tcW w:w="1191" w:type="dxa"/>
          </w:tcPr>
          <w:p w:rsidR="00F51C96" w:rsidRDefault="00F51C96">
            <w:pPr>
              <w:pStyle w:val="ConsPlusNormal"/>
              <w:jc w:val="center"/>
            </w:pPr>
            <w:r>
              <w:t>1,0%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30,9</w:t>
            </w:r>
          </w:p>
        </w:tc>
        <w:tc>
          <w:tcPr>
            <w:tcW w:w="1191" w:type="dxa"/>
          </w:tcPr>
          <w:p w:rsidR="00F51C96" w:rsidRDefault="00F51C96">
            <w:pPr>
              <w:pStyle w:val="ConsPlusNormal"/>
              <w:jc w:val="center"/>
            </w:pPr>
            <w:r>
              <w:t>15,1%</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29,8</w:t>
            </w:r>
          </w:p>
        </w:tc>
        <w:tc>
          <w:tcPr>
            <w:tcW w:w="1361" w:type="dxa"/>
          </w:tcPr>
          <w:p w:rsidR="00F51C96" w:rsidRDefault="00F51C96">
            <w:pPr>
              <w:pStyle w:val="ConsPlusNormal"/>
              <w:jc w:val="center"/>
            </w:pPr>
            <w:r>
              <w:t>13,1%</w:t>
            </w:r>
          </w:p>
        </w:tc>
        <w:tc>
          <w:tcPr>
            <w:tcW w:w="1191" w:type="dxa"/>
          </w:tcPr>
          <w:p w:rsidR="00F51C96" w:rsidRDefault="00F51C96">
            <w:pPr>
              <w:pStyle w:val="ConsPlusNormal"/>
              <w:jc w:val="center"/>
            </w:pPr>
            <w:r>
              <w:t>1,3%</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31,8</w:t>
            </w:r>
          </w:p>
        </w:tc>
        <w:tc>
          <w:tcPr>
            <w:tcW w:w="1191" w:type="dxa"/>
          </w:tcPr>
          <w:p w:rsidR="00F51C96" w:rsidRDefault="00F51C96">
            <w:pPr>
              <w:pStyle w:val="ConsPlusNormal"/>
              <w:jc w:val="center"/>
            </w:pPr>
            <w:r>
              <w:t>17,5%</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30,9</w:t>
            </w:r>
          </w:p>
        </w:tc>
        <w:tc>
          <w:tcPr>
            <w:tcW w:w="1361" w:type="dxa"/>
          </w:tcPr>
          <w:p w:rsidR="00F51C96" w:rsidRDefault="00F51C96">
            <w:pPr>
              <w:pStyle w:val="ConsPlusNormal"/>
              <w:jc w:val="center"/>
            </w:pPr>
            <w:r>
              <w:t>16,2%</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32,7</w:t>
            </w:r>
          </w:p>
        </w:tc>
        <w:tc>
          <w:tcPr>
            <w:tcW w:w="1191" w:type="dxa"/>
          </w:tcPr>
          <w:p w:rsidR="00F51C96" w:rsidRDefault="00F51C96">
            <w:pPr>
              <w:pStyle w:val="ConsPlusNormal"/>
              <w:jc w:val="center"/>
            </w:pPr>
            <w:r>
              <w:t>19,8%</w:t>
            </w:r>
          </w:p>
        </w:tc>
        <w:tc>
          <w:tcPr>
            <w:tcW w:w="1020" w:type="dxa"/>
          </w:tcPr>
          <w:p w:rsidR="00F51C96" w:rsidRDefault="00F51C96">
            <w:pPr>
              <w:pStyle w:val="ConsPlusNormal"/>
              <w:jc w:val="center"/>
            </w:pPr>
            <w:r>
              <w:t>2,0%</w:t>
            </w:r>
          </w:p>
        </w:tc>
        <w:tc>
          <w:tcPr>
            <w:tcW w:w="1191" w:type="dxa"/>
          </w:tcPr>
          <w:p w:rsidR="00F51C96" w:rsidRDefault="00F51C96">
            <w:pPr>
              <w:pStyle w:val="ConsPlusNormal"/>
              <w:jc w:val="center"/>
            </w:pPr>
            <w:r>
              <w:t>31,8</w:t>
            </w:r>
          </w:p>
        </w:tc>
        <w:tc>
          <w:tcPr>
            <w:tcW w:w="1361" w:type="dxa"/>
          </w:tcPr>
          <w:p w:rsidR="00F51C96" w:rsidRDefault="00F51C96">
            <w:pPr>
              <w:pStyle w:val="ConsPlusNormal"/>
              <w:jc w:val="center"/>
            </w:pPr>
            <w:r>
              <w:t>18,6%</w:t>
            </w:r>
          </w:p>
        </w:tc>
        <w:tc>
          <w:tcPr>
            <w:tcW w:w="1191" w:type="dxa"/>
          </w:tcPr>
          <w:p w:rsidR="00F51C96" w:rsidRDefault="00F51C96">
            <w:pPr>
              <w:pStyle w:val="ConsPlusNormal"/>
              <w:jc w:val="center"/>
            </w:pPr>
            <w:r>
              <w:t>1,9%</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34,6</w:t>
            </w:r>
          </w:p>
        </w:tc>
        <w:tc>
          <w:tcPr>
            <w:tcW w:w="1191" w:type="dxa"/>
          </w:tcPr>
          <w:p w:rsidR="00F51C96" w:rsidRDefault="00F51C96">
            <w:pPr>
              <w:pStyle w:val="ConsPlusNormal"/>
              <w:jc w:val="center"/>
            </w:pPr>
            <w:r>
              <w:t>24,2%</w:t>
            </w:r>
          </w:p>
        </w:tc>
        <w:tc>
          <w:tcPr>
            <w:tcW w:w="1020" w:type="dxa"/>
          </w:tcPr>
          <w:p w:rsidR="00F51C96" w:rsidRDefault="00F51C96">
            <w:pPr>
              <w:pStyle w:val="ConsPlusNormal"/>
              <w:jc w:val="center"/>
            </w:pPr>
            <w:r>
              <w:t>2,4%</w:t>
            </w:r>
          </w:p>
        </w:tc>
        <w:tc>
          <w:tcPr>
            <w:tcW w:w="1191" w:type="dxa"/>
          </w:tcPr>
          <w:p w:rsidR="00F51C96" w:rsidRDefault="00F51C96">
            <w:pPr>
              <w:pStyle w:val="ConsPlusNormal"/>
              <w:jc w:val="center"/>
            </w:pPr>
            <w:r>
              <w:t>32,7</w:t>
            </w:r>
          </w:p>
        </w:tc>
        <w:tc>
          <w:tcPr>
            <w:tcW w:w="1361" w:type="dxa"/>
          </w:tcPr>
          <w:p w:rsidR="00F51C96" w:rsidRDefault="00F51C96">
            <w:pPr>
              <w:pStyle w:val="ConsPlusNormal"/>
              <w:jc w:val="center"/>
            </w:pPr>
            <w:r>
              <w:t>20,8%</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36,8</w:t>
            </w:r>
          </w:p>
        </w:tc>
        <w:tc>
          <w:tcPr>
            <w:tcW w:w="1191" w:type="dxa"/>
          </w:tcPr>
          <w:p w:rsidR="00F51C96" w:rsidRDefault="00F51C96">
            <w:pPr>
              <w:pStyle w:val="ConsPlusNormal"/>
              <w:jc w:val="center"/>
            </w:pPr>
            <w:r>
              <w:t>28,7%</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33,4</w:t>
            </w:r>
          </w:p>
        </w:tc>
        <w:tc>
          <w:tcPr>
            <w:tcW w:w="1361" w:type="dxa"/>
          </w:tcPr>
          <w:p w:rsidR="00F51C96" w:rsidRDefault="00F51C96">
            <w:pPr>
              <w:pStyle w:val="ConsPlusNormal"/>
              <w:jc w:val="center"/>
            </w:pPr>
            <w:r>
              <w:t>22,5%</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38,5</w:t>
            </w:r>
          </w:p>
        </w:tc>
        <w:tc>
          <w:tcPr>
            <w:tcW w:w="1191" w:type="dxa"/>
          </w:tcPr>
          <w:p w:rsidR="00F51C96" w:rsidRDefault="00F51C96">
            <w:pPr>
              <w:pStyle w:val="ConsPlusNormal"/>
              <w:jc w:val="center"/>
            </w:pPr>
            <w:r>
              <w:t>31,9%</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34,2</w:t>
            </w:r>
          </w:p>
        </w:tc>
        <w:tc>
          <w:tcPr>
            <w:tcW w:w="1361" w:type="dxa"/>
          </w:tcPr>
          <w:p w:rsidR="00F51C96" w:rsidRDefault="00F51C96">
            <w:pPr>
              <w:pStyle w:val="ConsPlusNormal"/>
              <w:jc w:val="center"/>
            </w:pPr>
            <w:r>
              <w:t>24,3%</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lastRenderedPageBreak/>
              <w:t>11.</w:t>
            </w:r>
          </w:p>
        </w:tc>
        <w:tc>
          <w:tcPr>
            <w:tcW w:w="1304" w:type="dxa"/>
          </w:tcPr>
          <w:p w:rsidR="00F51C96" w:rsidRDefault="00F51C96">
            <w:pPr>
              <w:pStyle w:val="ConsPlusNormal"/>
              <w:jc w:val="center"/>
            </w:pPr>
            <w:r>
              <w:t>41,1</w:t>
            </w:r>
          </w:p>
        </w:tc>
        <w:tc>
          <w:tcPr>
            <w:tcW w:w="1191" w:type="dxa"/>
          </w:tcPr>
          <w:p w:rsidR="00F51C96" w:rsidRDefault="00F51C96">
            <w:pPr>
              <w:pStyle w:val="ConsPlusNormal"/>
              <w:jc w:val="center"/>
            </w:pPr>
            <w:r>
              <w:t>36,2%</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35,1</w:t>
            </w:r>
          </w:p>
        </w:tc>
        <w:tc>
          <w:tcPr>
            <w:tcW w:w="1361" w:type="dxa"/>
          </w:tcPr>
          <w:p w:rsidR="00F51C96" w:rsidRDefault="00F51C96">
            <w:pPr>
              <w:pStyle w:val="ConsPlusNormal"/>
              <w:jc w:val="center"/>
            </w:pPr>
            <w:r>
              <w:t>26,2%</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43,4</w:t>
            </w:r>
          </w:p>
        </w:tc>
        <w:tc>
          <w:tcPr>
            <w:tcW w:w="1191" w:type="dxa"/>
          </w:tcPr>
          <w:p w:rsidR="00F51C96" w:rsidRDefault="00F51C96">
            <w:pPr>
              <w:pStyle w:val="ConsPlusNormal"/>
              <w:jc w:val="center"/>
            </w:pPr>
            <w:r>
              <w:t>39,6%</w:t>
            </w:r>
          </w:p>
        </w:tc>
        <w:tc>
          <w:tcPr>
            <w:tcW w:w="1020" w:type="dxa"/>
          </w:tcPr>
          <w:p w:rsidR="00F51C96" w:rsidRDefault="00F51C96">
            <w:pPr>
              <w:pStyle w:val="ConsPlusNormal"/>
              <w:jc w:val="center"/>
            </w:pPr>
            <w:r>
              <w:t>4,0%</w:t>
            </w:r>
          </w:p>
        </w:tc>
        <w:tc>
          <w:tcPr>
            <w:tcW w:w="1191" w:type="dxa"/>
          </w:tcPr>
          <w:p w:rsidR="00F51C96" w:rsidRDefault="00F51C96">
            <w:pPr>
              <w:pStyle w:val="ConsPlusNormal"/>
              <w:jc w:val="center"/>
            </w:pPr>
            <w:r>
              <w:t>36,0</w:t>
            </w:r>
          </w:p>
        </w:tc>
        <w:tc>
          <w:tcPr>
            <w:tcW w:w="1361" w:type="dxa"/>
          </w:tcPr>
          <w:p w:rsidR="00F51C96" w:rsidRDefault="00F51C96">
            <w:pPr>
              <w:pStyle w:val="ConsPlusNormal"/>
              <w:jc w:val="center"/>
            </w:pPr>
            <w:r>
              <w:t>28,1%</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45,3</w:t>
            </w:r>
          </w:p>
        </w:tc>
        <w:tc>
          <w:tcPr>
            <w:tcW w:w="1191" w:type="dxa"/>
          </w:tcPr>
          <w:p w:rsidR="00F51C96" w:rsidRDefault="00F51C96">
            <w:pPr>
              <w:pStyle w:val="ConsPlusNormal"/>
              <w:jc w:val="center"/>
            </w:pPr>
            <w:r>
              <w:t>42,1%</w:t>
            </w:r>
          </w:p>
        </w:tc>
        <w:tc>
          <w:tcPr>
            <w:tcW w:w="1020" w:type="dxa"/>
          </w:tcPr>
          <w:p w:rsidR="00F51C96" w:rsidRDefault="00F51C96">
            <w:pPr>
              <w:pStyle w:val="ConsPlusNormal"/>
              <w:jc w:val="center"/>
            </w:pPr>
            <w:r>
              <w:t>5,3%</w:t>
            </w:r>
          </w:p>
        </w:tc>
        <w:tc>
          <w:tcPr>
            <w:tcW w:w="1191" w:type="dxa"/>
          </w:tcPr>
          <w:p w:rsidR="00F51C96" w:rsidRDefault="00F51C96">
            <w:pPr>
              <w:pStyle w:val="ConsPlusNormal"/>
              <w:jc w:val="center"/>
            </w:pPr>
            <w:r>
              <w:t>36,6</w:t>
            </w:r>
          </w:p>
        </w:tc>
        <w:tc>
          <w:tcPr>
            <w:tcW w:w="1361" w:type="dxa"/>
          </w:tcPr>
          <w:p w:rsidR="00F51C96" w:rsidRDefault="00F51C96">
            <w:pPr>
              <w:pStyle w:val="ConsPlusNormal"/>
              <w:jc w:val="center"/>
            </w:pPr>
            <w:r>
              <w:t>29,3%</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47,4</w:t>
            </w:r>
          </w:p>
        </w:tc>
        <w:tc>
          <w:tcPr>
            <w:tcW w:w="1191" w:type="dxa"/>
          </w:tcPr>
          <w:p w:rsidR="00F51C96" w:rsidRDefault="00F51C96">
            <w:pPr>
              <w:pStyle w:val="ConsPlusNormal"/>
              <w:jc w:val="center"/>
            </w:pPr>
            <w:r>
              <w:t>44,7%</w:t>
            </w:r>
          </w:p>
        </w:tc>
        <w:tc>
          <w:tcPr>
            <w:tcW w:w="1020" w:type="dxa"/>
          </w:tcPr>
          <w:p w:rsidR="00F51C96" w:rsidRDefault="00F51C96">
            <w:pPr>
              <w:pStyle w:val="ConsPlusNormal"/>
              <w:jc w:val="center"/>
            </w:pPr>
            <w:r>
              <w:t>6,8%</w:t>
            </w:r>
          </w:p>
        </w:tc>
        <w:tc>
          <w:tcPr>
            <w:tcW w:w="1191" w:type="dxa"/>
          </w:tcPr>
          <w:p w:rsidR="00F51C96" w:rsidRDefault="00F51C96">
            <w:pPr>
              <w:pStyle w:val="ConsPlusNormal"/>
              <w:jc w:val="center"/>
            </w:pPr>
            <w:r>
              <w:t>37,1</w:t>
            </w:r>
          </w:p>
        </w:tc>
        <w:tc>
          <w:tcPr>
            <w:tcW w:w="1361" w:type="dxa"/>
          </w:tcPr>
          <w:p w:rsidR="00F51C96" w:rsidRDefault="00F51C96">
            <w:pPr>
              <w:pStyle w:val="ConsPlusNormal"/>
              <w:jc w:val="center"/>
            </w:pPr>
            <w:r>
              <w:t>30,2%</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49,5</w:t>
            </w:r>
          </w:p>
        </w:tc>
        <w:tc>
          <w:tcPr>
            <w:tcW w:w="1191" w:type="dxa"/>
          </w:tcPr>
          <w:p w:rsidR="00F51C96" w:rsidRDefault="00F51C96">
            <w:pPr>
              <w:pStyle w:val="ConsPlusNormal"/>
              <w:jc w:val="center"/>
            </w:pPr>
            <w:r>
              <w:t>47,0%</w:t>
            </w:r>
          </w:p>
        </w:tc>
        <w:tc>
          <w:tcPr>
            <w:tcW w:w="1020" w:type="dxa"/>
          </w:tcPr>
          <w:p w:rsidR="00F51C96" w:rsidRDefault="00F51C96">
            <w:pPr>
              <w:pStyle w:val="ConsPlusNormal"/>
              <w:jc w:val="center"/>
            </w:pPr>
            <w:r>
              <w:t>8,2%</w:t>
            </w:r>
          </w:p>
        </w:tc>
        <w:tc>
          <w:tcPr>
            <w:tcW w:w="1191" w:type="dxa"/>
          </w:tcPr>
          <w:p w:rsidR="00F51C96" w:rsidRDefault="00F51C96">
            <w:pPr>
              <w:pStyle w:val="ConsPlusNormal"/>
              <w:jc w:val="center"/>
            </w:pPr>
            <w:r>
              <w:t>38,1</w:t>
            </w:r>
          </w:p>
        </w:tc>
        <w:tc>
          <w:tcPr>
            <w:tcW w:w="1361" w:type="dxa"/>
          </w:tcPr>
          <w:p w:rsidR="00F51C96" w:rsidRDefault="00F51C96">
            <w:pPr>
              <w:pStyle w:val="ConsPlusNormal"/>
              <w:jc w:val="center"/>
            </w:pPr>
            <w:r>
              <w:t>32,1%</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51,1</w:t>
            </w:r>
          </w:p>
        </w:tc>
        <w:tc>
          <w:tcPr>
            <w:tcW w:w="1191" w:type="dxa"/>
          </w:tcPr>
          <w:p w:rsidR="00F51C96" w:rsidRDefault="00F51C96">
            <w:pPr>
              <w:pStyle w:val="ConsPlusNormal"/>
              <w:jc w:val="center"/>
            </w:pPr>
            <w:r>
              <w:t>48,7%</w:t>
            </w:r>
          </w:p>
        </w:tc>
        <w:tc>
          <w:tcPr>
            <w:tcW w:w="1020" w:type="dxa"/>
          </w:tcPr>
          <w:p w:rsidR="00F51C96" w:rsidRDefault="00F51C96">
            <w:pPr>
              <w:pStyle w:val="ConsPlusNormal"/>
              <w:jc w:val="center"/>
            </w:pPr>
            <w:r>
              <w:t>9,2%</w:t>
            </w:r>
          </w:p>
        </w:tc>
        <w:tc>
          <w:tcPr>
            <w:tcW w:w="1191" w:type="dxa"/>
          </w:tcPr>
          <w:p w:rsidR="00F51C96" w:rsidRDefault="00F51C96">
            <w:pPr>
              <w:pStyle w:val="ConsPlusNormal"/>
              <w:jc w:val="center"/>
            </w:pPr>
            <w:r>
              <w:t>38,9</w:t>
            </w:r>
          </w:p>
        </w:tc>
        <w:tc>
          <w:tcPr>
            <w:tcW w:w="1361" w:type="dxa"/>
          </w:tcPr>
          <w:p w:rsidR="00F51C96" w:rsidRDefault="00F51C96">
            <w:pPr>
              <w:pStyle w:val="ConsPlusNormal"/>
              <w:jc w:val="center"/>
            </w:pPr>
            <w:r>
              <w:t>33,5%</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52,6</w:t>
            </w:r>
          </w:p>
        </w:tc>
        <w:tc>
          <w:tcPr>
            <w:tcW w:w="1191" w:type="dxa"/>
          </w:tcPr>
          <w:p w:rsidR="00F51C96" w:rsidRDefault="00F51C96">
            <w:pPr>
              <w:pStyle w:val="ConsPlusNormal"/>
              <w:jc w:val="center"/>
            </w:pPr>
            <w:r>
              <w:t>50,1%</w:t>
            </w:r>
          </w:p>
        </w:tc>
        <w:tc>
          <w:tcPr>
            <w:tcW w:w="1020" w:type="dxa"/>
          </w:tcPr>
          <w:p w:rsidR="00F51C96" w:rsidRDefault="00F51C96">
            <w:pPr>
              <w:pStyle w:val="ConsPlusNormal"/>
              <w:jc w:val="center"/>
            </w:pPr>
            <w:r>
              <w:t>10,1%</w:t>
            </w:r>
          </w:p>
        </w:tc>
        <w:tc>
          <w:tcPr>
            <w:tcW w:w="1191" w:type="dxa"/>
          </w:tcPr>
          <w:p w:rsidR="00F51C96" w:rsidRDefault="00F51C96">
            <w:pPr>
              <w:pStyle w:val="ConsPlusNormal"/>
              <w:jc w:val="center"/>
            </w:pPr>
            <w:r>
              <w:t>39,3</w:t>
            </w:r>
          </w:p>
        </w:tc>
        <w:tc>
          <w:tcPr>
            <w:tcW w:w="1361" w:type="dxa"/>
          </w:tcPr>
          <w:p w:rsidR="00F51C96" w:rsidRDefault="00F51C96">
            <w:pPr>
              <w:pStyle w:val="ConsPlusNormal"/>
              <w:jc w:val="center"/>
            </w:pPr>
            <w:r>
              <w:t>34,1%</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54,6</w:t>
            </w:r>
          </w:p>
        </w:tc>
        <w:tc>
          <w:tcPr>
            <w:tcW w:w="1191" w:type="dxa"/>
          </w:tcPr>
          <w:p w:rsidR="00F51C96" w:rsidRDefault="00F51C96">
            <w:pPr>
              <w:pStyle w:val="ConsPlusNormal"/>
              <w:jc w:val="center"/>
            </w:pPr>
            <w:r>
              <w:t>52,0%</w:t>
            </w:r>
          </w:p>
        </w:tc>
        <w:tc>
          <w:tcPr>
            <w:tcW w:w="1020" w:type="dxa"/>
          </w:tcPr>
          <w:p w:rsidR="00F51C96" w:rsidRDefault="00F51C96">
            <w:pPr>
              <w:pStyle w:val="ConsPlusNormal"/>
              <w:jc w:val="center"/>
            </w:pPr>
            <w:r>
              <w:t>11,2%</w:t>
            </w:r>
          </w:p>
        </w:tc>
        <w:tc>
          <w:tcPr>
            <w:tcW w:w="1191" w:type="dxa"/>
          </w:tcPr>
          <w:p w:rsidR="00F51C96" w:rsidRDefault="00F51C96">
            <w:pPr>
              <w:pStyle w:val="ConsPlusNormal"/>
              <w:jc w:val="center"/>
            </w:pPr>
            <w:r>
              <w:t>40,4</w:t>
            </w:r>
          </w:p>
        </w:tc>
        <w:tc>
          <w:tcPr>
            <w:tcW w:w="1361" w:type="dxa"/>
          </w:tcPr>
          <w:p w:rsidR="00F51C96" w:rsidRDefault="00F51C96">
            <w:pPr>
              <w:pStyle w:val="ConsPlusNormal"/>
              <w:jc w:val="center"/>
            </w:pPr>
            <w:r>
              <w:t>35,9%</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56,1</w:t>
            </w:r>
          </w:p>
        </w:tc>
        <w:tc>
          <w:tcPr>
            <w:tcW w:w="1191" w:type="dxa"/>
          </w:tcPr>
          <w:p w:rsidR="00F51C96" w:rsidRDefault="00F51C96">
            <w:pPr>
              <w:pStyle w:val="ConsPlusNormal"/>
              <w:jc w:val="center"/>
            </w:pPr>
            <w:r>
              <w:t>53,2%</w:t>
            </w:r>
          </w:p>
        </w:tc>
        <w:tc>
          <w:tcPr>
            <w:tcW w:w="1020" w:type="dxa"/>
          </w:tcPr>
          <w:p w:rsidR="00F51C96" w:rsidRDefault="00F51C96">
            <w:pPr>
              <w:pStyle w:val="ConsPlusNormal"/>
              <w:jc w:val="center"/>
            </w:pPr>
            <w:r>
              <w:t>11,9%</w:t>
            </w:r>
          </w:p>
        </w:tc>
        <w:tc>
          <w:tcPr>
            <w:tcW w:w="1191" w:type="dxa"/>
          </w:tcPr>
          <w:p w:rsidR="00F51C96" w:rsidRDefault="00F51C96">
            <w:pPr>
              <w:pStyle w:val="ConsPlusNormal"/>
              <w:jc w:val="center"/>
            </w:pPr>
            <w:r>
              <w:t>41,2</w:t>
            </w:r>
          </w:p>
        </w:tc>
        <w:tc>
          <w:tcPr>
            <w:tcW w:w="1361" w:type="dxa"/>
          </w:tcPr>
          <w:p w:rsidR="00F51C96" w:rsidRDefault="00F51C96">
            <w:pPr>
              <w:pStyle w:val="ConsPlusNormal"/>
              <w:jc w:val="center"/>
            </w:pPr>
            <w:r>
              <w:t>37,2%</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59,5</w:t>
            </w:r>
          </w:p>
        </w:tc>
        <w:tc>
          <w:tcPr>
            <w:tcW w:w="1191" w:type="dxa"/>
          </w:tcPr>
          <w:p w:rsidR="00F51C96" w:rsidRDefault="00F51C96">
            <w:pPr>
              <w:pStyle w:val="ConsPlusNormal"/>
              <w:jc w:val="center"/>
            </w:pPr>
            <w:r>
              <w:t>55,9%</w:t>
            </w:r>
          </w:p>
        </w:tc>
        <w:tc>
          <w:tcPr>
            <w:tcW w:w="1020" w:type="dxa"/>
          </w:tcPr>
          <w:p w:rsidR="00F51C96" w:rsidRDefault="00F51C96">
            <w:pPr>
              <w:pStyle w:val="ConsPlusNormal"/>
              <w:jc w:val="center"/>
            </w:pPr>
            <w:r>
              <w:t>13,6%</w:t>
            </w:r>
          </w:p>
        </w:tc>
        <w:tc>
          <w:tcPr>
            <w:tcW w:w="1191" w:type="dxa"/>
          </w:tcPr>
          <w:p w:rsidR="00F51C96" w:rsidRDefault="00F51C96">
            <w:pPr>
              <w:pStyle w:val="ConsPlusNormal"/>
              <w:jc w:val="center"/>
            </w:pPr>
            <w:r>
              <w:t>42,1</w:t>
            </w:r>
          </w:p>
        </w:tc>
        <w:tc>
          <w:tcPr>
            <w:tcW w:w="1361" w:type="dxa"/>
          </w:tcPr>
          <w:p w:rsidR="00F51C96" w:rsidRDefault="00F51C96">
            <w:pPr>
              <w:pStyle w:val="ConsPlusNormal"/>
              <w:jc w:val="center"/>
            </w:pPr>
            <w:r>
              <w:t>38,5%</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64,5</w:t>
            </w:r>
          </w:p>
        </w:tc>
        <w:tc>
          <w:tcPr>
            <w:tcW w:w="1191" w:type="dxa"/>
          </w:tcPr>
          <w:p w:rsidR="00F51C96" w:rsidRDefault="00F51C96">
            <w:pPr>
              <w:pStyle w:val="ConsPlusNormal"/>
              <w:jc w:val="center"/>
            </w:pPr>
            <w:r>
              <w:t>59,3%</w:t>
            </w:r>
          </w:p>
        </w:tc>
        <w:tc>
          <w:tcPr>
            <w:tcW w:w="1020" w:type="dxa"/>
          </w:tcPr>
          <w:p w:rsidR="00F51C96" w:rsidRDefault="00F51C96">
            <w:pPr>
              <w:pStyle w:val="ConsPlusNormal"/>
              <w:jc w:val="center"/>
            </w:pPr>
            <w:r>
              <w:t>15,6%</w:t>
            </w:r>
          </w:p>
        </w:tc>
        <w:tc>
          <w:tcPr>
            <w:tcW w:w="1191" w:type="dxa"/>
          </w:tcPr>
          <w:p w:rsidR="00F51C96" w:rsidRDefault="00F51C96">
            <w:pPr>
              <w:pStyle w:val="ConsPlusNormal"/>
              <w:jc w:val="center"/>
            </w:pPr>
            <w:r>
              <w:t>42,6</w:t>
            </w:r>
          </w:p>
        </w:tc>
        <w:tc>
          <w:tcPr>
            <w:tcW w:w="1361" w:type="dxa"/>
          </w:tcPr>
          <w:p w:rsidR="00F51C96" w:rsidRDefault="00F51C96">
            <w:pPr>
              <w:pStyle w:val="ConsPlusNormal"/>
              <w:jc w:val="center"/>
            </w:pPr>
            <w:r>
              <w:t>39,2%</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69,4</w:t>
            </w:r>
          </w:p>
        </w:tc>
        <w:tc>
          <w:tcPr>
            <w:tcW w:w="1191" w:type="dxa"/>
          </w:tcPr>
          <w:p w:rsidR="00F51C96" w:rsidRDefault="00F51C96">
            <w:pPr>
              <w:pStyle w:val="ConsPlusNormal"/>
              <w:jc w:val="center"/>
            </w:pPr>
            <w:r>
              <w:t>62,2%</w:t>
            </w:r>
          </w:p>
        </w:tc>
        <w:tc>
          <w:tcPr>
            <w:tcW w:w="1020" w:type="dxa"/>
          </w:tcPr>
          <w:p w:rsidR="00F51C96" w:rsidRDefault="00F51C96">
            <w:pPr>
              <w:pStyle w:val="ConsPlusNormal"/>
              <w:jc w:val="center"/>
            </w:pPr>
            <w:r>
              <w:t>17,3%</w:t>
            </w:r>
          </w:p>
        </w:tc>
        <w:tc>
          <w:tcPr>
            <w:tcW w:w="1191" w:type="dxa"/>
          </w:tcPr>
          <w:p w:rsidR="00F51C96" w:rsidRDefault="00F51C96">
            <w:pPr>
              <w:pStyle w:val="ConsPlusNormal"/>
              <w:jc w:val="center"/>
            </w:pPr>
            <w:r>
              <w:t>43,0</w:t>
            </w:r>
          </w:p>
        </w:tc>
        <w:tc>
          <w:tcPr>
            <w:tcW w:w="1361" w:type="dxa"/>
          </w:tcPr>
          <w:p w:rsidR="00F51C96" w:rsidRDefault="00F51C96">
            <w:pPr>
              <w:pStyle w:val="ConsPlusNormal"/>
              <w:jc w:val="center"/>
            </w:pPr>
            <w:r>
              <w:t>39,8%</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72,7</w:t>
            </w:r>
          </w:p>
        </w:tc>
        <w:tc>
          <w:tcPr>
            <w:tcW w:w="1191" w:type="dxa"/>
          </w:tcPr>
          <w:p w:rsidR="00F51C96" w:rsidRDefault="00F51C96">
            <w:pPr>
              <w:pStyle w:val="ConsPlusNormal"/>
              <w:jc w:val="center"/>
            </w:pPr>
            <w:r>
              <w:t>63,9%</w:t>
            </w:r>
          </w:p>
        </w:tc>
        <w:tc>
          <w:tcPr>
            <w:tcW w:w="1020" w:type="dxa"/>
          </w:tcPr>
          <w:p w:rsidR="00F51C96" w:rsidRDefault="00F51C96">
            <w:pPr>
              <w:pStyle w:val="ConsPlusNormal"/>
              <w:jc w:val="center"/>
            </w:pPr>
            <w:r>
              <w:t>18,4%</w:t>
            </w:r>
          </w:p>
        </w:tc>
        <w:tc>
          <w:tcPr>
            <w:tcW w:w="1191" w:type="dxa"/>
          </w:tcPr>
          <w:p w:rsidR="00F51C96" w:rsidRDefault="00F51C96">
            <w:pPr>
              <w:pStyle w:val="ConsPlusNormal"/>
              <w:jc w:val="center"/>
            </w:pPr>
            <w:r>
              <w:t>44,2</w:t>
            </w:r>
          </w:p>
        </w:tc>
        <w:tc>
          <w:tcPr>
            <w:tcW w:w="1361" w:type="dxa"/>
          </w:tcPr>
          <w:p w:rsidR="00F51C96" w:rsidRDefault="00F51C96">
            <w:pPr>
              <w:pStyle w:val="ConsPlusNormal"/>
              <w:jc w:val="center"/>
            </w:pPr>
            <w:r>
              <w:t>41,4%</w:t>
            </w:r>
          </w:p>
        </w:tc>
        <w:tc>
          <w:tcPr>
            <w:tcW w:w="1191" w:type="dxa"/>
          </w:tcPr>
          <w:p w:rsidR="00F51C96" w:rsidRDefault="00F51C96">
            <w:pPr>
              <w:pStyle w:val="ConsPlusNormal"/>
              <w:jc w:val="center"/>
            </w:pPr>
            <w:r>
              <w:t>4,9%</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77,2</w:t>
            </w:r>
          </w:p>
        </w:tc>
        <w:tc>
          <w:tcPr>
            <w:tcW w:w="1191" w:type="dxa"/>
          </w:tcPr>
          <w:p w:rsidR="00F51C96" w:rsidRDefault="00F51C96">
            <w:pPr>
              <w:pStyle w:val="ConsPlusNormal"/>
              <w:jc w:val="center"/>
            </w:pPr>
            <w:r>
              <w:t>66,0%</w:t>
            </w:r>
          </w:p>
        </w:tc>
        <w:tc>
          <w:tcPr>
            <w:tcW w:w="1020" w:type="dxa"/>
          </w:tcPr>
          <w:p w:rsidR="00F51C96" w:rsidRDefault="00F51C96">
            <w:pPr>
              <w:pStyle w:val="ConsPlusNormal"/>
              <w:jc w:val="center"/>
            </w:pPr>
            <w:r>
              <w:t>19,6%</w:t>
            </w:r>
          </w:p>
        </w:tc>
        <w:tc>
          <w:tcPr>
            <w:tcW w:w="1191" w:type="dxa"/>
          </w:tcPr>
          <w:p w:rsidR="00F51C96" w:rsidRDefault="00F51C96">
            <w:pPr>
              <w:pStyle w:val="ConsPlusNormal"/>
              <w:jc w:val="center"/>
            </w:pPr>
            <w:r>
              <w:t>45,2</w:t>
            </w:r>
          </w:p>
        </w:tc>
        <w:tc>
          <w:tcPr>
            <w:tcW w:w="1361" w:type="dxa"/>
          </w:tcPr>
          <w:p w:rsidR="00F51C96" w:rsidRDefault="00F51C96">
            <w:pPr>
              <w:pStyle w:val="ConsPlusNormal"/>
              <w:jc w:val="center"/>
            </w:pPr>
            <w:r>
              <w:t>42,7%</w:t>
            </w:r>
          </w:p>
        </w:tc>
        <w:tc>
          <w:tcPr>
            <w:tcW w:w="1191" w:type="dxa"/>
          </w:tcPr>
          <w:p w:rsidR="00F51C96" w:rsidRDefault="00F51C96">
            <w:pPr>
              <w:pStyle w:val="ConsPlusNormal"/>
              <w:jc w:val="center"/>
            </w:pPr>
            <w:r>
              <w:t>5,6%</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79,8</w:t>
            </w:r>
          </w:p>
        </w:tc>
        <w:tc>
          <w:tcPr>
            <w:tcW w:w="1191" w:type="dxa"/>
          </w:tcPr>
          <w:p w:rsidR="00F51C96" w:rsidRDefault="00F51C96">
            <w:pPr>
              <w:pStyle w:val="ConsPlusNormal"/>
              <w:jc w:val="center"/>
            </w:pPr>
            <w:r>
              <w:t>67,1%</w:t>
            </w:r>
          </w:p>
        </w:tc>
        <w:tc>
          <w:tcPr>
            <w:tcW w:w="1020" w:type="dxa"/>
          </w:tcPr>
          <w:p w:rsidR="00F51C96" w:rsidRDefault="00F51C96">
            <w:pPr>
              <w:pStyle w:val="ConsPlusNormal"/>
              <w:jc w:val="center"/>
            </w:pPr>
            <w:r>
              <w:t>20,3%</w:t>
            </w:r>
          </w:p>
        </w:tc>
        <w:tc>
          <w:tcPr>
            <w:tcW w:w="1191" w:type="dxa"/>
          </w:tcPr>
          <w:p w:rsidR="00F51C96" w:rsidRDefault="00F51C96">
            <w:pPr>
              <w:pStyle w:val="ConsPlusNormal"/>
              <w:jc w:val="center"/>
            </w:pPr>
            <w:r>
              <w:t>45,6</w:t>
            </w:r>
          </w:p>
        </w:tc>
        <w:tc>
          <w:tcPr>
            <w:tcW w:w="1361" w:type="dxa"/>
          </w:tcPr>
          <w:p w:rsidR="00F51C96" w:rsidRDefault="00F51C96">
            <w:pPr>
              <w:pStyle w:val="ConsPlusNormal"/>
              <w:jc w:val="center"/>
            </w:pPr>
            <w:r>
              <w:t>43,2%</w:t>
            </w:r>
          </w:p>
        </w:tc>
        <w:tc>
          <w:tcPr>
            <w:tcW w:w="1191" w:type="dxa"/>
          </w:tcPr>
          <w:p w:rsidR="00F51C96" w:rsidRDefault="00F51C96">
            <w:pPr>
              <w:pStyle w:val="ConsPlusNormal"/>
              <w:jc w:val="center"/>
            </w:pPr>
            <w:r>
              <w:t>5,9%</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82,6</w:t>
            </w:r>
          </w:p>
        </w:tc>
        <w:tc>
          <w:tcPr>
            <w:tcW w:w="1191" w:type="dxa"/>
          </w:tcPr>
          <w:p w:rsidR="00F51C96" w:rsidRDefault="00F51C96">
            <w:pPr>
              <w:pStyle w:val="ConsPlusNormal"/>
              <w:jc w:val="center"/>
            </w:pPr>
            <w:r>
              <w:t>68,2%</w:t>
            </w:r>
          </w:p>
        </w:tc>
        <w:tc>
          <w:tcPr>
            <w:tcW w:w="1020" w:type="dxa"/>
          </w:tcPr>
          <w:p w:rsidR="00F51C96" w:rsidRDefault="00F51C96">
            <w:pPr>
              <w:pStyle w:val="ConsPlusNormal"/>
              <w:jc w:val="center"/>
            </w:pPr>
            <w:r>
              <w:t>20,9%</w:t>
            </w:r>
          </w:p>
        </w:tc>
        <w:tc>
          <w:tcPr>
            <w:tcW w:w="1191" w:type="dxa"/>
          </w:tcPr>
          <w:p w:rsidR="00F51C96" w:rsidRDefault="00F51C96">
            <w:pPr>
              <w:pStyle w:val="ConsPlusNormal"/>
              <w:jc w:val="center"/>
            </w:pPr>
            <w:r>
              <w:t>46,5</w:t>
            </w:r>
          </w:p>
        </w:tc>
        <w:tc>
          <w:tcPr>
            <w:tcW w:w="1361" w:type="dxa"/>
          </w:tcPr>
          <w:p w:rsidR="00F51C96" w:rsidRDefault="00F51C96">
            <w:pPr>
              <w:pStyle w:val="ConsPlusNormal"/>
              <w:jc w:val="center"/>
            </w:pPr>
            <w:r>
              <w:t>44,3%</w:t>
            </w:r>
          </w:p>
        </w:tc>
        <w:tc>
          <w:tcPr>
            <w:tcW w:w="1191" w:type="dxa"/>
          </w:tcPr>
          <w:p w:rsidR="00F51C96" w:rsidRDefault="00F51C96">
            <w:pPr>
              <w:pStyle w:val="ConsPlusNormal"/>
              <w:jc w:val="center"/>
            </w:pPr>
            <w:r>
              <w:t>6,6%</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86,2</w:t>
            </w:r>
          </w:p>
        </w:tc>
        <w:tc>
          <w:tcPr>
            <w:tcW w:w="1191" w:type="dxa"/>
          </w:tcPr>
          <w:p w:rsidR="00F51C96" w:rsidRDefault="00F51C96">
            <w:pPr>
              <w:pStyle w:val="ConsPlusNormal"/>
              <w:jc w:val="center"/>
            </w:pPr>
            <w:r>
              <w:t>69,6%</w:t>
            </w:r>
          </w:p>
        </w:tc>
        <w:tc>
          <w:tcPr>
            <w:tcW w:w="1020" w:type="dxa"/>
          </w:tcPr>
          <w:p w:rsidR="00F51C96" w:rsidRDefault="00F51C96">
            <w:pPr>
              <w:pStyle w:val="ConsPlusNormal"/>
              <w:jc w:val="center"/>
            </w:pPr>
            <w:r>
              <w:t>21,7%</w:t>
            </w:r>
          </w:p>
        </w:tc>
        <w:tc>
          <w:tcPr>
            <w:tcW w:w="1191" w:type="dxa"/>
          </w:tcPr>
          <w:p w:rsidR="00F51C96" w:rsidRDefault="00F51C96">
            <w:pPr>
              <w:pStyle w:val="ConsPlusNormal"/>
              <w:jc w:val="center"/>
            </w:pPr>
            <w:r>
              <w:t>47,4</w:t>
            </w:r>
          </w:p>
        </w:tc>
        <w:tc>
          <w:tcPr>
            <w:tcW w:w="1361" w:type="dxa"/>
          </w:tcPr>
          <w:p w:rsidR="00F51C96" w:rsidRDefault="00F51C96">
            <w:pPr>
              <w:pStyle w:val="ConsPlusNormal"/>
              <w:jc w:val="center"/>
            </w:pPr>
            <w:r>
              <w:t>45,4%</w:t>
            </w:r>
          </w:p>
        </w:tc>
        <w:tc>
          <w:tcPr>
            <w:tcW w:w="1191" w:type="dxa"/>
          </w:tcPr>
          <w:p w:rsidR="00F51C96" w:rsidRDefault="00F51C96">
            <w:pPr>
              <w:pStyle w:val="ConsPlusNormal"/>
              <w:jc w:val="center"/>
            </w:pPr>
            <w:r>
              <w:t>7,2%</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90,1</w:t>
            </w:r>
          </w:p>
        </w:tc>
        <w:tc>
          <w:tcPr>
            <w:tcW w:w="1191" w:type="dxa"/>
          </w:tcPr>
          <w:p w:rsidR="00F51C96" w:rsidRDefault="00F51C96">
            <w:pPr>
              <w:pStyle w:val="ConsPlusNormal"/>
              <w:jc w:val="center"/>
            </w:pPr>
            <w:r>
              <w:t>70,9%</w:t>
            </w:r>
          </w:p>
        </w:tc>
        <w:tc>
          <w:tcPr>
            <w:tcW w:w="1020" w:type="dxa"/>
          </w:tcPr>
          <w:p w:rsidR="00F51C96" w:rsidRDefault="00F51C96">
            <w:pPr>
              <w:pStyle w:val="ConsPlusNormal"/>
              <w:jc w:val="center"/>
            </w:pPr>
            <w:r>
              <w:t>22,5%</w:t>
            </w:r>
          </w:p>
        </w:tc>
        <w:tc>
          <w:tcPr>
            <w:tcW w:w="1191" w:type="dxa"/>
          </w:tcPr>
          <w:p w:rsidR="00F51C96" w:rsidRDefault="00F51C96">
            <w:pPr>
              <w:pStyle w:val="ConsPlusNormal"/>
              <w:jc w:val="center"/>
            </w:pPr>
            <w:r>
              <w:t>49,1</w:t>
            </w:r>
          </w:p>
        </w:tc>
        <w:tc>
          <w:tcPr>
            <w:tcW w:w="1361" w:type="dxa"/>
          </w:tcPr>
          <w:p w:rsidR="00F51C96" w:rsidRDefault="00F51C96">
            <w:pPr>
              <w:pStyle w:val="ConsPlusNormal"/>
              <w:jc w:val="center"/>
            </w:pPr>
            <w:r>
              <w:t>47,3%</w:t>
            </w:r>
          </w:p>
        </w:tc>
        <w:tc>
          <w:tcPr>
            <w:tcW w:w="1191" w:type="dxa"/>
          </w:tcPr>
          <w:p w:rsidR="00F51C96" w:rsidRDefault="00F51C96">
            <w:pPr>
              <w:pStyle w:val="ConsPlusNormal"/>
              <w:jc w:val="center"/>
            </w:pPr>
            <w:r>
              <w:t>8,4%</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93,1</w:t>
            </w:r>
          </w:p>
        </w:tc>
        <w:tc>
          <w:tcPr>
            <w:tcW w:w="1191" w:type="dxa"/>
          </w:tcPr>
          <w:p w:rsidR="00F51C96" w:rsidRDefault="00F51C96">
            <w:pPr>
              <w:pStyle w:val="ConsPlusNormal"/>
              <w:jc w:val="center"/>
            </w:pPr>
            <w:r>
              <w:t>71,8%</w:t>
            </w:r>
          </w:p>
        </w:tc>
        <w:tc>
          <w:tcPr>
            <w:tcW w:w="1020" w:type="dxa"/>
          </w:tcPr>
          <w:p w:rsidR="00F51C96" w:rsidRDefault="00F51C96">
            <w:pPr>
              <w:pStyle w:val="ConsPlusNormal"/>
              <w:jc w:val="center"/>
            </w:pPr>
            <w:r>
              <w:t>23,1%</w:t>
            </w:r>
          </w:p>
        </w:tc>
        <w:tc>
          <w:tcPr>
            <w:tcW w:w="1191" w:type="dxa"/>
          </w:tcPr>
          <w:p w:rsidR="00F51C96" w:rsidRDefault="00F51C96">
            <w:pPr>
              <w:pStyle w:val="ConsPlusNormal"/>
              <w:jc w:val="center"/>
            </w:pPr>
            <w:r>
              <w:t>50,4</w:t>
            </w:r>
          </w:p>
        </w:tc>
        <w:tc>
          <w:tcPr>
            <w:tcW w:w="1361" w:type="dxa"/>
          </w:tcPr>
          <w:p w:rsidR="00F51C96" w:rsidRDefault="00F51C96">
            <w:pPr>
              <w:pStyle w:val="ConsPlusNormal"/>
              <w:jc w:val="center"/>
            </w:pPr>
            <w:r>
              <w:t>48,6%</w:t>
            </w:r>
          </w:p>
        </w:tc>
        <w:tc>
          <w:tcPr>
            <w:tcW w:w="1191" w:type="dxa"/>
          </w:tcPr>
          <w:p w:rsidR="00F51C96" w:rsidRDefault="00F51C96">
            <w:pPr>
              <w:pStyle w:val="ConsPlusNormal"/>
              <w:jc w:val="center"/>
            </w:pPr>
            <w:r>
              <w:t>9,2%</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101,5</w:t>
            </w:r>
          </w:p>
        </w:tc>
        <w:tc>
          <w:tcPr>
            <w:tcW w:w="1191" w:type="dxa"/>
          </w:tcPr>
          <w:p w:rsidR="00F51C96" w:rsidRDefault="00F51C96">
            <w:pPr>
              <w:pStyle w:val="ConsPlusNormal"/>
              <w:jc w:val="center"/>
            </w:pPr>
            <w:r>
              <w:t>74,2%</w:t>
            </w:r>
          </w:p>
        </w:tc>
        <w:tc>
          <w:tcPr>
            <w:tcW w:w="1020" w:type="dxa"/>
          </w:tcPr>
          <w:p w:rsidR="00F51C96" w:rsidRDefault="00F51C96">
            <w:pPr>
              <w:pStyle w:val="ConsPlusNormal"/>
              <w:jc w:val="center"/>
            </w:pPr>
            <w:r>
              <w:t>24,5%</w:t>
            </w:r>
          </w:p>
        </w:tc>
        <w:tc>
          <w:tcPr>
            <w:tcW w:w="1191" w:type="dxa"/>
          </w:tcPr>
          <w:p w:rsidR="00F51C96" w:rsidRDefault="00F51C96">
            <w:pPr>
              <w:pStyle w:val="ConsPlusNormal"/>
              <w:jc w:val="center"/>
            </w:pPr>
            <w:r>
              <w:t>52,4</w:t>
            </w:r>
          </w:p>
        </w:tc>
        <w:tc>
          <w:tcPr>
            <w:tcW w:w="1361" w:type="dxa"/>
          </w:tcPr>
          <w:p w:rsidR="00F51C96" w:rsidRDefault="00F51C96">
            <w:pPr>
              <w:pStyle w:val="ConsPlusNormal"/>
              <w:jc w:val="center"/>
            </w:pPr>
            <w:r>
              <w:t>50,6%</w:t>
            </w:r>
          </w:p>
        </w:tc>
        <w:tc>
          <w:tcPr>
            <w:tcW w:w="1191" w:type="dxa"/>
          </w:tcPr>
          <w:p w:rsidR="00F51C96" w:rsidRDefault="00F51C96">
            <w:pPr>
              <w:pStyle w:val="ConsPlusNormal"/>
              <w:jc w:val="center"/>
            </w:pPr>
            <w:r>
              <w:t>10,4%</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111,7</w:t>
            </w:r>
          </w:p>
        </w:tc>
        <w:tc>
          <w:tcPr>
            <w:tcW w:w="1191" w:type="dxa"/>
          </w:tcPr>
          <w:p w:rsidR="00F51C96" w:rsidRDefault="00F51C96">
            <w:pPr>
              <w:pStyle w:val="ConsPlusNormal"/>
              <w:jc w:val="center"/>
            </w:pPr>
            <w:r>
              <w:t>76,5%</w:t>
            </w:r>
          </w:p>
        </w:tc>
        <w:tc>
          <w:tcPr>
            <w:tcW w:w="1020" w:type="dxa"/>
          </w:tcPr>
          <w:p w:rsidR="00F51C96" w:rsidRDefault="00F51C96">
            <w:pPr>
              <w:pStyle w:val="ConsPlusNormal"/>
              <w:jc w:val="center"/>
            </w:pPr>
            <w:r>
              <w:t>25,9%</w:t>
            </w:r>
          </w:p>
        </w:tc>
        <w:tc>
          <w:tcPr>
            <w:tcW w:w="1191" w:type="dxa"/>
          </w:tcPr>
          <w:p w:rsidR="00F51C96" w:rsidRDefault="00F51C96">
            <w:pPr>
              <w:pStyle w:val="ConsPlusNormal"/>
              <w:jc w:val="center"/>
            </w:pPr>
            <w:r>
              <w:t>53,2</w:t>
            </w:r>
          </w:p>
        </w:tc>
        <w:tc>
          <w:tcPr>
            <w:tcW w:w="1361" w:type="dxa"/>
          </w:tcPr>
          <w:p w:rsidR="00F51C96" w:rsidRDefault="00F51C96">
            <w:pPr>
              <w:pStyle w:val="ConsPlusNormal"/>
              <w:jc w:val="center"/>
            </w:pPr>
            <w:r>
              <w:t>51,3%</w:t>
            </w:r>
          </w:p>
        </w:tc>
        <w:tc>
          <w:tcPr>
            <w:tcW w:w="1191" w:type="dxa"/>
          </w:tcPr>
          <w:p w:rsidR="00F51C96" w:rsidRDefault="00F51C96">
            <w:pPr>
              <w:pStyle w:val="ConsPlusNormal"/>
              <w:jc w:val="center"/>
            </w:pPr>
            <w:r>
              <w:t>10,8%</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127,7</w:t>
            </w:r>
          </w:p>
        </w:tc>
        <w:tc>
          <w:tcPr>
            <w:tcW w:w="1191" w:type="dxa"/>
          </w:tcPr>
          <w:p w:rsidR="00F51C96" w:rsidRDefault="00F51C96">
            <w:pPr>
              <w:pStyle w:val="ConsPlusNormal"/>
              <w:jc w:val="center"/>
            </w:pPr>
            <w:r>
              <w:t>79,5%</w:t>
            </w:r>
          </w:p>
        </w:tc>
        <w:tc>
          <w:tcPr>
            <w:tcW w:w="1020" w:type="dxa"/>
          </w:tcPr>
          <w:p w:rsidR="00F51C96" w:rsidRDefault="00F51C96">
            <w:pPr>
              <w:pStyle w:val="ConsPlusNormal"/>
              <w:jc w:val="center"/>
            </w:pPr>
            <w:r>
              <w:t>27,7%</w:t>
            </w:r>
          </w:p>
        </w:tc>
        <w:tc>
          <w:tcPr>
            <w:tcW w:w="1191" w:type="dxa"/>
          </w:tcPr>
          <w:p w:rsidR="00F51C96" w:rsidRDefault="00F51C96">
            <w:pPr>
              <w:pStyle w:val="ConsPlusNormal"/>
              <w:jc w:val="center"/>
            </w:pPr>
            <w:r>
              <w:t>54,0</w:t>
            </w:r>
          </w:p>
        </w:tc>
        <w:tc>
          <w:tcPr>
            <w:tcW w:w="1361" w:type="dxa"/>
          </w:tcPr>
          <w:p w:rsidR="00F51C96" w:rsidRDefault="00F51C96">
            <w:pPr>
              <w:pStyle w:val="ConsPlusNormal"/>
              <w:jc w:val="center"/>
            </w:pPr>
            <w:r>
              <w:t>52,1%</w:t>
            </w:r>
          </w:p>
        </w:tc>
        <w:tc>
          <w:tcPr>
            <w:tcW w:w="1191" w:type="dxa"/>
          </w:tcPr>
          <w:p w:rsidR="00F51C96" w:rsidRDefault="00F51C96">
            <w:pPr>
              <w:pStyle w:val="ConsPlusNormal"/>
              <w:jc w:val="center"/>
            </w:pPr>
            <w:r>
              <w:t>11,2%</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158,8</w:t>
            </w:r>
          </w:p>
        </w:tc>
        <w:tc>
          <w:tcPr>
            <w:tcW w:w="1191" w:type="dxa"/>
          </w:tcPr>
          <w:p w:rsidR="00F51C96" w:rsidRDefault="00F51C96">
            <w:pPr>
              <w:pStyle w:val="ConsPlusNormal"/>
              <w:jc w:val="center"/>
            </w:pPr>
            <w:r>
              <w:t>83,5%</w:t>
            </w:r>
          </w:p>
        </w:tc>
        <w:tc>
          <w:tcPr>
            <w:tcW w:w="1020" w:type="dxa"/>
          </w:tcPr>
          <w:p w:rsidR="00F51C96" w:rsidRDefault="00F51C96">
            <w:pPr>
              <w:pStyle w:val="ConsPlusNormal"/>
              <w:jc w:val="center"/>
            </w:pPr>
            <w:r>
              <w:t>30,1%</w:t>
            </w:r>
          </w:p>
        </w:tc>
        <w:tc>
          <w:tcPr>
            <w:tcW w:w="1191" w:type="dxa"/>
          </w:tcPr>
          <w:p w:rsidR="00F51C96" w:rsidRDefault="00F51C96">
            <w:pPr>
              <w:pStyle w:val="ConsPlusNormal"/>
              <w:jc w:val="center"/>
            </w:pPr>
            <w:r>
              <w:t>55,8</w:t>
            </w:r>
          </w:p>
        </w:tc>
        <w:tc>
          <w:tcPr>
            <w:tcW w:w="1361" w:type="dxa"/>
          </w:tcPr>
          <w:p w:rsidR="00F51C96" w:rsidRDefault="00F51C96">
            <w:pPr>
              <w:pStyle w:val="ConsPlusNormal"/>
              <w:jc w:val="center"/>
            </w:pPr>
            <w:r>
              <w:t>53,6%</w:t>
            </w:r>
          </w:p>
        </w:tc>
        <w:tc>
          <w:tcPr>
            <w:tcW w:w="1191" w:type="dxa"/>
          </w:tcPr>
          <w:p w:rsidR="00F51C96" w:rsidRDefault="00F51C96">
            <w:pPr>
              <w:pStyle w:val="ConsPlusNormal"/>
              <w:jc w:val="center"/>
            </w:pPr>
            <w:r>
              <w:t>12,2%</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238,3</w:t>
            </w:r>
          </w:p>
        </w:tc>
        <w:tc>
          <w:tcPr>
            <w:tcW w:w="1191" w:type="dxa"/>
          </w:tcPr>
          <w:p w:rsidR="00F51C96" w:rsidRDefault="00F51C96">
            <w:pPr>
              <w:pStyle w:val="ConsPlusNormal"/>
              <w:jc w:val="center"/>
            </w:pPr>
            <w:r>
              <w:t>89,0%</w:t>
            </w:r>
          </w:p>
        </w:tc>
        <w:tc>
          <w:tcPr>
            <w:tcW w:w="1020" w:type="dxa"/>
          </w:tcPr>
          <w:p w:rsidR="00F51C96" w:rsidRDefault="00F51C96">
            <w:pPr>
              <w:pStyle w:val="ConsPlusNormal"/>
              <w:jc w:val="center"/>
            </w:pPr>
            <w:r>
              <w:t>33,4%</w:t>
            </w:r>
          </w:p>
        </w:tc>
        <w:tc>
          <w:tcPr>
            <w:tcW w:w="1191" w:type="dxa"/>
          </w:tcPr>
          <w:p w:rsidR="00F51C96" w:rsidRDefault="00F51C96">
            <w:pPr>
              <w:pStyle w:val="ConsPlusNormal"/>
              <w:jc w:val="center"/>
            </w:pPr>
            <w:r>
              <w:t>58,0</w:t>
            </w:r>
          </w:p>
        </w:tc>
        <w:tc>
          <w:tcPr>
            <w:tcW w:w="1361" w:type="dxa"/>
          </w:tcPr>
          <w:p w:rsidR="00F51C96" w:rsidRDefault="00F51C96">
            <w:pPr>
              <w:pStyle w:val="ConsPlusNormal"/>
              <w:jc w:val="center"/>
            </w:pPr>
            <w:r>
              <w:t>55,4%</w:t>
            </w:r>
          </w:p>
        </w:tc>
        <w:tc>
          <w:tcPr>
            <w:tcW w:w="1191" w:type="dxa"/>
          </w:tcPr>
          <w:p w:rsidR="00F51C96" w:rsidRDefault="00F51C96">
            <w:pPr>
              <w:pStyle w:val="ConsPlusNormal"/>
              <w:jc w:val="center"/>
            </w:pPr>
            <w:r>
              <w:t>13,2%</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60,6</w:t>
            </w:r>
          </w:p>
        </w:tc>
        <w:tc>
          <w:tcPr>
            <w:tcW w:w="1361" w:type="dxa"/>
          </w:tcPr>
          <w:p w:rsidR="00F51C96" w:rsidRDefault="00F51C96">
            <w:pPr>
              <w:pStyle w:val="ConsPlusNormal"/>
              <w:jc w:val="center"/>
            </w:pPr>
            <w:r>
              <w:t>57,3%</w:t>
            </w:r>
          </w:p>
        </w:tc>
        <w:tc>
          <w:tcPr>
            <w:tcW w:w="1191" w:type="dxa"/>
          </w:tcPr>
          <w:p w:rsidR="00F51C96" w:rsidRDefault="00F51C96">
            <w:pPr>
              <w:pStyle w:val="ConsPlusNormal"/>
              <w:jc w:val="center"/>
            </w:pPr>
            <w:r>
              <w:t>14,4%</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62,5</w:t>
            </w:r>
          </w:p>
        </w:tc>
        <w:tc>
          <w:tcPr>
            <w:tcW w:w="1361" w:type="dxa"/>
          </w:tcPr>
          <w:p w:rsidR="00F51C96" w:rsidRDefault="00F51C96">
            <w:pPr>
              <w:pStyle w:val="ConsPlusNormal"/>
              <w:jc w:val="center"/>
            </w:pPr>
            <w:r>
              <w:t>58,6%</w:t>
            </w:r>
          </w:p>
        </w:tc>
        <w:tc>
          <w:tcPr>
            <w:tcW w:w="1191" w:type="dxa"/>
          </w:tcPr>
          <w:p w:rsidR="00F51C96" w:rsidRDefault="00F51C96">
            <w:pPr>
              <w:pStyle w:val="ConsPlusNormal"/>
              <w:jc w:val="center"/>
            </w:pPr>
            <w:r>
              <w:t>15,1%</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65,1</w:t>
            </w:r>
          </w:p>
        </w:tc>
        <w:tc>
          <w:tcPr>
            <w:tcW w:w="1361" w:type="dxa"/>
          </w:tcPr>
          <w:p w:rsidR="00F51C96" w:rsidRDefault="00F51C96">
            <w:pPr>
              <w:pStyle w:val="ConsPlusNormal"/>
              <w:jc w:val="center"/>
            </w:pPr>
            <w:r>
              <w:t>60,2%</w:t>
            </w:r>
          </w:p>
        </w:tc>
        <w:tc>
          <w:tcPr>
            <w:tcW w:w="1191" w:type="dxa"/>
          </w:tcPr>
          <w:p w:rsidR="00F51C96" w:rsidRDefault="00F51C96">
            <w:pPr>
              <w:pStyle w:val="ConsPlusNormal"/>
              <w:jc w:val="center"/>
            </w:pPr>
            <w:r>
              <w:t>16,1%</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67,5</w:t>
            </w:r>
          </w:p>
        </w:tc>
        <w:tc>
          <w:tcPr>
            <w:tcW w:w="1361" w:type="dxa"/>
          </w:tcPr>
          <w:p w:rsidR="00F51C96" w:rsidRDefault="00F51C96">
            <w:pPr>
              <w:pStyle w:val="ConsPlusNormal"/>
              <w:jc w:val="center"/>
            </w:pPr>
            <w:r>
              <w:t>61,6%</w:t>
            </w:r>
          </w:p>
        </w:tc>
        <w:tc>
          <w:tcPr>
            <w:tcW w:w="1191" w:type="dxa"/>
          </w:tcPr>
          <w:p w:rsidR="00F51C96" w:rsidRDefault="00F51C96">
            <w:pPr>
              <w:pStyle w:val="ConsPlusNormal"/>
              <w:jc w:val="center"/>
            </w:pPr>
            <w:r>
              <w:t>17,0%</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72,0</w:t>
            </w:r>
          </w:p>
        </w:tc>
        <w:tc>
          <w:tcPr>
            <w:tcW w:w="1361" w:type="dxa"/>
          </w:tcPr>
          <w:p w:rsidR="00F51C96" w:rsidRDefault="00F51C96">
            <w:pPr>
              <w:pStyle w:val="ConsPlusNormal"/>
              <w:jc w:val="center"/>
            </w:pPr>
            <w:r>
              <w:t>64,0%</w:t>
            </w:r>
          </w:p>
        </w:tc>
        <w:tc>
          <w:tcPr>
            <w:tcW w:w="1191" w:type="dxa"/>
          </w:tcPr>
          <w:p w:rsidR="00F51C96" w:rsidRDefault="00F51C96">
            <w:pPr>
              <w:pStyle w:val="ConsPlusNormal"/>
              <w:jc w:val="center"/>
            </w:pPr>
            <w:r>
              <w:t>18,4%</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76,9</w:t>
            </w:r>
          </w:p>
        </w:tc>
        <w:tc>
          <w:tcPr>
            <w:tcW w:w="1361" w:type="dxa"/>
          </w:tcPr>
          <w:p w:rsidR="00F51C96" w:rsidRDefault="00F51C96">
            <w:pPr>
              <w:pStyle w:val="ConsPlusNormal"/>
              <w:jc w:val="center"/>
            </w:pPr>
            <w:r>
              <w:t>66,3%</w:t>
            </w:r>
          </w:p>
        </w:tc>
        <w:tc>
          <w:tcPr>
            <w:tcW w:w="1191" w:type="dxa"/>
          </w:tcPr>
          <w:p w:rsidR="00F51C96" w:rsidRDefault="00F51C96">
            <w:pPr>
              <w:pStyle w:val="ConsPlusNormal"/>
              <w:jc w:val="center"/>
            </w:pPr>
            <w:r>
              <w:t>19,8%</w:t>
            </w:r>
          </w:p>
        </w:tc>
      </w:tr>
      <w:tr w:rsidR="00F51C96">
        <w:tc>
          <w:tcPr>
            <w:tcW w:w="1814" w:type="dxa"/>
          </w:tcPr>
          <w:p w:rsidR="00F51C96" w:rsidRDefault="00F51C96">
            <w:pPr>
              <w:pStyle w:val="ConsPlusNormal"/>
              <w:jc w:val="center"/>
            </w:pPr>
            <w:r>
              <w:lastRenderedPageBreak/>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80,5</w:t>
            </w:r>
          </w:p>
        </w:tc>
        <w:tc>
          <w:tcPr>
            <w:tcW w:w="1361" w:type="dxa"/>
          </w:tcPr>
          <w:p w:rsidR="00F51C96" w:rsidRDefault="00F51C96">
            <w:pPr>
              <w:pStyle w:val="ConsPlusNormal"/>
              <w:jc w:val="center"/>
            </w:pPr>
            <w:r>
              <w:t>67,8%</w:t>
            </w:r>
          </w:p>
        </w:tc>
        <w:tc>
          <w:tcPr>
            <w:tcW w:w="1191" w:type="dxa"/>
          </w:tcPr>
          <w:p w:rsidR="00F51C96" w:rsidRDefault="00F51C96">
            <w:pPr>
              <w:pStyle w:val="ConsPlusNormal"/>
              <w:jc w:val="center"/>
            </w:pPr>
            <w:r>
              <w:t>20,7%</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87,3</w:t>
            </w:r>
          </w:p>
        </w:tc>
        <w:tc>
          <w:tcPr>
            <w:tcW w:w="1361" w:type="dxa"/>
          </w:tcPr>
          <w:p w:rsidR="00F51C96" w:rsidRDefault="00F51C96">
            <w:pPr>
              <w:pStyle w:val="ConsPlusNormal"/>
              <w:jc w:val="center"/>
            </w:pPr>
            <w:r>
              <w:t>70,3%</w:t>
            </w:r>
          </w:p>
        </w:tc>
        <w:tc>
          <w:tcPr>
            <w:tcW w:w="1191" w:type="dxa"/>
          </w:tcPr>
          <w:p w:rsidR="00F51C96" w:rsidRDefault="00F51C96">
            <w:pPr>
              <w:pStyle w:val="ConsPlusNormal"/>
              <w:jc w:val="center"/>
            </w:pPr>
            <w:r>
              <w:t>22,2%</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115,0</w:t>
            </w:r>
          </w:p>
        </w:tc>
        <w:tc>
          <w:tcPr>
            <w:tcW w:w="1361" w:type="dxa"/>
          </w:tcPr>
          <w:p w:rsidR="00F51C96" w:rsidRDefault="00F51C96">
            <w:pPr>
              <w:pStyle w:val="ConsPlusNormal"/>
              <w:jc w:val="center"/>
            </w:pPr>
            <w:r>
              <w:t>77,5%</w:t>
            </w:r>
          </w:p>
        </w:tc>
        <w:tc>
          <w:tcPr>
            <w:tcW w:w="1191" w:type="dxa"/>
          </w:tcPr>
          <w:p w:rsidR="00F51C96" w:rsidRDefault="00F51C96">
            <w:pPr>
              <w:pStyle w:val="ConsPlusNormal"/>
              <w:jc w:val="center"/>
            </w:pPr>
            <w:r>
              <w:t>26,5%</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137,5</w:t>
            </w:r>
          </w:p>
        </w:tc>
        <w:tc>
          <w:tcPr>
            <w:tcW w:w="1361" w:type="dxa"/>
          </w:tcPr>
          <w:p w:rsidR="00F51C96" w:rsidRDefault="00F51C96">
            <w:pPr>
              <w:pStyle w:val="ConsPlusNormal"/>
              <w:jc w:val="center"/>
            </w:pPr>
            <w:r>
              <w:t>81,2%</w:t>
            </w:r>
          </w:p>
        </w:tc>
        <w:tc>
          <w:tcPr>
            <w:tcW w:w="1191" w:type="dxa"/>
          </w:tcPr>
          <w:p w:rsidR="00F51C96" w:rsidRDefault="00F51C96">
            <w:pPr>
              <w:pStyle w:val="ConsPlusNormal"/>
              <w:jc w:val="center"/>
            </w:pPr>
            <w:r>
              <w:t>28,7%</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43,72</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43,15</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26,23</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25,89</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П4-18-2</w:t>
      </w:r>
    </w:p>
    <w:p w:rsidR="00F51C96" w:rsidRDefault="00F51C96">
      <w:pPr>
        <w:pStyle w:val="ConsPlusNormal"/>
        <w:jc w:val="both"/>
      </w:pPr>
    </w:p>
    <w:p w:rsidR="00F51C96" w:rsidRDefault="00F51C96">
      <w:pPr>
        <w:pStyle w:val="ConsPlusTitle"/>
        <w:jc w:val="center"/>
      </w:pPr>
      <w:bookmarkStart w:id="74" w:name="P15174"/>
      <w:bookmarkEnd w:id="74"/>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театров и кинотеатров</w:t>
      </w:r>
    </w:p>
    <w:p w:rsidR="00F51C96" w:rsidRDefault="00F51C96">
      <w:pPr>
        <w:pStyle w:val="ConsPlusTitle"/>
        <w:jc w:val="center"/>
      </w:pPr>
      <w:r>
        <w:t>(холодная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Холодная вода</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м/чел.</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&lt; 0,49</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2.</w:t>
            </w:r>
          </w:p>
        </w:tc>
        <w:tc>
          <w:tcPr>
            <w:tcW w:w="2211" w:type="dxa"/>
          </w:tcPr>
          <w:p w:rsidR="00F51C96" w:rsidRDefault="00F51C96">
            <w:pPr>
              <w:pStyle w:val="ConsPlusNormal"/>
              <w:jc w:val="center"/>
            </w:pPr>
            <w:r>
              <w:t>0,80</w:t>
            </w:r>
          </w:p>
        </w:tc>
        <w:tc>
          <w:tcPr>
            <w:tcW w:w="2268" w:type="dxa"/>
          </w:tcPr>
          <w:p w:rsidR="00F51C96" w:rsidRDefault="00F51C96">
            <w:pPr>
              <w:pStyle w:val="ConsPlusNormal"/>
              <w:jc w:val="center"/>
            </w:pPr>
            <w:r>
              <w:t>37,3%</w:t>
            </w:r>
          </w:p>
        </w:tc>
        <w:tc>
          <w:tcPr>
            <w:tcW w:w="2268" w:type="dxa"/>
          </w:tcPr>
          <w:p w:rsidR="00F51C96" w:rsidRDefault="00F51C96">
            <w:pPr>
              <w:pStyle w:val="ConsPlusNormal"/>
              <w:jc w:val="center"/>
            </w:pPr>
            <w:r>
              <w:t>3,7%</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0,95</w:t>
            </w:r>
          </w:p>
        </w:tc>
        <w:tc>
          <w:tcPr>
            <w:tcW w:w="2268" w:type="dxa"/>
          </w:tcPr>
          <w:p w:rsidR="00F51C96" w:rsidRDefault="00F51C96">
            <w:pPr>
              <w:pStyle w:val="ConsPlusNormal"/>
              <w:jc w:val="center"/>
            </w:pPr>
            <w:r>
              <w:t>47,2%</w:t>
            </w:r>
          </w:p>
        </w:tc>
        <w:tc>
          <w:tcPr>
            <w:tcW w:w="2268" w:type="dxa"/>
          </w:tcPr>
          <w:p w:rsidR="00F51C96" w:rsidRDefault="00F51C96">
            <w:pPr>
              <w:pStyle w:val="ConsPlusNormal"/>
              <w:jc w:val="center"/>
            </w:pPr>
            <w:r>
              <w:t>8,3%</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1,10</w:t>
            </w:r>
          </w:p>
        </w:tc>
        <w:tc>
          <w:tcPr>
            <w:tcW w:w="2268" w:type="dxa"/>
          </w:tcPr>
          <w:p w:rsidR="00F51C96" w:rsidRDefault="00F51C96">
            <w:pPr>
              <w:pStyle w:val="ConsPlusNormal"/>
              <w:jc w:val="center"/>
            </w:pPr>
            <w:r>
              <w:t>54,4%</w:t>
            </w:r>
          </w:p>
        </w:tc>
        <w:tc>
          <w:tcPr>
            <w:tcW w:w="2268" w:type="dxa"/>
          </w:tcPr>
          <w:p w:rsidR="00F51C96" w:rsidRDefault="00F51C96">
            <w:pPr>
              <w:pStyle w:val="ConsPlusNormal"/>
              <w:jc w:val="center"/>
            </w:pPr>
            <w:r>
              <w:t>12,6%</w:t>
            </w:r>
          </w:p>
        </w:tc>
      </w:tr>
      <w:tr w:rsidR="00F51C96">
        <w:tc>
          <w:tcPr>
            <w:tcW w:w="2324" w:type="dxa"/>
          </w:tcPr>
          <w:p w:rsidR="00F51C96" w:rsidRDefault="00F51C96">
            <w:pPr>
              <w:pStyle w:val="ConsPlusNormal"/>
              <w:jc w:val="center"/>
            </w:pPr>
            <w:r>
              <w:t>5.</w:t>
            </w:r>
          </w:p>
        </w:tc>
        <w:tc>
          <w:tcPr>
            <w:tcW w:w="2211" w:type="dxa"/>
          </w:tcPr>
          <w:p w:rsidR="00F51C96" w:rsidRDefault="00F51C96">
            <w:pPr>
              <w:pStyle w:val="ConsPlusNormal"/>
              <w:jc w:val="center"/>
            </w:pPr>
            <w:r>
              <w:t>1,45</w:t>
            </w:r>
          </w:p>
        </w:tc>
        <w:tc>
          <w:tcPr>
            <w:tcW w:w="2268" w:type="dxa"/>
          </w:tcPr>
          <w:p w:rsidR="00F51C96" w:rsidRDefault="00F51C96">
            <w:pPr>
              <w:pStyle w:val="ConsPlusNormal"/>
              <w:jc w:val="center"/>
            </w:pPr>
            <w:r>
              <w:t>65,4%</w:t>
            </w:r>
          </w:p>
        </w:tc>
        <w:tc>
          <w:tcPr>
            <w:tcW w:w="2268" w:type="dxa"/>
          </w:tcPr>
          <w:p w:rsidR="00F51C96" w:rsidRDefault="00F51C96">
            <w:pPr>
              <w:pStyle w:val="ConsPlusNormal"/>
              <w:jc w:val="center"/>
            </w:pPr>
            <w:r>
              <w:t>19,2%</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1,69</w:t>
            </w:r>
          </w:p>
        </w:tc>
        <w:tc>
          <w:tcPr>
            <w:tcW w:w="2268" w:type="dxa"/>
          </w:tcPr>
          <w:p w:rsidR="00F51C96" w:rsidRDefault="00F51C96">
            <w:pPr>
              <w:pStyle w:val="ConsPlusNormal"/>
              <w:jc w:val="center"/>
            </w:pPr>
            <w:r>
              <w:t>70,3%</w:t>
            </w:r>
          </w:p>
        </w:tc>
        <w:tc>
          <w:tcPr>
            <w:tcW w:w="2268" w:type="dxa"/>
          </w:tcPr>
          <w:p w:rsidR="00F51C96" w:rsidRDefault="00F51C96">
            <w:pPr>
              <w:pStyle w:val="ConsPlusNormal"/>
              <w:jc w:val="center"/>
            </w:pPr>
            <w:r>
              <w:t>22,2%</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1,91</w:t>
            </w:r>
          </w:p>
        </w:tc>
        <w:tc>
          <w:tcPr>
            <w:tcW w:w="2268" w:type="dxa"/>
          </w:tcPr>
          <w:p w:rsidR="00F51C96" w:rsidRDefault="00F51C96">
            <w:pPr>
              <w:pStyle w:val="ConsPlusNormal"/>
              <w:jc w:val="center"/>
            </w:pPr>
            <w:r>
              <w:t>73,7%</w:t>
            </w:r>
          </w:p>
        </w:tc>
        <w:tc>
          <w:tcPr>
            <w:tcW w:w="2268" w:type="dxa"/>
          </w:tcPr>
          <w:p w:rsidR="00F51C96" w:rsidRDefault="00F51C96">
            <w:pPr>
              <w:pStyle w:val="ConsPlusNormal"/>
              <w:jc w:val="center"/>
            </w:pPr>
            <w:r>
              <w:t>24,2%</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2,25</w:t>
            </w:r>
          </w:p>
        </w:tc>
        <w:tc>
          <w:tcPr>
            <w:tcW w:w="2268" w:type="dxa"/>
          </w:tcPr>
          <w:p w:rsidR="00F51C96" w:rsidRDefault="00F51C96">
            <w:pPr>
              <w:pStyle w:val="ConsPlusNormal"/>
              <w:jc w:val="center"/>
            </w:pPr>
            <w:r>
              <w:t>77,7%</w:t>
            </w:r>
          </w:p>
        </w:tc>
        <w:tc>
          <w:tcPr>
            <w:tcW w:w="2268" w:type="dxa"/>
          </w:tcPr>
          <w:p w:rsidR="00F51C96" w:rsidRDefault="00F51C96">
            <w:pPr>
              <w:pStyle w:val="ConsPlusNormal"/>
              <w:jc w:val="center"/>
            </w:pPr>
            <w:r>
              <w:t>26,6%</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2,43</w:t>
            </w:r>
          </w:p>
        </w:tc>
        <w:tc>
          <w:tcPr>
            <w:tcW w:w="2268" w:type="dxa"/>
          </w:tcPr>
          <w:p w:rsidR="00F51C96" w:rsidRDefault="00F51C96">
            <w:pPr>
              <w:pStyle w:val="ConsPlusNormal"/>
              <w:jc w:val="center"/>
            </w:pPr>
            <w:r>
              <w:t>79,4%</w:t>
            </w:r>
          </w:p>
        </w:tc>
        <w:tc>
          <w:tcPr>
            <w:tcW w:w="2268" w:type="dxa"/>
          </w:tcPr>
          <w:p w:rsidR="00F51C96" w:rsidRDefault="00F51C96">
            <w:pPr>
              <w:pStyle w:val="ConsPlusNormal"/>
              <w:jc w:val="center"/>
            </w:pPr>
            <w:r>
              <w:t>27,6%</w:t>
            </w:r>
          </w:p>
        </w:tc>
      </w:tr>
      <w:tr w:rsidR="00F51C96">
        <w:tc>
          <w:tcPr>
            <w:tcW w:w="2324" w:type="dxa"/>
          </w:tcPr>
          <w:p w:rsidR="00F51C96" w:rsidRDefault="00F51C96">
            <w:pPr>
              <w:pStyle w:val="ConsPlusNormal"/>
              <w:jc w:val="center"/>
            </w:pPr>
            <w:r>
              <w:t>10.</w:t>
            </w:r>
          </w:p>
        </w:tc>
        <w:tc>
          <w:tcPr>
            <w:tcW w:w="2211" w:type="dxa"/>
          </w:tcPr>
          <w:p w:rsidR="00F51C96" w:rsidRDefault="00F51C96">
            <w:pPr>
              <w:pStyle w:val="ConsPlusNormal"/>
              <w:jc w:val="center"/>
            </w:pPr>
            <w:r>
              <w:t>2,69</w:t>
            </w:r>
          </w:p>
        </w:tc>
        <w:tc>
          <w:tcPr>
            <w:tcW w:w="2268" w:type="dxa"/>
          </w:tcPr>
          <w:p w:rsidR="00F51C96" w:rsidRDefault="00F51C96">
            <w:pPr>
              <w:pStyle w:val="ConsPlusNormal"/>
              <w:jc w:val="center"/>
            </w:pPr>
            <w:r>
              <w:t>81,3%</w:t>
            </w:r>
          </w:p>
        </w:tc>
        <w:tc>
          <w:tcPr>
            <w:tcW w:w="2268" w:type="dxa"/>
          </w:tcPr>
          <w:p w:rsidR="00F51C96" w:rsidRDefault="00F51C96">
            <w:pPr>
              <w:pStyle w:val="ConsPlusNormal"/>
              <w:jc w:val="center"/>
            </w:pPr>
            <w:r>
              <w:t>28,8%</w:t>
            </w:r>
          </w:p>
        </w:tc>
      </w:tr>
      <w:tr w:rsidR="00F51C96">
        <w:tc>
          <w:tcPr>
            <w:tcW w:w="2324" w:type="dxa"/>
          </w:tcPr>
          <w:p w:rsidR="00F51C96" w:rsidRDefault="00F51C96">
            <w:pPr>
              <w:pStyle w:val="ConsPlusNormal"/>
              <w:jc w:val="center"/>
            </w:pPr>
            <w:r>
              <w:lastRenderedPageBreak/>
              <w:t>11.</w:t>
            </w:r>
          </w:p>
        </w:tc>
        <w:tc>
          <w:tcPr>
            <w:tcW w:w="2211" w:type="dxa"/>
          </w:tcPr>
          <w:p w:rsidR="00F51C96" w:rsidRDefault="00F51C96">
            <w:pPr>
              <w:pStyle w:val="ConsPlusNormal"/>
              <w:jc w:val="center"/>
            </w:pPr>
            <w:r>
              <w:t>3,10</w:t>
            </w:r>
          </w:p>
        </w:tc>
        <w:tc>
          <w:tcPr>
            <w:tcW w:w="2268" w:type="dxa"/>
          </w:tcPr>
          <w:p w:rsidR="00F51C96" w:rsidRDefault="00F51C96">
            <w:pPr>
              <w:pStyle w:val="ConsPlusNormal"/>
              <w:jc w:val="center"/>
            </w:pPr>
            <w:r>
              <w:t>83,8%</w:t>
            </w:r>
          </w:p>
        </w:tc>
        <w:tc>
          <w:tcPr>
            <w:tcW w:w="2268" w:type="dxa"/>
          </w:tcPr>
          <w:p w:rsidR="00F51C96" w:rsidRDefault="00F51C96">
            <w:pPr>
              <w:pStyle w:val="ConsPlusNormal"/>
              <w:jc w:val="center"/>
            </w:pPr>
            <w:r>
              <w:t>30,3%</w:t>
            </w:r>
          </w:p>
        </w:tc>
      </w:tr>
      <w:tr w:rsidR="00F51C96">
        <w:tc>
          <w:tcPr>
            <w:tcW w:w="2324" w:type="dxa"/>
          </w:tcPr>
          <w:p w:rsidR="00F51C96" w:rsidRDefault="00F51C96">
            <w:pPr>
              <w:pStyle w:val="ConsPlusNormal"/>
              <w:jc w:val="center"/>
            </w:pPr>
            <w:r>
              <w:t>12.</w:t>
            </w:r>
          </w:p>
        </w:tc>
        <w:tc>
          <w:tcPr>
            <w:tcW w:w="2211" w:type="dxa"/>
          </w:tcPr>
          <w:p w:rsidR="00F51C96" w:rsidRDefault="00F51C96">
            <w:pPr>
              <w:pStyle w:val="ConsPlusNormal"/>
              <w:jc w:val="center"/>
            </w:pPr>
            <w:r>
              <w:t>3,60</w:t>
            </w:r>
          </w:p>
        </w:tc>
        <w:tc>
          <w:tcPr>
            <w:tcW w:w="2268" w:type="dxa"/>
          </w:tcPr>
          <w:p w:rsidR="00F51C96" w:rsidRDefault="00F51C96">
            <w:pPr>
              <w:pStyle w:val="ConsPlusNormal"/>
              <w:jc w:val="center"/>
            </w:pPr>
            <w:r>
              <w:t>86,1%</w:t>
            </w:r>
          </w:p>
        </w:tc>
        <w:tc>
          <w:tcPr>
            <w:tcW w:w="2268" w:type="dxa"/>
          </w:tcPr>
          <w:p w:rsidR="00F51C96" w:rsidRDefault="00F51C96">
            <w:pPr>
              <w:pStyle w:val="ConsPlusNormal"/>
              <w:jc w:val="center"/>
            </w:pPr>
            <w:r>
              <w:t>31,6%</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4,42</w:t>
            </w:r>
          </w:p>
        </w:tc>
        <w:tc>
          <w:tcPr>
            <w:tcW w:w="2268" w:type="dxa"/>
          </w:tcPr>
          <w:p w:rsidR="00F51C96" w:rsidRDefault="00F51C96">
            <w:pPr>
              <w:pStyle w:val="ConsPlusNormal"/>
              <w:jc w:val="center"/>
            </w:pPr>
            <w:r>
              <w:t>88,6%</w:t>
            </w:r>
          </w:p>
        </w:tc>
        <w:tc>
          <w:tcPr>
            <w:tcW w:w="2268" w:type="dxa"/>
          </w:tcPr>
          <w:p w:rsidR="00F51C96" w:rsidRDefault="00F51C96">
            <w:pPr>
              <w:pStyle w:val="ConsPlusNormal"/>
              <w:jc w:val="center"/>
            </w:pPr>
            <w:r>
              <w:t>33,2%</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5,40</w:t>
            </w:r>
          </w:p>
        </w:tc>
        <w:tc>
          <w:tcPr>
            <w:tcW w:w="2268" w:type="dxa"/>
          </w:tcPr>
          <w:p w:rsidR="00F51C96" w:rsidRDefault="00F51C96">
            <w:pPr>
              <w:pStyle w:val="ConsPlusNormal"/>
              <w:jc w:val="center"/>
            </w:pPr>
            <w:r>
              <w:t>90,7%</w:t>
            </w:r>
          </w:p>
        </w:tc>
        <w:tc>
          <w:tcPr>
            <w:tcW w:w="2268" w:type="dxa"/>
          </w:tcPr>
          <w:p w:rsidR="00F51C96" w:rsidRDefault="00F51C96">
            <w:pPr>
              <w:pStyle w:val="ConsPlusNormal"/>
              <w:jc w:val="center"/>
            </w:pPr>
            <w:r>
              <w:t>34,4%</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5,98</w:t>
            </w:r>
          </w:p>
        </w:tc>
        <w:tc>
          <w:tcPr>
            <w:tcW w:w="2268" w:type="dxa"/>
          </w:tcPr>
          <w:p w:rsidR="00F51C96" w:rsidRDefault="00F51C96">
            <w:pPr>
              <w:pStyle w:val="ConsPlusNormal"/>
              <w:jc w:val="center"/>
            </w:pPr>
            <w:r>
              <w:t>91,6%</w:t>
            </w:r>
          </w:p>
        </w:tc>
        <w:tc>
          <w:tcPr>
            <w:tcW w:w="2268" w:type="dxa"/>
          </w:tcPr>
          <w:p w:rsidR="00F51C96" w:rsidRDefault="00F51C96">
            <w:pPr>
              <w:pStyle w:val="ConsPlusNormal"/>
              <w:jc w:val="center"/>
            </w:pPr>
            <w:r>
              <w:t>35,0%</w:t>
            </w:r>
          </w:p>
        </w:tc>
      </w:tr>
      <w:tr w:rsidR="00F51C96">
        <w:tc>
          <w:tcPr>
            <w:tcW w:w="2324" w:type="dxa"/>
          </w:tcPr>
          <w:p w:rsidR="00F51C96" w:rsidRDefault="00F51C96">
            <w:pPr>
              <w:pStyle w:val="ConsPlusNormal"/>
              <w:jc w:val="center"/>
            </w:pPr>
            <w:r>
              <w:t>16.</w:t>
            </w:r>
          </w:p>
        </w:tc>
        <w:tc>
          <w:tcPr>
            <w:tcW w:w="2211" w:type="dxa"/>
          </w:tcPr>
          <w:p w:rsidR="00F51C96" w:rsidRDefault="00F51C96">
            <w:pPr>
              <w:pStyle w:val="ConsPlusNormal"/>
              <w:jc w:val="center"/>
            </w:pPr>
            <w:r>
              <w:t>7,81</w:t>
            </w:r>
          </w:p>
        </w:tc>
        <w:tc>
          <w:tcPr>
            <w:tcW w:w="2268" w:type="dxa"/>
          </w:tcPr>
          <w:p w:rsidR="00F51C96" w:rsidRDefault="00F51C96">
            <w:pPr>
              <w:pStyle w:val="ConsPlusNormal"/>
              <w:jc w:val="center"/>
            </w:pPr>
            <w:r>
              <w:t>93,6%</w:t>
            </w:r>
          </w:p>
        </w:tc>
        <w:tc>
          <w:tcPr>
            <w:tcW w:w="2268" w:type="dxa"/>
          </w:tcPr>
          <w:p w:rsidR="00F51C96" w:rsidRDefault="00F51C96">
            <w:pPr>
              <w:pStyle w:val="ConsPlusNormal"/>
              <w:jc w:val="center"/>
            </w:pPr>
            <w:r>
              <w:t>36,1%</w:t>
            </w:r>
          </w:p>
        </w:tc>
      </w:tr>
      <w:tr w:rsidR="00F51C96">
        <w:tc>
          <w:tcPr>
            <w:tcW w:w="2324" w:type="dxa"/>
          </w:tcPr>
          <w:p w:rsidR="00F51C96" w:rsidRDefault="00F51C96">
            <w:pPr>
              <w:pStyle w:val="ConsPlusNormal"/>
              <w:jc w:val="center"/>
            </w:pPr>
            <w:r>
              <w:t>17.</w:t>
            </w:r>
          </w:p>
        </w:tc>
        <w:tc>
          <w:tcPr>
            <w:tcW w:w="2211" w:type="dxa"/>
          </w:tcPr>
          <w:p w:rsidR="00F51C96" w:rsidRDefault="00F51C96">
            <w:pPr>
              <w:pStyle w:val="ConsPlusNormal"/>
              <w:jc w:val="center"/>
            </w:pPr>
            <w:r>
              <w:t>9,58</w:t>
            </w:r>
          </w:p>
        </w:tc>
        <w:tc>
          <w:tcPr>
            <w:tcW w:w="2268" w:type="dxa"/>
          </w:tcPr>
          <w:p w:rsidR="00F51C96" w:rsidRDefault="00F51C96">
            <w:pPr>
              <w:pStyle w:val="ConsPlusNormal"/>
              <w:jc w:val="center"/>
            </w:pPr>
            <w:r>
              <w:t>94,8%</w:t>
            </w:r>
          </w:p>
        </w:tc>
        <w:tc>
          <w:tcPr>
            <w:tcW w:w="2268" w:type="dxa"/>
          </w:tcPr>
          <w:p w:rsidR="00F51C96" w:rsidRDefault="00F51C96">
            <w:pPr>
              <w:pStyle w:val="ConsPlusNormal"/>
              <w:jc w:val="center"/>
            </w:pPr>
            <w:r>
              <w:t>36,9%</w:t>
            </w:r>
          </w:p>
        </w:tc>
      </w:tr>
      <w:tr w:rsidR="00F51C96">
        <w:tc>
          <w:tcPr>
            <w:tcW w:w="2324" w:type="dxa"/>
          </w:tcPr>
          <w:p w:rsidR="00F51C96" w:rsidRDefault="00F51C96">
            <w:pPr>
              <w:pStyle w:val="ConsPlusNormal"/>
              <w:jc w:val="center"/>
            </w:pPr>
            <w:r>
              <w:t>18.</w:t>
            </w:r>
          </w:p>
        </w:tc>
        <w:tc>
          <w:tcPr>
            <w:tcW w:w="2211" w:type="dxa"/>
          </w:tcPr>
          <w:p w:rsidR="00F51C96" w:rsidRDefault="00F51C96">
            <w:pPr>
              <w:pStyle w:val="ConsPlusNormal"/>
              <w:jc w:val="center"/>
            </w:pPr>
            <w:r>
              <w:t>11,9</w:t>
            </w:r>
          </w:p>
        </w:tc>
        <w:tc>
          <w:tcPr>
            <w:tcW w:w="2268" w:type="dxa"/>
          </w:tcPr>
          <w:p w:rsidR="00F51C96" w:rsidRDefault="00F51C96">
            <w:pPr>
              <w:pStyle w:val="ConsPlusNormal"/>
              <w:jc w:val="center"/>
            </w:pPr>
            <w:r>
              <w:t>95,8%</w:t>
            </w:r>
          </w:p>
        </w:tc>
        <w:tc>
          <w:tcPr>
            <w:tcW w:w="2268" w:type="dxa"/>
          </w:tcPr>
          <w:p w:rsidR="00F51C96" w:rsidRDefault="00F51C96">
            <w:pPr>
              <w:pStyle w:val="ConsPlusNormal"/>
              <w:jc w:val="center"/>
            </w:pPr>
            <w:r>
              <w:t>37,5%</w:t>
            </w:r>
          </w:p>
        </w:tc>
      </w:tr>
      <w:tr w:rsidR="00F51C96">
        <w:tc>
          <w:tcPr>
            <w:tcW w:w="2324" w:type="dxa"/>
          </w:tcPr>
          <w:p w:rsidR="00F51C96" w:rsidRDefault="00F51C96">
            <w:pPr>
              <w:pStyle w:val="ConsPlusNormal"/>
              <w:jc w:val="center"/>
            </w:pPr>
            <w:r>
              <w:t>19.</w:t>
            </w:r>
          </w:p>
        </w:tc>
        <w:tc>
          <w:tcPr>
            <w:tcW w:w="2211" w:type="dxa"/>
          </w:tcPr>
          <w:p w:rsidR="00F51C96" w:rsidRDefault="00F51C96">
            <w:pPr>
              <w:pStyle w:val="ConsPlusNormal"/>
              <w:jc w:val="center"/>
            </w:pPr>
            <w:r>
              <w:t>18,39</w:t>
            </w:r>
          </w:p>
        </w:tc>
        <w:tc>
          <w:tcPr>
            <w:tcW w:w="2268" w:type="dxa"/>
          </w:tcPr>
          <w:p w:rsidR="00F51C96" w:rsidRDefault="00F51C96">
            <w:pPr>
              <w:pStyle w:val="ConsPlusNormal"/>
              <w:jc w:val="center"/>
            </w:pPr>
            <w:r>
              <w:t>97,3%</w:t>
            </w:r>
          </w:p>
        </w:tc>
        <w:tc>
          <w:tcPr>
            <w:tcW w:w="2268" w:type="dxa"/>
          </w:tcPr>
          <w:p w:rsidR="00F51C96" w:rsidRDefault="00F51C96">
            <w:pPr>
              <w:pStyle w:val="ConsPlusNormal"/>
              <w:jc w:val="center"/>
            </w:pPr>
            <w:r>
              <w:t>38,4%</w:t>
            </w:r>
          </w:p>
        </w:tc>
      </w:tr>
      <w:tr w:rsidR="00F51C96">
        <w:tc>
          <w:tcPr>
            <w:tcW w:w="2324" w:type="dxa"/>
          </w:tcPr>
          <w:p w:rsidR="00F51C96" w:rsidRDefault="00F51C96">
            <w:pPr>
              <w:pStyle w:val="ConsPlusNormal"/>
              <w:jc w:val="center"/>
            </w:pPr>
            <w:r>
              <w:t>Среднее значение удельного показателя</w:t>
            </w:r>
          </w:p>
        </w:tc>
        <w:tc>
          <w:tcPr>
            <w:tcW w:w="2211" w:type="dxa"/>
            <w:vAlign w:val="center"/>
          </w:tcPr>
          <w:p w:rsidR="00F51C96" w:rsidRDefault="00F51C96">
            <w:pPr>
              <w:pStyle w:val="ConsPlusNormal"/>
              <w:jc w:val="center"/>
            </w:pPr>
            <w:r>
              <w:t>0,84</w:t>
            </w:r>
          </w:p>
        </w:tc>
        <w:tc>
          <w:tcPr>
            <w:tcW w:w="2268" w:type="dxa"/>
          </w:tcPr>
          <w:p w:rsidR="00F51C96" w:rsidRDefault="00F51C96">
            <w:pPr>
              <w:pStyle w:val="ConsPlusNormal"/>
            </w:pPr>
          </w:p>
        </w:tc>
        <w:tc>
          <w:tcPr>
            <w:tcW w:w="2268" w:type="dxa"/>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высокого класса энергоэффективности</w:t>
            </w:r>
          </w:p>
        </w:tc>
        <w:tc>
          <w:tcPr>
            <w:tcW w:w="2211" w:type="dxa"/>
            <w:vAlign w:val="center"/>
          </w:tcPr>
          <w:p w:rsidR="00F51C96" w:rsidRDefault="00F51C96">
            <w:pPr>
              <w:pStyle w:val="ConsPlusNormal"/>
              <w:jc w:val="center"/>
            </w:pPr>
            <w:r>
              <w:t>0,50</w:t>
            </w:r>
          </w:p>
        </w:tc>
        <w:tc>
          <w:tcPr>
            <w:tcW w:w="2268" w:type="dxa"/>
          </w:tcPr>
          <w:p w:rsidR="00F51C96" w:rsidRDefault="00F51C96">
            <w:pPr>
              <w:pStyle w:val="ConsPlusNormal"/>
            </w:pPr>
          </w:p>
        </w:tc>
        <w:tc>
          <w:tcPr>
            <w:tcW w:w="2268"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П4-19-1</w:t>
      </w:r>
    </w:p>
    <w:p w:rsidR="00F51C96" w:rsidRDefault="00F51C96">
      <w:pPr>
        <w:pStyle w:val="ConsPlusNormal"/>
        <w:jc w:val="both"/>
      </w:pPr>
    </w:p>
    <w:p w:rsidR="00F51C96" w:rsidRDefault="00F51C96">
      <w:pPr>
        <w:pStyle w:val="ConsPlusTitle"/>
        <w:jc w:val="center"/>
      </w:pPr>
      <w:bookmarkStart w:id="75" w:name="P15278"/>
      <w:bookmarkEnd w:id="75"/>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клубов</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9,1</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30,1</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9,5</w:t>
            </w:r>
          </w:p>
        </w:tc>
        <w:tc>
          <w:tcPr>
            <w:tcW w:w="1191" w:type="dxa"/>
          </w:tcPr>
          <w:p w:rsidR="00F51C96" w:rsidRDefault="00F51C96">
            <w:pPr>
              <w:pStyle w:val="ConsPlusNormal"/>
              <w:jc w:val="center"/>
            </w:pPr>
            <w:r>
              <w:t>2,6%</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31,4</w:t>
            </w:r>
          </w:p>
        </w:tc>
        <w:tc>
          <w:tcPr>
            <w:tcW w:w="1361" w:type="dxa"/>
          </w:tcPr>
          <w:p w:rsidR="00F51C96" w:rsidRDefault="00F51C96">
            <w:pPr>
              <w:pStyle w:val="ConsPlusNormal"/>
              <w:jc w:val="center"/>
            </w:pPr>
            <w:r>
              <w:t>2,5%</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10,0</w:t>
            </w:r>
          </w:p>
        </w:tc>
        <w:tc>
          <w:tcPr>
            <w:tcW w:w="1191" w:type="dxa"/>
          </w:tcPr>
          <w:p w:rsidR="00F51C96" w:rsidRDefault="00F51C96">
            <w:pPr>
              <w:pStyle w:val="ConsPlusNormal"/>
              <w:jc w:val="center"/>
            </w:pPr>
            <w:r>
              <w:t>7,5%</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32,6</w:t>
            </w:r>
          </w:p>
        </w:tc>
        <w:tc>
          <w:tcPr>
            <w:tcW w:w="1361" w:type="dxa"/>
          </w:tcPr>
          <w:p w:rsidR="00F51C96" w:rsidRDefault="00F51C96">
            <w:pPr>
              <w:pStyle w:val="ConsPlusNormal"/>
              <w:jc w:val="center"/>
            </w:pPr>
            <w:r>
              <w:t>6,1%</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10,6</w:t>
            </w:r>
          </w:p>
        </w:tc>
        <w:tc>
          <w:tcPr>
            <w:tcW w:w="1191" w:type="dxa"/>
          </w:tcPr>
          <w:p w:rsidR="00F51C96" w:rsidRDefault="00F51C96">
            <w:pPr>
              <w:pStyle w:val="ConsPlusNormal"/>
              <w:jc w:val="center"/>
            </w:pPr>
            <w:r>
              <w:t>12,7%</w:t>
            </w:r>
          </w:p>
        </w:tc>
        <w:tc>
          <w:tcPr>
            <w:tcW w:w="1020" w:type="dxa"/>
          </w:tcPr>
          <w:p w:rsidR="00F51C96" w:rsidRDefault="00F51C96">
            <w:pPr>
              <w:pStyle w:val="ConsPlusNormal"/>
              <w:jc w:val="center"/>
            </w:pPr>
            <w:r>
              <w:t>1,3%</w:t>
            </w:r>
          </w:p>
        </w:tc>
        <w:tc>
          <w:tcPr>
            <w:tcW w:w="1191" w:type="dxa"/>
          </w:tcPr>
          <w:p w:rsidR="00F51C96" w:rsidRDefault="00F51C96">
            <w:pPr>
              <w:pStyle w:val="ConsPlusNormal"/>
              <w:jc w:val="center"/>
            </w:pPr>
            <w:r>
              <w:t>33,6</w:t>
            </w:r>
          </w:p>
        </w:tc>
        <w:tc>
          <w:tcPr>
            <w:tcW w:w="1361" w:type="dxa"/>
          </w:tcPr>
          <w:p w:rsidR="00F51C96" w:rsidRDefault="00F51C96">
            <w:pPr>
              <w:pStyle w:val="ConsPlusNormal"/>
              <w:jc w:val="center"/>
            </w:pPr>
            <w:r>
              <w:t>8,9%</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11,3</w:t>
            </w:r>
          </w:p>
        </w:tc>
        <w:tc>
          <w:tcPr>
            <w:tcW w:w="1191" w:type="dxa"/>
          </w:tcPr>
          <w:p w:rsidR="00F51C96" w:rsidRDefault="00F51C96">
            <w:pPr>
              <w:pStyle w:val="ConsPlusNormal"/>
              <w:jc w:val="center"/>
            </w:pPr>
            <w:r>
              <w:t>18,1%</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34,9</w:t>
            </w:r>
          </w:p>
        </w:tc>
        <w:tc>
          <w:tcPr>
            <w:tcW w:w="1361" w:type="dxa"/>
          </w:tcPr>
          <w:p w:rsidR="00F51C96" w:rsidRDefault="00F51C96">
            <w:pPr>
              <w:pStyle w:val="ConsPlusNormal"/>
              <w:jc w:val="center"/>
            </w:pPr>
            <w:r>
              <w:t>12,3%</w:t>
            </w:r>
          </w:p>
        </w:tc>
        <w:tc>
          <w:tcPr>
            <w:tcW w:w="1191" w:type="dxa"/>
          </w:tcPr>
          <w:p w:rsidR="00F51C96" w:rsidRDefault="00F51C96">
            <w:pPr>
              <w:pStyle w:val="ConsPlusNormal"/>
              <w:jc w:val="center"/>
            </w:pPr>
            <w:r>
              <w:t>1,2%</w:t>
            </w:r>
          </w:p>
        </w:tc>
      </w:tr>
      <w:tr w:rsidR="00F51C96">
        <w:tc>
          <w:tcPr>
            <w:tcW w:w="1814" w:type="dxa"/>
          </w:tcPr>
          <w:p w:rsidR="00F51C96" w:rsidRDefault="00F51C96">
            <w:pPr>
              <w:pStyle w:val="ConsPlusNormal"/>
              <w:jc w:val="center"/>
            </w:pPr>
            <w:r>
              <w:lastRenderedPageBreak/>
              <w:t>6.</w:t>
            </w:r>
          </w:p>
        </w:tc>
        <w:tc>
          <w:tcPr>
            <w:tcW w:w="1304" w:type="dxa"/>
          </w:tcPr>
          <w:p w:rsidR="00F51C96" w:rsidRDefault="00F51C96">
            <w:pPr>
              <w:pStyle w:val="ConsPlusNormal"/>
              <w:jc w:val="center"/>
            </w:pPr>
            <w:r>
              <w:t>12,2</w:t>
            </w:r>
          </w:p>
        </w:tc>
        <w:tc>
          <w:tcPr>
            <w:tcW w:w="1191" w:type="dxa"/>
          </w:tcPr>
          <w:p w:rsidR="00F51C96" w:rsidRDefault="00F51C96">
            <w:pPr>
              <w:pStyle w:val="ConsPlusNormal"/>
              <w:jc w:val="center"/>
            </w:pPr>
            <w:r>
              <w:t>24,1%</w:t>
            </w:r>
          </w:p>
        </w:tc>
        <w:tc>
          <w:tcPr>
            <w:tcW w:w="1020" w:type="dxa"/>
          </w:tcPr>
          <w:p w:rsidR="00F51C96" w:rsidRDefault="00F51C96">
            <w:pPr>
              <w:pStyle w:val="ConsPlusNormal"/>
              <w:jc w:val="center"/>
            </w:pPr>
            <w:r>
              <w:t>2,4%</w:t>
            </w:r>
          </w:p>
        </w:tc>
        <w:tc>
          <w:tcPr>
            <w:tcW w:w="1191" w:type="dxa"/>
          </w:tcPr>
          <w:p w:rsidR="00F51C96" w:rsidRDefault="00F51C96">
            <w:pPr>
              <w:pStyle w:val="ConsPlusNormal"/>
              <w:jc w:val="center"/>
            </w:pPr>
            <w:r>
              <w:t>35,8</w:t>
            </w:r>
          </w:p>
        </w:tc>
        <w:tc>
          <w:tcPr>
            <w:tcW w:w="1361" w:type="dxa"/>
          </w:tcPr>
          <w:p w:rsidR="00F51C96" w:rsidRDefault="00F51C96">
            <w:pPr>
              <w:pStyle w:val="ConsPlusNormal"/>
              <w:jc w:val="center"/>
            </w:pPr>
            <w:r>
              <w:t>14,5%</w:t>
            </w:r>
          </w:p>
        </w:tc>
        <w:tc>
          <w:tcPr>
            <w:tcW w:w="1191" w:type="dxa"/>
          </w:tcPr>
          <w:p w:rsidR="00F51C96" w:rsidRDefault="00F51C96">
            <w:pPr>
              <w:pStyle w:val="ConsPlusNormal"/>
              <w:jc w:val="center"/>
            </w:pPr>
            <w:r>
              <w:t>1,5%</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12,9</w:t>
            </w:r>
          </w:p>
        </w:tc>
        <w:tc>
          <w:tcPr>
            <w:tcW w:w="1191" w:type="dxa"/>
          </w:tcPr>
          <w:p w:rsidR="00F51C96" w:rsidRDefault="00F51C96">
            <w:pPr>
              <w:pStyle w:val="ConsPlusNormal"/>
              <w:jc w:val="center"/>
            </w:pPr>
            <w:r>
              <w:t>28,3%</w:t>
            </w:r>
          </w:p>
        </w:tc>
        <w:tc>
          <w:tcPr>
            <w:tcW w:w="1020" w:type="dxa"/>
          </w:tcPr>
          <w:p w:rsidR="00F51C96" w:rsidRDefault="00F51C96">
            <w:pPr>
              <w:pStyle w:val="ConsPlusNormal"/>
              <w:jc w:val="center"/>
            </w:pPr>
            <w:r>
              <w:t>2,8%</w:t>
            </w:r>
          </w:p>
        </w:tc>
        <w:tc>
          <w:tcPr>
            <w:tcW w:w="1191" w:type="dxa"/>
          </w:tcPr>
          <w:p w:rsidR="00F51C96" w:rsidRDefault="00F51C96">
            <w:pPr>
              <w:pStyle w:val="ConsPlusNormal"/>
              <w:jc w:val="center"/>
            </w:pPr>
            <w:r>
              <w:t>36,6</w:t>
            </w:r>
          </w:p>
        </w:tc>
        <w:tc>
          <w:tcPr>
            <w:tcW w:w="1361" w:type="dxa"/>
          </w:tcPr>
          <w:p w:rsidR="00F51C96" w:rsidRDefault="00F51C96">
            <w:pPr>
              <w:pStyle w:val="ConsPlusNormal"/>
              <w:jc w:val="center"/>
            </w:pPr>
            <w:r>
              <w:t>16,4%</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13,8</w:t>
            </w:r>
          </w:p>
        </w:tc>
        <w:tc>
          <w:tcPr>
            <w:tcW w:w="1191" w:type="dxa"/>
          </w:tcPr>
          <w:p w:rsidR="00F51C96" w:rsidRDefault="00F51C96">
            <w:pPr>
              <w:pStyle w:val="ConsPlusNormal"/>
              <w:jc w:val="center"/>
            </w:pPr>
            <w:r>
              <w:t>32,9%</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37,3</w:t>
            </w:r>
          </w:p>
        </w:tc>
        <w:tc>
          <w:tcPr>
            <w:tcW w:w="1361" w:type="dxa"/>
          </w:tcPr>
          <w:p w:rsidR="00F51C96" w:rsidRDefault="00F51C96">
            <w:pPr>
              <w:pStyle w:val="ConsPlusNormal"/>
              <w:jc w:val="center"/>
            </w:pPr>
            <w:r>
              <w:t>18,0%</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14,7</w:t>
            </w:r>
          </w:p>
        </w:tc>
        <w:tc>
          <w:tcPr>
            <w:tcW w:w="1191" w:type="dxa"/>
          </w:tcPr>
          <w:p w:rsidR="00F51C96" w:rsidRDefault="00F51C96">
            <w:pPr>
              <w:pStyle w:val="ConsPlusNormal"/>
              <w:jc w:val="center"/>
            </w:pPr>
            <w:r>
              <w:t>37,0%</w:t>
            </w:r>
          </w:p>
        </w:tc>
        <w:tc>
          <w:tcPr>
            <w:tcW w:w="1020" w:type="dxa"/>
          </w:tcPr>
          <w:p w:rsidR="00F51C96" w:rsidRDefault="00F51C96">
            <w:pPr>
              <w:pStyle w:val="ConsPlusNormal"/>
              <w:jc w:val="center"/>
            </w:pPr>
            <w:r>
              <w:t>3,7%</w:t>
            </w:r>
          </w:p>
        </w:tc>
        <w:tc>
          <w:tcPr>
            <w:tcW w:w="1191" w:type="dxa"/>
          </w:tcPr>
          <w:p w:rsidR="00F51C96" w:rsidRDefault="00F51C96">
            <w:pPr>
              <w:pStyle w:val="ConsPlusNormal"/>
              <w:jc w:val="center"/>
            </w:pPr>
            <w:r>
              <w:t>38,1</w:t>
            </w:r>
          </w:p>
        </w:tc>
        <w:tc>
          <w:tcPr>
            <w:tcW w:w="1361" w:type="dxa"/>
          </w:tcPr>
          <w:p w:rsidR="00F51C96" w:rsidRDefault="00F51C96">
            <w:pPr>
              <w:pStyle w:val="ConsPlusNormal"/>
              <w:jc w:val="center"/>
            </w:pPr>
            <w:r>
              <w:t>19,7%</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15,8</w:t>
            </w:r>
          </w:p>
        </w:tc>
        <w:tc>
          <w:tcPr>
            <w:tcW w:w="1191" w:type="dxa"/>
          </w:tcPr>
          <w:p w:rsidR="00F51C96" w:rsidRDefault="00F51C96">
            <w:pPr>
              <w:pStyle w:val="ConsPlusNormal"/>
              <w:jc w:val="center"/>
            </w:pPr>
            <w:r>
              <w:t>41,4%</w:t>
            </w:r>
          </w:p>
        </w:tc>
        <w:tc>
          <w:tcPr>
            <w:tcW w:w="1020" w:type="dxa"/>
          </w:tcPr>
          <w:p w:rsidR="00F51C96" w:rsidRDefault="00F51C96">
            <w:pPr>
              <w:pStyle w:val="ConsPlusNormal"/>
              <w:jc w:val="center"/>
            </w:pPr>
            <w:r>
              <w:t>4,9%</w:t>
            </w:r>
          </w:p>
        </w:tc>
        <w:tc>
          <w:tcPr>
            <w:tcW w:w="1191" w:type="dxa"/>
          </w:tcPr>
          <w:p w:rsidR="00F51C96" w:rsidRDefault="00F51C96">
            <w:pPr>
              <w:pStyle w:val="ConsPlusNormal"/>
              <w:jc w:val="center"/>
            </w:pPr>
            <w:r>
              <w:t>38,9</w:t>
            </w:r>
          </w:p>
        </w:tc>
        <w:tc>
          <w:tcPr>
            <w:tcW w:w="1361" w:type="dxa"/>
          </w:tcPr>
          <w:p w:rsidR="00F51C96" w:rsidRDefault="00F51C96">
            <w:pPr>
              <w:pStyle w:val="ConsPlusNormal"/>
              <w:jc w:val="center"/>
            </w:pPr>
            <w:r>
              <w:t>21,3%</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17,2</w:t>
            </w:r>
          </w:p>
        </w:tc>
        <w:tc>
          <w:tcPr>
            <w:tcW w:w="1191" w:type="dxa"/>
          </w:tcPr>
          <w:p w:rsidR="00F51C96" w:rsidRDefault="00F51C96">
            <w:pPr>
              <w:pStyle w:val="ConsPlusNormal"/>
              <w:jc w:val="center"/>
            </w:pPr>
            <w:r>
              <w:t>46,2%</w:t>
            </w:r>
          </w:p>
        </w:tc>
        <w:tc>
          <w:tcPr>
            <w:tcW w:w="1020" w:type="dxa"/>
          </w:tcPr>
          <w:p w:rsidR="00F51C96" w:rsidRDefault="00F51C96">
            <w:pPr>
              <w:pStyle w:val="ConsPlusNormal"/>
              <w:jc w:val="center"/>
            </w:pPr>
            <w:r>
              <w:t>7,7%</w:t>
            </w:r>
          </w:p>
        </w:tc>
        <w:tc>
          <w:tcPr>
            <w:tcW w:w="1191" w:type="dxa"/>
          </w:tcPr>
          <w:p w:rsidR="00F51C96" w:rsidRDefault="00F51C96">
            <w:pPr>
              <w:pStyle w:val="ConsPlusNormal"/>
              <w:jc w:val="center"/>
            </w:pPr>
            <w:r>
              <w:t>39,8</w:t>
            </w:r>
          </w:p>
        </w:tc>
        <w:tc>
          <w:tcPr>
            <w:tcW w:w="1361" w:type="dxa"/>
          </w:tcPr>
          <w:p w:rsidR="00F51C96" w:rsidRDefault="00F51C96">
            <w:pPr>
              <w:pStyle w:val="ConsPlusNormal"/>
              <w:jc w:val="center"/>
            </w:pPr>
            <w:r>
              <w:t>23,1%</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18,5</w:t>
            </w:r>
          </w:p>
        </w:tc>
        <w:tc>
          <w:tcPr>
            <w:tcW w:w="1191" w:type="dxa"/>
          </w:tcPr>
          <w:p w:rsidR="00F51C96" w:rsidRDefault="00F51C96">
            <w:pPr>
              <w:pStyle w:val="ConsPlusNormal"/>
              <w:jc w:val="center"/>
            </w:pPr>
            <w:r>
              <w:t>50,0%</w:t>
            </w:r>
          </w:p>
        </w:tc>
        <w:tc>
          <w:tcPr>
            <w:tcW w:w="1020" w:type="dxa"/>
          </w:tcPr>
          <w:p w:rsidR="00F51C96" w:rsidRDefault="00F51C96">
            <w:pPr>
              <w:pStyle w:val="ConsPlusNormal"/>
              <w:jc w:val="center"/>
            </w:pPr>
            <w:r>
              <w:t>10,0%</w:t>
            </w:r>
          </w:p>
        </w:tc>
        <w:tc>
          <w:tcPr>
            <w:tcW w:w="1191" w:type="dxa"/>
          </w:tcPr>
          <w:p w:rsidR="00F51C96" w:rsidRDefault="00F51C96">
            <w:pPr>
              <w:pStyle w:val="ConsPlusNormal"/>
              <w:jc w:val="center"/>
            </w:pPr>
            <w:r>
              <w:t>41,1</w:t>
            </w:r>
          </w:p>
        </w:tc>
        <w:tc>
          <w:tcPr>
            <w:tcW w:w="1361" w:type="dxa"/>
          </w:tcPr>
          <w:p w:rsidR="00F51C96" w:rsidRDefault="00F51C96">
            <w:pPr>
              <w:pStyle w:val="ConsPlusNormal"/>
              <w:jc w:val="center"/>
            </w:pPr>
            <w:r>
              <w:t>25,5%</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20,2</w:t>
            </w:r>
          </w:p>
        </w:tc>
        <w:tc>
          <w:tcPr>
            <w:tcW w:w="1191" w:type="dxa"/>
          </w:tcPr>
          <w:p w:rsidR="00F51C96" w:rsidRDefault="00F51C96">
            <w:pPr>
              <w:pStyle w:val="ConsPlusNormal"/>
              <w:jc w:val="center"/>
            </w:pPr>
            <w:r>
              <w:t>54,2%</w:t>
            </w:r>
          </w:p>
        </w:tc>
        <w:tc>
          <w:tcPr>
            <w:tcW w:w="1020" w:type="dxa"/>
          </w:tcPr>
          <w:p w:rsidR="00F51C96" w:rsidRDefault="00F51C96">
            <w:pPr>
              <w:pStyle w:val="ConsPlusNormal"/>
              <w:jc w:val="center"/>
            </w:pPr>
            <w:r>
              <w:t>12,5%</w:t>
            </w:r>
          </w:p>
        </w:tc>
        <w:tc>
          <w:tcPr>
            <w:tcW w:w="1191" w:type="dxa"/>
          </w:tcPr>
          <w:p w:rsidR="00F51C96" w:rsidRDefault="00F51C96">
            <w:pPr>
              <w:pStyle w:val="ConsPlusNormal"/>
              <w:jc w:val="center"/>
            </w:pPr>
            <w:r>
              <w:t>42,4</w:t>
            </w:r>
          </w:p>
        </w:tc>
        <w:tc>
          <w:tcPr>
            <w:tcW w:w="1361" w:type="dxa"/>
          </w:tcPr>
          <w:p w:rsidR="00F51C96" w:rsidRDefault="00F51C96">
            <w:pPr>
              <w:pStyle w:val="ConsPlusNormal"/>
              <w:jc w:val="center"/>
            </w:pPr>
            <w:r>
              <w:t>27,8%</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21,9</w:t>
            </w:r>
          </w:p>
        </w:tc>
        <w:tc>
          <w:tcPr>
            <w:tcW w:w="1191" w:type="dxa"/>
          </w:tcPr>
          <w:p w:rsidR="00F51C96" w:rsidRDefault="00F51C96">
            <w:pPr>
              <w:pStyle w:val="ConsPlusNormal"/>
              <w:jc w:val="center"/>
            </w:pPr>
            <w:r>
              <w:t>57,7%</w:t>
            </w:r>
          </w:p>
        </w:tc>
        <w:tc>
          <w:tcPr>
            <w:tcW w:w="1020" w:type="dxa"/>
          </w:tcPr>
          <w:p w:rsidR="00F51C96" w:rsidRDefault="00F51C96">
            <w:pPr>
              <w:pStyle w:val="ConsPlusNormal"/>
              <w:jc w:val="center"/>
            </w:pPr>
            <w:r>
              <w:t>14,6%</w:t>
            </w:r>
          </w:p>
        </w:tc>
        <w:tc>
          <w:tcPr>
            <w:tcW w:w="1191" w:type="dxa"/>
          </w:tcPr>
          <w:p w:rsidR="00F51C96" w:rsidRDefault="00F51C96">
            <w:pPr>
              <w:pStyle w:val="ConsPlusNormal"/>
              <w:jc w:val="center"/>
            </w:pPr>
            <w:r>
              <w:t>43,4</w:t>
            </w:r>
          </w:p>
        </w:tc>
        <w:tc>
          <w:tcPr>
            <w:tcW w:w="1361" w:type="dxa"/>
          </w:tcPr>
          <w:p w:rsidR="00F51C96" w:rsidRDefault="00F51C96">
            <w:pPr>
              <w:pStyle w:val="ConsPlusNormal"/>
              <w:jc w:val="center"/>
            </w:pPr>
            <w:r>
              <w:t>29,5%</w:t>
            </w:r>
          </w:p>
        </w:tc>
        <w:tc>
          <w:tcPr>
            <w:tcW w:w="1191" w:type="dxa"/>
          </w:tcPr>
          <w:p w:rsidR="00F51C96" w:rsidRDefault="00F51C96">
            <w:pPr>
              <w:pStyle w:val="ConsPlusNormal"/>
              <w:jc w:val="center"/>
            </w:pPr>
            <w:r>
              <w:t>2,9%</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23,8</w:t>
            </w:r>
          </w:p>
        </w:tc>
        <w:tc>
          <w:tcPr>
            <w:tcW w:w="1191" w:type="dxa"/>
          </w:tcPr>
          <w:p w:rsidR="00F51C96" w:rsidRDefault="00F51C96">
            <w:pPr>
              <w:pStyle w:val="ConsPlusNormal"/>
              <w:jc w:val="center"/>
            </w:pPr>
            <w:r>
              <w:t>61,1%</w:t>
            </w:r>
          </w:p>
        </w:tc>
        <w:tc>
          <w:tcPr>
            <w:tcW w:w="1020" w:type="dxa"/>
          </w:tcPr>
          <w:p w:rsidR="00F51C96" w:rsidRDefault="00F51C96">
            <w:pPr>
              <w:pStyle w:val="ConsPlusNormal"/>
              <w:jc w:val="center"/>
            </w:pPr>
            <w:r>
              <w:t>16,7%</w:t>
            </w:r>
          </w:p>
        </w:tc>
        <w:tc>
          <w:tcPr>
            <w:tcW w:w="1191" w:type="dxa"/>
          </w:tcPr>
          <w:p w:rsidR="00F51C96" w:rsidRDefault="00F51C96">
            <w:pPr>
              <w:pStyle w:val="ConsPlusNormal"/>
              <w:jc w:val="center"/>
            </w:pPr>
            <w:r>
              <w:t>44,6</w:t>
            </w:r>
          </w:p>
        </w:tc>
        <w:tc>
          <w:tcPr>
            <w:tcW w:w="1361" w:type="dxa"/>
          </w:tcPr>
          <w:p w:rsidR="00F51C96" w:rsidRDefault="00F51C96">
            <w:pPr>
              <w:pStyle w:val="ConsPlusNormal"/>
              <w:jc w:val="center"/>
            </w:pPr>
            <w:r>
              <w:t>31,4%</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26,2</w:t>
            </w:r>
          </w:p>
        </w:tc>
        <w:tc>
          <w:tcPr>
            <w:tcW w:w="1191" w:type="dxa"/>
          </w:tcPr>
          <w:p w:rsidR="00F51C96" w:rsidRDefault="00F51C96">
            <w:pPr>
              <w:pStyle w:val="ConsPlusNormal"/>
              <w:jc w:val="center"/>
            </w:pPr>
            <w:r>
              <w:t>64,7%</w:t>
            </w:r>
          </w:p>
        </w:tc>
        <w:tc>
          <w:tcPr>
            <w:tcW w:w="1020" w:type="dxa"/>
          </w:tcPr>
          <w:p w:rsidR="00F51C96" w:rsidRDefault="00F51C96">
            <w:pPr>
              <w:pStyle w:val="ConsPlusNormal"/>
              <w:jc w:val="center"/>
            </w:pPr>
            <w:r>
              <w:t>18,8%</w:t>
            </w:r>
          </w:p>
        </w:tc>
        <w:tc>
          <w:tcPr>
            <w:tcW w:w="1191" w:type="dxa"/>
          </w:tcPr>
          <w:p w:rsidR="00F51C96" w:rsidRDefault="00F51C96">
            <w:pPr>
              <w:pStyle w:val="ConsPlusNormal"/>
              <w:jc w:val="center"/>
            </w:pPr>
            <w:r>
              <w:t>45,6</w:t>
            </w:r>
          </w:p>
        </w:tc>
        <w:tc>
          <w:tcPr>
            <w:tcW w:w="1361" w:type="dxa"/>
          </w:tcPr>
          <w:p w:rsidR="00F51C96" w:rsidRDefault="00F51C96">
            <w:pPr>
              <w:pStyle w:val="ConsPlusNormal"/>
              <w:jc w:val="center"/>
            </w:pPr>
            <w:r>
              <w:t>32,9%</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28,9</w:t>
            </w:r>
          </w:p>
        </w:tc>
        <w:tc>
          <w:tcPr>
            <w:tcW w:w="1191" w:type="dxa"/>
          </w:tcPr>
          <w:p w:rsidR="00F51C96" w:rsidRDefault="00F51C96">
            <w:pPr>
              <w:pStyle w:val="ConsPlusNormal"/>
              <w:jc w:val="center"/>
            </w:pPr>
            <w:r>
              <w:t>68,0%</w:t>
            </w:r>
          </w:p>
        </w:tc>
        <w:tc>
          <w:tcPr>
            <w:tcW w:w="1020" w:type="dxa"/>
          </w:tcPr>
          <w:p w:rsidR="00F51C96" w:rsidRDefault="00F51C96">
            <w:pPr>
              <w:pStyle w:val="ConsPlusNormal"/>
              <w:jc w:val="center"/>
            </w:pPr>
            <w:r>
              <w:t>20,8%</w:t>
            </w:r>
          </w:p>
        </w:tc>
        <w:tc>
          <w:tcPr>
            <w:tcW w:w="1191" w:type="dxa"/>
          </w:tcPr>
          <w:p w:rsidR="00F51C96" w:rsidRDefault="00F51C96">
            <w:pPr>
              <w:pStyle w:val="ConsPlusNormal"/>
              <w:jc w:val="center"/>
            </w:pPr>
            <w:r>
              <w:t>46,8</w:t>
            </w:r>
          </w:p>
        </w:tc>
        <w:tc>
          <w:tcPr>
            <w:tcW w:w="1361" w:type="dxa"/>
          </w:tcPr>
          <w:p w:rsidR="00F51C96" w:rsidRDefault="00F51C96">
            <w:pPr>
              <w:pStyle w:val="ConsPlusNormal"/>
              <w:jc w:val="center"/>
            </w:pPr>
            <w:r>
              <w:t>34,6%</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33,0</w:t>
            </w:r>
          </w:p>
        </w:tc>
        <w:tc>
          <w:tcPr>
            <w:tcW w:w="1191" w:type="dxa"/>
          </w:tcPr>
          <w:p w:rsidR="00F51C96" w:rsidRDefault="00F51C96">
            <w:pPr>
              <w:pStyle w:val="ConsPlusNormal"/>
              <w:jc w:val="center"/>
            </w:pPr>
            <w:r>
              <w:t>72,0%</w:t>
            </w:r>
          </w:p>
        </w:tc>
        <w:tc>
          <w:tcPr>
            <w:tcW w:w="1020" w:type="dxa"/>
          </w:tcPr>
          <w:p w:rsidR="00F51C96" w:rsidRDefault="00F51C96">
            <w:pPr>
              <w:pStyle w:val="ConsPlusNormal"/>
              <w:jc w:val="center"/>
            </w:pPr>
            <w:r>
              <w:t>23,2%</w:t>
            </w:r>
          </w:p>
        </w:tc>
        <w:tc>
          <w:tcPr>
            <w:tcW w:w="1191" w:type="dxa"/>
          </w:tcPr>
          <w:p w:rsidR="00F51C96" w:rsidRDefault="00F51C96">
            <w:pPr>
              <w:pStyle w:val="ConsPlusNormal"/>
              <w:jc w:val="center"/>
            </w:pPr>
            <w:r>
              <w:t>47,9</w:t>
            </w:r>
          </w:p>
        </w:tc>
        <w:tc>
          <w:tcPr>
            <w:tcW w:w="1361" w:type="dxa"/>
          </w:tcPr>
          <w:p w:rsidR="00F51C96" w:rsidRDefault="00F51C96">
            <w:pPr>
              <w:pStyle w:val="ConsPlusNormal"/>
              <w:jc w:val="center"/>
            </w:pPr>
            <w:r>
              <w:t>36,1%</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38,0</w:t>
            </w:r>
          </w:p>
        </w:tc>
        <w:tc>
          <w:tcPr>
            <w:tcW w:w="1191" w:type="dxa"/>
          </w:tcPr>
          <w:p w:rsidR="00F51C96" w:rsidRDefault="00F51C96">
            <w:pPr>
              <w:pStyle w:val="ConsPlusNormal"/>
              <w:jc w:val="center"/>
            </w:pPr>
            <w:r>
              <w:t>75,6%</w:t>
            </w:r>
          </w:p>
        </w:tc>
        <w:tc>
          <w:tcPr>
            <w:tcW w:w="1020" w:type="dxa"/>
          </w:tcPr>
          <w:p w:rsidR="00F51C96" w:rsidRDefault="00F51C96">
            <w:pPr>
              <w:pStyle w:val="ConsPlusNormal"/>
              <w:jc w:val="center"/>
            </w:pPr>
            <w:r>
              <w:t>25,4%</w:t>
            </w:r>
          </w:p>
        </w:tc>
        <w:tc>
          <w:tcPr>
            <w:tcW w:w="1191" w:type="dxa"/>
          </w:tcPr>
          <w:p w:rsidR="00F51C96" w:rsidRDefault="00F51C96">
            <w:pPr>
              <w:pStyle w:val="ConsPlusNormal"/>
              <w:jc w:val="center"/>
            </w:pPr>
            <w:r>
              <w:t>48,9</w:t>
            </w:r>
          </w:p>
        </w:tc>
        <w:tc>
          <w:tcPr>
            <w:tcW w:w="1361" w:type="dxa"/>
          </w:tcPr>
          <w:p w:rsidR="00F51C96" w:rsidRDefault="00F51C96">
            <w:pPr>
              <w:pStyle w:val="ConsPlusNormal"/>
              <w:jc w:val="center"/>
            </w:pPr>
            <w:r>
              <w:t>37,4%</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45,5</w:t>
            </w:r>
          </w:p>
        </w:tc>
        <w:tc>
          <w:tcPr>
            <w:tcW w:w="1191" w:type="dxa"/>
          </w:tcPr>
          <w:p w:rsidR="00F51C96" w:rsidRDefault="00F51C96">
            <w:pPr>
              <w:pStyle w:val="ConsPlusNormal"/>
              <w:jc w:val="center"/>
            </w:pPr>
            <w:r>
              <w:t>79,7%</w:t>
            </w:r>
          </w:p>
        </w:tc>
        <w:tc>
          <w:tcPr>
            <w:tcW w:w="1020" w:type="dxa"/>
          </w:tcPr>
          <w:p w:rsidR="00F51C96" w:rsidRDefault="00F51C96">
            <w:pPr>
              <w:pStyle w:val="ConsPlusNormal"/>
              <w:jc w:val="center"/>
            </w:pPr>
            <w:r>
              <w:t>27,8%</w:t>
            </w:r>
          </w:p>
        </w:tc>
        <w:tc>
          <w:tcPr>
            <w:tcW w:w="1191" w:type="dxa"/>
          </w:tcPr>
          <w:p w:rsidR="00F51C96" w:rsidRDefault="00F51C96">
            <w:pPr>
              <w:pStyle w:val="ConsPlusNormal"/>
              <w:jc w:val="center"/>
            </w:pPr>
            <w:r>
              <w:t>50,0</w:t>
            </w:r>
          </w:p>
        </w:tc>
        <w:tc>
          <w:tcPr>
            <w:tcW w:w="1361" w:type="dxa"/>
          </w:tcPr>
          <w:p w:rsidR="00F51C96" w:rsidRDefault="00F51C96">
            <w:pPr>
              <w:pStyle w:val="ConsPlusNormal"/>
              <w:jc w:val="center"/>
            </w:pPr>
            <w:r>
              <w:t>38,8%</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55,4</w:t>
            </w:r>
          </w:p>
        </w:tc>
        <w:tc>
          <w:tcPr>
            <w:tcW w:w="1191" w:type="dxa"/>
          </w:tcPr>
          <w:p w:rsidR="00F51C96" w:rsidRDefault="00F51C96">
            <w:pPr>
              <w:pStyle w:val="ConsPlusNormal"/>
              <w:jc w:val="center"/>
            </w:pPr>
            <w:r>
              <w:t>83,3%</w:t>
            </w:r>
          </w:p>
        </w:tc>
        <w:tc>
          <w:tcPr>
            <w:tcW w:w="1020" w:type="dxa"/>
          </w:tcPr>
          <w:p w:rsidR="00F51C96" w:rsidRDefault="00F51C96">
            <w:pPr>
              <w:pStyle w:val="ConsPlusNormal"/>
              <w:jc w:val="center"/>
            </w:pPr>
            <w:r>
              <w:t>30,0%</w:t>
            </w:r>
          </w:p>
        </w:tc>
        <w:tc>
          <w:tcPr>
            <w:tcW w:w="1191" w:type="dxa"/>
          </w:tcPr>
          <w:p w:rsidR="00F51C96" w:rsidRDefault="00F51C96">
            <w:pPr>
              <w:pStyle w:val="ConsPlusNormal"/>
              <w:jc w:val="center"/>
            </w:pPr>
            <w:r>
              <w:t>51,2</w:t>
            </w:r>
          </w:p>
        </w:tc>
        <w:tc>
          <w:tcPr>
            <w:tcW w:w="1361" w:type="dxa"/>
          </w:tcPr>
          <w:p w:rsidR="00F51C96" w:rsidRDefault="00F51C96">
            <w:pPr>
              <w:pStyle w:val="ConsPlusNormal"/>
              <w:jc w:val="center"/>
            </w:pPr>
            <w:r>
              <w:t>40,2%</w:t>
            </w:r>
          </w:p>
        </w:tc>
        <w:tc>
          <w:tcPr>
            <w:tcW w:w="1191" w:type="dxa"/>
          </w:tcPr>
          <w:p w:rsidR="00F51C96" w:rsidRDefault="00F51C96">
            <w:pPr>
              <w:pStyle w:val="ConsPlusNormal"/>
              <w:jc w:val="center"/>
            </w:pPr>
            <w:r>
              <w:t>4,1%</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69,8</w:t>
            </w:r>
          </w:p>
        </w:tc>
        <w:tc>
          <w:tcPr>
            <w:tcW w:w="1191" w:type="dxa"/>
          </w:tcPr>
          <w:p w:rsidR="00F51C96" w:rsidRDefault="00F51C96">
            <w:pPr>
              <w:pStyle w:val="ConsPlusNormal"/>
              <w:jc w:val="center"/>
            </w:pPr>
            <w:r>
              <w:t>86,7%</w:t>
            </w:r>
          </w:p>
        </w:tc>
        <w:tc>
          <w:tcPr>
            <w:tcW w:w="1020" w:type="dxa"/>
          </w:tcPr>
          <w:p w:rsidR="00F51C96" w:rsidRDefault="00F51C96">
            <w:pPr>
              <w:pStyle w:val="ConsPlusNormal"/>
              <w:jc w:val="center"/>
            </w:pPr>
            <w:r>
              <w:t>32,0%</w:t>
            </w:r>
          </w:p>
        </w:tc>
        <w:tc>
          <w:tcPr>
            <w:tcW w:w="1191" w:type="dxa"/>
          </w:tcPr>
          <w:p w:rsidR="00F51C96" w:rsidRDefault="00F51C96">
            <w:pPr>
              <w:pStyle w:val="ConsPlusNormal"/>
              <w:jc w:val="center"/>
            </w:pPr>
            <w:r>
              <w:t>52,7</w:t>
            </w:r>
          </w:p>
        </w:tc>
        <w:tc>
          <w:tcPr>
            <w:tcW w:w="1361" w:type="dxa"/>
          </w:tcPr>
          <w:p w:rsidR="00F51C96" w:rsidRDefault="00F51C96">
            <w:pPr>
              <w:pStyle w:val="ConsPlusNormal"/>
              <w:jc w:val="center"/>
            </w:pPr>
            <w:r>
              <w:t>41,9%</w:t>
            </w:r>
          </w:p>
        </w:tc>
        <w:tc>
          <w:tcPr>
            <w:tcW w:w="1191" w:type="dxa"/>
          </w:tcPr>
          <w:p w:rsidR="00F51C96" w:rsidRDefault="00F51C96">
            <w:pPr>
              <w:pStyle w:val="ConsPlusNormal"/>
              <w:jc w:val="center"/>
            </w:pPr>
            <w:r>
              <w:t>5,2%</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93,2</w:t>
            </w:r>
          </w:p>
        </w:tc>
        <w:tc>
          <w:tcPr>
            <w:tcW w:w="1191" w:type="dxa"/>
          </w:tcPr>
          <w:p w:rsidR="00F51C96" w:rsidRDefault="00F51C96">
            <w:pPr>
              <w:pStyle w:val="ConsPlusNormal"/>
              <w:jc w:val="center"/>
            </w:pPr>
            <w:r>
              <w:t>90,1%</w:t>
            </w:r>
          </w:p>
        </w:tc>
        <w:tc>
          <w:tcPr>
            <w:tcW w:w="1020" w:type="dxa"/>
          </w:tcPr>
          <w:p w:rsidR="00F51C96" w:rsidRDefault="00F51C96">
            <w:pPr>
              <w:pStyle w:val="ConsPlusNormal"/>
              <w:jc w:val="center"/>
            </w:pPr>
            <w:r>
              <w:t>34,0%</w:t>
            </w:r>
          </w:p>
        </w:tc>
        <w:tc>
          <w:tcPr>
            <w:tcW w:w="1191" w:type="dxa"/>
          </w:tcPr>
          <w:p w:rsidR="00F51C96" w:rsidRDefault="00F51C96">
            <w:pPr>
              <w:pStyle w:val="ConsPlusNormal"/>
              <w:jc w:val="center"/>
            </w:pPr>
            <w:r>
              <w:t>54,0</w:t>
            </w:r>
          </w:p>
        </w:tc>
        <w:tc>
          <w:tcPr>
            <w:tcW w:w="1361" w:type="dxa"/>
          </w:tcPr>
          <w:p w:rsidR="00F51C96" w:rsidRDefault="00F51C96">
            <w:pPr>
              <w:pStyle w:val="ConsPlusNormal"/>
              <w:jc w:val="center"/>
            </w:pPr>
            <w:r>
              <w:t>43,3%</w:t>
            </w:r>
          </w:p>
        </w:tc>
        <w:tc>
          <w:tcPr>
            <w:tcW w:w="1191" w:type="dxa"/>
          </w:tcPr>
          <w:p w:rsidR="00F51C96" w:rsidRDefault="00F51C96">
            <w:pPr>
              <w:pStyle w:val="ConsPlusNormal"/>
              <w:jc w:val="center"/>
            </w:pPr>
            <w:r>
              <w:t>6,0%</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127,4</w:t>
            </w:r>
          </w:p>
        </w:tc>
        <w:tc>
          <w:tcPr>
            <w:tcW w:w="1191" w:type="dxa"/>
          </w:tcPr>
          <w:p w:rsidR="00F51C96" w:rsidRDefault="00F51C96">
            <w:pPr>
              <w:pStyle w:val="ConsPlusNormal"/>
              <w:jc w:val="center"/>
            </w:pPr>
            <w:r>
              <w:t>92,7%</w:t>
            </w:r>
          </w:p>
        </w:tc>
        <w:tc>
          <w:tcPr>
            <w:tcW w:w="1020" w:type="dxa"/>
          </w:tcPr>
          <w:p w:rsidR="00F51C96" w:rsidRDefault="00F51C96">
            <w:pPr>
              <w:pStyle w:val="ConsPlusNormal"/>
              <w:jc w:val="center"/>
            </w:pPr>
            <w:r>
              <w:t>35,6%</w:t>
            </w:r>
          </w:p>
        </w:tc>
        <w:tc>
          <w:tcPr>
            <w:tcW w:w="1191" w:type="dxa"/>
          </w:tcPr>
          <w:p w:rsidR="00F51C96" w:rsidRDefault="00F51C96">
            <w:pPr>
              <w:pStyle w:val="ConsPlusNormal"/>
              <w:jc w:val="center"/>
            </w:pPr>
            <w:r>
              <w:t>55,3</w:t>
            </w:r>
          </w:p>
        </w:tc>
        <w:tc>
          <w:tcPr>
            <w:tcW w:w="1361" w:type="dxa"/>
          </w:tcPr>
          <w:p w:rsidR="00F51C96" w:rsidRDefault="00F51C96">
            <w:pPr>
              <w:pStyle w:val="ConsPlusNormal"/>
              <w:jc w:val="center"/>
            </w:pPr>
            <w:r>
              <w:t>44,7%</w:t>
            </w:r>
          </w:p>
        </w:tc>
        <w:tc>
          <w:tcPr>
            <w:tcW w:w="1191" w:type="dxa"/>
          </w:tcPr>
          <w:p w:rsidR="00F51C96" w:rsidRDefault="00F51C96">
            <w:pPr>
              <w:pStyle w:val="ConsPlusNormal"/>
              <w:jc w:val="center"/>
            </w:pPr>
            <w:r>
              <w:t>6,8%</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174,8</w:t>
            </w:r>
          </w:p>
        </w:tc>
        <w:tc>
          <w:tcPr>
            <w:tcW w:w="1191" w:type="dxa"/>
          </w:tcPr>
          <w:p w:rsidR="00F51C96" w:rsidRDefault="00F51C96">
            <w:pPr>
              <w:pStyle w:val="ConsPlusNormal"/>
              <w:jc w:val="center"/>
            </w:pPr>
            <w:r>
              <w:t>94,7%</w:t>
            </w:r>
          </w:p>
        </w:tc>
        <w:tc>
          <w:tcPr>
            <w:tcW w:w="1020" w:type="dxa"/>
          </w:tcPr>
          <w:p w:rsidR="00F51C96" w:rsidRDefault="00F51C96">
            <w:pPr>
              <w:pStyle w:val="ConsPlusNormal"/>
              <w:jc w:val="center"/>
            </w:pPr>
            <w:r>
              <w:t>36,8%</w:t>
            </w:r>
          </w:p>
        </w:tc>
        <w:tc>
          <w:tcPr>
            <w:tcW w:w="1191" w:type="dxa"/>
          </w:tcPr>
          <w:p w:rsidR="00F51C96" w:rsidRDefault="00F51C96">
            <w:pPr>
              <w:pStyle w:val="ConsPlusNormal"/>
              <w:jc w:val="center"/>
            </w:pPr>
            <w:r>
              <w:t>56,8</w:t>
            </w:r>
          </w:p>
        </w:tc>
        <w:tc>
          <w:tcPr>
            <w:tcW w:w="1361" w:type="dxa"/>
          </w:tcPr>
          <w:p w:rsidR="00F51C96" w:rsidRDefault="00F51C96">
            <w:pPr>
              <w:pStyle w:val="ConsPlusNormal"/>
              <w:jc w:val="center"/>
            </w:pPr>
            <w:r>
              <w:t>46,1%</w:t>
            </w:r>
          </w:p>
        </w:tc>
        <w:tc>
          <w:tcPr>
            <w:tcW w:w="1191" w:type="dxa"/>
          </w:tcPr>
          <w:p w:rsidR="00F51C96" w:rsidRDefault="00F51C96">
            <w:pPr>
              <w:pStyle w:val="ConsPlusNormal"/>
              <w:jc w:val="center"/>
            </w:pPr>
            <w:r>
              <w:t>7,7%</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231,2</w:t>
            </w:r>
          </w:p>
        </w:tc>
        <w:tc>
          <w:tcPr>
            <w:tcW w:w="1191" w:type="dxa"/>
          </w:tcPr>
          <w:p w:rsidR="00F51C96" w:rsidRDefault="00F51C96">
            <w:pPr>
              <w:pStyle w:val="ConsPlusNormal"/>
              <w:jc w:val="center"/>
            </w:pPr>
            <w:r>
              <w:t>96,0%</w:t>
            </w:r>
          </w:p>
        </w:tc>
        <w:tc>
          <w:tcPr>
            <w:tcW w:w="1020" w:type="dxa"/>
          </w:tcPr>
          <w:p w:rsidR="00F51C96" w:rsidRDefault="00F51C96">
            <w:pPr>
              <w:pStyle w:val="ConsPlusNormal"/>
              <w:jc w:val="center"/>
            </w:pPr>
            <w:r>
              <w:t>37,6%</w:t>
            </w:r>
          </w:p>
        </w:tc>
        <w:tc>
          <w:tcPr>
            <w:tcW w:w="1191" w:type="dxa"/>
          </w:tcPr>
          <w:p w:rsidR="00F51C96" w:rsidRDefault="00F51C96">
            <w:pPr>
              <w:pStyle w:val="ConsPlusNormal"/>
              <w:jc w:val="center"/>
            </w:pPr>
            <w:r>
              <w:t>58,0</w:t>
            </w:r>
          </w:p>
        </w:tc>
        <w:tc>
          <w:tcPr>
            <w:tcW w:w="1361" w:type="dxa"/>
          </w:tcPr>
          <w:p w:rsidR="00F51C96" w:rsidRDefault="00F51C96">
            <w:pPr>
              <w:pStyle w:val="ConsPlusNormal"/>
              <w:jc w:val="center"/>
            </w:pPr>
            <w:r>
              <w:t>47,2%</w:t>
            </w:r>
          </w:p>
        </w:tc>
        <w:tc>
          <w:tcPr>
            <w:tcW w:w="1191" w:type="dxa"/>
          </w:tcPr>
          <w:p w:rsidR="00F51C96" w:rsidRDefault="00F51C96">
            <w:pPr>
              <w:pStyle w:val="ConsPlusNormal"/>
              <w:jc w:val="center"/>
            </w:pPr>
            <w:r>
              <w:t>8,3%</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303,2</w:t>
            </w:r>
          </w:p>
        </w:tc>
        <w:tc>
          <w:tcPr>
            <w:tcW w:w="1191" w:type="dxa"/>
          </w:tcPr>
          <w:p w:rsidR="00F51C96" w:rsidRDefault="00F51C96">
            <w:pPr>
              <w:pStyle w:val="ConsPlusNormal"/>
              <w:jc w:val="center"/>
            </w:pPr>
            <w:r>
              <w:t>96,9%</w:t>
            </w:r>
          </w:p>
        </w:tc>
        <w:tc>
          <w:tcPr>
            <w:tcW w:w="1020" w:type="dxa"/>
          </w:tcPr>
          <w:p w:rsidR="00F51C96" w:rsidRDefault="00F51C96">
            <w:pPr>
              <w:pStyle w:val="ConsPlusNormal"/>
              <w:jc w:val="center"/>
            </w:pPr>
            <w:r>
              <w:t>38,2%</w:t>
            </w:r>
          </w:p>
        </w:tc>
        <w:tc>
          <w:tcPr>
            <w:tcW w:w="1191" w:type="dxa"/>
          </w:tcPr>
          <w:p w:rsidR="00F51C96" w:rsidRDefault="00F51C96">
            <w:pPr>
              <w:pStyle w:val="ConsPlusNormal"/>
              <w:jc w:val="center"/>
            </w:pPr>
            <w:r>
              <w:t>59,4</w:t>
            </w:r>
          </w:p>
        </w:tc>
        <w:tc>
          <w:tcPr>
            <w:tcW w:w="1361" w:type="dxa"/>
          </w:tcPr>
          <w:p w:rsidR="00F51C96" w:rsidRDefault="00F51C96">
            <w:pPr>
              <w:pStyle w:val="ConsPlusNormal"/>
              <w:jc w:val="center"/>
            </w:pPr>
            <w:r>
              <w:t>48,5%</w:t>
            </w:r>
          </w:p>
        </w:tc>
        <w:tc>
          <w:tcPr>
            <w:tcW w:w="1191" w:type="dxa"/>
          </w:tcPr>
          <w:p w:rsidR="00F51C96" w:rsidRDefault="00F51C96">
            <w:pPr>
              <w:pStyle w:val="ConsPlusNormal"/>
              <w:jc w:val="center"/>
            </w:pPr>
            <w:r>
              <w:t>9,1%</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61,1</w:t>
            </w:r>
          </w:p>
        </w:tc>
        <w:tc>
          <w:tcPr>
            <w:tcW w:w="1361" w:type="dxa"/>
          </w:tcPr>
          <w:p w:rsidR="00F51C96" w:rsidRDefault="00F51C96">
            <w:pPr>
              <w:pStyle w:val="ConsPlusNormal"/>
              <w:jc w:val="center"/>
            </w:pPr>
            <w:r>
              <w:t>49,9%</w:t>
            </w:r>
          </w:p>
        </w:tc>
        <w:tc>
          <w:tcPr>
            <w:tcW w:w="1191" w:type="dxa"/>
          </w:tcPr>
          <w:p w:rsidR="00F51C96" w:rsidRDefault="00F51C96">
            <w:pPr>
              <w:pStyle w:val="ConsPlusNormal"/>
              <w:jc w:val="center"/>
            </w:pPr>
            <w:r>
              <w:t>9,9%</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62,7</w:t>
            </w:r>
          </w:p>
        </w:tc>
        <w:tc>
          <w:tcPr>
            <w:tcW w:w="1361" w:type="dxa"/>
          </w:tcPr>
          <w:p w:rsidR="00F51C96" w:rsidRDefault="00F51C96">
            <w:pPr>
              <w:pStyle w:val="ConsPlusNormal"/>
              <w:jc w:val="center"/>
            </w:pPr>
            <w:r>
              <w:t>51,2%</w:t>
            </w:r>
          </w:p>
        </w:tc>
        <w:tc>
          <w:tcPr>
            <w:tcW w:w="1191" w:type="dxa"/>
          </w:tcPr>
          <w:p w:rsidR="00F51C96" w:rsidRDefault="00F51C96">
            <w:pPr>
              <w:pStyle w:val="ConsPlusNormal"/>
              <w:jc w:val="center"/>
            </w:pPr>
            <w:r>
              <w:t>10,7%</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64,5</w:t>
            </w:r>
          </w:p>
        </w:tc>
        <w:tc>
          <w:tcPr>
            <w:tcW w:w="1361" w:type="dxa"/>
          </w:tcPr>
          <w:p w:rsidR="00F51C96" w:rsidRDefault="00F51C96">
            <w:pPr>
              <w:pStyle w:val="ConsPlusNormal"/>
              <w:jc w:val="center"/>
            </w:pPr>
            <w:r>
              <w:t>52,6%</w:t>
            </w:r>
          </w:p>
        </w:tc>
        <w:tc>
          <w:tcPr>
            <w:tcW w:w="1191" w:type="dxa"/>
          </w:tcPr>
          <w:p w:rsidR="00F51C96" w:rsidRDefault="00F51C96">
            <w:pPr>
              <w:pStyle w:val="ConsPlusNormal"/>
              <w:jc w:val="center"/>
            </w:pPr>
            <w:r>
              <w:t>11,5%</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66,6</w:t>
            </w:r>
          </w:p>
        </w:tc>
        <w:tc>
          <w:tcPr>
            <w:tcW w:w="1361" w:type="dxa"/>
          </w:tcPr>
          <w:p w:rsidR="00F51C96" w:rsidRDefault="00F51C96">
            <w:pPr>
              <w:pStyle w:val="ConsPlusNormal"/>
              <w:jc w:val="center"/>
            </w:pPr>
            <w:r>
              <w:t>54,0%</w:t>
            </w:r>
          </w:p>
        </w:tc>
        <w:tc>
          <w:tcPr>
            <w:tcW w:w="1191" w:type="dxa"/>
          </w:tcPr>
          <w:p w:rsidR="00F51C96" w:rsidRDefault="00F51C96">
            <w:pPr>
              <w:pStyle w:val="ConsPlusNormal"/>
              <w:jc w:val="center"/>
            </w:pPr>
            <w:r>
              <w:t>12,4%</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68,5</w:t>
            </w:r>
          </w:p>
        </w:tc>
        <w:tc>
          <w:tcPr>
            <w:tcW w:w="1361" w:type="dxa"/>
          </w:tcPr>
          <w:p w:rsidR="00F51C96" w:rsidRDefault="00F51C96">
            <w:pPr>
              <w:pStyle w:val="ConsPlusNormal"/>
              <w:jc w:val="center"/>
            </w:pPr>
            <w:r>
              <w:t>55,3%</w:t>
            </w:r>
          </w:p>
        </w:tc>
        <w:tc>
          <w:tcPr>
            <w:tcW w:w="1191" w:type="dxa"/>
          </w:tcPr>
          <w:p w:rsidR="00F51C96" w:rsidRDefault="00F51C96">
            <w:pPr>
              <w:pStyle w:val="ConsPlusNormal"/>
              <w:jc w:val="center"/>
            </w:pPr>
            <w:r>
              <w:t>13,2%</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70,5</w:t>
            </w:r>
          </w:p>
        </w:tc>
        <w:tc>
          <w:tcPr>
            <w:tcW w:w="1361" w:type="dxa"/>
          </w:tcPr>
          <w:p w:rsidR="00F51C96" w:rsidRDefault="00F51C96">
            <w:pPr>
              <w:pStyle w:val="ConsPlusNormal"/>
              <w:jc w:val="center"/>
            </w:pPr>
            <w:r>
              <w:t>56,6%</w:t>
            </w:r>
          </w:p>
        </w:tc>
        <w:tc>
          <w:tcPr>
            <w:tcW w:w="1191" w:type="dxa"/>
          </w:tcPr>
          <w:p w:rsidR="00F51C96" w:rsidRDefault="00F51C96">
            <w:pPr>
              <w:pStyle w:val="ConsPlusNormal"/>
              <w:jc w:val="center"/>
            </w:pPr>
            <w:r>
              <w:t>14,0%</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73,6</w:t>
            </w:r>
          </w:p>
        </w:tc>
        <w:tc>
          <w:tcPr>
            <w:tcW w:w="1361" w:type="dxa"/>
          </w:tcPr>
          <w:p w:rsidR="00F51C96" w:rsidRDefault="00F51C96">
            <w:pPr>
              <w:pStyle w:val="ConsPlusNormal"/>
              <w:jc w:val="center"/>
            </w:pPr>
            <w:r>
              <w:t>58,4%</w:t>
            </w:r>
          </w:p>
        </w:tc>
        <w:tc>
          <w:tcPr>
            <w:tcW w:w="1191" w:type="dxa"/>
          </w:tcPr>
          <w:p w:rsidR="00F51C96" w:rsidRDefault="00F51C96">
            <w:pPr>
              <w:pStyle w:val="ConsPlusNormal"/>
              <w:jc w:val="center"/>
            </w:pPr>
            <w:r>
              <w:t>15,1%</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76,8</w:t>
            </w:r>
          </w:p>
        </w:tc>
        <w:tc>
          <w:tcPr>
            <w:tcW w:w="1361" w:type="dxa"/>
          </w:tcPr>
          <w:p w:rsidR="00F51C96" w:rsidRDefault="00F51C96">
            <w:pPr>
              <w:pStyle w:val="ConsPlusNormal"/>
              <w:jc w:val="center"/>
            </w:pPr>
            <w:r>
              <w:t>60,2%</w:t>
            </w:r>
          </w:p>
        </w:tc>
        <w:tc>
          <w:tcPr>
            <w:tcW w:w="1191" w:type="dxa"/>
          </w:tcPr>
          <w:p w:rsidR="00F51C96" w:rsidRDefault="00F51C96">
            <w:pPr>
              <w:pStyle w:val="ConsPlusNormal"/>
              <w:jc w:val="center"/>
            </w:pPr>
            <w:r>
              <w:t>16,1%</w:t>
            </w:r>
          </w:p>
        </w:tc>
      </w:tr>
      <w:tr w:rsidR="00F51C96">
        <w:tc>
          <w:tcPr>
            <w:tcW w:w="1814" w:type="dxa"/>
          </w:tcPr>
          <w:p w:rsidR="00F51C96" w:rsidRDefault="00F51C96">
            <w:pPr>
              <w:pStyle w:val="ConsPlusNormal"/>
              <w:jc w:val="center"/>
            </w:pPr>
            <w:r>
              <w:lastRenderedPageBreak/>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80,8</w:t>
            </w:r>
          </w:p>
        </w:tc>
        <w:tc>
          <w:tcPr>
            <w:tcW w:w="1361" w:type="dxa"/>
          </w:tcPr>
          <w:p w:rsidR="00F51C96" w:rsidRDefault="00F51C96">
            <w:pPr>
              <w:pStyle w:val="ConsPlusNormal"/>
              <w:jc w:val="center"/>
            </w:pPr>
            <w:r>
              <w:t>62,1%</w:t>
            </w:r>
          </w:p>
        </w:tc>
        <w:tc>
          <w:tcPr>
            <w:tcW w:w="1191" w:type="dxa"/>
          </w:tcPr>
          <w:p w:rsidR="00F51C96" w:rsidRDefault="00F51C96">
            <w:pPr>
              <w:pStyle w:val="ConsPlusNormal"/>
              <w:jc w:val="center"/>
            </w:pPr>
            <w:r>
              <w:t>17,3%</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84,5</w:t>
            </w:r>
          </w:p>
        </w:tc>
        <w:tc>
          <w:tcPr>
            <w:tcW w:w="1361" w:type="dxa"/>
          </w:tcPr>
          <w:p w:rsidR="00F51C96" w:rsidRDefault="00F51C96">
            <w:pPr>
              <w:pStyle w:val="ConsPlusNormal"/>
              <w:jc w:val="center"/>
            </w:pPr>
            <w:r>
              <w:t>63,8%</w:t>
            </w:r>
          </w:p>
        </w:tc>
        <w:tc>
          <w:tcPr>
            <w:tcW w:w="1191" w:type="dxa"/>
          </w:tcPr>
          <w:p w:rsidR="00F51C96" w:rsidRDefault="00F51C96">
            <w:pPr>
              <w:pStyle w:val="ConsPlusNormal"/>
              <w:jc w:val="center"/>
            </w:pPr>
            <w:r>
              <w:t>18,3%</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87,6</w:t>
            </w:r>
          </w:p>
        </w:tc>
        <w:tc>
          <w:tcPr>
            <w:tcW w:w="1361" w:type="dxa"/>
          </w:tcPr>
          <w:p w:rsidR="00F51C96" w:rsidRDefault="00F51C96">
            <w:pPr>
              <w:pStyle w:val="ConsPlusNormal"/>
              <w:jc w:val="center"/>
            </w:pPr>
            <w:r>
              <w:t>65,1%</w:t>
            </w:r>
          </w:p>
        </w:tc>
        <w:tc>
          <w:tcPr>
            <w:tcW w:w="1191" w:type="dxa"/>
          </w:tcPr>
          <w:p w:rsidR="00F51C96" w:rsidRDefault="00F51C96">
            <w:pPr>
              <w:pStyle w:val="ConsPlusNormal"/>
              <w:jc w:val="center"/>
            </w:pPr>
            <w:r>
              <w:t>19,0%</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93,9</w:t>
            </w:r>
          </w:p>
        </w:tc>
        <w:tc>
          <w:tcPr>
            <w:tcW w:w="1361" w:type="dxa"/>
          </w:tcPr>
          <w:p w:rsidR="00F51C96" w:rsidRDefault="00F51C96">
            <w:pPr>
              <w:pStyle w:val="ConsPlusNormal"/>
              <w:jc w:val="center"/>
            </w:pPr>
            <w:r>
              <w:t>67,4%</w:t>
            </w:r>
          </w:p>
        </w:tc>
        <w:tc>
          <w:tcPr>
            <w:tcW w:w="1191" w:type="dxa"/>
          </w:tcPr>
          <w:p w:rsidR="00F51C96" w:rsidRDefault="00F51C96">
            <w:pPr>
              <w:pStyle w:val="ConsPlusNormal"/>
              <w:jc w:val="center"/>
            </w:pPr>
            <w:r>
              <w:t>20,4%</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100,2</w:t>
            </w:r>
          </w:p>
        </w:tc>
        <w:tc>
          <w:tcPr>
            <w:tcW w:w="1361" w:type="dxa"/>
          </w:tcPr>
          <w:p w:rsidR="00F51C96" w:rsidRDefault="00F51C96">
            <w:pPr>
              <w:pStyle w:val="ConsPlusNormal"/>
              <w:jc w:val="center"/>
            </w:pPr>
            <w:r>
              <w:t>69,5%</w:t>
            </w:r>
          </w:p>
        </w:tc>
        <w:tc>
          <w:tcPr>
            <w:tcW w:w="1191" w:type="dxa"/>
          </w:tcPr>
          <w:p w:rsidR="00F51C96" w:rsidRDefault="00F51C96">
            <w:pPr>
              <w:pStyle w:val="ConsPlusNormal"/>
              <w:jc w:val="center"/>
            </w:pPr>
            <w:r>
              <w:t>21,7%</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111,3</w:t>
            </w:r>
          </w:p>
        </w:tc>
        <w:tc>
          <w:tcPr>
            <w:tcW w:w="1361" w:type="dxa"/>
          </w:tcPr>
          <w:p w:rsidR="00F51C96" w:rsidRDefault="00F51C96">
            <w:pPr>
              <w:pStyle w:val="ConsPlusNormal"/>
              <w:jc w:val="center"/>
            </w:pPr>
            <w:r>
              <w:t>72,5%</w:t>
            </w:r>
          </w:p>
        </w:tc>
        <w:tc>
          <w:tcPr>
            <w:tcW w:w="1191" w:type="dxa"/>
          </w:tcPr>
          <w:p w:rsidR="00F51C96" w:rsidRDefault="00F51C96">
            <w:pPr>
              <w:pStyle w:val="ConsPlusNormal"/>
              <w:jc w:val="center"/>
            </w:pPr>
            <w:r>
              <w:t>23,5%</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125,5</w:t>
            </w:r>
          </w:p>
        </w:tc>
        <w:tc>
          <w:tcPr>
            <w:tcW w:w="1361" w:type="dxa"/>
          </w:tcPr>
          <w:p w:rsidR="00F51C96" w:rsidRDefault="00F51C96">
            <w:pPr>
              <w:pStyle w:val="ConsPlusNormal"/>
              <w:jc w:val="center"/>
            </w:pPr>
            <w:r>
              <w:t>75,6%</w:t>
            </w:r>
          </w:p>
        </w:tc>
        <w:tc>
          <w:tcPr>
            <w:tcW w:w="1191" w:type="dxa"/>
          </w:tcPr>
          <w:p w:rsidR="00F51C96" w:rsidRDefault="00F51C96">
            <w:pPr>
              <w:pStyle w:val="ConsPlusNormal"/>
              <w:jc w:val="center"/>
            </w:pPr>
            <w:r>
              <w:t>25,4%</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185,4</w:t>
            </w:r>
          </w:p>
        </w:tc>
        <w:tc>
          <w:tcPr>
            <w:tcW w:w="1361" w:type="dxa"/>
          </w:tcPr>
          <w:p w:rsidR="00F51C96" w:rsidRDefault="00F51C96">
            <w:pPr>
              <w:pStyle w:val="ConsPlusNormal"/>
              <w:jc w:val="center"/>
            </w:pPr>
            <w:r>
              <w:t>83,5%</w:t>
            </w:r>
          </w:p>
        </w:tc>
        <w:tc>
          <w:tcPr>
            <w:tcW w:w="1191" w:type="dxa"/>
          </w:tcPr>
          <w:p w:rsidR="00F51C96" w:rsidRDefault="00F51C96">
            <w:pPr>
              <w:pStyle w:val="ConsPlusNormal"/>
              <w:jc w:val="center"/>
            </w:pPr>
            <w:r>
              <w:t>30,1%</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15,43</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51,01</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9,26</w:t>
            </w: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30,60</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П4-19-2</w:t>
      </w:r>
    </w:p>
    <w:p w:rsidR="00F51C96" w:rsidRDefault="00F51C96">
      <w:pPr>
        <w:pStyle w:val="ConsPlusNormal"/>
        <w:jc w:val="both"/>
      </w:pPr>
    </w:p>
    <w:p w:rsidR="00F51C96" w:rsidRDefault="00F51C96">
      <w:pPr>
        <w:pStyle w:val="ConsPlusTitle"/>
        <w:jc w:val="center"/>
      </w:pPr>
      <w:bookmarkStart w:id="76" w:name="P15623"/>
      <w:bookmarkEnd w:id="76"/>
      <w:r>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 ресурсов</w:t>
      </w:r>
    </w:p>
    <w:p w:rsidR="00F51C96" w:rsidRDefault="00F51C96">
      <w:pPr>
        <w:pStyle w:val="ConsPlusTitle"/>
        <w:jc w:val="center"/>
      </w:pPr>
      <w:r>
        <w:t>на трехлетний период для клубов (горячая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0,101</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0,82</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0,125</w:t>
            </w:r>
          </w:p>
        </w:tc>
        <w:tc>
          <w:tcPr>
            <w:tcW w:w="1191" w:type="dxa"/>
          </w:tcPr>
          <w:p w:rsidR="00F51C96" w:rsidRDefault="00F51C96">
            <w:pPr>
              <w:pStyle w:val="ConsPlusNormal"/>
              <w:jc w:val="center"/>
            </w:pPr>
            <w:r>
              <w:t>6,6%</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0,89</w:t>
            </w:r>
          </w:p>
        </w:tc>
        <w:tc>
          <w:tcPr>
            <w:tcW w:w="1361" w:type="dxa"/>
          </w:tcPr>
          <w:p w:rsidR="00F51C96" w:rsidRDefault="00F51C96">
            <w:pPr>
              <w:pStyle w:val="ConsPlusNormal"/>
              <w:jc w:val="center"/>
            </w:pPr>
            <w:r>
              <w:t>7,4%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0,142</w:t>
            </w:r>
          </w:p>
        </w:tc>
        <w:tc>
          <w:tcPr>
            <w:tcW w:w="1191" w:type="dxa"/>
          </w:tcPr>
          <w:p w:rsidR="00F51C96" w:rsidRDefault="00F51C96">
            <w:pPr>
              <w:pStyle w:val="ConsPlusNormal"/>
              <w:jc w:val="center"/>
            </w:pPr>
            <w:r>
              <w:t>17,8%</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0,96</w:t>
            </w:r>
          </w:p>
        </w:tc>
        <w:tc>
          <w:tcPr>
            <w:tcW w:w="1361" w:type="dxa"/>
          </w:tcPr>
          <w:p w:rsidR="00F51C96" w:rsidRDefault="00F51C96">
            <w:pPr>
              <w:pStyle w:val="ConsPlusNormal"/>
              <w:jc w:val="center"/>
            </w:pPr>
            <w:r>
              <w:t>14,1%</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0,153</w:t>
            </w:r>
          </w:p>
        </w:tc>
        <w:tc>
          <w:tcPr>
            <w:tcW w:w="1191" w:type="dxa"/>
          </w:tcPr>
          <w:p w:rsidR="00F51C96" w:rsidRDefault="00F51C96">
            <w:pPr>
              <w:pStyle w:val="ConsPlusNormal"/>
              <w:jc w:val="center"/>
            </w:pPr>
            <w:r>
              <w:t>23,7%</w:t>
            </w:r>
          </w:p>
        </w:tc>
        <w:tc>
          <w:tcPr>
            <w:tcW w:w="1020" w:type="dxa"/>
          </w:tcPr>
          <w:p w:rsidR="00F51C96" w:rsidRDefault="00F51C96">
            <w:pPr>
              <w:pStyle w:val="ConsPlusNormal"/>
              <w:jc w:val="center"/>
            </w:pPr>
            <w:r>
              <w:t>2,4%</w:t>
            </w:r>
          </w:p>
        </w:tc>
        <w:tc>
          <w:tcPr>
            <w:tcW w:w="1191" w:type="dxa"/>
          </w:tcPr>
          <w:p w:rsidR="00F51C96" w:rsidRDefault="00F51C96">
            <w:pPr>
              <w:pStyle w:val="ConsPlusNormal"/>
              <w:jc w:val="center"/>
            </w:pPr>
            <w:r>
              <w:t>1,02</w:t>
            </w:r>
          </w:p>
        </w:tc>
        <w:tc>
          <w:tcPr>
            <w:tcW w:w="1361" w:type="dxa"/>
          </w:tcPr>
          <w:p w:rsidR="00F51C96" w:rsidRDefault="00F51C96">
            <w:pPr>
              <w:pStyle w:val="ConsPlusNormal"/>
              <w:jc w:val="center"/>
            </w:pPr>
            <w:r>
              <w:t>19,2%</w:t>
            </w:r>
          </w:p>
        </w:tc>
        <w:tc>
          <w:tcPr>
            <w:tcW w:w="1191" w:type="dxa"/>
          </w:tcPr>
          <w:p w:rsidR="00F51C96" w:rsidRDefault="00F51C96">
            <w:pPr>
              <w:pStyle w:val="ConsPlusNormal"/>
              <w:jc w:val="center"/>
            </w:pPr>
            <w:r>
              <w:t>1,9%</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0,175</w:t>
            </w:r>
          </w:p>
        </w:tc>
        <w:tc>
          <w:tcPr>
            <w:tcW w:w="1191" w:type="dxa"/>
          </w:tcPr>
          <w:p w:rsidR="00F51C96" w:rsidRDefault="00F51C96">
            <w:pPr>
              <w:pStyle w:val="ConsPlusNormal"/>
              <w:jc w:val="center"/>
            </w:pPr>
            <w:r>
              <w:t>33,3%</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1,1</w:t>
            </w:r>
          </w:p>
        </w:tc>
        <w:tc>
          <w:tcPr>
            <w:tcW w:w="1361" w:type="dxa"/>
          </w:tcPr>
          <w:p w:rsidR="00F51C96" w:rsidRDefault="00F51C96">
            <w:pPr>
              <w:pStyle w:val="ConsPlusNormal"/>
              <w:jc w:val="center"/>
            </w:pPr>
            <w:r>
              <w:t>25,1%</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0,188</w:t>
            </w:r>
          </w:p>
        </w:tc>
        <w:tc>
          <w:tcPr>
            <w:tcW w:w="1191" w:type="dxa"/>
          </w:tcPr>
          <w:p w:rsidR="00F51C96" w:rsidRDefault="00F51C96">
            <w:pPr>
              <w:pStyle w:val="ConsPlusNormal"/>
              <w:jc w:val="center"/>
            </w:pPr>
            <w:r>
              <w:t>37,9%</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1,14</w:t>
            </w:r>
          </w:p>
        </w:tc>
        <w:tc>
          <w:tcPr>
            <w:tcW w:w="1361" w:type="dxa"/>
          </w:tcPr>
          <w:p w:rsidR="00F51C96" w:rsidRDefault="00F51C96">
            <w:pPr>
              <w:pStyle w:val="ConsPlusNormal"/>
              <w:jc w:val="center"/>
            </w:pPr>
            <w:r>
              <w:t>27,7%</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lastRenderedPageBreak/>
              <w:t>7.</w:t>
            </w:r>
          </w:p>
        </w:tc>
        <w:tc>
          <w:tcPr>
            <w:tcW w:w="1304" w:type="dxa"/>
          </w:tcPr>
          <w:p w:rsidR="00F51C96" w:rsidRDefault="00F51C96">
            <w:pPr>
              <w:pStyle w:val="ConsPlusNormal"/>
              <w:jc w:val="center"/>
            </w:pPr>
            <w:r>
              <w:t>0,212</w:t>
            </w:r>
          </w:p>
        </w:tc>
        <w:tc>
          <w:tcPr>
            <w:tcW w:w="1191" w:type="dxa"/>
          </w:tcPr>
          <w:p w:rsidR="00F51C96" w:rsidRDefault="00F51C96">
            <w:pPr>
              <w:pStyle w:val="ConsPlusNormal"/>
              <w:jc w:val="center"/>
            </w:pPr>
            <w:r>
              <w:t>44,9%</w:t>
            </w:r>
          </w:p>
        </w:tc>
        <w:tc>
          <w:tcPr>
            <w:tcW w:w="1020" w:type="dxa"/>
          </w:tcPr>
          <w:p w:rsidR="00F51C96" w:rsidRDefault="00F51C96">
            <w:pPr>
              <w:pStyle w:val="ConsPlusNormal"/>
              <w:jc w:val="center"/>
            </w:pPr>
            <w:r>
              <w:t>6,9%</w:t>
            </w:r>
          </w:p>
        </w:tc>
        <w:tc>
          <w:tcPr>
            <w:tcW w:w="1191" w:type="dxa"/>
          </w:tcPr>
          <w:p w:rsidR="00F51C96" w:rsidRDefault="00F51C96">
            <w:pPr>
              <w:pStyle w:val="ConsPlusNormal"/>
              <w:jc w:val="center"/>
            </w:pPr>
            <w:r>
              <w:t>1,21</w:t>
            </w:r>
          </w:p>
        </w:tc>
        <w:tc>
          <w:tcPr>
            <w:tcW w:w="1361" w:type="dxa"/>
          </w:tcPr>
          <w:p w:rsidR="00F51C96" w:rsidRDefault="00F51C96">
            <w:pPr>
              <w:pStyle w:val="ConsPlusNormal"/>
              <w:jc w:val="center"/>
            </w:pPr>
            <w:r>
              <w:t>31,9%</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0,265</w:t>
            </w:r>
          </w:p>
        </w:tc>
        <w:tc>
          <w:tcPr>
            <w:tcW w:w="1191" w:type="dxa"/>
          </w:tcPr>
          <w:p w:rsidR="00F51C96" w:rsidRDefault="00F51C96">
            <w:pPr>
              <w:pStyle w:val="ConsPlusNormal"/>
              <w:jc w:val="center"/>
            </w:pPr>
            <w:r>
              <w:t>55,9%</w:t>
            </w:r>
          </w:p>
        </w:tc>
        <w:tc>
          <w:tcPr>
            <w:tcW w:w="1020" w:type="dxa"/>
          </w:tcPr>
          <w:p w:rsidR="00F51C96" w:rsidRDefault="00F51C96">
            <w:pPr>
              <w:pStyle w:val="ConsPlusNormal"/>
              <w:jc w:val="center"/>
            </w:pPr>
            <w:r>
              <w:t>13,6%</w:t>
            </w:r>
          </w:p>
        </w:tc>
        <w:tc>
          <w:tcPr>
            <w:tcW w:w="1191" w:type="dxa"/>
          </w:tcPr>
          <w:p w:rsidR="00F51C96" w:rsidRDefault="00F51C96">
            <w:pPr>
              <w:pStyle w:val="ConsPlusNormal"/>
              <w:jc w:val="center"/>
            </w:pPr>
            <w:r>
              <w:t>1,3</w:t>
            </w:r>
          </w:p>
        </w:tc>
        <w:tc>
          <w:tcPr>
            <w:tcW w:w="1361" w:type="dxa"/>
          </w:tcPr>
          <w:p w:rsidR="00F51C96" w:rsidRDefault="00F51C96">
            <w:pPr>
              <w:pStyle w:val="ConsPlusNormal"/>
              <w:jc w:val="center"/>
            </w:pPr>
            <w:r>
              <w:t>36,6%</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0,329</w:t>
            </w:r>
          </w:p>
        </w:tc>
        <w:tc>
          <w:tcPr>
            <w:tcW w:w="1191" w:type="dxa"/>
          </w:tcPr>
          <w:p w:rsidR="00F51C96" w:rsidRDefault="00F51C96">
            <w:pPr>
              <w:pStyle w:val="ConsPlusNormal"/>
              <w:jc w:val="center"/>
            </w:pPr>
            <w:r>
              <w:t>64,5%</w:t>
            </w:r>
          </w:p>
        </w:tc>
        <w:tc>
          <w:tcPr>
            <w:tcW w:w="1020" w:type="dxa"/>
          </w:tcPr>
          <w:p w:rsidR="00F51C96" w:rsidRDefault="00F51C96">
            <w:pPr>
              <w:pStyle w:val="ConsPlusNormal"/>
              <w:jc w:val="center"/>
            </w:pPr>
            <w:r>
              <w:t>18,7%</w:t>
            </w:r>
          </w:p>
        </w:tc>
        <w:tc>
          <w:tcPr>
            <w:tcW w:w="1191" w:type="dxa"/>
          </w:tcPr>
          <w:p w:rsidR="00F51C96" w:rsidRDefault="00F51C96">
            <w:pPr>
              <w:pStyle w:val="ConsPlusNormal"/>
              <w:jc w:val="center"/>
            </w:pPr>
            <w:r>
              <w:t>1,4</w:t>
            </w:r>
          </w:p>
        </w:tc>
        <w:tc>
          <w:tcPr>
            <w:tcW w:w="1361" w:type="dxa"/>
          </w:tcPr>
          <w:p w:rsidR="00F51C96" w:rsidRDefault="00F51C96">
            <w:pPr>
              <w:pStyle w:val="ConsPlusNormal"/>
              <w:jc w:val="center"/>
            </w:pPr>
            <w:r>
              <w:t>41,1%</w:t>
            </w:r>
          </w:p>
        </w:tc>
        <w:tc>
          <w:tcPr>
            <w:tcW w:w="1191" w:type="dxa"/>
          </w:tcPr>
          <w:p w:rsidR="00F51C96" w:rsidRDefault="00F51C96">
            <w:pPr>
              <w:pStyle w:val="ConsPlusNormal"/>
              <w:jc w:val="center"/>
            </w:pPr>
            <w:r>
              <w:t>4,7%</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0,388</w:t>
            </w:r>
          </w:p>
        </w:tc>
        <w:tc>
          <w:tcPr>
            <w:tcW w:w="1191" w:type="dxa"/>
          </w:tcPr>
          <w:p w:rsidR="00F51C96" w:rsidRDefault="00F51C96">
            <w:pPr>
              <w:pStyle w:val="ConsPlusNormal"/>
              <w:jc w:val="center"/>
            </w:pPr>
            <w:r>
              <w:t>69,9%</w:t>
            </w:r>
          </w:p>
        </w:tc>
        <w:tc>
          <w:tcPr>
            <w:tcW w:w="1020" w:type="dxa"/>
          </w:tcPr>
          <w:p w:rsidR="00F51C96" w:rsidRDefault="00F51C96">
            <w:pPr>
              <w:pStyle w:val="ConsPlusNormal"/>
              <w:jc w:val="center"/>
            </w:pPr>
            <w:r>
              <w:t>21,9%</w:t>
            </w:r>
          </w:p>
        </w:tc>
        <w:tc>
          <w:tcPr>
            <w:tcW w:w="1191" w:type="dxa"/>
          </w:tcPr>
          <w:p w:rsidR="00F51C96" w:rsidRDefault="00F51C96">
            <w:pPr>
              <w:pStyle w:val="ConsPlusNormal"/>
              <w:jc w:val="center"/>
            </w:pPr>
            <w:r>
              <w:t>1,51</w:t>
            </w:r>
          </w:p>
        </w:tc>
        <w:tc>
          <w:tcPr>
            <w:tcW w:w="1361" w:type="dxa"/>
          </w:tcPr>
          <w:p w:rsidR="00F51C96" w:rsidRDefault="00F51C96">
            <w:pPr>
              <w:pStyle w:val="ConsPlusNormal"/>
              <w:jc w:val="center"/>
            </w:pPr>
            <w:r>
              <w:t>45,4%</w:t>
            </w:r>
          </w:p>
        </w:tc>
        <w:tc>
          <w:tcPr>
            <w:tcW w:w="1191" w:type="dxa"/>
          </w:tcPr>
          <w:p w:rsidR="00F51C96" w:rsidRDefault="00F51C96">
            <w:pPr>
              <w:pStyle w:val="ConsPlusNormal"/>
              <w:jc w:val="center"/>
            </w:pPr>
            <w:r>
              <w:t>7,2%</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0,454</w:t>
            </w:r>
          </w:p>
        </w:tc>
        <w:tc>
          <w:tcPr>
            <w:tcW w:w="1191" w:type="dxa"/>
          </w:tcPr>
          <w:p w:rsidR="00F51C96" w:rsidRDefault="00F51C96">
            <w:pPr>
              <w:pStyle w:val="ConsPlusNormal"/>
              <w:jc w:val="center"/>
            </w:pPr>
            <w:r>
              <w:t>74,3%</w:t>
            </w:r>
          </w:p>
        </w:tc>
        <w:tc>
          <w:tcPr>
            <w:tcW w:w="1020" w:type="dxa"/>
          </w:tcPr>
          <w:p w:rsidR="00F51C96" w:rsidRDefault="00F51C96">
            <w:pPr>
              <w:pStyle w:val="ConsPlusNormal"/>
              <w:jc w:val="center"/>
            </w:pPr>
            <w:r>
              <w:t>24,6%</w:t>
            </w:r>
          </w:p>
        </w:tc>
        <w:tc>
          <w:tcPr>
            <w:tcW w:w="1191" w:type="dxa"/>
          </w:tcPr>
          <w:p w:rsidR="00F51C96" w:rsidRDefault="00F51C96">
            <w:pPr>
              <w:pStyle w:val="ConsPlusNormal"/>
              <w:jc w:val="center"/>
            </w:pPr>
            <w:r>
              <w:t>1,61</w:t>
            </w:r>
          </w:p>
        </w:tc>
        <w:tc>
          <w:tcPr>
            <w:tcW w:w="1361" w:type="dxa"/>
          </w:tcPr>
          <w:p w:rsidR="00F51C96" w:rsidRDefault="00F51C96">
            <w:pPr>
              <w:pStyle w:val="ConsPlusNormal"/>
              <w:jc w:val="center"/>
            </w:pPr>
            <w:r>
              <w:t>48,8%</w:t>
            </w:r>
          </w:p>
        </w:tc>
        <w:tc>
          <w:tcPr>
            <w:tcW w:w="1191" w:type="dxa"/>
          </w:tcPr>
          <w:p w:rsidR="00F51C96" w:rsidRDefault="00F51C96">
            <w:pPr>
              <w:pStyle w:val="ConsPlusNormal"/>
              <w:jc w:val="center"/>
            </w:pPr>
            <w:r>
              <w:t>9,3%</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0,495</w:t>
            </w:r>
          </w:p>
        </w:tc>
        <w:tc>
          <w:tcPr>
            <w:tcW w:w="1191" w:type="dxa"/>
          </w:tcPr>
          <w:p w:rsidR="00F51C96" w:rsidRDefault="00F51C96">
            <w:pPr>
              <w:pStyle w:val="ConsPlusNormal"/>
              <w:jc w:val="center"/>
            </w:pPr>
            <w:r>
              <w:t>76,4%</w:t>
            </w:r>
          </w:p>
        </w:tc>
        <w:tc>
          <w:tcPr>
            <w:tcW w:w="1020" w:type="dxa"/>
          </w:tcPr>
          <w:p w:rsidR="00F51C96" w:rsidRDefault="00F51C96">
            <w:pPr>
              <w:pStyle w:val="ConsPlusNormal"/>
              <w:jc w:val="center"/>
            </w:pPr>
            <w:r>
              <w:t>25,8%</w:t>
            </w:r>
          </w:p>
        </w:tc>
        <w:tc>
          <w:tcPr>
            <w:tcW w:w="1191" w:type="dxa"/>
          </w:tcPr>
          <w:p w:rsidR="00F51C96" w:rsidRDefault="00F51C96">
            <w:pPr>
              <w:pStyle w:val="ConsPlusNormal"/>
              <w:jc w:val="center"/>
            </w:pPr>
            <w:r>
              <w:t>1,74</w:t>
            </w:r>
          </w:p>
        </w:tc>
        <w:tc>
          <w:tcPr>
            <w:tcW w:w="1361" w:type="dxa"/>
          </w:tcPr>
          <w:p w:rsidR="00F51C96" w:rsidRDefault="00F51C96">
            <w:pPr>
              <w:pStyle w:val="ConsPlusNormal"/>
              <w:jc w:val="center"/>
            </w:pPr>
            <w:r>
              <w:t>52,6%</w:t>
            </w:r>
          </w:p>
        </w:tc>
        <w:tc>
          <w:tcPr>
            <w:tcW w:w="1191" w:type="dxa"/>
          </w:tcPr>
          <w:p w:rsidR="00F51C96" w:rsidRDefault="00F51C96">
            <w:pPr>
              <w:pStyle w:val="ConsPlusNormal"/>
              <w:jc w:val="center"/>
            </w:pPr>
            <w:r>
              <w:t>11,6%</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0,569</w:t>
            </w:r>
          </w:p>
        </w:tc>
        <w:tc>
          <w:tcPr>
            <w:tcW w:w="1191" w:type="dxa"/>
          </w:tcPr>
          <w:p w:rsidR="00F51C96" w:rsidRDefault="00F51C96">
            <w:pPr>
              <w:pStyle w:val="ConsPlusNormal"/>
              <w:jc w:val="center"/>
            </w:pPr>
            <w:r>
              <w:t>79,5%</w:t>
            </w:r>
          </w:p>
        </w:tc>
        <w:tc>
          <w:tcPr>
            <w:tcW w:w="1020" w:type="dxa"/>
          </w:tcPr>
          <w:p w:rsidR="00F51C96" w:rsidRDefault="00F51C96">
            <w:pPr>
              <w:pStyle w:val="ConsPlusNormal"/>
              <w:jc w:val="center"/>
            </w:pPr>
            <w:r>
              <w:t>27,7%</w:t>
            </w:r>
          </w:p>
        </w:tc>
        <w:tc>
          <w:tcPr>
            <w:tcW w:w="1191" w:type="dxa"/>
          </w:tcPr>
          <w:p w:rsidR="00F51C96" w:rsidRDefault="00F51C96">
            <w:pPr>
              <w:pStyle w:val="ConsPlusNormal"/>
              <w:jc w:val="center"/>
            </w:pPr>
            <w:r>
              <w:t>1,85</w:t>
            </w:r>
          </w:p>
        </w:tc>
        <w:tc>
          <w:tcPr>
            <w:tcW w:w="1361" w:type="dxa"/>
          </w:tcPr>
          <w:p w:rsidR="00F51C96" w:rsidRDefault="00F51C96">
            <w:pPr>
              <w:pStyle w:val="ConsPlusNormal"/>
              <w:jc w:val="center"/>
            </w:pPr>
            <w:r>
              <w:t>55,4%</w:t>
            </w:r>
          </w:p>
        </w:tc>
        <w:tc>
          <w:tcPr>
            <w:tcW w:w="1191" w:type="dxa"/>
          </w:tcPr>
          <w:p w:rsidR="00F51C96" w:rsidRDefault="00F51C96">
            <w:pPr>
              <w:pStyle w:val="ConsPlusNormal"/>
              <w:jc w:val="center"/>
            </w:pPr>
            <w:r>
              <w:t>13,3%</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0,671</w:t>
            </w:r>
          </w:p>
        </w:tc>
        <w:tc>
          <w:tcPr>
            <w:tcW w:w="1191" w:type="dxa"/>
          </w:tcPr>
          <w:p w:rsidR="00F51C96" w:rsidRDefault="00F51C96">
            <w:pPr>
              <w:pStyle w:val="ConsPlusNormal"/>
              <w:jc w:val="center"/>
            </w:pPr>
            <w:r>
              <w:t>82,6%</w:t>
            </w:r>
          </w:p>
        </w:tc>
        <w:tc>
          <w:tcPr>
            <w:tcW w:w="1020" w:type="dxa"/>
          </w:tcPr>
          <w:p w:rsidR="00F51C96" w:rsidRDefault="00F51C96">
            <w:pPr>
              <w:pStyle w:val="ConsPlusNormal"/>
              <w:jc w:val="center"/>
            </w:pPr>
            <w:r>
              <w:t>29,6%</w:t>
            </w:r>
          </w:p>
        </w:tc>
        <w:tc>
          <w:tcPr>
            <w:tcW w:w="1191" w:type="dxa"/>
          </w:tcPr>
          <w:p w:rsidR="00F51C96" w:rsidRDefault="00F51C96">
            <w:pPr>
              <w:pStyle w:val="ConsPlusNormal"/>
              <w:jc w:val="center"/>
            </w:pPr>
            <w:r>
              <w:t>1,97</w:t>
            </w:r>
          </w:p>
        </w:tc>
        <w:tc>
          <w:tcPr>
            <w:tcW w:w="1361" w:type="dxa"/>
          </w:tcPr>
          <w:p w:rsidR="00F51C96" w:rsidRDefault="00F51C96">
            <w:pPr>
              <w:pStyle w:val="ConsPlusNormal"/>
              <w:jc w:val="center"/>
            </w:pPr>
            <w:r>
              <w:t>58,2%</w:t>
            </w:r>
          </w:p>
        </w:tc>
        <w:tc>
          <w:tcPr>
            <w:tcW w:w="1191" w:type="dxa"/>
          </w:tcPr>
          <w:p w:rsidR="00F51C96" w:rsidRDefault="00F51C96">
            <w:pPr>
              <w:pStyle w:val="ConsPlusNormal"/>
              <w:jc w:val="center"/>
            </w:pPr>
            <w:r>
              <w:t>14,9%</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0,718</w:t>
            </w:r>
          </w:p>
        </w:tc>
        <w:tc>
          <w:tcPr>
            <w:tcW w:w="1191" w:type="dxa"/>
          </w:tcPr>
          <w:p w:rsidR="00F51C96" w:rsidRDefault="00F51C96">
            <w:pPr>
              <w:pStyle w:val="ConsPlusNormal"/>
              <w:jc w:val="center"/>
            </w:pPr>
            <w:r>
              <w:t>83,7%</w:t>
            </w:r>
          </w:p>
        </w:tc>
        <w:tc>
          <w:tcPr>
            <w:tcW w:w="1020" w:type="dxa"/>
          </w:tcPr>
          <w:p w:rsidR="00F51C96" w:rsidRDefault="00F51C96">
            <w:pPr>
              <w:pStyle w:val="ConsPlusNormal"/>
              <w:jc w:val="center"/>
            </w:pPr>
            <w:r>
              <w:t>30,2%</w:t>
            </w:r>
          </w:p>
        </w:tc>
        <w:tc>
          <w:tcPr>
            <w:tcW w:w="1191" w:type="dxa"/>
          </w:tcPr>
          <w:p w:rsidR="00F51C96" w:rsidRDefault="00F51C96">
            <w:pPr>
              <w:pStyle w:val="ConsPlusNormal"/>
              <w:jc w:val="center"/>
            </w:pPr>
            <w:r>
              <w:t>2,13</w:t>
            </w:r>
          </w:p>
        </w:tc>
        <w:tc>
          <w:tcPr>
            <w:tcW w:w="1361" w:type="dxa"/>
          </w:tcPr>
          <w:p w:rsidR="00F51C96" w:rsidRDefault="00F51C96">
            <w:pPr>
              <w:pStyle w:val="ConsPlusNormal"/>
              <w:jc w:val="center"/>
            </w:pPr>
            <w:r>
              <w:t>61,3%</w:t>
            </w:r>
          </w:p>
        </w:tc>
        <w:tc>
          <w:tcPr>
            <w:tcW w:w="1191" w:type="dxa"/>
          </w:tcPr>
          <w:p w:rsidR="00F51C96" w:rsidRDefault="00F51C96">
            <w:pPr>
              <w:pStyle w:val="ConsPlusNormal"/>
              <w:jc w:val="center"/>
            </w:pPr>
            <w:r>
              <w:t>16,8%</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0,77</w:t>
            </w:r>
          </w:p>
        </w:tc>
        <w:tc>
          <w:tcPr>
            <w:tcW w:w="1191" w:type="dxa"/>
          </w:tcPr>
          <w:p w:rsidR="00F51C96" w:rsidRDefault="00F51C96">
            <w:pPr>
              <w:pStyle w:val="ConsPlusNormal"/>
              <w:jc w:val="center"/>
            </w:pPr>
            <w:r>
              <w:t>84,8%</w:t>
            </w:r>
          </w:p>
        </w:tc>
        <w:tc>
          <w:tcPr>
            <w:tcW w:w="1020" w:type="dxa"/>
          </w:tcPr>
          <w:p w:rsidR="00F51C96" w:rsidRDefault="00F51C96">
            <w:pPr>
              <w:pStyle w:val="ConsPlusNormal"/>
              <w:jc w:val="center"/>
            </w:pPr>
            <w:r>
              <w:t>30,9%</w:t>
            </w:r>
          </w:p>
        </w:tc>
        <w:tc>
          <w:tcPr>
            <w:tcW w:w="1191" w:type="dxa"/>
          </w:tcPr>
          <w:p w:rsidR="00F51C96" w:rsidRDefault="00F51C96">
            <w:pPr>
              <w:pStyle w:val="ConsPlusNormal"/>
              <w:jc w:val="center"/>
            </w:pPr>
            <w:r>
              <w:t>2,33</w:t>
            </w:r>
          </w:p>
        </w:tc>
        <w:tc>
          <w:tcPr>
            <w:tcW w:w="1361" w:type="dxa"/>
          </w:tcPr>
          <w:p w:rsidR="00F51C96" w:rsidRDefault="00F51C96">
            <w:pPr>
              <w:pStyle w:val="ConsPlusNormal"/>
              <w:jc w:val="center"/>
            </w:pPr>
            <w:r>
              <w:t>64,6%</w:t>
            </w:r>
          </w:p>
        </w:tc>
        <w:tc>
          <w:tcPr>
            <w:tcW w:w="1191" w:type="dxa"/>
          </w:tcPr>
          <w:p w:rsidR="00F51C96" w:rsidRDefault="00F51C96">
            <w:pPr>
              <w:pStyle w:val="ConsPlusNormal"/>
              <w:jc w:val="center"/>
            </w:pPr>
            <w:r>
              <w:t>18,8%</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0,821</w:t>
            </w:r>
          </w:p>
        </w:tc>
        <w:tc>
          <w:tcPr>
            <w:tcW w:w="1191" w:type="dxa"/>
          </w:tcPr>
          <w:p w:rsidR="00F51C96" w:rsidRDefault="00F51C96">
            <w:pPr>
              <w:pStyle w:val="ConsPlusNormal"/>
              <w:jc w:val="center"/>
            </w:pPr>
            <w:r>
              <w:t>85,8%</w:t>
            </w:r>
          </w:p>
        </w:tc>
        <w:tc>
          <w:tcPr>
            <w:tcW w:w="1020" w:type="dxa"/>
          </w:tcPr>
          <w:p w:rsidR="00F51C96" w:rsidRDefault="00F51C96">
            <w:pPr>
              <w:pStyle w:val="ConsPlusNormal"/>
              <w:jc w:val="center"/>
            </w:pPr>
            <w:r>
              <w:t>31,5%</w:t>
            </w:r>
          </w:p>
        </w:tc>
        <w:tc>
          <w:tcPr>
            <w:tcW w:w="1191" w:type="dxa"/>
          </w:tcPr>
          <w:p w:rsidR="00F51C96" w:rsidRDefault="00F51C96">
            <w:pPr>
              <w:pStyle w:val="ConsPlusNormal"/>
              <w:jc w:val="center"/>
            </w:pPr>
            <w:r>
              <w:t>2,46</w:t>
            </w:r>
          </w:p>
        </w:tc>
        <w:tc>
          <w:tcPr>
            <w:tcW w:w="1361" w:type="dxa"/>
          </w:tcPr>
          <w:p w:rsidR="00F51C96" w:rsidRDefault="00F51C96">
            <w:pPr>
              <w:pStyle w:val="ConsPlusNormal"/>
              <w:jc w:val="center"/>
            </w:pPr>
            <w:r>
              <w:t>66,5%</w:t>
            </w:r>
          </w:p>
        </w:tc>
        <w:tc>
          <w:tcPr>
            <w:tcW w:w="1191" w:type="dxa"/>
          </w:tcPr>
          <w:p w:rsidR="00F51C96" w:rsidRDefault="00F51C96">
            <w:pPr>
              <w:pStyle w:val="ConsPlusNormal"/>
              <w:jc w:val="center"/>
            </w:pPr>
            <w:r>
              <w:t>19,9%</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0,874</w:t>
            </w:r>
          </w:p>
        </w:tc>
        <w:tc>
          <w:tcPr>
            <w:tcW w:w="1191" w:type="dxa"/>
          </w:tcPr>
          <w:p w:rsidR="00F51C96" w:rsidRDefault="00F51C96">
            <w:pPr>
              <w:pStyle w:val="ConsPlusNormal"/>
              <w:jc w:val="center"/>
            </w:pPr>
            <w:r>
              <w:t>86,6%</w:t>
            </w:r>
          </w:p>
        </w:tc>
        <w:tc>
          <w:tcPr>
            <w:tcW w:w="1020" w:type="dxa"/>
          </w:tcPr>
          <w:p w:rsidR="00F51C96" w:rsidRDefault="00F51C96">
            <w:pPr>
              <w:pStyle w:val="ConsPlusNormal"/>
              <w:jc w:val="center"/>
            </w:pPr>
            <w:r>
              <w:t>32,0%</w:t>
            </w:r>
          </w:p>
        </w:tc>
        <w:tc>
          <w:tcPr>
            <w:tcW w:w="1191" w:type="dxa"/>
          </w:tcPr>
          <w:p w:rsidR="00F51C96" w:rsidRDefault="00F51C96">
            <w:pPr>
              <w:pStyle w:val="ConsPlusNormal"/>
              <w:jc w:val="center"/>
            </w:pPr>
            <w:r>
              <w:t>2,65</w:t>
            </w:r>
          </w:p>
        </w:tc>
        <w:tc>
          <w:tcPr>
            <w:tcW w:w="1361" w:type="dxa"/>
          </w:tcPr>
          <w:p w:rsidR="00F51C96" w:rsidRDefault="00F51C96">
            <w:pPr>
              <w:pStyle w:val="ConsPlusNormal"/>
              <w:jc w:val="center"/>
            </w:pPr>
            <w:r>
              <w:t>68,9%</w:t>
            </w:r>
          </w:p>
        </w:tc>
        <w:tc>
          <w:tcPr>
            <w:tcW w:w="1191" w:type="dxa"/>
          </w:tcPr>
          <w:p w:rsidR="00F51C96" w:rsidRDefault="00F51C96">
            <w:pPr>
              <w:pStyle w:val="ConsPlusNormal"/>
              <w:jc w:val="center"/>
            </w:pPr>
            <w:r>
              <w:t>21,3%</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1,003</w:t>
            </w:r>
          </w:p>
        </w:tc>
        <w:tc>
          <w:tcPr>
            <w:tcW w:w="1191" w:type="dxa"/>
          </w:tcPr>
          <w:p w:rsidR="00F51C96" w:rsidRDefault="00F51C96">
            <w:pPr>
              <w:pStyle w:val="ConsPlusNormal"/>
              <w:jc w:val="center"/>
            </w:pPr>
            <w:r>
              <w:t>88,4%</w:t>
            </w:r>
          </w:p>
        </w:tc>
        <w:tc>
          <w:tcPr>
            <w:tcW w:w="1020" w:type="dxa"/>
          </w:tcPr>
          <w:p w:rsidR="00F51C96" w:rsidRDefault="00F51C96">
            <w:pPr>
              <w:pStyle w:val="ConsPlusNormal"/>
              <w:jc w:val="center"/>
            </w:pPr>
            <w:r>
              <w:t>33,0%</w:t>
            </w:r>
          </w:p>
        </w:tc>
        <w:tc>
          <w:tcPr>
            <w:tcW w:w="1191" w:type="dxa"/>
          </w:tcPr>
          <w:p w:rsidR="00F51C96" w:rsidRDefault="00F51C96">
            <w:pPr>
              <w:pStyle w:val="ConsPlusNormal"/>
              <w:jc w:val="center"/>
            </w:pPr>
            <w:r>
              <w:t>2,89</w:t>
            </w:r>
          </w:p>
        </w:tc>
        <w:tc>
          <w:tcPr>
            <w:tcW w:w="1361" w:type="dxa"/>
          </w:tcPr>
          <w:p w:rsidR="00F51C96" w:rsidRDefault="00F51C96">
            <w:pPr>
              <w:pStyle w:val="ConsPlusNormal"/>
              <w:jc w:val="center"/>
            </w:pPr>
            <w:r>
              <w:t>71,5%</w:t>
            </w:r>
          </w:p>
        </w:tc>
        <w:tc>
          <w:tcPr>
            <w:tcW w:w="1191" w:type="dxa"/>
          </w:tcPr>
          <w:p w:rsidR="00F51C96" w:rsidRDefault="00F51C96">
            <w:pPr>
              <w:pStyle w:val="ConsPlusNormal"/>
              <w:jc w:val="center"/>
            </w:pPr>
            <w:r>
              <w:t>22,9%</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1,294</w:t>
            </w:r>
          </w:p>
        </w:tc>
        <w:tc>
          <w:tcPr>
            <w:tcW w:w="1191" w:type="dxa"/>
          </w:tcPr>
          <w:p w:rsidR="00F51C96" w:rsidRDefault="00F51C96">
            <w:pPr>
              <w:pStyle w:val="ConsPlusNormal"/>
              <w:jc w:val="center"/>
            </w:pPr>
            <w:r>
              <w:t>91,0%</w:t>
            </w:r>
          </w:p>
        </w:tc>
        <w:tc>
          <w:tcPr>
            <w:tcW w:w="1020" w:type="dxa"/>
          </w:tcPr>
          <w:p w:rsidR="00F51C96" w:rsidRDefault="00F51C96">
            <w:pPr>
              <w:pStyle w:val="ConsPlusNormal"/>
              <w:jc w:val="center"/>
            </w:pPr>
            <w:r>
              <w:t>34,6%</w:t>
            </w:r>
          </w:p>
        </w:tc>
        <w:tc>
          <w:tcPr>
            <w:tcW w:w="1191" w:type="dxa"/>
          </w:tcPr>
          <w:p w:rsidR="00F51C96" w:rsidRDefault="00F51C96">
            <w:pPr>
              <w:pStyle w:val="ConsPlusNormal"/>
              <w:jc w:val="center"/>
            </w:pPr>
            <w:r>
              <w:t>3,2</w:t>
            </w:r>
          </w:p>
        </w:tc>
        <w:tc>
          <w:tcPr>
            <w:tcW w:w="1361" w:type="dxa"/>
          </w:tcPr>
          <w:p w:rsidR="00F51C96" w:rsidRDefault="00F51C96">
            <w:pPr>
              <w:pStyle w:val="ConsPlusNormal"/>
              <w:jc w:val="center"/>
            </w:pPr>
            <w:r>
              <w:t>74,2%</w:t>
            </w:r>
          </w:p>
        </w:tc>
        <w:tc>
          <w:tcPr>
            <w:tcW w:w="1191" w:type="dxa"/>
          </w:tcPr>
          <w:p w:rsidR="00F51C96" w:rsidRDefault="00F51C96">
            <w:pPr>
              <w:pStyle w:val="ConsPlusNormal"/>
              <w:jc w:val="center"/>
            </w:pPr>
            <w:r>
              <w:t>24,5%</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1,647</w:t>
            </w:r>
          </w:p>
        </w:tc>
        <w:tc>
          <w:tcPr>
            <w:tcW w:w="1191" w:type="dxa"/>
          </w:tcPr>
          <w:p w:rsidR="00F51C96" w:rsidRDefault="00F51C96">
            <w:pPr>
              <w:pStyle w:val="ConsPlusNormal"/>
              <w:jc w:val="center"/>
            </w:pPr>
            <w:r>
              <w:t>92,9%</w:t>
            </w:r>
          </w:p>
        </w:tc>
        <w:tc>
          <w:tcPr>
            <w:tcW w:w="1020" w:type="dxa"/>
          </w:tcPr>
          <w:p w:rsidR="00F51C96" w:rsidRDefault="00F51C96">
            <w:pPr>
              <w:pStyle w:val="ConsPlusNormal"/>
              <w:jc w:val="center"/>
            </w:pPr>
            <w:r>
              <w:t>35,7%</w:t>
            </w:r>
          </w:p>
        </w:tc>
        <w:tc>
          <w:tcPr>
            <w:tcW w:w="1191" w:type="dxa"/>
          </w:tcPr>
          <w:p w:rsidR="00F51C96" w:rsidRDefault="00F51C96">
            <w:pPr>
              <w:pStyle w:val="ConsPlusNormal"/>
              <w:jc w:val="center"/>
            </w:pPr>
            <w:r>
              <w:t>3,6</w:t>
            </w:r>
          </w:p>
        </w:tc>
        <w:tc>
          <w:tcPr>
            <w:tcW w:w="1361" w:type="dxa"/>
          </w:tcPr>
          <w:p w:rsidR="00F51C96" w:rsidRDefault="00F51C96">
            <w:pPr>
              <w:pStyle w:val="ConsPlusNormal"/>
              <w:jc w:val="center"/>
            </w:pPr>
            <w:r>
              <w:t>77,1%</w:t>
            </w:r>
          </w:p>
        </w:tc>
        <w:tc>
          <w:tcPr>
            <w:tcW w:w="1191" w:type="dxa"/>
          </w:tcPr>
          <w:p w:rsidR="00F51C96" w:rsidRDefault="00F51C96">
            <w:pPr>
              <w:pStyle w:val="ConsPlusNormal"/>
              <w:jc w:val="center"/>
            </w:pPr>
            <w:r>
              <w:t>26,3%</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3,016</w:t>
            </w:r>
          </w:p>
        </w:tc>
        <w:tc>
          <w:tcPr>
            <w:tcW w:w="1191" w:type="dxa"/>
          </w:tcPr>
          <w:p w:rsidR="00F51C96" w:rsidRDefault="00F51C96">
            <w:pPr>
              <w:pStyle w:val="ConsPlusNormal"/>
              <w:jc w:val="center"/>
            </w:pPr>
            <w:r>
              <w:t>96,1%</w:t>
            </w:r>
          </w:p>
        </w:tc>
        <w:tc>
          <w:tcPr>
            <w:tcW w:w="1020" w:type="dxa"/>
          </w:tcPr>
          <w:p w:rsidR="00F51C96" w:rsidRDefault="00F51C96">
            <w:pPr>
              <w:pStyle w:val="ConsPlusNormal"/>
              <w:jc w:val="center"/>
            </w:pPr>
            <w:r>
              <w:t>37,7%</w:t>
            </w:r>
          </w:p>
        </w:tc>
        <w:tc>
          <w:tcPr>
            <w:tcW w:w="1191" w:type="dxa"/>
          </w:tcPr>
          <w:p w:rsidR="00F51C96" w:rsidRDefault="00F51C96">
            <w:pPr>
              <w:pStyle w:val="ConsPlusNormal"/>
              <w:jc w:val="center"/>
            </w:pPr>
            <w:r>
              <w:t>4,17</w:t>
            </w:r>
          </w:p>
        </w:tc>
        <w:tc>
          <w:tcPr>
            <w:tcW w:w="1361" w:type="dxa"/>
          </w:tcPr>
          <w:p w:rsidR="00F51C96" w:rsidRDefault="00F51C96">
            <w:pPr>
              <w:pStyle w:val="ConsPlusNormal"/>
              <w:jc w:val="center"/>
            </w:pPr>
            <w:r>
              <w:t>80,2%</w:t>
            </w:r>
          </w:p>
        </w:tc>
        <w:tc>
          <w:tcPr>
            <w:tcW w:w="1191" w:type="dxa"/>
          </w:tcPr>
          <w:p w:rsidR="00F51C96" w:rsidRDefault="00F51C96">
            <w:pPr>
              <w:pStyle w:val="ConsPlusNormal"/>
              <w:jc w:val="center"/>
            </w:pPr>
            <w:r>
              <w:t>28,1%</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7,286</w:t>
            </w:r>
          </w:p>
        </w:tc>
        <w:tc>
          <w:tcPr>
            <w:tcW w:w="1191" w:type="dxa"/>
          </w:tcPr>
          <w:p w:rsidR="00F51C96" w:rsidRDefault="00F51C96">
            <w:pPr>
              <w:pStyle w:val="ConsPlusNormal"/>
              <w:jc w:val="center"/>
            </w:pPr>
            <w:r>
              <w:t>98,4%</w:t>
            </w:r>
          </w:p>
        </w:tc>
        <w:tc>
          <w:tcPr>
            <w:tcW w:w="1020" w:type="dxa"/>
          </w:tcPr>
          <w:p w:rsidR="00F51C96" w:rsidRDefault="00F51C96">
            <w:pPr>
              <w:pStyle w:val="ConsPlusNormal"/>
              <w:jc w:val="center"/>
            </w:pPr>
            <w:r>
              <w:t>39,0%</w:t>
            </w:r>
          </w:p>
        </w:tc>
        <w:tc>
          <w:tcPr>
            <w:tcW w:w="1191" w:type="dxa"/>
          </w:tcPr>
          <w:p w:rsidR="00F51C96" w:rsidRDefault="00F51C96">
            <w:pPr>
              <w:pStyle w:val="ConsPlusNormal"/>
              <w:jc w:val="center"/>
            </w:pPr>
            <w:r>
              <w:t>4,96</w:t>
            </w:r>
          </w:p>
        </w:tc>
        <w:tc>
          <w:tcPr>
            <w:tcW w:w="1361" w:type="dxa"/>
          </w:tcPr>
          <w:p w:rsidR="00F51C96" w:rsidRDefault="00F51C96">
            <w:pPr>
              <w:pStyle w:val="ConsPlusNormal"/>
              <w:jc w:val="center"/>
            </w:pPr>
            <w:r>
              <w:t>83,4%</w:t>
            </w:r>
          </w:p>
        </w:tc>
        <w:tc>
          <w:tcPr>
            <w:tcW w:w="1191" w:type="dxa"/>
          </w:tcPr>
          <w:p w:rsidR="00F51C96" w:rsidRDefault="00F51C96">
            <w:pPr>
              <w:pStyle w:val="ConsPlusNormal"/>
              <w:jc w:val="center"/>
            </w:pPr>
            <w:r>
              <w:t>30,0%</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5,63</w:t>
            </w:r>
          </w:p>
        </w:tc>
        <w:tc>
          <w:tcPr>
            <w:tcW w:w="1361" w:type="dxa"/>
          </w:tcPr>
          <w:p w:rsidR="00F51C96" w:rsidRDefault="00F51C96">
            <w:pPr>
              <w:pStyle w:val="ConsPlusNormal"/>
              <w:jc w:val="center"/>
            </w:pPr>
            <w:r>
              <w:t>85,4%</w:t>
            </w:r>
          </w:p>
        </w:tc>
        <w:tc>
          <w:tcPr>
            <w:tcW w:w="1191" w:type="dxa"/>
          </w:tcPr>
          <w:p w:rsidR="00F51C96" w:rsidRDefault="00F51C96">
            <w:pPr>
              <w:pStyle w:val="ConsPlusNormal"/>
              <w:jc w:val="center"/>
            </w:pPr>
            <w:r>
              <w:t>31,2%</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7,12</w:t>
            </w:r>
          </w:p>
        </w:tc>
        <w:tc>
          <w:tcPr>
            <w:tcW w:w="1361" w:type="dxa"/>
          </w:tcPr>
          <w:p w:rsidR="00F51C96" w:rsidRDefault="00F51C96">
            <w:pPr>
              <w:pStyle w:val="ConsPlusNormal"/>
              <w:jc w:val="center"/>
            </w:pPr>
            <w:r>
              <w:t>88,4%</w:t>
            </w:r>
          </w:p>
        </w:tc>
        <w:tc>
          <w:tcPr>
            <w:tcW w:w="1191" w:type="dxa"/>
          </w:tcPr>
          <w:p w:rsidR="00F51C96" w:rsidRDefault="00F51C96">
            <w:pPr>
              <w:pStyle w:val="ConsPlusNormal"/>
              <w:jc w:val="center"/>
            </w:pPr>
            <w:r>
              <w:t>33,1%</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w:t>
            </w:r>
          </w:p>
        </w:tc>
        <w:tc>
          <w:tcPr>
            <w:tcW w:w="1361" w:type="dxa"/>
          </w:tcPr>
          <w:p w:rsidR="00F51C96" w:rsidRDefault="00F51C96">
            <w:pPr>
              <w:pStyle w:val="ConsPlusNormal"/>
              <w:jc w:val="center"/>
            </w:pPr>
            <w:r>
              <w:t>91,8%</w:t>
            </w:r>
          </w:p>
        </w:tc>
        <w:tc>
          <w:tcPr>
            <w:tcW w:w="1191" w:type="dxa"/>
          </w:tcPr>
          <w:p w:rsidR="00F51C96" w:rsidRDefault="00F51C96">
            <w:pPr>
              <w:pStyle w:val="ConsPlusNormal"/>
              <w:jc w:val="center"/>
            </w:pPr>
            <w:r>
              <w:t>35,1%</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16,55</w:t>
            </w:r>
          </w:p>
        </w:tc>
        <w:tc>
          <w:tcPr>
            <w:tcW w:w="1361" w:type="dxa"/>
          </w:tcPr>
          <w:p w:rsidR="00F51C96" w:rsidRDefault="00F51C96">
            <w:pPr>
              <w:pStyle w:val="ConsPlusNormal"/>
              <w:jc w:val="center"/>
            </w:pPr>
            <w:r>
              <w:t>95,0%</w:t>
            </w:r>
          </w:p>
        </w:tc>
        <w:tc>
          <w:tcPr>
            <w:tcW w:w="1191" w:type="dxa"/>
          </w:tcPr>
          <w:p w:rsidR="00F51C96" w:rsidRDefault="00F51C96">
            <w:pPr>
              <w:pStyle w:val="ConsPlusNormal"/>
              <w:jc w:val="center"/>
            </w:pPr>
            <w:r>
              <w:t>37,0%</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44,69</w:t>
            </w:r>
          </w:p>
        </w:tc>
        <w:tc>
          <w:tcPr>
            <w:tcW w:w="1361" w:type="dxa"/>
          </w:tcPr>
          <w:p w:rsidR="00F51C96" w:rsidRDefault="00F51C96">
            <w:pPr>
              <w:pStyle w:val="ConsPlusNormal"/>
              <w:jc w:val="center"/>
            </w:pPr>
            <w:r>
              <w:t>98,2%</w:t>
            </w:r>
          </w:p>
        </w:tc>
        <w:tc>
          <w:tcPr>
            <w:tcW w:w="1191" w:type="dxa"/>
          </w:tcPr>
          <w:p w:rsidR="00F51C96" w:rsidRDefault="00F51C96">
            <w:pPr>
              <w:pStyle w:val="ConsPlusNormal"/>
              <w:jc w:val="center"/>
            </w:pPr>
            <w:r>
              <w:t>38,9%</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0,19</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1,37</w:t>
            </w:r>
          </w:p>
        </w:tc>
        <w:tc>
          <w:tcPr>
            <w:tcW w:w="1361" w:type="dxa"/>
          </w:tcPr>
          <w:p w:rsidR="00F51C96" w:rsidRDefault="00F51C96">
            <w:pPr>
              <w:pStyle w:val="ConsPlusNormal"/>
            </w:pP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0,12</w:t>
            </w:r>
          </w:p>
        </w:tc>
        <w:tc>
          <w:tcPr>
            <w:tcW w:w="1191" w:type="dxa"/>
            <w:vAlign w:val="center"/>
          </w:tcPr>
          <w:p w:rsidR="00F51C96" w:rsidRDefault="00F51C96">
            <w:pPr>
              <w:pStyle w:val="ConsPlusNormal"/>
            </w:pP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0,82</w:t>
            </w:r>
          </w:p>
        </w:tc>
        <w:tc>
          <w:tcPr>
            <w:tcW w:w="1361" w:type="dxa"/>
          </w:tcPr>
          <w:p w:rsidR="00F51C96" w:rsidRDefault="00F51C96">
            <w:pPr>
              <w:pStyle w:val="ConsPlusNormal"/>
            </w:pP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П4-19-3</w:t>
      </w:r>
    </w:p>
    <w:p w:rsidR="00F51C96" w:rsidRDefault="00F51C96">
      <w:pPr>
        <w:pStyle w:val="ConsPlusNormal"/>
        <w:jc w:val="both"/>
      </w:pPr>
    </w:p>
    <w:p w:rsidR="00F51C96" w:rsidRDefault="00F51C96">
      <w:pPr>
        <w:pStyle w:val="ConsPlusTitle"/>
        <w:jc w:val="center"/>
      </w:pPr>
      <w:bookmarkStart w:id="77" w:name="P15862"/>
      <w:bookmarkEnd w:id="77"/>
      <w:r>
        <w:lastRenderedPageBreak/>
        <w:t>Удельные годовые расходы ресурсов и соответствующие</w:t>
      </w:r>
    </w:p>
    <w:p w:rsidR="00F51C96" w:rsidRDefault="00F51C96">
      <w:pPr>
        <w:pStyle w:val="ConsPlusTitle"/>
        <w:jc w:val="center"/>
      </w:pPr>
      <w:r>
        <w:t>им требования по снижению удельных расходов</w:t>
      </w:r>
    </w:p>
    <w:p w:rsidR="00F51C96" w:rsidRDefault="00F51C96">
      <w:pPr>
        <w:pStyle w:val="ConsPlusTitle"/>
        <w:jc w:val="center"/>
      </w:pPr>
      <w:r>
        <w:t>ресурсов на трехлетний период для клубов</w:t>
      </w:r>
    </w:p>
    <w:p w:rsidR="00F51C96" w:rsidRDefault="00F51C96">
      <w:pPr>
        <w:pStyle w:val="ConsPlusTitle"/>
        <w:jc w:val="center"/>
      </w:pPr>
      <w:r>
        <w:t>(природный газ и твердое топливо)</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61"/>
        <w:gridCol w:w="1304"/>
        <w:gridCol w:w="1247"/>
        <w:gridCol w:w="1191"/>
        <w:gridCol w:w="1247"/>
        <w:gridCol w:w="1134"/>
      </w:tblGrid>
      <w:tr w:rsidR="00F51C96">
        <w:tc>
          <w:tcPr>
            <w:tcW w:w="1587" w:type="dxa"/>
            <w:vMerge w:val="restart"/>
          </w:tcPr>
          <w:p w:rsidR="00F51C96" w:rsidRDefault="00F51C96">
            <w:pPr>
              <w:pStyle w:val="ConsPlusNormal"/>
              <w:jc w:val="center"/>
            </w:pPr>
            <w:r>
              <w:t>N п/п</w:t>
            </w:r>
          </w:p>
        </w:tc>
        <w:tc>
          <w:tcPr>
            <w:tcW w:w="3912" w:type="dxa"/>
            <w:gridSpan w:val="3"/>
          </w:tcPr>
          <w:p w:rsidR="00F51C96" w:rsidRDefault="00F51C96">
            <w:pPr>
              <w:pStyle w:val="ConsPlusNormal"/>
              <w:jc w:val="center"/>
            </w:pPr>
            <w:r>
              <w:t>Природный газ для целей приготовления пищи</w:t>
            </w:r>
          </w:p>
        </w:tc>
        <w:tc>
          <w:tcPr>
            <w:tcW w:w="3572" w:type="dxa"/>
            <w:gridSpan w:val="3"/>
          </w:tcPr>
          <w:p w:rsidR="00F51C96" w:rsidRDefault="00F51C96">
            <w:pPr>
              <w:pStyle w:val="ConsPlusNormal"/>
              <w:jc w:val="center"/>
            </w:pPr>
            <w:r>
              <w:t>Твердое топливо для целей отопления и вентиляции</w:t>
            </w:r>
          </w:p>
        </w:tc>
      </w:tr>
      <w:tr w:rsidR="00F51C96">
        <w:tc>
          <w:tcPr>
            <w:tcW w:w="1587" w:type="dxa"/>
            <w:vMerge/>
          </w:tcPr>
          <w:p w:rsidR="00F51C96" w:rsidRDefault="00F51C96">
            <w:pPr>
              <w:pStyle w:val="ConsPlusNormal"/>
            </w:pPr>
          </w:p>
        </w:tc>
        <w:tc>
          <w:tcPr>
            <w:tcW w:w="1361" w:type="dxa"/>
          </w:tcPr>
          <w:p w:rsidR="00F51C96" w:rsidRDefault="00F51C96">
            <w:pPr>
              <w:pStyle w:val="ConsPlusNormal"/>
              <w:jc w:val="center"/>
            </w:pPr>
            <w:r>
              <w:t>Удельный годовой расход</w:t>
            </w:r>
          </w:p>
        </w:tc>
        <w:tc>
          <w:tcPr>
            <w:tcW w:w="1304" w:type="dxa"/>
          </w:tcPr>
          <w:p w:rsidR="00F51C96" w:rsidRDefault="00F51C96">
            <w:pPr>
              <w:pStyle w:val="ConsPlusNormal"/>
              <w:jc w:val="center"/>
            </w:pPr>
            <w:r>
              <w:t>Потенциал снижения потребления</w:t>
            </w:r>
          </w:p>
        </w:tc>
        <w:tc>
          <w:tcPr>
            <w:tcW w:w="1247"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247" w:type="dxa"/>
          </w:tcPr>
          <w:p w:rsidR="00F51C96" w:rsidRDefault="00F51C96">
            <w:pPr>
              <w:pStyle w:val="ConsPlusNormal"/>
              <w:jc w:val="center"/>
            </w:pPr>
            <w:r>
              <w:t>Потенциал снижения потребления</w:t>
            </w:r>
          </w:p>
        </w:tc>
        <w:tc>
          <w:tcPr>
            <w:tcW w:w="1134" w:type="dxa"/>
          </w:tcPr>
          <w:p w:rsidR="00F51C96" w:rsidRDefault="00F51C96">
            <w:pPr>
              <w:pStyle w:val="ConsPlusNormal"/>
              <w:jc w:val="center"/>
            </w:pPr>
            <w:r>
              <w:t>Целевой уровень экономии</w:t>
            </w:r>
          </w:p>
        </w:tc>
      </w:tr>
      <w:tr w:rsidR="00F51C96">
        <w:tc>
          <w:tcPr>
            <w:tcW w:w="1587" w:type="dxa"/>
            <w:vMerge/>
          </w:tcPr>
          <w:p w:rsidR="00F51C96" w:rsidRDefault="00F51C96">
            <w:pPr>
              <w:pStyle w:val="ConsPlusNormal"/>
            </w:pPr>
          </w:p>
        </w:tc>
        <w:tc>
          <w:tcPr>
            <w:tcW w:w="1361" w:type="dxa"/>
          </w:tcPr>
          <w:p w:rsidR="00F51C96" w:rsidRDefault="00F51C96">
            <w:pPr>
              <w:pStyle w:val="ConsPlusNormal"/>
              <w:jc w:val="center"/>
            </w:pPr>
            <w:r>
              <w:t>куб. м/кв. м</w:t>
            </w:r>
          </w:p>
        </w:tc>
        <w:tc>
          <w:tcPr>
            <w:tcW w:w="1304" w:type="dxa"/>
          </w:tcPr>
          <w:p w:rsidR="00F51C96" w:rsidRDefault="00F51C96">
            <w:pPr>
              <w:pStyle w:val="ConsPlusNormal"/>
              <w:jc w:val="center"/>
            </w:pPr>
            <w:r>
              <w:t>%</w:t>
            </w:r>
          </w:p>
        </w:tc>
        <w:tc>
          <w:tcPr>
            <w:tcW w:w="1247"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247" w:type="dxa"/>
          </w:tcPr>
          <w:p w:rsidR="00F51C96" w:rsidRDefault="00F51C96">
            <w:pPr>
              <w:pStyle w:val="ConsPlusNormal"/>
              <w:jc w:val="center"/>
            </w:pPr>
            <w:r>
              <w:t>%</w:t>
            </w:r>
          </w:p>
        </w:tc>
        <w:tc>
          <w:tcPr>
            <w:tcW w:w="1134" w:type="dxa"/>
          </w:tcPr>
          <w:p w:rsidR="00F51C96" w:rsidRDefault="00F51C96">
            <w:pPr>
              <w:pStyle w:val="ConsPlusNormal"/>
              <w:jc w:val="center"/>
            </w:pPr>
            <w:r>
              <w:t>%</w:t>
            </w:r>
          </w:p>
        </w:tc>
      </w:tr>
      <w:tr w:rsidR="00F51C96">
        <w:tc>
          <w:tcPr>
            <w:tcW w:w="1587" w:type="dxa"/>
          </w:tcPr>
          <w:p w:rsidR="00F51C96" w:rsidRDefault="00F51C96">
            <w:pPr>
              <w:pStyle w:val="ConsPlusNormal"/>
              <w:jc w:val="center"/>
            </w:pPr>
            <w:r>
              <w:t>1</w:t>
            </w:r>
          </w:p>
        </w:tc>
        <w:tc>
          <w:tcPr>
            <w:tcW w:w="1361" w:type="dxa"/>
          </w:tcPr>
          <w:p w:rsidR="00F51C96" w:rsidRDefault="00F51C96">
            <w:pPr>
              <w:pStyle w:val="ConsPlusNormal"/>
              <w:jc w:val="center"/>
            </w:pPr>
            <w:r>
              <w:t>2</w:t>
            </w:r>
          </w:p>
        </w:tc>
        <w:tc>
          <w:tcPr>
            <w:tcW w:w="1304" w:type="dxa"/>
          </w:tcPr>
          <w:p w:rsidR="00F51C96" w:rsidRDefault="00F51C96">
            <w:pPr>
              <w:pStyle w:val="ConsPlusNormal"/>
              <w:jc w:val="center"/>
            </w:pPr>
            <w:r>
              <w:t>3</w:t>
            </w:r>
          </w:p>
        </w:tc>
        <w:tc>
          <w:tcPr>
            <w:tcW w:w="1247"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247" w:type="dxa"/>
          </w:tcPr>
          <w:p w:rsidR="00F51C96" w:rsidRDefault="00F51C96">
            <w:pPr>
              <w:pStyle w:val="ConsPlusNormal"/>
              <w:jc w:val="center"/>
            </w:pPr>
            <w:r>
              <w:t>6</w:t>
            </w:r>
          </w:p>
        </w:tc>
        <w:tc>
          <w:tcPr>
            <w:tcW w:w="1134" w:type="dxa"/>
          </w:tcPr>
          <w:p w:rsidR="00F51C96" w:rsidRDefault="00F51C96">
            <w:pPr>
              <w:pStyle w:val="ConsPlusNormal"/>
              <w:jc w:val="center"/>
            </w:pPr>
            <w:r>
              <w:t>7</w:t>
            </w:r>
          </w:p>
        </w:tc>
      </w:tr>
      <w:tr w:rsidR="00F51C96">
        <w:tc>
          <w:tcPr>
            <w:tcW w:w="1587" w:type="dxa"/>
          </w:tcPr>
          <w:p w:rsidR="00F51C96" w:rsidRDefault="00F51C96">
            <w:pPr>
              <w:pStyle w:val="ConsPlusNormal"/>
              <w:jc w:val="center"/>
            </w:pPr>
            <w:r>
              <w:t>1.</w:t>
            </w:r>
          </w:p>
        </w:tc>
        <w:tc>
          <w:tcPr>
            <w:tcW w:w="1361" w:type="dxa"/>
          </w:tcPr>
          <w:p w:rsidR="00F51C96" w:rsidRDefault="00F51C96">
            <w:pPr>
              <w:pStyle w:val="ConsPlusNormal"/>
              <w:jc w:val="center"/>
            </w:pPr>
            <w:r>
              <w:t>&lt; 18,6</w:t>
            </w:r>
          </w:p>
        </w:tc>
        <w:tc>
          <w:tcPr>
            <w:tcW w:w="1304" w:type="dxa"/>
          </w:tcPr>
          <w:p w:rsidR="00F51C96" w:rsidRDefault="00F51C96">
            <w:pPr>
              <w:pStyle w:val="ConsPlusNormal"/>
              <w:jc w:val="center"/>
            </w:pPr>
            <w:r>
              <w:t>0,0%</w:t>
            </w:r>
          </w:p>
        </w:tc>
        <w:tc>
          <w:tcPr>
            <w:tcW w:w="1247" w:type="dxa"/>
          </w:tcPr>
          <w:p w:rsidR="00F51C96" w:rsidRDefault="00F51C96">
            <w:pPr>
              <w:pStyle w:val="ConsPlusNormal"/>
              <w:jc w:val="center"/>
            </w:pPr>
            <w:r>
              <w:t>0,0%</w:t>
            </w:r>
          </w:p>
        </w:tc>
        <w:tc>
          <w:tcPr>
            <w:tcW w:w="1191" w:type="dxa"/>
          </w:tcPr>
          <w:p w:rsidR="00F51C96" w:rsidRDefault="00F51C96">
            <w:pPr>
              <w:pStyle w:val="ConsPlusNormal"/>
              <w:jc w:val="center"/>
            </w:pPr>
            <w:r>
              <w:t>&lt; 51,7</w:t>
            </w:r>
          </w:p>
        </w:tc>
        <w:tc>
          <w:tcPr>
            <w:tcW w:w="1247" w:type="dxa"/>
          </w:tcPr>
          <w:p w:rsidR="00F51C96" w:rsidRDefault="00F51C96">
            <w:pPr>
              <w:pStyle w:val="ConsPlusNormal"/>
              <w:jc w:val="center"/>
            </w:pPr>
            <w:r>
              <w:t>0,0%</w:t>
            </w:r>
          </w:p>
        </w:tc>
        <w:tc>
          <w:tcPr>
            <w:tcW w:w="1134" w:type="dxa"/>
          </w:tcPr>
          <w:p w:rsidR="00F51C96" w:rsidRDefault="00F51C96">
            <w:pPr>
              <w:pStyle w:val="ConsPlusNormal"/>
              <w:jc w:val="center"/>
            </w:pPr>
            <w:r>
              <w:t>0,0%</w:t>
            </w:r>
          </w:p>
        </w:tc>
      </w:tr>
      <w:tr w:rsidR="00F51C96">
        <w:tc>
          <w:tcPr>
            <w:tcW w:w="1587" w:type="dxa"/>
          </w:tcPr>
          <w:p w:rsidR="00F51C96" w:rsidRDefault="00F51C96">
            <w:pPr>
              <w:pStyle w:val="ConsPlusNormal"/>
              <w:jc w:val="center"/>
            </w:pPr>
            <w:r>
              <w:t>2.</w:t>
            </w:r>
          </w:p>
        </w:tc>
        <w:tc>
          <w:tcPr>
            <w:tcW w:w="1361" w:type="dxa"/>
          </w:tcPr>
          <w:p w:rsidR="00F51C96" w:rsidRDefault="00F51C96">
            <w:pPr>
              <w:pStyle w:val="ConsPlusNormal"/>
              <w:jc w:val="center"/>
            </w:pPr>
            <w:r>
              <w:t>19,6</w:t>
            </w:r>
          </w:p>
        </w:tc>
        <w:tc>
          <w:tcPr>
            <w:tcW w:w="1304" w:type="dxa"/>
          </w:tcPr>
          <w:p w:rsidR="00F51C96" w:rsidRDefault="00F51C96">
            <w:pPr>
              <w:pStyle w:val="ConsPlusNormal"/>
              <w:jc w:val="center"/>
            </w:pPr>
            <w:r>
              <w:t>4,1%</w:t>
            </w:r>
          </w:p>
        </w:tc>
        <w:tc>
          <w:tcPr>
            <w:tcW w:w="1247" w:type="dxa"/>
          </w:tcPr>
          <w:p w:rsidR="00F51C96" w:rsidRDefault="00F51C96">
            <w:pPr>
              <w:pStyle w:val="ConsPlusNormal"/>
              <w:jc w:val="center"/>
            </w:pPr>
            <w:r>
              <w:t>0,0%</w:t>
            </w:r>
          </w:p>
        </w:tc>
        <w:tc>
          <w:tcPr>
            <w:tcW w:w="1191" w:type="dxa"/>
          </w:tcPr>
          <w:p w:rsidR="00F51C96" w:rsidRDefault="00F51C96">
            <w:pPr>
              <w:pStyle w:val="ConsPlusNormal"/>
              <w:jc w:val="center"/>
            </w:pPr>
            <w:r>
              <w:t>54,7</w:t>
            </w:r>
          </w:p>
        </w:tc>
        <w:tc>
          <w:tcPr>
            <w:tcW w:w="1247" w:type="dxa"/>
          </w:tcPr>
          <w:p w:rsidR="00F51C96" w:rsidRDefault="00F51C96">
            <w:pPr>
              <w:pStyle w:val="ConsPlusNormal"/>
              <w:jc w:val="center"/>
            </w:pPr>
            <w:r>
              <w:t>2,6%</w:t>
            </w:r>
          </w:p>
        </w:tc>
        <w:tc>
          <w:tcPr>
            <w:tcW w:w="1134" w:type="dxa"/>
          </w:tcPr>
          <w:p w:rsidR="00F51C96" w:rsidRDefault="00F51C96">
            <w:pPr>
              <w:pStyle w:val="ConsPlusNormal"/>
              <w:jc w:val="center"/>
            </w:pPr>
            <w:r>
              <w:t>0,0%</w:t>
            </w:r>
          </w:p>
        </w:tc>
      </w:tr>
      <w:tr w:rsidR="00F51C96">
        <w:tc>
          <w:tcPr>
            <w:tcW w:w="1587" w:type="dxa"/>
          </w:tcPr>
          <w:p w:rsidR="00F51C96" w:rsidRDefault="00F51C96">
            <w:pPr>
              <w:pStyle w:val="ConsPlusNormal"/>
              <w:jc w:val="center"/>
            </w:pPr>
            <w:r>
              <w:t>3.</w:t>
            </w:r>
          </w:p>
        </w:tc>
        <w:tc>
          <w:tcPr>
            <w:tcW w:w="1361" w:type="dxa"/>
          </w:tcPr>
          <w:p w:rsidR="00F51C96" w:rsidRDefault="00F51C96">
            <w:pPr>
              <w:pStyle w:val="ConsPlusNormal"/>
              <w:jc w:val="center"/>
            </w:pPr>
            <w:r>
              <w:t>20,3</w:t>
            </w:r>
          </w:p>
        </w:tc>
        <w:tc>
          <w:tcPr>
            <w:tcW w:w="1304" w:type="dxa"/>
          </w:tcPr>
          <w:p w:rsidR="00F51C96" w:rsidRDefault="00F51C96">
            <w:pPr>
              <w:pStyle w:val="ConsPlusNormal"/>
              <w:jc w:val="center"/>
            </w:pPr>
            <w:r>
              <w:t>7,4%</w:t>
            </w:r>
          </w:p>
        </w:tc>
        <w:tc>
          <w:tcPr>
            <w:tcW w:w="1247" w:type="dxa"/>
          </w:tcPr>
          <w:p w:rsidR="00F51C96" w:rsidRDefault="00F51C96">
            <w:pPr>
              <w:pStyle w:val="ConsPlusNormal"/>
              <w:jc w:val="center"/>
            </w:pPr>
            <w:r>
              <w:t>0,0%</w:t>
            </w:r>
          </w:p>
        </w:tc>
        <w:tc>
          <w:tcPr>
            <w:tcW w:w="1191" w:type="dxa"/>
          </w:tcPr>
          <w:p w:rsidR="00F51C96" w:rsidRDefault="00F51C96">
            <w:pPr>
              <w:pStyle w:val="ConsPlusNormal"/>
              <w:jc w:val="center"/>
            </w:pPr>
            <w:r>
              <w:t>57,5</w:t>
            </w:r>
          </w:p>
        </w:tc>
        <w:tc>
          <w:tcPr>
            <w:tcW w:w="1247" w:type="dxa"/>
          </w:tcPr>
          <w:p w:rsidR="00F51C96" w:rsidRDefault="00F51C96">
            <w:pPr>
              <w:pStyle w:val="ConsPlusNormal"/>
              <w:jc w:val="center"/>
            </w:pPr>
            <w:r>
              <w:t>7,3%</w:t>
            </w:r>
          </w:p>
        </w:tc>
        <w:tc>
          <w:tcPr>
            <w:tcW w:w="1134" w:type="dxa"/>
          </w:tcPr>
          <w:p w:rsidR="00F51C96" w:rsidRDefault="00F51C96">
            <w:pPr>
              <w:pStyle w:val="ConsPlusNormal"/>
              <w:jc w:val="center"/>
            </w:pPr>
            <w:r>
              <w:t>0,0%</w:t>
            </w:r>
          </w:p>
        </w:tc>
      </w:tr>
      <w:tr w:rsidR="00F51C96">
        <w:tc>
          <w:tcPr>
            <w:tcW w:w="1587" w:type="dxa"/>
          </w:tcPr>
          <w:p w:rsidR="00F51C96" w:rsidRDefault="00F51C96">
            <w:pPr>
              <w:pStyle w:val="ConsPlusNormal"/>
              <w:jc w:val="center"/>
            </w:pPr>
            <w:r>
              <w:t>4.</w:t>
            </w:r>
          </w:p>
        </w:tc>
        <w:tc>
          <w:tcPr>
            <w:tcW w:w="1361" w:type="dxa"/>
          </w:tcPr>
          <w:p w:rsidR="00F51C96" w:rsidRDefault="00F51C96">
            <w:pPr>
              <w:pStyle w:val="ConsPlusNormal"/>
              <w:jc w:val="center"/>
            </w:pPr>
            <w:r>
              <w:t>21</w:t>
            </w:r>
          </w:p>
        </w:tc>
        <w:tc>
          <w:tcPr>
            <w:tcW w:w="1304" w:type="dxa"/>
          </w:tcPr>
          <w:p w:rsidR="00F51C96" w:rsidRDefault="00F51C96">
            <w:pPr>
              <w:pStyle w:val="ConsPlusNormal"/>
              <w:jc w:val="center"/>
            </w:pPr>
            <w:r>
              <w:t>10,5%</w:t>
            </w:r>
          </w:p>
        </w:tc>
        <w:tc>
          <w:tcPr>
            <w:tcW w:w="1247" w:type="dxa"/>
          </w:tcPr>
          <w:p w:rsidR="00F51C96" w:rsidRDefault="00F51C96">
            <w:pPr>
              <w:pStyle w:val="ConsPlusNormal"/>
              <w:jc w:val="center"/>
            </w:pPr>
            <w:r>
              <w:t>1,0%</w:t>
            </w:r>
          </w:p>
        </w:tc>
        <w:tc>
          <w:tcPr>
            <w:tcW w:w="1191" w:type="dxa"/>
          </w:tcPr>
          <w:p w:rsidR="00F51C96" w:rsidRDefault="00F51C96">
            <w:pPr>
              <w:pStyle w:val="ConsPlusNormal"/>
              <w:jc w:val="center"/>
            </w:pPr>
            <w:r>
              <w:t>60</w:t>
            </w:r>
          </w:p>
        </w:tc>
        <w:tc>
          <w:tcPr>
            <w:tcW w:w="1247" w:type="dxa"/>
          </w:tcPr>
          <w:p w:rsidR="00F51C96" w:rsidRDefault="00F51C96">
            <w:pPr>
              <w:pStyle w:val="ConsPlusNormal"/>
              <w:jc w:val="center"/>
            </w:pPr>
            <w:r>
              <w:t>11,2%</w:t>
            </w:r>
          </w:p>
        </w:tc>
        <w:tc>
          <w:tcPr>
            <w:tcW w:w="1134" w:type="dxa"/>
          </w:tcPr>
          <w:p w:rsidR="00F51C96" w:rsidRDefault="00F51C96">
            <w:pPr>
              <w:pStyle w:val="ConsPlusNormal"/>
              <w:jc w:val="center"/>
            </w:pPr>
            <w:r>
              <w:t>1,1%</w:t>
            </w:r>
          </w:p>
        </w:tc>
      </w:tr>
      <w:tr w:rsidR="00F51C96">
        <w:tc>
          <w:tcPr>
            <w:tcW w:w="1587" w:type="dxa"/>
          </w:tcPr>
          <w:p w:rsidR="00F51C96" w:rsidRDefault="00F51C96">
            <w:pPr>
              <w:pStyle w:val="ConsPlusNormal"/>
              <w:jc w:val="center"/>
            </w:pPr>
            <w:r>
              <w:t>5.</w:t>
            </w:r>
          </w:p>
        </w:tc>
        <w:tc>
          <w:tcPr>
            <w:tcW w:w="1361" w:type="dxa"/>
          </w:tcPr>
          <w:p w:rsidR="00F51C96" w:rsidRDefault="00F51C96">
            <w:pPr>
              <w:pStyle w:val="ConsPlusNormal"/>
              <w:jc w:val="center"/>
            </w:pPr>
            <w:r>
              <w:t>21,6</w:t>
            </w:r>
          </w:p>
        </w:tc>
        <w:tc>
          <w:tcPr>
            <w:tcW w:w="1304" w:type="dxa"/>
          </w:tcPr>
          <w:p w:rsidR="00F51C96" w:rsidRDefault="00F51C96">
            <w:pPr>
              <w:pStyle w:val="ConsPlusNormal"/>
              <w:jc w:val="center"/>
            </w:pPr>
            <w:r>
              <w:t>13,0%</w:t>
            </w:r>
          </w:p>
        </w:tc>
        <w:tc>
          <w:tcPr>
            <w:tcW w:w="1247" w:type="dxa"/>
          </w:tcPr>
          <w:p w:rsidR="00F51C96" w:rsidRDefault="00F51C96">
            <w:pPr>
              <w:pStyle w:val="ConsPlusNormal"/>
              <w:jc w:val="center"/>
            </w:pPr>
            <w:r>
              <w:t>1,3%</w:t>
            </w:r>
          </w:p>
        </w:tc>
        <w:tc>
          <w:tcPr>
            <w:tcW w:w="1191" w:type="dxa"/>
          </w:tcPr>
          <w:p w:rsidR="00F51C96" w:rsidRDefault="00F51C96">
            <w:pPr>
              <w:pStyle w:val="ConsPlusNormal"/>
              <w:jc w:val="center"/>
            </w:pPr>
            <w:r>
              <w:t>62,5</w:t>
            </w:r>
          </w:p>
        </w:tc>
        <w:tc>
          <w:tcPr>
            <w:tcW w:w="1247" w:type="dxa"/>
          </w:tcPr>
          <w:p w:rsidR="00F51C96" w:rsidRDefault="00F51C96">
            <w:pPr>
              <w:pStyle w:val="ConsPlusNormal"/>
              <w:jc w:val="center"/>
            </w:pPr>
            <w:r>
              <w:t>14,7%</w:t>
            </w:r>
          </w:p>
        </w:tc>
        <w:tc>
          <w:tcPr>
            <w:tcW w:w="1134" w:type="dxa"/>
          </w:tcPr>
          <w:p w:rsidR="00F51C96" w:rsidRDefault="00F51C96">
            <w:pPr>
              <w:pStyle w:val="ConsPlusNormal"/>
              <w:jc w:val="center"/>
            </w:pPr>
            <w:r>
              <w:t>1,5%</w:t>
            </w:r>
          </w:p>
        </w:tc>
      </w:tr>
      <w:tr w:rsidR="00F51C96">
        <w:tc>
          <w:tcPr>
            <w:tcW w:w="1587" w:type="dxa"/>
          </w:tcPr>
          <w:p w:rsidR="00F51C96" w:rsidRDefault="00F51C96">
            <w:pPr>
              <w:pStyle w:val="ConsPlusNormal"/>
              <w:jc w:val="center"/>
            </w:pPr>
            <w:r>
              <w:t>6.</w:t>
            </w:r>
          </w:p>
        </w:tc>
        <w:tc>
          <w:tcPr>
            <w:tcW w:w="1361" w:type="dxa"/>
          </w:tcPr>
          <w:p w:rsidR="00F51C96" w:rsidRDefault="00F51C96">
            <w:pPr>
              <w:pStyle w:val="ConsPlusNormal"/>
              <w:jc w:val="center"/>
            </w:pPr>
            <w:r>
              <w:t>22,3</w:t>
            </w:r>
          </w:p>
        </w:tc>
        <w:tc>
          <w:tcPr>
            <w:tcW w:w="1304" w:type="dxa"/>
          </w:tcPr>
          <w:p w:rsidR="00F51C96" w:rsidRDefault="00F51C96">
            <w:pPr>
              <w:pStyle w:val="ConsPlusNormal"/>
              <w:jc w:val="center"/>
            </w:pPr>
            <w:r>
              <w:t>15,7%</w:t>
            </w:r>
          </w:p>
        </w:tc>
        <w:tc>
          <w:tcPr>
            <w:tcW w:w="1247" w:type="dxa"/>
          </w:tcPr>
          <w:p w:rsidR="00F51C96" w:rsidRDefault="00F51C96">
            <w:pPr>
              <w:pStyle w:val="ConsPlusNormal"/>
              <w:jc w:val="center"/>
            </w:pPr>
            <w:r>
              <w:t>1,6%</w:t>
            </w:r>
          </w:p>
        </w:tc>
        <w:tc>
          <w:tcPr>
            <w:tcW w:w="1191" w:type="dxa"/>
          </w:tcPr>
          <w:p w:rsidR="00F51C96" w:rsidRDefault="00F51C96">
            <w:pPr>
              <w:pStyle w:val="ConsPlusNormal"/>
              <w:jc w:val="center"/>
            </w:pPr>
            <w:r>
              <w:t>65,3</w:t>
            </w:r>
          </w:p>
        </w:tc>
        <w:tc>
          <w:tcPr>
            <w:tcW w:w="1247" w:type="dxa"/>
          </w:tcPr>
          <w:p w:rsidR="00F51C96" w:rsidRDefault="00F51C96">
            <w:pPr>
              <w:pStyle w:val="ConsPlusNormal"/>
              <w:jc w:val="center"/>
            </w:pPr>
            <w:r>
              <w:t>18,4%</w:t>
            </w:r>
          </w:p>
        </w:tc>
        <w:tc>
          <w:tcPr>
            <w:tcW w:w="1134" w:type="dxa"/>
          </w:tcPr>
          <w:p w:rsidR="00F51C96" w:rsidRDefault="00F51C96">
            <w:pPr>
              <w:pStyle w:val="ConsPlusNormal"/>
              <w:jc w:val="center"/>
            </w:pPr>
            <w:r>
              <w:t>1,8%</w:t>
            </w:r>
          </w:p>
        </w:tc>
      </w:tr>
      <w:tr w:rsidR="00F51C96">
        <w:tc>
          <w:tcPr>
            <w:tcW w:w="1587" w:type="dxa"/>
          </w:tcPr>
          <w:p w:rsidR="00F51C96" w:rsidRDefault="00F51C96">
            <w:pPr>
              <w:pStyle w:val="ConsPlusNormal"/>
              <w:jc w:val="center"/>
            </w:pPr>
            <w:r>
              <w:t>7.</w:t>
            </w:r>
          </w:p>
        </w:tc>
        <w:tc>
          <w:tcPr>
            <w:tcW w:w="1361" w:type="dxa"/>
          </w:tcPr>
          <w:p w:rsidR="00F51C96" w:rsidRDefault="00F51C96">
            <w:pPr>
              <w:pStyle w:val="ConsPlusNormal"/>
              <w:jc w:val="center"/>
            </w:pPr>
            <w:r>
              <w:t>23</w:t>
            </w:r>
          </w:p>
        </w:tc>
        <w:tc>
          <w:tcPr>
            <w:tcW w:w="1304" w:type="dxa"/>
          </w:tcPr>
          <w:p w:rsidR="00F51C96" w:rsidRDefault="00F51C96">
            <w:pPr>
              <w:pStyle w:val="ConsPlusNormal"/>
              <w:jc w:val="center"/>
            </w:pPr>
            <w:r>
              <w:t>18,3%</w:t>
            </w:r>
          </w:p>
        </w:tc>
        <w:tc>
          <w:tcPr>
            <w:tcW w:w="1247" w:type="dxa"/>
          </w:tcPr>
          <w:p w:rsidR="00F51C96" w:rsidRDefault="00F51C96">
            <w:pPr>
              <w:pStyle w:val="ConsPlusNormal"/>
              <w:jc w:val="center"/>
            </w:pPr>
            <w:r>
              <w:t>1,8%</w:t>
            </w:r>
          </w:p>
        </w:tc>
        <w:tc>
          <w:tcPr>
            <w:tcW w:w="1191" w:type="dxa"/>
          </w:tcPr>
          <w:p w:rsidR="00F51C96" w:rsidRDefault="00F51C96">
            <w:pPr>
              <w:pStyle w:val="ConsPlusNormal"/>
              <w:jc w:val="center"/>
            </w:pPr>
            <w:r>
              <w:t>68,8</w:t>
            </w:r>
          </w:p>
        </w:tc>
        <w:tc>
          <w:tcPr>
            <w:tcW w:w="1247" w:type="dxa"/>
          </w:tcPr>
          <w:p w:rsidR="00F51C96" w:rsidRDefault="00F51C96">
            <w:pPr>
              <w:pStyle w:val="ConsPlusNormal"/>
              <w:jc w:val="center"/>
            </w:pPr>
            <w:r>
              <w:t>22,5%</w:t>
            </w:r>
          </w:p>
        </w:tc>
        <w:tc>
          <w:tcPr>
            <w:tcW w:w="1134" w:type="dxa"/>
          </w:tcPr>
          <w:p w:rsidR="00F51C96" w:rsidRDefault="00F51C96">
            <w:pPr>
              <w:pStyle w:val="ConsPlusNormal"/>
              <w:jc w:val="center"/>
            </w:pPr>
            <w:r>
              <w:t>2,3%</w:t>
            </w:r>
          </w:p>
        </w:tc>
      </w:tr>
      <w:tr w:rsidR="00F51C96">
        <w:tc>
          <w:tcPr>
            <w:tcW w:w="1587" w:type="dxa"/>
          </w:tcPr>
          <w:p w:rsidR="00F51C96" w:rsidRDefault="00F51C96">
            <w:pPr>
              <w:pStyle w:val="ConsPlusNormal"/>
              <w:jc w:val="center"/>
            </w:pPr>
            <w:r>
              <w:t>8.</w:t>
            </w:r>
          </w:p>
        </w:tc>
        <w:tc>
          <w:tcPr>
            <w:tcW w:w="1361" w:type="dxa"/>
          </w:tcPr>
          <w:p w:rsidR="00F51C96" w:rsidRDefault="00F51C96">
            <w:pPr>
              <w:pStyle w:val="ConsPlusNormal"/>
              <w:jc w:val="center"/>
            </w:pPr>
            <w:r>
              <w:t>23,5</w:t>
            </w:r>
          </w:p>
        </w:tc>
        <w:tc>
          <w:tcPr>
            <w:tcW w:w="1304" w:type="dxa"/>
          </w:tcPr>
          <w:p w:rsidR="00F51C96" w:rsidRDefault="00F51C96">
            <w:pPr>
              <w:pStyle w:val="ConsPlusNormal"/>
              <w:jc w:val="center"/>
            </w:pPr>
            <w:r>
              <w:t>20,0%</w:t>
            </w:r>
          </w:p>
        </w:tc>
        <w:tc>
          <w:tcPr>
            <w:tcW w:w="1247" w:type="dxa"/>
          </w:tcPr>
          <w:p w:rsidR="00F51C96" w:rsidRDefault="00F51C96">
            <w:pPr>
              <w:pStyle w:val="ConsPlusNormal"/>
              <w:jc w:val="center"/>
            </w:pPr>
            <w:r>
              <w:t>2,0%</w:t>
            </w:r>
          </w:p>
        </w:tc>
        <w:tc>
          <w:tcPr>
            <w:tcW w:w="1191" w:type="dxa"/>
          </w:tcPr>
          <w:p w:rsidR="00F51C96" w:rsidRDefault="00F51C96">
            <w:pPr>
              <w:pStyle w:val="ConsPlusNormal"/>
              <w:jc w:val="center"/>
            </w:pPr>
            <w:r>
              <w:t>71,6</w:t>
            </w:r>
          </w:p>
        </w:tc>
        <w:tc>
          <w:tcPr>
            <w:tcW w:w="1247" w:type="dxa"/>
          </w:tcPr>
          <w:p w:rsidR="00F51C96" w:rsidRDefault="00F51C96">
            <w:pPr>
              <w:pStyle w:val="ConsPlusNormal"/>
              <w:jc w:val="center"/>
            </w:pPr>
            <w:r>
              <w:t>25,6%</w:t>
            </w:r>
          </w:p>
        </w:tc>
        <w:tc>
          <w:tcPr>
            <w:tcW w:w="1134" w:type="dxa"/>
          </w:tcPr>
          <w:p w:rsidR="00F51C96" w:rsidRDefault="00F51C96">
            <w:pPr>
              <w:pStyle w:val="ConsPlusNormal"/>
              <w:jc w:val="center"/>
            </w:pPr>
            <w:r>
              <w:t>2,6%</w:t>
            </w:r>
          </w:p>
        </w:tc>
      </w:tr>
      <w:tr w:rsidR="00F51C96">
        <w:tc>
          <w:tcPr>
            <w:tcW w:w="1587" w:type="dxa"/>
          </w:tcPr>
          <w:p w:rsidR="00F51C96" w:rsidRDefault="00F51C96">
            <w:pPr>
              <w:pStyle w:val="ConsPlusNormal"/>
              <w:jc w:val="center"/>
            </w:pPr>
            <w:r>
              <w:t>9.</w:t>
            </w:r>
          </w:p>
        </w:tc>
        <w:tc>
          <w:tcPr>
            <w:tcW w:w="1361" w:type="dxa"/>
          </w:tcPr>
          <w:p w:rsidR="00F51C96" w:rsidRDefault="00F51C96">
            <w:pPr>
              <w:pStyle w:val="ConsPlusNormal"/>
              <w:jc w:val="center"/>
            </w:pPr>
            <w:r>
              <w:t>24,2</w:t>
            </w:r>
          </w:p>
        </w:tc>
        <w:tc>
          <w:tcPr>
            <w:tcW w:w="1304" w:type="dxa"/>
          </w:tcPr>
          <w:p w:rsidR="00F51C96" w:rsidRDefault="00F51C96">
            <w:pPr>
              <w:pStyle w:val="ConsPlusNormal"/>
              <w:jc w:val="center"/>
            </w:pPr>
            <w:r>
              <w:t>22,3%</w:t>
            </w:r>
          </w:p>
        </w:tc>
        <w:tc>
          <w:tcPr>
            <w:tcW w:w="1247" w:type="dxa"/>
          </w:tcPr>
          <w:p w:rsidR="00F51C96" w:rsidRDefault="00F51C96">
            <w:pPr>
              <w:pStyle w:val="ConsPlusNormal"/>
              <w:jc w:val="center"/>
            </w:pPr>
            <w:r>
              <w:t>2,2%</w:t>
            </w:r>
          </w:p>
        </w:tc>
        <w:tc>
          <w:tcPr>
            <w:tcW w:w="1191" w:type="dxa"/>
          </w:tcPr>
          <w:p w:rsidR="00F51C96" w:rsidRDefault="00F51C96">
            <w:pPr>
              <w:pStyle w:val="ConsPlusNormal"/>
              <w:jc w:val="center"/>
            </w:pPr>
            <w:r>
              <w:t>74,5</w:t>
            </w:r>
          </w:p>
        </w:tc>
        <w:tc>
          <w:tcPr>
            <w:tcW w:w="1247" w:type="dxa"/>
          </w:tcPr>
          <w:p w:rsidR="00F51C96" w:rsidRDefault="00F51C96">
            <w:pPr>
              <w:pStyle w:val="ConsPlusNormal"/>
              <w:jc w:val="center"/>
            </w:pPr>
            <w:r>
              <w:t>28,5%</w:t>
            </w:r>
          </w:p>
        </w:tc>
        <w:tc>
          <w:tcPr>
            <w:tcW w:w="1134" w:type="dxa"/>
          </w:tcPr>
          <w:p w:rsidR="00F51C96" w:rsidRDefault="00F51C96">
            <w:pPr>
              <w:pStyle w:val="ConsPlusNormal"/>
              <w:jc w:val="center"/>
            </w:pPr>
            <w:r>
              <w:t>2,8%</w:t>
            </w:r>
          </w:p>
        </w:tc>
      </w:tr>
      <w:tr w:rsidR="00F51C96">
        <w:tc>
          <w:tcPr>
            <w:tcW w:w="1587" w:type="dxa"/>
          </w:tcPr>
          <w:p w:rsidR="00F51C96" w:rsidRDefault="00F51C96">
            <w:pPr>
              <w:pStyle w:val="ConsPlusNormal"/>
              <w:jc w:val="center"/>
            </w:pPr>
            <w:r>
              <w:t>10.</w:t>
            </w:r>
          </w:p>
        </w:tc>
        <w:tc>
          <w:tcPr>
            <w:tcW w:w="1361" w:type="dxa"/>
          </w:tcPr>
          <w:p w:rsidR="00F51C96" w:rsidRDefault="00F51C96">
            <w:pPr>
              <w:pStyle w:val="ConsPlusNormal"/>
              <w:jc w:val="center"/>
            </w:pPr>
            <w:r>
              <w:t>24,8</w:t>
            </w:r>
          </w:p>
        </w:tc>
        <w:tc>
          <w:tcPr>
            <w:tcW w:w="1304" w:type="dxa"/>
          </w:tcPr>
          <w:p w:rsidR="00F51C96" w:rsidRDefault="00F51C96">
            <w:pPr>
              <w:pStyle w:val="ConsPlusNormal"/>
              <w:jc w:val="center"/>
            </w:pPr>
            <w:r>
              <w:t>24,2%</w:t>
            </w:r>
          </w:p>
        </w:tc>
        <w:tc>
          <w:tcPr>
            <w:tcW w:w="1247" w:type="dxa"/>
          </w:tcPr>
          <w:p w:rsidR="00F51C96" w:rsidRDefault="00F51C96">
            <w:pPr>
              <w:pStyle w:val="ConsPlusNormal"/>
              <w:jc w:val="center"/>
            </w:pPr>
            <w:r>
              <w:t>2,4%</w:t>
            </w:r>
          </w:p>
        </w:tc>
        <w:tc>
          <w:tcPr>
            <w:tcW w:w="1191" w:type="dxa"/>
          </w:tcPr>
          <w:p w:rsidR="00F51C96" w:rsidRDefault="00F51C96">
            <w:pPr>
              <w:pStyle w:val="ConsPlusNormal"/>
              <w:jc w:val="center"/>
            </w:pPr>
            <w:r>
              <w:t>77,4</w:t>
            </w:r>
          </w:p>
        </w:tc>
        <w:tc>
          <w:tcPr>
            <w:tcW w:w="1247" w:type="dxa"/>
          </w:tcPr>
          <w:p w:rsidR="00F51C96" w:rsidRDefault="00F51C96">
            <w:pPr>
              <w:pStyle w:val="ConsPlusNormal"/>
              <w:jc w:val="center"/>
            </w:pPr>
            <w:r>
              <w:t>31,1%</w:t>
            </w:r>
          </w:p>
        </w:tc>
        <w:tc>
          <w:tcPr>
            <w:tcW w:w="1134" w:type="dxa"/>
          </w:tcPr>
          <w:p w:rsidR="00F51C96" w:rsidRDefault="00F51C96">
            <w:pPr>
              <w:pStyle w:val="ConsPlusNormal"/>
              <w:jc w:val="center"/>
            </w:pPr>
            <w:r>
              <w:t>3,1%</w:t>
            </w:r>
          </w:p>
        </w:tc>
      </w:tr>
      <w:tr w:rsidR="00F51C96">
        <w:tc>
          <w:tcPr>
            <w:tcW w:w="1587" w:type="dxa"/>
          </w:tcPr>
          <w:p w:rsidR="00F51C96" w:rsidRDefault="00F51C96">
            <w:pPr>
              <w:pStyle w:val="ConsPlusNormal"/>
              <w:jc w:val="center"/>
            </w:pPr>
            <w:r>
              <w:t>11.</w:t>
            </w:r>
          </w:p>
        </w:tc>
        <w:tc>
          <w:tcPr>
            <w:tcW w:w="1361" w:type="dxa"/>
          </w:tcPr>
          <w:p w:rsidR="00F51C96" w:rsidRDefault="00F51C96">
            <w:pPr>
              <w:pStyle w:val="ConsPlusNormal"/>
              <w:jc w:val="center"/>
            </w:pPr>
            <w:r>
              <w:t>25,5</w:t>
            </w:r>
          </w:p>
        </w:tc>
        <w:tc>
          <w:tcPr>
            <w:tcW w:w="1304" w:type="dxa"/>
          </w:tcPr>
          <w:p w:rsidR="00F51C96" w:rsidRDefault="00F51C96">
            <w:pPr>
              <w:pStyle w:val="ConsPlusNormal"/>
              <w:jc w:val="center"/>
            </w:pPr>
            <w:r>
              <w:t>26,3%</w:t>
            </w:r>
          </w:p>
        </w:tc>
        <w:tc>
          <w:tcPr>
            <w:tcW w:w="1247" w:type="dxa"/>
          </w:tcPr>
          <w:p w:rsidR="00F51C96" w:rsidRDefault="00F51C96">
            <w:pPr>
              <w:pStyle w:val="ConsPlusNormal"/>
              <w:jc w:val="center"/>
            </w:pPr>
            <w:r>
              <w:t>2,6%</w:t>
            </w:r>
          </w:p>
        </w:tc>
        <w:tc>
          <w:tcPr>
            <w:tcW w:w="1191" w:type="dxa"/>
          </w:tcPr>
          <w:p w:rsidR="00F51C96" w:rsidRDefault="00F51C96">
            <w:pPr>
              <w:pStyle w:val="ConsPlusNormal"/>
              <w:jc w:val="center"/>
            </w:pPr>
            <w:r>
              <w:t>80,2</w:t>
            </w:r>
          </w:p>
        </w:tc>
        <w:tc>
          <w:tcPr>
            <w:tcW w:w="1247" w:type="dxa"/>
          </w:tcPr>
          <w:p w:rsidR="00F51C96" w:rsidRDefault="00F51C96">
            <w:pPr>
              <w:pStyle w:val="ConsPlusNormal"/>
              <w:jc w:val="center"/>
            </w:pPr>
            <w:r>
              <w:t>33,6%</w:t>
            </w:r>
          </w:p>
        </w:tc>
        <w:tc>
          <w:tcPr>
            <w:tcW w:w="1134" w:type="dxa"/>
          </w:tcPr>
          <w:p w:rsidR="00F51C96" w:rsidRDefault="00F51C96">
            <w:pPr>
              <w:pStyle w:val="ConsPlusNormal"/>
              <w:jc w:val="center"/>
            </w:pPr>
            <w:r>
              <w:t>3,4%</w:t>
            </w:r>
          </w:p>
        </w:tc>
      </w:tr>
      <w:tr w:rsidR="00F51C96">
        <w:tc>
          <w:tcPr>
            <w:tcW w:w="1587" w:type="dxa"/>
          </w:tcPr>
          <w:p w:rsidR="00F51C96" w:rsidRDefault="00F51C96">
            <w:pPr>
              <w:pStyle w:val="ConsPlusNormal"/>
              <w:jc w:val="center"/>
            </w:pPr>
            <w:r>
              <w:t>12.</w:t>
            </w:r>
          </w:p>
        </w:tc>
        <w:tc>
          <w:tcPr>
            <w:tcW w:w="1361" w:type="dxa"/>
          </w:tcPr>
          <w:p w:rsidR="00F51C96" w:rsidRDefault="00F51C96">
            <w:pPr>
              <w:pStyle w:val="ConsPlusNormal"/>
              <w:jc w:val="center"/>
            </w:pPr>
            <w:r>
              <w:t>26,4</w:t>
            </w:r>
          </w:p>
        </w:tc>
        <w:tc>
          <w:tcPr>
            <w:tcW w:w="1304" w:type="dxa"/>
          </w:tcPr>
          <w:p w:rsidR="00F51C96" w:rsidRDefault="00F51C96">
            <w:pPr>
              <w:pStyle w:val="ConsPlusNormal"/>
              <w:jc w:val="center"/>
            </w:pPr>
            <w:r>
              <w:t>28,8%</w:t>
            </w:r>
          </w:p>
        </w:tc>
        <w:tc>
          <w:tcPr>
            <w:tcW w:w="1247" w:type="dxa"/>
          </w:tcPr>
          <w:p w:rsidR="00F51C96" w:rsidRDefault="00F51C96">
            <w:pPr>
              <w:pStyle w:val="ConsPlusNormal"/>
              <w:jc w:val="center"/>
            </w:pPr>
            <w:r>
              <w:t>2,9%</w:t>
            </w:r>
          </w:p>
        </w:tc>
        <w:tc>
          <w:tcPr>
            <w:tcW w:w="1191" w:type="dxa"/>
          </w:tcPr>
          <w:p w:rsidR="00F51C96" w:rsidRDefault="00F51C96">
            <w:pPr>
              <w:pStyle w:val="ConsPlusNormal"/>
              <w:jc w:val="center"/>
            </w:pPr>
            <w:r>
              <w:t>83,5</w:t>
            </w:r>
          </w:p>
        </w:tc>
        <w:tc>
          <w:tcPr>
            <w:tcW w:w="1247" w:type="dxa"/>
          </w:tcPr>
          <w:p w:rsidR="00F51C96" w:rsidRDefault="00F51C96">
            <w:pPr>
              <w:pStyle w:val="ConsPlusNormal"/>
              <w:jc w:val="center"/>
            </w:pPr>
            <w:r>
              <w:t>36,2%</w:t>
            </w:r>
          </w:p>
        </w:tc>
        <w:tc>
          <w:tcPr>
            <w:tcW w:w="1134" w:type="dxa"/>
          </w:tcPr>
          <w:p w:rsidR="00F51C96" w:rsidRDefault="00F51C96">
            <w:pPr>
              <w:pStyle w:val="ConsPlusNormal"/>
              <w:jc w:val="center"/>
            </w:pPr>
            <w:r>
              <w:t>3,6%</w:t>
            </w:r>
          </w:p>
        </w:tc>
      </w:tr>
      <w:tr w:rsidR="00F51C96">
        <w:tc>
          <w:tcPr>
            <w:tcW w:w="1587" w:type="dxa"/>
          </w:tcPr>
          <w:p w:rsidR="00F51C96" w:rsidRDefault="00F51C96">
            <w:pPr>
              <w:pStyle w:val="ConsPlusNormal"/>
              <w:jc w:val="center"/>
            </w:pPr>
            <w:r>
              <w:t>13.</w:t>
            </w:r>
          </w:p>
        </w:tc>
        <w:tc>
          <w:tcPr>
            <w:tcW w:w="1361" w:type="dxa"/>
          </w:tcPr>
          <w:p w:rsidR="00F51C96" w:rsidRDefault="00F51C96">
            <w:pPr>
              <w:pStyle w:val="ConsPlusNormal"/>
              <w:jc w:val="center"/>
            </w:pPr>
            <w:r>
              <w:t>27,1</w:t>
            </w:r>
          </w:p>
        </w:tc>
        <w:tc>
          <w:tcPr>
            <w:tcW w:w="1304" w:type="dxa"/>
          </w:tcPr>
          <w:p w:rsidR="00F51C96" w:rsidRDefault="00F51C96">
            <w:pPr>
              <w:pStyle w:val="ConsPlusNormal"/>
              <w:jc w:val="center"/>
            </w:pPr>
            <w:r>
              <w:t>30,6%</w:t>
            </w:r>
          </w:p>
        </w:tc>
        <w:tc>
          <w:tcPr>
            <w:tcW w:w="1247" w:type="dxa"/>
          </w:tcPr>
          <w:p w:rsidR="00F51C96" w:rsidRDefault="00F51C96">
            <w:pPr>
              <w:pStyle w:val="ConsPlusNormal"/>
              <w:jc w:val="center"/>
            </w:pPr>
            <w:r>
              <w:t>3,1%</w:t>
            </w:r>
          </w:p>
        </w:tc>
        <w:tc>
          <w:tcPr>
            <w:tcW w:w="1191" w:type="dxa"/>
          </w:tcPr>
          <w:p w:rsidR="00F51C96" w:rsidRDefault="00F51C96">
            <w:pPr>
              <w:pStyle w:val="ConsPlusNormal"/>
              <w:jc w:val="center"/>
            </w:pPr>
            <w:r>
              <w:t>87,3</w:t>
            </w:r>
          </w:p>
        </w:tc>
        <w:tc>
          <w:tcPr>
            <w:tcW w:w="1247" w:type="dxa"/>
          </w:tcPr>
          <w:p w:rsidR="00F51C96" w:rsidRDefault="00F51C96">
            <w:pPr>
              <w:pStyle w:val="ConsPlusNormal"/>
              <w:jc w:val="center"/>
            </w:pPr>
            <w:r>
              <w:t>39,0%</w:t>
            </w:r>
          </w:p>
        </w:tc>
        <w:tc>
          <w:tcPr>
            <w:tcW w:w="1134" w:type="dxa"/>
          </w:tcPr>
          <w:p w:rsidR="00F51C96" w:rsidRDefault="00F51C96">
            <w:pPr>
              <w:pStyle w:val="ConsPlusNormal"/>
              <w:jc w:val="center"/>
            </w:pPr>
            <w:r>
              <w:t>3,9%</w:t>
            </w:r>
          </w:p>
        </w:tc>
      </w:tr>
      <w:tr w:rsidR="00F51C96">
        <w:tc>
          <w:tcPr>
            <w:tcW w:w="1587" w:type="dxa"/>
          </w:tcPr>
          <w:p w:rsidR="00F51C96" w:rsidRDefault="00F51C96">
            <w:pPr>
              <w:pStyle w:val="ConsPlusNormal"/>
              <w:jc w:val="center"/>
            </w:pPr>
            <w:r>
              <w:t>14.</w:t>
            </w:r>
          </w:p>
        </w:tc>
        <w:tc>
          <w:tcPr>
            <w:tcW w:w="1361" w:type="dxa"/>
          </w:tcPr>
          <w:p w:rsidR="00F51C96" w:rsidRDefault="00F51C96">
            <w:pPr>
              <w:pStyle w:val="ConsPlusNormal"/>
              <w:jc w:val="center"/>
            </w:pPr>
            <w:r>
              <w:t>27,9</w:t>
            </w:r>
          </w:p>
        </w:tc>
        <w:tc>
          <w:tcPr>
            <w:tcW w:w="1304" w:type="dxa"/>
          </w:tcPr>
          <w:p w:rsidR="00F51C96" w:rsidRDefault="00F51C96">
            <w:pPr>
              <w:pStyle w:val="ConsPlusNormal"/>
              <w:jc w:val="center"/>
            </w:pPr>
            <w:r>
              <w:t>32,6%</w:t>
            </w:r>
          </w:p>
        </w:tc>
        <w:tc>
          <w:tcPr>
            <w:tcW w:w="1247" w:type="dxa"/>
          </w:tcPr>
          <w:p w:rsidR="00F51C96" w:rsidRDefault="00F51C96">
            <w:pPr>
              <w:pStyle w:val="ConsPlusNormal"/>
              <w:jc w:val="center"/>
            </w:pPr>
            <w:r>
              <w:t>3,3%</w:t>
            </w:r>
          </w:p>
        </w:tc>
        <w:tc>
          <w:tcPr>
            <w:tcW w:w="1191" w:type="dxa"/>
          </w:tcPr>
          <w:p w:rsidR="00F51C96" w:rsidRDefault="00F51C96">
            <w:pPr>
              <w:pStyle w:val="ConsPlusNormal"/>
              <w:jc w:val="center"/>
            </w:pPr>
            <w:r>
              <w:t>91,1</w:t>
            </w:r>
          </w:p>
        </w:tc>
        <w:tc>
          <w:tcPr>
            <w:tcW w:w="1247" w:type="dxa"/>
          </w:tcPr>
          <w:p w:rsidR="00F51C96" w:rsidRDefault="00F51C96">
            <w:pPr>
              <w:pStyle w:val="ConsPlusNormal"/>
              <w:jc w:val="center"/>
            </w:pPr>
            <w:r>
              <w:t>41,5%</w:t>
            </w:r>
          </w:p>
        </w:tc>
        <w:tc>
          <w:tcPr>
            <w:tcW w:w="1134" w:type="dxa"/>
          </w:tcPr>
          <w:p w:rsidR="00F51C96" w:rsidRDefault="00F51C96">
            <w:pPr>
              <w:pStyle w:val="ConsPlusNormal"/>
              <w:jc w:val="center"/>
            </w:pPr>
            <w:r>
              <w:t>4,9%</w:t>
            </w:r>
          </w:p>
        </w:tc>
      </w:tr>
      <w:tr w:rsidR="00F51C96">
        <w:tc>
          <w:tcPr>
            <w:tcW w:w="1587" w:type="dxa"/>
          </w:tcPr>
          <w:p w:rsidR="00F51C96" w:rsidRDefault="00F51C96">
            <w:pPr>
              <w:pStyle w:val="ConsPlusNormal"/>
              <w:jc w:val="center"/>
            </w:pPr>
            <w:r>
              <w:t>15.</w:t>
            </w:r>
          </w:p>
        </w:tc>
        <w:tc>
          <w:tcPr>
            <w:tcW w:w="1361" w:type="dxa"/>
          </w:tcPr>
          <w:p w:rsidR="00F51C96" w:rsidRDefault="00F51C96">
            <w:pPr>
              <w:pStyle w:val="ConsPlusNormal"/>
              <w:jc w:val="center"/>
            </w:pPr>
            <w:r>
              <w:t>28,5</w:t>
            </w:r>
          </w:p>
        </w:tc>
        <w:tc>
          <w:tcPr>
            <w:tcW w:w="1304" w:type="dxa"/>
          </w:tcPr>
          <w:p w:rsidR="00F51C96" w:rsidRDefault="00F51C96">
            <w:pPr>
              <w:pStyle w:val="ConsPlusNormal"/>
              <w:jc w:val="center"/>
            </w:pPr>
            <w:r>
              <w:t>34,0%</w:t>
            </w:r>
          </w:p>
        </w:tc>
        <w:tc>
          <w:tcPr>
            <w:tcW w:w="1247" w:type="dxa"/>
          </w:tcPr>
          <w:p w:rsidR="00F51C96" w:rsidRDefault="00F51C96">
            <w:pPr>
              <w:pStyle w:val="ConsPlusNormal"/>
              <w:jc w:val="center"/>
            </w:pPr>
            <w:r>
              <w:t>3,4%</w:t>
            </w:r>
          </w:p>
        </w:tc>
        <w:tc>
          <w:tcPr>
            <w:tcW w:w="1191" w:type="dxa"/>
          </w:tcPr>
          <w:p w:rsidR="00F51C96" w:rsidRDefault="00F51C96">
            <w:pPr>
              <w:pStyle w:val="ConsPlusNormal"/>
              <w:jc w:val="center"/>
            </w:pPr>
            <w:r>
              <w:t>94,9</w:t>
            </w:r>
          </w:p>
        </w:tc>
        <w:tc>
          <w:tcPr>
            <w:tcW w:w="1247" w:type="dxa"/>
          </w:tcPr>
          <w:p w:rsidR="00F51C96" w:rsidRDefault="00F51C96">
            <w:pPr>
              <w:pStyle w:val="ConsPlusNormal"/>
              <w:jc w:val="center"/>
            </w:pPr>
            <w:r>
              <w:t>43,8%</w:t>
            </w:r>
          </w:p>
        </w:tc>
        <w:tc>
          <w:tcPr>
            <w:tcW w:w="1134" w:type="dxa"/>
          </w:tcPr>
          <w:p w:rsidR="00F51C96" w:rsidRDefault="00F51C96">
            <w:pPr>
              <w:pStyle w:val="ConsPlusNormal"/>
              <w:jc w:val="center"/>
            </w:pPr>
            <w:r>
              <w:t>6,3%</w:t>
            </w:r>
          </w:p>
        </w:tc>
      </w:tr>
      <w:tr w:rsidR="00F51C96">
        <w:tc>
          <w:tcPr>
            <w:tcW w:w="1587" w:type="dxa"/>
          </w:tcPr>
          <w:p w:rsidR="00F51C96" w:rsidRDefault="00F51C96">
            <w:pPr>
              <w:pStyle w:val="ConsPlusNormal"/>
              <w:jc w:val="center"/>
            </w:pPr>
            <w:r>
              <w:t>16.</w:t>
            </w:r>
          </w:p>
        </w:tc>
        <w:tc>
          <w:tcPr>
            <w:tcW w:w="1361" w:type="dxa"/>
          </w:tcPr>
          <w:p w:rsidR="00F51C96" w:rsidRDefault="00F51C96">
            <w:pPr>
              <w:pStyle w:val="ConsPlusNormal"/>
              <w:jc w:val="center"/>
            </w:pPr>
            <w:r>
              <w:t>29,1</w:t>
            </w:r>
          </w:p>
        </w:tc>
        <w:tc>
          <w:tcPr>
            <w:tcW w:w="1304" w:type="dxa"/>
          </w:tcPr>
          <w:p w:rsidR="00F51C96" w:rsidRDefault="00F51C96">
            <w:pPr>
              <w:pStyle w:val="ConsPlusNormal"/>
              <w:jc w:val="center"/>
            </w:pPr>
            <w:r>
              <w:t>35,4%</w:t>
            </w:r>
          </w:p>
        </w:tc>
        <w:tc>
          <w:tcPr>
            <w:tcW w:w="1247" w:type="dxa"/>
          </w:tcPr>
          <w:p w:rsidR="00F51C96" w:rsidRDefault="00F51C96">
            <w:pPr>
              <w:pStyle w:val="ConsPlusNormal"/>
              <w:jc w:val="center"/>
            </w:pPr>
            <w:r>
              <w:t>3,5%</w:t>
            </w:r>
          </w:p>
        </w:tc>
        <w:tc>
          <w:tcPr>
            <w:tcW w:w="1191" w:type="dxa"/>
          </w:tcPr>
          <w:p w:rsidR="00F51C96" w:rsidRDefault="00F51C96">
            <w:pPr>
              <w:pStyle w:val="ConsPlusNormal"/>
              <w:jc w:val="center"/>
            </w:pPr>
            <w:r>
              <w:t>99,5</w:t>
            </w:r>
          </w:p>
        </w:tc>
        <w:tc>
          <w:tcPr>
            <w:tcW w:w="1247" w:type="dxa"/>
          </w:tcPr>
          <w:p w:rsidR="00F51C96" w:rsidRDefault="00F51C96">
            <w:pPr>
              <w:pStyle w:val="ConsPlusNormal"/>
              <w:jc w:val="center"/>
            </w:pPr>
            <w:r>
              <w:t>46,4%</w:t>
            </w:r>
          </w:p>
        </w:tc>
        <w:tc>
          <w:tcPr>
            <w:tcW w:w="1134" w:type="dxa"/>
          </w:tcPr>
          <w:p w:rsidR="00F51C96" w:rsidRDefault="00F51C96">
            <w:pPr>
              <w:pStyle w:val="ConsPlusNormal"/>
              <w:jc w:val="center"/>
            </w:pPr>
            <w:r>
              <w:t>7,9%</w:t>
            </w:r>
          </w:p>
        </w:tc>
      </w:tr>
      <w:tr w:rsidR="00F51C96">
        <w:tc>
          <w:tcPr>
            <w:tcW w:w="1587" w:type="dxa"/>
          </w:tcPr>
          <w:p w:rsidR="00F51C96" w:rsidRDefault="00F51C96">
            <w:pPr>
              <w:pStyle w:val="ConsPlusNormal"/>
              <w:jc w:val="center"/>
            </w:pPr>
            <w:r>
              <w:t>17.</w:t>
            </w:r>
          </w:p>
        </w:tc>
        <w:tc>
          <w:tcPr>
            <w:tcW w:w="1361" w:type="dxa"/>
          </w:tcPr>
          <w:p w:rsidR="00F51C96" w:rsidRDefault="00F51C96">
            <w:pPr>
              <w:pStyle w:val="ConsPlusNormal"/>
              <w:jc w:val="center"/>
            </w:pPr>
            <w:r>
              <w:t>29,9</w:t>
            </w:r>
          </w:p>
        </w:tc>
        <w:tc>
          <w:tcPr>
            <w:tcW w:w="1304" w:type="dxa"/>
          </w:tcPr>
          <w:p w:rsidR="00F51C96" w:rsidRDefault="00F51C96">
            <w:pPr>
              <w:pStyle w:val="ConsPlusNormal"/>
              <w:jc w:val="center"/>
            </w:pPr>
            <w:r>
              <w:t>37,1%</w:t>
            </w:r>
          </w:p>
        </w:tc>
        <w:tc>
          <w:tcPr>
            <w:tcW w:w="1247" w:type="dxa"/>
          </w:tcPr>
          <w:p w:rsidR="00F51C96" w:rsidRDefault="00F51C96">
            <w:pPr>
              <w:pStyle w:val="ConsPlusNormal"/>
              <w:jc w:val="center"/>
            </w:pPr>
            <w:r>
              <w:t>3,7%</w:t>
            </w:r>
          </w:p>
        </w:tc>
        <w:tc>
          <w:tcPr>
            <w:tcW w:w="1191" w:type="dxa"/>
          </w:tcPr>
          <w:p w:rsidR="00F51C96" w:rsidRDefault="00F51C96">
            <w:pPr>
              <w:pStyle w:val="ConsPlusNormal"/>
              <w:jc w:val="center"/>
            </w:pPr>
            <w:r>
              <w:t>104,4</w:t>
            </w:r>
          </w:p>
        </w:tc>
        <w:tc>
          <w:tcPr>
            <w:tcW w:w="1247" w:type="dxa"/>
          </w:tcPr>
          <w:p w:rsidR="00F51C96" w:rsidRDefault="00F51C96">
            <w:pPr>
              <w:pStyle w:val="ConsPlusNormal"/>
              <w:jc w:val="center"/>
            </w:pPr>
            <w:r>
              <w:t>49,0%</w:t>
            </w:r>
          </w:p>
        </w:tc>
        <w:tc>
          <w:tcPr>
            <w:tcW w:w="1134" w:type="dxa"/>
          </w:tcPr>
          <w:p w:rsidR="00F51C96" w:rsidRDefault="00F51C96">
            <w:pPr>
              <w:pStyle w:val="ConsPlusNormal"/>
              <w:jc w:val="center"/>
            </w:pPr>
            <w:r>
              <w:t>9,4%</w:t>
            </w:r>
          </w:p>
        </w:tc>
      </w:tr>
      <w:tr w:rsidR="00F51C96">
        <w:tc>
          <w:tcPr>
            <w:tcW w:w="1587" w:type="dxa"/>
          </w:tcPr>
          <w:p w:rsidR="00F51C96" w:rsidRDefault="00F51C96">
            <w:pPr>
              <w:pStyle w:val="ConsPlusNormal"/>
              <w:jc w:val="center"/>
            </w:pPr>
            <w:r>
              <w:t>18.</w:t>
            </w:r>
          </w:p>
        </w:tc>
        <w:tc>
          <w:tcPr>
            <w:tcW w:w="1361" w:type="dxa"/>
          </w:tcPr>
          <w:p w:rsidR="00F51C96" w:rsidRDefault="00F51C96">
            <w:pPr>
              <w:pStyle w:val="ConsPlusNormal"/>
              <w:jc w:val="center"/>
            </w:pPr>
            <w:r>
              <w:t>30,7</w:t>
            </w:r>
          </w:p>
        </w:tc>
        <w:tc>
          <w:tcPr>
            <w:tcW w:w="1304" w:type="dxa"/>
          </w:tcPr>
          <w:p w:rsidR="00F51C96" w:rsidRDefault="00F51C96">
            <w:pPr>
              <w:pStyle w:val="ConsPlusNormal"/>
              <w:jc w:val="center"/>
            </w:pPr>
            <w:r>
              <w:t>38,8%</w:t>
            </w:r>
          </w:p>
        </w:tc>
        <w:tc>
          <w:tcPr>
            <w:tcW w:w="1247" w:type="dxa"/>
          </w:tcPr>
          <w:p w:rsidR="00F51C96" w:rsidRDefault="00F51C96">
            <w:pPr>
              <w:pStyle w:val="ConsPlusNormal"/>
              <w:jc w:val="center"/>
            </w:pPr>
            <w:r>
              <w:t>3,9%</w:t>
            </w:r>
          </w:p>
        </w:tc>
        <w:tc>
          <w:tcPr>
            <w:tcW w:w="1191" w:type="dxa"/>
          </w:tcPr>
          <w:p w:rsidR="00F51C96" w:rsidRDefault="00F51C96">
            <w:pPr>
              <w:pStyle w:val="ConsPlusNormal"/>
              <w:jc w:val="center"/>
            </w:pPr>
            <w:r>
              <w:t>108,6</w:t>
            </w:r>
          </w:p>
        </w:tc>
        <w:tc>
          <w:tcPr>
            <w:tcW w:w="1247" w:type="dxa"/>
          </w:tcPr>
          <w:p w:rsidR="00F51C96" w:rsidRDefault="00F51C96">
            <w:pPr>
              <w:pStyle w:val="ConsPlusNormal"/>
              <w:jc w:val="center"/>
            </w:pPr>
            <w:r>
              <w:t>50,9%</w:t>
            </w:r>
          </w:p>
        </w:tc>
        <w:tc>
          <w:tcPr>
            <w:tcW w:w="1134" w:type="dxa"/>
          </w:tcPr>
          <w:p w:rsidR="00F51C96" w:rsidRDefault="00F51C96">
            <w:pPr>
              <w:pStyle w:val="ConsPlusNormal"/>
              <w:jc w:val="center"/>
            </w:pPr>
            <w:r>
              <w:t>10,6%</w:t>
            </w:r>
          </w:p>
        </w:tc>
      </w:tr>
      <w:tr w:rsidR="00F51C96">
        <w:tc>
          <w:tcPr>
            <w:tcW w:w="1587" w:type="dxa"/>
          </w:tcPr>
          <w:p w:rsidR="00F51C96" w:rsidRDefault="00F51C96">
            <w:pPr>
              <w:pStyle w:val="ConsPlusNormal"/>
              <w:jc w:val="center"/>
            </w:pPr>
            <w:r>
              <w:t>19.</w:t>
            </w:r>
          </w:p>
        </w:tc>
        <w:tc>
          <w:tcPr>
            <w:tcW w:w="1361" w:type="dxa"/>
          </w:tcPr>
          <w:p w:rsidR="00F51C96" w:rsidRDefault="00F51C96">
            <w:pPr>
              <w:pStyle w:val="ConsPlusNormal"/>
              <w:jc w:val="center"/>
            </w:pPr>
            <w:r>
              <w:t>31,3</w:t>
            </w:r>
          </w:p>
        </w:tc>
        <w:tc>
          <w:tcPr>
            <w:tcW w:w="1304" w:type="dxa"/>
          </w:tcPr>
          <w:p w:rsidR="00F51C96" w:rsidRDefault="00F51C96">
            <w:pPr>
              <w:pStyle w:val="ConsPlusNormal"/>
              <w:jc w:val="center"/>
            </w:pPr>
            <w:r>
              <w:t>39,9%</w:t>
            </w:r>
          </w:p>
        </w:tc>
        <w:tc>
          <w:tcPr>
            <w:tcW w:w="1247" w:type="dxa"/>
          </w:tcPr>
          <w:p w:rsidR="00F51C96" w:rsidRDefault="00F51C96">
            <w:pPr>
              <w:pStyle w:val="ConsPlusNormal"/>
              <w:jc w:val="center"/>
            </w:pPr>
            <w:r>
              <w:t>4,0%</w:t>
            </w:r>
          </w:p>
        </w:tc>
        <w:tc>
          <w:tcPr>
            <w:tcW w:w="1191" w:type="dxa"/>
          </w:tcPr>
          <w:p w:rsidR="00F51C96" w:rsidRDefault="00F51C96">
            <w:pPr>
              <w:pStyle w:val="ConsPlusNormal"/>
              <w:jc w:val="center"/>
            </w:pPr>
            <w:r>
              <w:t>112,6</w:t>
            </w:r>
          </w:p>
        </w:tc>
        <w:tc>
          <w:tcPr>
            <w:tcW w:w="1247" w:type="dxa"/>
          </w:tcPr>
          <w:p w:rsidR="00F51C96" w:rsidRDefault="00F51C96">
            <w:pPr>
              <w:pStyle w:val="ConsPlusNormal"/>
              <w:jc w:val="center"/>
            </w:pPr>
            <w:r>
              <w:t>52,7%</w:t>
            </w:r>
          </w:p>
        </w:tc>
        <w:tc>
          <w:tcPr>
            <w:tcW w:w="1134" w:type="dxa"/>
          </w:tcPr>
          <w:p w:rsidR="00F51C96" w:rsidRDefault="00F51C96">
            <w:pPr>
              <w:pStyle w:val="ConsPlusNormal"/>
              <w:jc w:val="center"/>
            </w:pPr>
            <w:r>
              <w:t>11,6%</w:t>
            </w:r>
          </w:p>
        </w:tc>
      </w:tr>
      <w:tr w:rsidR="00F51C96">
        <w:tc>
          <w:tcPr>
            <w:tcW w:w="1587" w:type="dxa"/>
          </w:tcPr>
          <w:p w:rsidR="00F51C96" w:rsidRDefault="00F51C96">
            <w:pPr>
              <w:pStyle w:val="ConsPlusNormal"/>
              <w:jc w:val="center"/>
            </w:pPr>
            <w:r>
              <w:t>20.</w:t>
            </w:r>
          </w:p>
        </w:tc>
        <w:tc>
          <w:tcPr>
            <w:tcW w:w="1361" w:type="dxa"/>
          </w:tcPr>
          <w:p w:rsidR="00F51C96" w:rsidRDefault="00F51C96">
            <w:pPr>
              <w:pStyle w:val="ConsPlusNormal"/>
              <w:jc w:val="center"/>
            </w:pPr>
            <w:r>
              <w:t>32,1</w:t>
            </w:r>
          </w:p>
        </w:tc>
        <w:tc>
          <w:tcPr>
            <w:tcW w:w="1304" w:type="dxa"/>
          </w:tcPr>
          <w:p w:rsidR="00F51C96" w:rsidRDefault="00F51C96">
            <w:pPr>
              <w:pStyle w:val="ConsPlusNormal"/>
              <w:jc w:val="center"/>
            </w:pPr>
            <w:r>
              <w:t>41,4%</w:t>
            </w:r>
          </w:p>
        </w:tc>
        <w:tc>
          <w:tcPr>
            <w:tcW w:w="1247" w:type="dxa"/>
          </w:tcPr>
          <w:p w:rsidR="00F51C96" w:rsidRDefault="00F51C96">
            <w:pPr>
              <w:pStyle w:val="ConsPlusNormal"/>
              <w:jc w:val="center"/>
            </w:pPr>
            <w:r>
              <w:t>4,9%</w:t>
            </w:r>
          </w:p>
        </w:tc>
        <w:tc>
          <w:tcPr>
            <w:tcW w:w="1191" w:type="dxa"/>
          </w:tcPr>
          <w:p w:rsidR="00F51C96" w:rsidRDefault="00F51C96">
            <w:pPr>
              <w:pStyle w:val="ConsPlusNormal"/>
              <w:jc w:val="center"/>
            </w:pPr>
            <w:r>
              <w:t>117,7</w:t>
            </w:r>
          </w:p>
        </w:tc>
        <w:tc>
          <w:tcPr>
            <w:tcW w:w="1247" w:type="dxa"/>
          </w:tcPr>
          <w:p w:rsidR="00F51C96" w:rsidRDefault="00F51C96">
            <w:pPr>
              <w:pStyle w:val="ConsPlusNormal"/>
              <w:jc w:val="center"/>
            </w:pPr>
            <w:r>
              <w:t>54,7%</w:t>
            </w:r>
          </w:p>
        </w:tc>
        <w:tc>
          <w:tcPr>
            <w:tcW w:w="1134" w:type="dxa"/>
          </w:tcPr>
          <w:p w:rsidR="00F51C96" w:rsidRDefault="00F51C96">
            <w:pPr>
              <w:pStyle w:val="ConsPlusNormal"/>
              <w:jc w:val="center"/>
            </w:pPr>
            <w:r>
              <w:t>12,8%</w:t>
            </w:r>
          </w:p>
        </w:tc>
      </w:tr>
      <w:tr w:rsidR="00F51C96">
        <w:tc>
          <w:tcPr>
            <w:tcW w:w="1587" w:type="dxa"/>
          </w:tcPr>
          <w:p w:rsidR="00F51C96" w:rsidRDefault="00F51C96">
            <w:pPr>
              <w:pStyle w:val="ConsPlusNormal"/>
              <w:jc w:val="center"/>
            </w:pPr>
            <w:r>
              <w:lastRenderedPageBreak/>
              <w:t>21.</w:t>
            </w:r>
          </w:p>
        </w:tc>
        <w:tc>
          <w:tcPr>
            <w:tcW w:w="1361" w:type="dxa"/>
          </w:tcPr>
          <w:p w:rsidR="00F51C96" w:rsidRDefault="00F51C96">
            <w:pPr>
              <w:pStyle w:val="ConsPlusNormal"/>
              <w:jc w:val="center"/>
            </w:pPr>
            <w:r>
              <w:t>32,9</w:t>
            </w:r>
          </w:p>
        </w:tc>
        <w:tc>
          <w:tcPr>
            <w:tcW w:w="1304" w:type="dxa"/>
          </w:tcPr>
          <w:p w:rsidR="00F51C96" w:rsidRDefault="00F51C96">
            <w:pPr>
              <w:pStyle w:val="ConsPlusNormal"/>
              <w:jc w:val="center"/>
            </w:pPr>
            <w:r>
              <w:t>42,9%</w:t>
            </w:r>
          </w:p>
        </w:tc>
        <w:tc>
          <w:tcPr>
            <w:tcW w:w="1247" w:type="dxa"/>
          </w:tcPr>
          <w:p w:rsidR="00F51C96" w:rsidRDefault="00F51C96">
            <w:pPr>
              <w:pStyle w:val="ConsPlusNormal"/>
              <w:jc w:val="center"/>
            </w:pPr>
            <w:r>
              <w:t>5,7%</w:t>
            </w:r>
          </w:p>
        </w:tc>
        <w:tc>
          <w:tcPr>
            <w:tcW w:w="1191" w:type="dxa"/>
          </w:tcPr>
          <w:p w:rsidR="00F51C96" w:rsidRDefault="00F51C96">
            <w:pPr>
              <w:pStyle w:val="ConsPlusNormal"/>
              <w:jc w:val="center"/>
            </w:pPr>
            <w:r>
              <w:t>122,9</w:t>
            </w:r>
          </w:p>
        </w:tc>
        <w:tc>
          <w:tcPr>
            <w:tcW w:w="1247" w:type="dxa"/>
          </w:tcPr>
          <w:p w:rsidR="00F51C96" w:rsidRDefault="00F51C96">
            <w:pPr>
              <w:pStyle w:val="ConsPlusNormal"/>
              <w:jc w:val="center"/>
            </w:pPr>
            <w:r>
              <w:t>56,6%</w:t>
            </w:r>
          </w:p>
        </w:tc>
        <w:tc>
          <w:tcPr>
            <w:tcW w:w="1134" w:type="dxa"/>
          </w:tcPr>
          <w:p w:rsidR="00F51C96" w:rsidRDefault="00F51C96">
            <w:pPr>
              <w:pStyle w:val="ConsPlusNormal"/>
              <w:jc w:val="center"/>
            </w:pPr>
            <w:r>
              <w:t>14,0%</w:t>
            </w:r>
          </w:p>
        </w:tc>
      </w:tr>
      <w:tr w:rsidR="00F51C96">
        <w:tc>
          <w:tcPr>
            <w:tcW w:w="1587" w:type="dxa"/>
          </w:tcPr>
          <w:p w:rsidR="00F51C96" w:rsidRDefault="00F51C96">
            <w:pPr>
              <w:pStyle w:val="ConsPlusNormal"/>
              <w:jc w:val="center"/>
            </w:pPr>
            <w:r>
              <w:t>22.</w:t>
            </w:r>
          </w:p>
        </w:tc>
        <w:tc>
          <w:tcPr>
            <w:tcW w:w="1361" w:type="dxa"/>
          </w:tcPr>
          <w:p w:rsidR="00F51C96" w:rsidRDefault="00F51C96">
            <w:pPr>
              <w:pStyle w:val="ConsPlusNormal"/>
              <w:jc w:val="center"/>
            </w:pPr>
            <w:r>
              <w:t>33,7</w:t>
            </w:r>
          </w:p>
        </w:tc>
        <w:tc>
          <w:tcPr>
            <w:tcW w:w="1304" w:type="dxa"/>
          </w:tcPr>
          <w:p w:rsidR="00F51C96" w:rsidRDefault="00F51C96">
            <w:pPr>
              <w:pStyle w:val="ConsPlusNormal"/>
              <w:jc w:val="center"/>
            </w:pPr>
            <w:r>
              <w:t>44,2%</w:t>
            </w:r>
          </w:p>
        </w:tc>
        <w:tc>
          <w:tcPr>
            <w:tcW w:w="1247" w:type="dxa"/>
          </w:tcPr>
          <w:p w:rsidR="00F51C96" w:rsidRDefault="00F51C96">
            <w:pPr>
              <w:pStyle w:val="ConsPlusNormal"/>
              <w:jc w:val="center"/>
            </w:pPr>
            <w:r>
              <w:t>6,5%</w:t>
            </w:r>
          </w:p>
        </w:tc>
        <w:tc>
          <w:tcPr>
            <w:tcW w:w="1191" w:type="dxa"/>
          </w:tcPr>
          <w:p w:rsidR="00F51C96" w:rsidRDefault="00F51C96">
            <w:pPr>
              <w:pStyle w:val="ConsPlusNormal"/>
              <w:jc w:val="center"/>
            </w:pPr>
            <w:r>
              <w:t>128,2</w:t>
            </w:r>
          </w:p>
        </w:tc>
        <w:tc>
          <w:tcPr>
            <w:tcW w:w="1247" w:type="dxa"/>
          </w:tcPr>
          <w:p w:rsidR="00F51C96" w:rsidRDefault="00F51C96">
            <w:pPr>
              <w:pStyle w:val="ConsPlusNormal"/>
              <w:jc w:val="center"/>
            </w:pPr>
            <w:r>
              <w:t>58,4%</w:t>
            </w:r>
          </w:p>
        </w:tc>
        <w:tc>
          <w:tcPr>
            <w:tcW w:w="1134" w:type="dxa"/>
          </w:tcPr>
          <w:p w:rsidR="00F51C96" w:rsidRDefault="00F51C96">
            <w:pPr>
              <w:pStyle w:val="ConsPlusNormal"/>
              <w:jc w:val="center"/>
            </w:pPr>
            <w:r>
              <w:t>15,1%</w:t>
            </w:r>
          </w:p>
        </w:tc>
      </w:tr>
      <w:tr w:rsidR="00F51C96">
        <w:tc>
          <w:tcPr>
            <w:tcW w:w="1587" w:type="dxa"/>
          </w:tcPr>
          <w:p w:rsidR="00F51C96" w:rsidRDefault="00F51C96">
            <w:pPr>
              <w:pStyle w:val="ConsPlusNormal"/>
              <w:jc w:val="center"/>
            </w:pPr>
            <w:r>
              <w:t>23.</w:t>
            </w:r>
          </w:p>
        </w:tc>
        <w:tc>
          <w:tcPr>
            <w:tcW w:w="1361" w:type="dxa"/>
          </w:tcPr>
          <w:p w:rsidR="00F51C96" w:rsidRDefault="00F51C96">
            <w:pPr>
              <w:pStyle w:val="ConsPlusNormal"/>
              <w:jc w:val="center"/>
            </w:pPr>
            <w:r>
              <w:t>34,4</w:t>
            </w:r>
          </w:p>
        </w:tc>
        <w:tc>
          <w:tcPr>
            <w:tcW w:w="1304" w:type="dxa"/>
          </w:tcPr>
          <w:p w:rsidR="00F51C96" w:rsidRDefault="00F51C96">
            <w:pPr>
              <w:pStyle w:val="ConsPlusNormal"/>
              <w:jc w:val="center"/>
            </w:pPr>
            <w:r>
              <w:t>45,4%</w:t>
            </w:r>
          </w:p>
        </w:tc>
        <w:tc>
          <w:tcPr>
            <w:tcW w:w="1247" w:type="dxa"/>
          </w:tcPr>
          <w:p w:rsidR="00F51C96" w:rsidRDefault="00F51C96">
            <w:pPr>
              <w:pStyle w:val="ConsPlusNormal"/>
              <w:jc w:val="center"/>
            </w:pPr>
            <w:r>
              <w:t>7,2%</w:t>
            </w:r>
          </w:p>
        </w:tc>
        <w:tc>
          <w:tcPr>
            <w:tcW w:w="1191" w:type="dxa"/>
          </w:tcPr>
          <w:p w:rsidR="00F51C96" w:rsidRDefault="00F51C96">
            <w:pPr>
              <w:pStyle w:val="ConsPlusNormal"/>
              <w:jc w:val="center"/>
            </w:pPr>
            <w:r>
              <w:t>132,8</w:t>
            </w:r>
          </w:p>
        </w:tc>
        <w:tc>
          <w:tcPr>
            <w:tcW w:w="1247" w:type="dxa"/>
          </w:tcPr>
          <w:p w:rsidR="00F51C96" w:rsidRDefault="00F51C96">
            <w:pPr>
              <w:pStyle w:val="ConsPlusNormal"/>
              <w:jc w:val="center"/>
            </w:pPr>
            <w:r>
              <w:t>59,9%</w:t>
            </w:r>
          </w:p>
        </w:tc>
        <w:tc>
          <w:tcPr>
            <w:tcW w:w="1134" w:type="dxa"/>
          </w:tcPr>
          <w:p w:rsidR="00F51C96" w:rsidRDefault="00F51C96">
            <w:pPr>
              <w:pStyle w:val="ConsPlusNormal"/>
              <w:jc w:val="center"/>
            </w:pPr>
            <w:r>
              <w:t>15,9%</w:t>
            </w:r>
          </w:p>
        </w:tc>
      </w:tr>
      <w:tr w:rsidR="00F51C96">
        <w:tc>
          <w:tcPr>
            <w:tcW w:w="1587" w:type="dxa"/>
          </w:tcPr>
          <w:p w:rsidR="00F51C96" w:rsidRDefault="00F51C96">
            <w:pPr>
              <w:pStyle w:val="ConsPlusNormal"/>
              <w:jc w:val="center"/>
            </w:pPr>
            <w:r>
              <w:t>24.</w:t>
            </w:r>
          </w:p>
        </w:tc>
        <w:tc>
          <w:tcPr>
            <w:tcW w:w="1361" w:type="dxa"/>
          </w:tcPr>
          <w:p w:rsidR="00F51C96" w:rsidRDefault="00F51C96">
            <w:pPr>
              <w:pStyle w:val="ConsPlusNormal"/>
              <w:jc w:val="center"/>
            </w:pPr>
            <w:r>
              <w:t>35,2</w:t>
            </w:r>
          </w:p>
        </w:tc>
        <w:tc>
          <w:tcPr>
            <w:tcW w:w="1304" w:type="dxa"/>
          </w:tcPr>
          <w:p w:rsidR="00F51C96" w:rsidRDefault="00F51C96">
            <w:pPr>
              <w:pStyle w:val="ConsPlusNormal"/>
              <w:jc w:val="center"/>
            </w:pPr>
            <w:r>
              <w:t>46,6%</w:t>
            </w:r>
          </w:p>
        </w:tc>
        <w:tc>
          <w:tcPr>
            <w:tcW w:w="1247" w:type="dxa"/>
          </w:tcPr>
          <w:p w:rsidR="00F51C96" w:rsidRDefault="00F51C96">
            <w:pPr>
              <w:pStyle w:val="ConsPlusNormal"/>
              <w:jc w:val="center"/>
            </w:pPr>
            <w:r>
              <w:t>8,0%</w:t>
            </w:r>
          </w:p>
        </w:tc>
        <w:tc>
          <w:tcPr>
            <w:tcW w:w="1191" w:type="dxa"/>
          </w:tcPr>
          <w:p w:rsidR="00F51C96" w:rsidRDefault="00F51C96">
            <w:pPr>
              <w:pStyle w:val="ConsPlusNormal"/>
              <w:jc w:val="center"/>
            </w:pPr>
            <w:r>
              <w:t>138,4</w:t>
            </w:r>
          </w:p>
        </w:tc>
        <w:tc>
          <w:tcPr>
            <w:tcW w:w="1247" w:type="dxa"/>
          </w:tcPr>
          <w:p w:rsidR="00F51C96" w:rsidRDefault="00F51C96">
            <w:pPr>
              <w:pStyle w:val="ConsPlusNormal"/>
              <w:jc w:val="center"/>
            </w:pPr>
            <w:r>
              <w:t>61,5%</w:t>
            </w:r>
          </w:p>
        </w:tc>
        <w:tc>
          <w:tcPr>
            <w:tcW w:w="1134" w:type="dxa"/>
          </w:tcPr>
          <w:p w:rsidR="00F51C96" w:rsidRDefault="00F51C96">
            <w:pPr>
              <w:pStyle w:val="ConsPlusNormal"/>
              <w:jc w:val="center"/>
            </w:pPr>
            <w:r>
              <w:t>16,9%</w:t>
            </w:r>
          </w:p>
        </w:tc>
      </w:tr>
      <w:tr w:rsidR="00F51C96">
        <w:tc>
          <w:tcPr>
            <w:tcW w:w="1587" w:type="dxa"/>
          </w:tcPr>
          <w:p w:rsidR="00F51C96" w:rsidRDefault="00F51C96">
            <w:pPr>
              <w:pStyle w:val="ConsPlusNormal"/>
              <w:jc w:val="center"/>
            </w:pPr>
            <w:r>
              <w:t>25.</w:t>
            </w:r>
          </w:p>
        </w:tc>
        <w:tc>
          <w:tcPr>
            <w:tcW w:w="1361" w:type="dxa"/>
          </w:tcPr>
          <w:p w:rsidR="00F51C96" w:rsidRDefault="00F51C96">
            <w:pPr>
              <w:pStyle w:val="ConsPlusNormal"/>
              <w:jc w:val="center"/>
            </w:pPr>
            <w:r>
              <w:t>35,9</w:t>
            </w:r>
          </w:p>
        </w:tc>
        <w:tc>
          <w:tcPr>
            <w:tcW w:w="1304" w:type="dxa"/>
          </w:tcPr>
          <w:p w:rsidR="00F51C96" w:rsidRDefault="00F51C96">
            <w:pPr>
              <w:pStyle w:val="ConsPlusNormal"/>
              <w:jc w:val="center"/>
            </w:pPr>
            <w:r>
              <w:t>47,6%</w:t>
            </w:r>
          </w:p>
        </w:tc>
        <w:tc>
          <w:tcPr>
            <w:tcW w:w="1247" w:type="dxa"/>
          </w:tcPr>
          <w:p w:rsidR="00F51C96" w:rsidRDefault="00F51C96">
            <w:pPr>
              <w:pStyle w:val="ConsPlusNormal"/>
              <w:jc w:val="center"/>
            </w:pPr>
            <w:r>
              <w:t>8,6%</w:t>
            </w:r>
          </w:p>
        </w:tc>
        <w:tc>
          <w:tcPr>
            <w:tcW w:w="1191" w:type="dxa"/>
          </w:tcPr>
          <w:p w:rsidR="00F51C96" w:rsidRDefault="00F51C96">
            <w:pPr>
              <w:pStyle w:val="ConsPlusNormal"/>
              <w:jc w:val="center"/>
            </w:pPr>
            <w:r>
              <w:t>145,4</w:t>
            </w:r>
          </w:p>
        </w:tc>
        <w:tc>
          <w:tcPr>
            <w:tcW w:w="1247" w:type="dxa"/>
          </w:tcPr>
          <w:p w:rsidR="00F51C96" w:rsidRDefault="00F51C96">
            <w:pPr>
              <w:pStyle w:val="ConsPlusNormal"/>
              <w:jc w:val="center"/>
            </w:pPr>
            <w:r>
              <w:t>63,3%</w:t>
            </w:r>
          </w:p>
        </w:tc>
        <w:tc>
          <w:tcPr>
            <w:tcW w:w="1134" w:type="dxa"/>
          </w:tcPr>
          <w:p w:rsidR="00F51C96" w:rsidRDefault="00F51C96">
            <w:pPr>
              <w:pStyle w:val="ConsPlusNormal"/>
              <w:jc w:val="center"/>
            </w:pPr>
            <w:r>
              <w:t>18,0%</w:t>
            </w:r>
          </w:p>
        </w:tc>
      </w:tr>
      <w:tr w:rsidR="00F51C96">
        <w:tc>
          <w:tcPr>
            <w:tcW w:w="1587" w:type="dxa"/>
          </w:tcPr>
          <w:p w:rsidR="00F51C96" w:rsidRDefault="00F51C96">
            <w:pPr>
              <w:pStyle w:val="ConsPlusNormal"/>
              <w:jc w:val="center"/>
            </w:pPr>
            <w:r>
              <w:t>26.</w:t>
            </w:r>
          </w:p>
        </w:tc>
        <w:tc>
          <w:tcPr>
            <w:tcW w:w="1361" w:type="dxa"/>
          </w:tcPr>
          <w:p w:rsidR="00F51C96" w:rsidRDefault="00F51C96">
            <w:pPr>
              <w:pStyle w:val="ConsPlusNormal"/>
              <w:jc w:val="center"/>
            </w:pPr>
            <w:r>
              <w:t>36,6</w:t>
            </w:r>
          </w:p>
        </w:tc>
        <w:tc>
          <w:tcPr>
            <w:tcW w:w="1304" w:type="dxa"/>
          </w:tcPr>
          <w:p w:rsidR="00F51C96" w:rsidRDefault="00F51C96">
            <w:pPr>
              <w:pStyle w:val="ConsPlusNormal"/>
              <w:jc w:val="center"/>
            </w:pPr>
            <w:r>
              <w:t>48,6%</w:t>
            </w:r>
          </w:p>
        </w:tc>
        <w:tc>
          <w:tcPr>
            <w:tcW w:w="1247" w:type="dxa"/>
          </w:tcPr>
          <w:p w:rsidR="00F51C96" w:rsidRDefault="00F51C96">
            <w:pPr>
              <w:pStyle w:val="ConsPlusNormal"/>
              <w:jc w:val="center"/>
            </w:pPr>
            <w:r>
              <w:t>9,2%</w:t>
            </w:r>
          </w:p>
        </w:tc>
        <w:tc>
          <w:tcPr>
            <w:tcW w:w="1191" w:type="dxa"/>
          </w:tcPr>
          <w:p w:rsidR="00F51C96" w:rsidRDefault="00F51C96">
            <w:pPr>
              <w:pStyle w:val="ConsPlusNormal"/>
              <w:jc w:val="center"/>
            </w:pPr>
            <w:r>
              <w:t>155,8</w:t>
            </w:r>
          </w:p>
        </w:tc>
        <w:tc>
          <w:tcPr>
            <w:tcW w:w="1247" w:type="dxa"/>
          </w:tcPr>
          <w:p w:rsidR="00F51C96" w:rsidRDefault="00F51C96">
            <w:pPr>
              <w:pStyle w:val="ConsPlusNormal"/>
              <w:jc w:val="center"/>
            </w:pPr>
            <w:r>
              <w:t>65,8%</w:t>
            </w:r>
          </w:p>
        </w:tc>
        <w:tc>
          <w:tcPr>
            <w:tcW w:w="1134" w:type="dxa"/>
          </w:tcPr>
          <w:p w:rsidR="00F51C96" w:rsidRDefault="00F51C96">
            <w:pPr>
              <w:pStyle w:val="ConsPlusNormal"/>
              <w:jc w:val="center"/>
            </w:pPr>
            <w:r>
              <w:t>19,5%</w:t>
            </w:r>
          </w:p>
        </w:tc>
      </w:tr>
      <w:tr w:rsidR="00F51C96">
        <w:tc>
          <w:tcPr>
            <w:tcW w:w="1587" w:type="dxa"/>
          </w:tcPr>
          <w:p w:rsidR="00F51C96" w:rsidRDefault="00F51C96">
            <w:pPr>
              <w:pStyle w:val="ConsPlusNormal"/>
              <w:jc w:val="center"/>
            </w:pPr>
            <w:r>
              <w:t>27.</w:t>
            </w:r>
          </w:p>
        </w:tc>
        <w:tc>
          <w:tcPr>
            <w:tcW w:w="1361" w:type="dxa"/>
          </w:tcPr>
          <w:p w:rsidR="00F51C96" w:rsidRDefault="00F51C96">
            <w:pPr>
              <w:pStyle w:val="ConsPlusNormal"/>
              <w:jc w:val="center"/>
            </w:pPr>
            <w:r>
              <w:t>37,7</w:t>
            </w:r>
          </w:p>
        </w:tc>
        <w:tc>
          <w:tcPr>
            <w:tcW w:w="1304" w:type="dxa"/>
          </w:tcPr>
          <w:p w:rsidR="00F51C96" w:rsidRDefault="00F51C96">
            <w:pPr>
              <w:pStyle w:val="ConsPlusNormal"/>
              <w:jc w:val="center"/>
            </w:pPr>
            <w:r>
              <w:t>50,1%</w:t>
            </w:r>
          </w:p>
        </w:tc>
        <w:tc>
          <w:tcPr>
            <w:tcW w:w="1247" w:type="dxa"/>
          </w:tcPr>
          <w:p w:rsidR="00F51C96" w:rsidRDefault="00F51C96">
            <w:pPr>
              <w:pStyle w:val="ConsPlusNormal"/>
              <w:jc w:val="center"/>
            </w:pPr>
            <w:r>
              <w:t>10,1%</w:t>
            </w:r>
          </w:p>
        </w:tc>
        <w:tc>
          <w:tcPr>
            <w:tcW w:w="1191" w:type="dxa"/>
          </w:tcPr>
          <w:p w:rsidR="00F51C96" w:rsidRDefault="00F51C96">
            <w:pPr>
              <w:pStyle w:val="ConsPlusNormal"/>
              <w:jc w:val="center"/>
            </w:pPr>
            <w:r>
              <w:t>167,7</w:t>
            </w:r>
          </w:p>
        </w:tc>
        <w:tc>
          <w:tcPr>
            <w:tcW w:w="1247" w:type="dxa"/>
          </w:tcPr>
          <w:p w:rsidR="00F51C96" w:rsidRDefault="00F51C96">
            <w:pPr>
              <w:pStyle w:val="ConsPlusNormal"/>
              <w:jc w:val="center"/>
            </w:pPr>
            <w:r>
              <w:t>68,2%</w:t>
            </w:r>
          </w:p>
        </w:tc>
        <w:tc>
          <w:tcPr>
            <w:tcW w:w="1134" w:type="dxa"/>
          </w:tcPr>
          <w:p w:rsidR="00F51C96" w:rsidRDefault="00F51C96">
            <w:pPr>
              <w:pStyle w:val="ConsPlusNormal"/>
              <w:jc w:val="center"/>
            </w:pPr>
            <w:r>
              <w:t>20,9%</w:t>
            </w:r>
          </w:p>
        </w:tc>
      </w:tr>
      <w:tr w:rsidR="00F51C96">
        <w:tc>
          <w:tcPr>
            <w:tcW w:w="1587" w:type="dxa"/>
          </w:tcPr>
          <w:p w:rsidR="00F51C96" w:rsidRDefault="00F51C96">
            <w:pPr>
              <w:pStyle w:val="ConsPlusNormal"/>
              <w:jc w:val="center"/>
            </w:pPr>
            <w:r>
              <w:t>28.</w:t>
            </w:r>
          </w:p>
        </w:tc>
        <w:tc>
          <w:tcPr>
            <w:tcW w:w="1361" w:type="dxa"/>
          </w:tcPr>
          <w:p w:rsidR="00F51C96" w:rsidRDefault="00F51C96">
            <w:pPr>
              <w:pStyle w:val="ConsPlusNormal"/>
              <w:jc w:val="center"/>
            </w:pPr>
            <w:r>
              <w:t>38,7</w:t>
            </w:r>
          </w:p>
        </w:tc>
        <w:tc>
          <w:tcPr>
            <w:tcW w:w="1304" w:type="dxa"/>
          </w:tcPr>
          <w:p w:rsidR="00F51C96" w:rsidRDefault="00F51C96">
            <w:pPr>
              <w:pStyle w:val="ConsPlusNormal"/>
              <w:jc w:val="center"/>
            </w:pPr>
            <w:r>
              <w:t>51,4%</w:t>
            </w:r>
          </w:p>
        </w:tc>
        <w:tc>
          <w:tcPr>
            <w:tcW w:w="1247" w:type="dxa"/>
          </w:tcPr>
          <w:p w:rsidR="00F51C96" w:rsidRDefault="00F51C96">
            <w:pPr>
              <w:pStyle w:val="ConsPlusNormal"/>
              <w:jc w:val="center"/>
            </w:pPr>
            <w:r>
              <w:t>10,9%</w:t>
            </w:r>
          </w:p>
        </w:tc>
        <w:tc>
          <w:tcPr>
            <w:tcW w:w="1191" w:type="dxa"/>
          </w:tcPr>
          <w:p w:rsidR="00F51C96" w:rsidRDefault="00F51C96">
            <w:pPr>
              <w:pStyle w:val="ConsPlusNormal"/>
              <w:jc w:val="center"/>
            </w:pPr>
            <w:r>
              <w:t>177,7</w:t>
            </w:r>
          </w:p>
        </w:tc>
        <w:tc>
          <w:tcPr>
            <w:tcW w:w="1247" w:type="dxa"/>
          </w:tcPr>
          <w:p w:rsidR="00F51C96" w:rsidRDefault="00F51C96">
            <w:pPr>
              <w:pStyle w:val="ConsPlusNormal"/>
              <w:jc w:val="center"/>
            </w:pPr>
            <w:r>
              <w:t>70,0%</w:t>
            </w:r>
          </w:p>
        </w:tc>
        <w:tc>
          <w:tcPr>
            <w:tcW w:w="1134" w:type="dxa"/>
          </w:tcPr>
          <w:p w:rsidR="00F51C96" w:rsidRDefault="00F51C96">
            <w:pPr>
              <w:pStyle w:val="ConsPlusNormal"/>
              <w:jc w:val="center"/>
            </w:pPr>
            <w:r>
              <w:t>22,0%</w:t>
            </w:r>
          </w:p>
        </w:tc>
      </w:tr>
      <w:tr w:rsidR="00F51C96">
        <w:tc>
          <w:tcPr>
            <w:tcW w:w="1587" w:type="dxa"/>
          </w:tcPr>
          <w:p w:rsidR="00F51C96" w:rsidRDefault="00F51C96">
            <w:pPr>
              <w:pStyle w:val="ConsPlusNormal"/>
              <w:jc w:val="center"/>
            </w:pPr>
            <w:r>
              <w:t>29.</w:t>
            </w:r>
          </w:p>
        </w:tc>
        <w:tc>
          <w:tcPr>
            <w:tcW w:w="1361" w:type="dxa"/>
          </w:tcPr>
          <w:p w:rsidR="00F51C96" w:rsidRDefault="00F51C96">
            <w:pPr>
              <w:pStyle w:val="ConsPlusNormal"/>
              <w:jc w:val="center"/>
            </w:pPr>
            <w:r>
              <w:t>39,9</w:t>
            </w:r>
          </w:p>
        </w:tc>
        <w:tc>
          <w:tcPr>
            <w:tcW w:w="1304" w:type="dxa"/>
          </w:tcPr>
          <w:p w:rsidR="00F51C96" w:rsidRDefault="00F51C96">
            <w:pPr>
              <w:pStyle w:val="ConsPlusNormal"/>
              <w:jc w:val="center"/>
            </w:pPr>
            <w:r>
              <w:t>52,9%</w:t>
            </w:r>
          </w:p>
        </w:tc>
        <w:tc>
          <w:tcPr>
            <w:tcW w:w="1247" w:type="dxa"/>
          </w:tcPr>
          <w:p w:rsidR="00F51C96" w:rsidRDefault="00F51C96">
            <w:pPr>
              <w:pStyle w:val="ConsPlusNormal"/>
              <w:jc w:val="center"/>
            </w:pPr>
            <w:r>
              <w:t>11,7%</w:t>
            </w:r>
          </w:p>
        </w:tc>
        <w:tc>
          <w:tcPr>
            <w:tcW w:w="1191" w:type="dxa"/>
          </w:tcPr>
          <w:p w:rsidR="00F51C96" w:rsidRDefault="00F51C96">
            <w:pPr>
              <w:pStyle w:val="ConsPlusNormal"/>
              <w:jc w:val="center"/>
            </w:pPr>
            <w:r>
              <w:t>190,5</w:t>
            </w:r>
          </w:p>
        </w:tc>
        <w:tc>
          <w:tcPr>
            <w:tcW w:w="1247" w:type="dxa"/>
          </w:tcPr>
          <w:p w:rsidR="00F51C96" w:rsidRDefault="00F51C96">
            <w:pPr>
              <w:pStyle w:val="ConsPlusNormal"/>
              <w:jc w:val="center"/>
            </w:pPr>
            <w:r>
              <w:t>72,0%</w:t>
            </w:r>
          </w:p>
        </w:tc>
        <w:tc>
          <w:tcPr>
            <w:tcW w:w="1134" w:type="dxa"/>
          </w:tcPr>
          <w:p w:rsidR="00F51C96" w:rsidRDefault="00F51C96">
            <w:pPr>
              <w:pStyle w:val="ConsPlusNormal"/>
              <w:jc w:val="center"/>
            </w:pPr>
            <w:r>
              <w:t>23,2%</w:t>
            </w:r>
          </w:p>
        </w:tc>
      </w:tr>
      <w:tr w:rsidR="00F51C96">
        <w:tc>
          <w:tcPr>
            <w:tcW w:w="1587" w:type="dxa"/>
          </w:tcPr>
          <w:p w:rsidR="00F51C96" w:rsidRDefault="00F51C96">
            <w:pPr>
              <w:pStyle w:val="ConsPlusNormal"/>
              <w:jc w:val="center"/>
            </w:pPr>
            <w:r>
              <w:t>30.</w:t>
            </w:r>
          </w:p>
        </w:tc>
        <w:tc>
          <w:tcPr>
            <w:tcW w:w="1361" w:type="dxa"/>
          </w:tcPr>
          <w:p w:rsidR="00F51C96" w:rsidRDefault="00F51C96">
            <w:pPr>
              <w:pStyle w:val="ConsPlusNormal"/>
              <w:jc w:val="center"/>
            </w:pPr>
            <w:r>
              <w:t>41</w:t>
            </w:r>
          </w:p>
        </w:tc>
        <w:tc>
          <w:tcPr>
            <w:tcW w:w="1304" w:type="dxa"/>
          </w:tcPr>
          <w:p w:rsidR="00F51C96" w:rsidRDefault="00F51C96">
            <w:pPr>
              <w:pStyle w:val="ConsPlusNormal"/>
              <w:jc w:val="center"/>
            </w:pPr>
            <w:r>
              <w:t>54,2%</w:t>
            </w:r>
          </w:p>
        </w:tc>
        <w:tc>
          <w:tcPr>
            <w:tcW w:w="1247" w:type="dxa"/>
          </w:tcPr>
          <w:p w:rsidR="00F51C96" w:rsidRDefault="00F51C96">
            <w:pPr>
              <w:pStyle w:val="ConsPlusNormal"/>
              <w:jc w:val="center"/>
            </w:pPr>
            <w:r>
              <w:t>12,5%</w:t>
            </w:r>
          </w:p>
        </w:tc>
        <w:tc>
          <w:tcPr>
            <w:tcW w:w="1191" w:type="dxa"/>
          </w:tcPr>
          <w:p w:rsidR="00F51C96" w:rsidRDefault="00F51C96">
            <w:pPr>
              <w:pStyle w:val="ConsPlusNormal"/>
              <w:jc w:val="center"/>
            </w:pPr>
            <w:r>
              <w:t>206,1</w:t>
            </w:r>
          </w:p>
        </w:tc>
        <w:tc>
          <w:tcPr>
            <w:tcW w:w="1247" w:type="dxa"/>
          </w:tcPr>
          <w:p w:rsidR="00F51C96" w:rsidRDefault="00F51C96">
            <w:pPr>
              <w:pStyle w:val="ConsPlusNormal"/>
              <w:jc w:val="center"/>
            </w:pPr>
            <w:r>
              <w:t>74,1%</w:t>
            </w:r>
          </w:p>
        </w:tc>
        <w:tc>
          <w:tcPr>
            <w:tcW w:w="1134" w:type="dxa"/>
          </w:tcPr>
          <w:p w:rsidR="00F51C96" w:rsidRDefault="00F51C96">
            <w:pPr>
              <w:pStyle w:val="ConsPlusNormal"/>
              <w:jc w:val="center"/>
            </w:pPr>
            <w:r>
              <w:t>24,5%</w:t>
            </w:r>
          </w:p>
        </w:tc>
      </w:tr>
      <w:tr w:rsidR="00F51C96">
        <w:tc>
          <w:tcPr>
            <w:tcW w:w="1587" w:type="dxa"/>
          </w:tcPr>
          <w:p w:rsidR="00F51C96" w:rsidRDefault="00F51C96">
            <w:pPr>
              <w:pStyle w:val="ConsPlusNormal"/>
              <w:jc w:val="center"/>
            </w:pPr>
            <w:r>
              <w:t>31.</w:t>
            </w:r>
          </w:p>
        </w:tc>
        <w:tc>
          <w:tcPr>
            <w:tcW w:w="1361" w:type="dxa"/>
          </w:tcPr>
          <w:p w:rsidR="00F51C96" w:rsidRDefault="00F51C96">
            <w:pPr>
              <w:pStyle w:val="ConsPlusNormal"/>
              <w:jc w:val="center"/>
            </w:pPr>
            <w:r>
              <w:t>42,2</w:t>
            </w:r>
          </w:p>
        </w:tc>
        <w:tc>
          <w:tcPr>
            <w:tcW w:w="1304" w:type="dxa"/>
          </w:tcPr>
          <w:p w:rsidR="00F51C96" w:rsidRDefault="00F51C96">
            <w:pPr>
              <w:pStyle w:val="ConsPlusNormal"/>
              <w:jc w:val="center"/>
            </w:pPr>
            <w:r>
              <w:t>55,5%</w:t>
            </w:r>
          </w:p>
        </w:tc>
        <w:tc>
          <w:tcPr>
            <w:tcW w:w="1247" w:type="dxa"/>
          </w:tcPr>
          <w:p w:rsidR="00F51C96" w:rsidRDefault="00F51C96">
            <w:pPr>
              <w:pStyle w:val="ConsPlusNormal"/>
              <w:jc w:val="center"/>
            </w:pPr>
            <w:r>
              <w:t>13,3%</w:t>
            </w:r>
          </w:p>
        </w:tc>
        <w:tc>
          <w:tcPr>
            <w:tcW w:w="1191" w:type="dxa"/>
          </w:tcPr>
          <w:p w:rsidR="00F51C96" w:rsidRDefault="00F51C96">
            <w:pPr>
              <w:pStyle w:val="ConsPlusNormal"/>
              <w:jc w:val="center"/>
            </w:pPr>
            <w:r>
              <w:t>230,6</w:t>
            </w:r>
          </w:p>
        </w:tc>
        <w:tc>
          <w:tcPr>
            <w:tcW w:w="1247" w:type="dxa"/>
          </w:tcPr>
          <w:p w:rsidR="00F51C96" w:rsidRDefault="00F51C96">
            <w:pPr>
              <w:pStyle w:val="ConsPlusNormal"/>
              <w:jc w:val="center"/>
            </w:pPr>
            <w:r>
              <w:t>76,9%</w:t>
            </w:r>
          </w:p>
        </w:tc>
        <w:tc>
          <w:tcPr>
            <w:tcW w:w="1134" w:type="dxa"/>
          </w:tcPr>
          <w:p w:rsidR="00F51C96" w:rsidRDefault="00F51C96">
            <w:pPr>
              <w:pStyle w:val="ConsPlusNormal"/>
              <w:jc w:val="center"/>
            </w:pPr>
            <w:r>
              <w:t>26,1%</w:t>
            </w:r>
          </w:p>
        </w:tc>
      </w:tr>
      <w:tr w:rsidR="00F51C96">
        <w:tc>
          <w:tcPr>
            <w:tcW w:w="1587" w:type="dxa"/>
          </w:tcPr>
          <w:p w:rsidR="00F51C96" w:rsidRDefault="00F51C96">
            <w:pPr>
              <w:pStyle w:val="ConsPlusNormal"/>
              <w:jc w:val="center"/>
            </w:pPr>
            <w:r>
              <w:t>32.</w:t>
            </w:r>
          </w:p>
        </w:tc>
        <w:tc>
          <w:tcPr>
            <w:tcW w:w="1361" w:type="dxa"/>
          </w:tcPr>
          <w:p w:rsidR="00F51C96" w:rsidRDefault="00F51C96">
            <w:pPr>
              <w:pStyle w:val="ConsPlusNormal"/>
              <w:jc w:val="center"/>
            </w:pPr>
            <w:r>
              <w:t>43,5</w:t>
            </w:r>
          </w:p>
        </w:tc>
        <w:tc>
          <w:tcPr>
            <w:tcW w:w="1304" w:type="dxa"/>
          </w:tcPr>
          <w:p w:rsidR="00F51C96" w:rsidRDefault="00F51C96">
            <w:pPr>
              <w:pStyle w:val="ConsPlusNormal"/>
              <w:jc w:val="center"/>
            </w:pPr>
            <w:r>
              <w:t>56,8%</w:t>
            </w:r>
          </w:p>
        </w:tc>
        <w:tc>
          <w:tcPr>
            <w:tcW w:w="1247" w:type="dxa"/>
          </w:tcPr>
          <w:p w:rsidR="00F51C96" w:rsidRDefault="00F51C96">
            <w:pPr>
              <w:pStyle w:val="ConsPlusNormal"/>
              <w:jc w:val="center"/>
            </w:pPr>
            <w:r>
              <w:t>14,1%</w:t>
            </w:r>
          </w:p>
        </w:tc>
        <w:tc>
          <w:tcPr>
            <w:tcW w:w="1191" w:type="dxa"/>
          </w:tcPr>
          <w:p w:rsidR="00F51C96" w:rsidRDefault="00F51C96">
            <w:pPr>
              <w:pStyle w:val="ConsPlusNormal"/>
              <w:jc w:val="center"/>
            </w:pPr>
            <w:r>
              <w:t>261,1</w:t>
            </w:r>
          </w:p>
        </w:tc>
        <w:tc>
          <w:tcPr>
            <w:tcW w:w="1247" w:type="dxa"/>
          </w:tcPr>
          <w:p w:rsidR="00F51C96" w:rsidRDefault="00F51C96">
            <w:pPr>
              <w:pStyle w:val="ConsPlusNormal"/>
              <w:jc w:val="center"/>
            </w:pPr>
            <w:r>
              <w:t>79,6%</w:t>
            </w:r>
          </w:p>
        </w:tc>
        <w:tc>
          <w:tcPr>
            <w:tcW w:w="1134" w:type="dxa"/>
          </w:tcPr>
          <w:p w:rsidR="00F51C96" w:rsidRDefault="00F51C96">
            <w:pPr>
              <w:pStyle w:val="ConsPlusNormal"/>
              <w:jc w:val="center"/>
            </w:pPr>
            <w:r>
              <w:t>27,8%</w:t>
            </w:r>
          </w:p>
        </w:tc>
      </w:tr>
      <w:tr w:rsidR="00F51C96">
        <w:tc>
          <w:tcPr>
            <w:tcW w:w="1587" w:type="dxa"/>
          </w:tcPr>
          <w:p w:rsidR="00F51C96" w:rsidRDefault="00F51C96">
            <w:pPr>
              <w:pStyle w:val="ConsPlusNormal"/>
              <w:jc w:val="center"/>
            </w:pPr>
            <w:r>
              <w:t>33.</w:t>
            </w:r>
          </w:p>
        </w:tc>
        <w:tc>
          <w:tcPr>
            <w:tcW w:w="1361" w:type="dxa"/>
          </w:tcPr>
          <w:p w:rsidR="00F51C96" w:rsidRDefault="00F51C96">
            <w:pPr>
              <w:pStyle w:val="ConsPlusNormal"/>
              <w:jc w:val="center"/>
            </w:pPr>
            <w:r>
              <w:t>44,5</w:t>
            </w:r>
          </w:p>
        </w:tc>
        <w:tc>
          <w:tcPr>
            <w:tcW w:w="1304" w:type="dxa"/>
          </w:tcPr>
          <w:p w:rsidR="00F51C96" w:rsidRDefault="00F51C96">
            <w:pPr>
              <w:pStyle w:val="ConsPlusNormal"/>
              <w:jc w:val="center"/>
            </w:pPr>
            <w:r>
              <w:t>57,8%</w:t>
            </w:r>
          </w:p>
        </w:tc>
        <w:tc>
          <w:tcPr>
            <w:tcW w:w="1247" w:type="dxa"/>
          </w:tcPr>
          <w:p w:rsidR="00F51C96" w:rsidRDefault="00F51C96">
            <w:pPr>
              <w:pStyle w:val="ConsPlusNormal"/>
              <w:jc w:val="center"/>
            </w:pPr>
            <w:r>
              <w:t>14,7%</w:t>
            </w:r>
          </w:p>
        </w:tc>
        <w:tc>
          <w:tcPr>
            <w:tcW w:w="1191" w:type="dxa"/>
          </w:tcPr>
          <w:p w:rsidR="00F51C96" w:rsidRDefault="00F51C96">
            <w:pPr>
              <w:pStyle w:val="ConsPlusNormal"/>
              <w:jc w:val="center"/>
            </w:pPr>
            <w:r>
              <w:t>301,5</w:t>
            </w:r>
          </w:p>
        </w:tc>
        <w:tc>
          <w:tcPr>
            <w:tcW w:w="1247" w:type="dxa"/>
          </w:tcPr>
          <w:p w:rsidR="00F51C96" w:rsidRDefault="00F51C96">
            <w:pPr>
              <w:pStyle w:val="ConsPlusNormal"/>
              <w:jc w:val="center"/>
            </w:pPr>
            <w:r>
              <w:t>82,3%</w:t>
            </w:r>
          </w:p>
        </w:tc>
        <w:tc>
          <w:tcPr>
            <w:tcW w:w="1134" w:type="dxa"/>
          </w:tcPr>
          <w:p w:rsidR="00F51C96" w:rsidRDefault="00F51C96">
            <w:pPr>
              <w:pStyle w:val="ConsPlusNormal"/>
              <w:jc w:val="center"/>
            </w:pPr>
            <w:r>
              <w:t>29,4%</w:t>
            </w:r>
          </w:p>
        </w:tc>
      </w:tr>
      <w:tr w:rsidR="00F51C96">
        <w:tc>
          <w:tcPr>
            <w:tcW w:w="1587" w:type="dxa"/>
          </w:tcPr>
          <w:p w:rsidR="00F51C96" w:rsidRDefault="00F51C96">
            <w:pPr>
              <w:pStyle w:val="ConsPlusNormal"/>
              <w:jc w:val="center"/>
            </w:pPr>
            <w:r>
              <w:t>34.</w:t>
            </w:r>
          </w:p>
        </w:tc>
        <w:tc>
          <w:tcPr>
            <w:tcW w:w="1361" w:type="dxa"/>
          </w:tcPr>
          <w:p w:rsidR="00F51C96" w:rsidRDefault="00F51C96">
            <w:pPr>
              <w:pStyle w:val="ConsPlusNormal"/>
              <w:jc w:val="center"/>
            </w:pPr>
            <w:r>
              <w:t>46</w:t>
            </w:r>
          </w:p>
        </w:tc>
        <w:tc>
          <w:tcPr>
            <w:tcW w:w="1304" w:type="dxa"/>
          </w:tcPr>
          <w:p w:rsidR="00F51C96" w:rsidRDefault="00F51C96">
            <w:pPr>
              <w:pStyle w:val="ConsPlusNormal"/>
              <w:jc w:val="center"/>
            </w:pPr>
            <w:r>
              <w:t>59,1%</w:t>
            </w:r>
          </w:p>
        </w:tc>
        <w:tc>
          <w:tcPr>
            <w:tcW w:w="1247" w:type="dxa"/>
          </w:tcPr>
          <w:p w:rsidR="00F51C96" w:rsidRDefault="00F51C96">
            <w:pPr>
              <w:pStyle w:val="ConsPlusNormal"/>
              <w:jc w:val="center"/>
            </w:pPr>
            <w:r>
              <w:t>15,5%</w:t>
            </w:r>
          </w:p>
        </w:tc>
        <w:tc>
          <w:tcPr>
            <w:tcW w:w="1191" w:type="dxa"/>
          </w:tcPr>
          <w:p w:rsidR="00F51C96" w:rsidRDefault="00F51C96">
            <w:pPr>
              <w:pStyle w:val="ConsPlusNormal"/>
              <w:jc w:val="center"/>
            </w:pPr>
            <w:r>
              <w:t>373,4</w:t>
            </w:r>
          </w:p>
        </w:tc>
        <w:tc>
          <w:tcPr>
            <w:tcW w:w="1247" w:type="dxa"/>
          </w:tcPr>
          <w:p w:rsidR="00F51C96" w:rsidRDefault="00F51C96">
            <w:pPr>
              <w:pStyle w:val="ConsPlusNormal"/>
              <w:jc w:val="center"/>
            </w:pPr>
            <w:r>
              <w:t>85,7%</w:t>
            </w:r>
          </w:p>
        </w:tc>
        <w:tc>
          <w:tcPr>
            <w:tcW w:w="1134" w:type="dxa"/>
          </w:tcPr>
          <w:p w:rsidR="00F51C96" w:rsidRDefault="00F51C96">
            <w:pPr>
              <w:pStyle w:val="ConsPlusNormal"/>
              <w:jc w:val="center"/>
            </w:pPr>
            <w:r>
              <w:t>31,4%</w:t>
            </w:r>
          </w:p>
        </w:tc>
      </w:tr>
      <w:tr w:rsidR="00F51C96">
        <w:tc>
          <w:tcPr>
            <w:tcW w:w="1587" w:type="dxa"/>
          </w:tcPr>
          <w:p w:rsidR="00F51C96" w:rsidRDefault="00F51C96">
            <w:pPr>
              <w:pStyle w:val="ConsPlusNormal"/>
              <w:jc w:val="center"/>
            </w:pPr>
            <w:r>
              <w:t>35.</w:t>
            </w:r>
          </w:p>
        </w:tc>
        <w:tc>
          <w:tcPr>
            <w:tcW w:w="1361" w:type="dxa"/>
          </w:tcPr>
          <w:p w:rsidR="00F51C96" w:rsidRDefault="00F51C96">
            <w:pPr>
              <w:pStyle w:val="ConsPlusNormal"/>
              <w:jc w:val="center"/>
            </w:pPr>
            <w:r>
              <w:t>48</w:t>
            </w:r>
          </w:p>
        </w:tc>
        <w:tc>
          <w:tcPr>
            <w:tcW w:w="1304" w:type="dxa"/>
          </w:tcPr>
          <w:p w:rsidR="00F51C96" w:rsidRDefault="00F51C96">
            <w:pPr>
              <w:pStyle w:val="ConsPlusNormal"/>
              <w:jc w:val="center"/>
            </w:pPr>
            <w:r>
              <w:t>60,8%</w:t>
            </w:r>
          </w:p>
        </w:tc>
        <w:tc>
          <w:tcPr>
            <w:tcW w:w="1247" w:type="dxa"/>
          </w:tcPr>
          <w:p w:rsidR="00F51C96" w:rsidRDefault="00F51C96">
            <w:pPr>
              <w:pStyle w:val="ConsPlusNormal"/>
              <w:jc w:val="center"/>
            </w:pPr>
            <w:r>
              <w:t>16,5%</w:t>
            </w:r>
          </w:p>
        </w:tc>
        <w:tc>
          <w:tcPr>
            <w:tcW w:w="1191" w:type="dxa"/>
          </w:tcPr>
          <w:p w:rsidR="00F51C96" w:rsidRDefault="00F51C96">
            <w:pPr>
              <w:pStyle w:val="ConsPlusNormal"/>
              <w:jc w:val="center"/>
            </w:pPr>
            <w:r>
              <w:t>572,2</w:t>
            </w:r>
          </w:p>
        </w:tc>
        <w:tc>
          <w:tcPr>
            <w:tcW w:w="1247" w:type="dxa"/>
          </w:tcPr>
          <w:p w:rsidR="00F51C96" w:rsidRDefault="00F51C96">
            <w:pPr>
              <w:pStyle w:val="ConsPlusNormal"/>
              <w:jc w:val="center"/>
            </w:pPr>
            <w:r>
              <w:t>90,7%</w:t>
            </w:r>
          </w:p>
        </w:tc>
        <w:tc>
          <w:tcPr>
            <w:tcW w:w="1134" w:type="dxa"/>
          </w:tcPr>
          <w:p w:rsidR="00F51C96" w:rsidRDefault="00F51C96">
            <w:pPr>
              <w:pStyle w:val="ConsPlusNormal"/>
              <w:jc w:val="center"/>
            </w:pPr>
            <w:r>
              <w:t>34,4%</w:t>
            </w:r>
          </w:p>
        </w:tc>
      </w:tr>
      <w:tr w:rsidR="00F51C96">
        <w:tc>
          <w:tcPr>
            <w:tcW w:w="1587" w:type="dxa"/>
          </w:tcPr>
          <w:p w:rsidR="00F51C96" w:rsidRDefault="00F51C96">
            <w:pPr>
              <w:pStyle w:val="ConsPlusNormal"/>
              <w:jc w:val="center"/>
            </w:pPr>
            <w:r>
              <w:t>36.</w:t>
            </w:r>
          </w:p>
        </w:tc>
        <w:tc>
          <w:tcPr>
            <w:tcW w:w="1361" w:type="dxa"/>
          </w:tcPr>
          <w:p w:rsidR="00F51C96" w:rsidRDefault="00F51C96">
            <w:pPr>
              <w:pStyle w:val="ConsPlusNormal"/>
              <w:jc w:val="center"/>
            </w:pPr>
            <w:r>
              <w:t>50,7</w:t>
            </w:r>
          </w:p>
        </w:tc>
        <w:tc>
          <w:tcPr>
            <w:tcW w:w="1304" w:type="dxa"/>
          </w:tcPr>
          <w:p w:rsidR="00F51C96" w:rsidRDefault="00F51C96">
            <w:pPr>
              <w:pStyle w:val="ConsPlusNormal"/>
              <w:jc w:val="center"/>
            </w:pPr>
            <w:r>
              <w:t>62,9%</w:t>
            </w:r>
          </w:p>
        </w:tc>
        <w:tc>
          <w:tcPr>
            <w:tcW w:w="1247" w:type="dxa"/>
          </w:tcPr>
          <w:p w:rsidR="00F51C96" w:rsidRDefault="00F51C96">
            <w:pPr>
              <w:pStyle w:val="ConsPlusNormal"/>
              <w:jc w:val="center"/>
            </w:pPr>
            <w:r>
              <w:t>17,8%</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37.</w:t>
            </w:r>
          </w:p>
        </w:tc>
        <w:tc>
          <w:tcPr>
            <w:tcW w:w="1361" w:type="dxa"/>
          </w:tcPr>
          <w:p w:rsidR="00F51C96" w:rsidRDefault="00F51C96">
            <w:pPr>
              <w:pStyle w:val="ConsPlusNormal"/>
              <w:jc w:val="center"/>
            </w:pPr>
            <w:r>
              <w:t>54,1</w:t>
            </w:r>
          </w:p>
        </w:tc>
        <w:tc>
          <w:tcPr>
            <w:tcW w:w="1304" w:type="dxa"/>
          </w:tcPr>
          <w:p w:rsidR="00F51C96" w:rsidRDefault="00F51C96">
            <w:pPr>
              <w:pStyle w:val="ConsPlusNormal"/>
              <w:jc w:val="center"/>
            </w:pPr>
            <w:r>
              <w:t>65,3%</w:t>
            </w:r>
          </w:p>
        </w:tc>
        <w:tc>
          <w:tcPr>
            <w:tcW w:w="1247" w:type="dxa"/>
          </w:tcPr>
          <w:p w:rsidR="00F51C96" w:rsidRDefault="00F51C96">
            <w:pPr>
              <w:pStyle w:val="ConsPlusNormal"/>
              <w:jc w:val="center"/>
            </w:pPr>
            <w:r>
              <w:t>19,2%</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38.</w:t>
            </w:r>
          </w:p>
        </w:tc>
        <w:tc>
          <w:tcPr>
            <w:tcW w:w="1361" w:type="dxa"/>
          </w:tcPr>
          <w:p w:rsidR="00F51C96" w:rsidRDefault="00F51C96">
            <w:pPr>
              <w:pStyle w:val="ConsPlusNormal"/>
              <w:jc w:val="center"/>
            </w:pPr>
            <w:r>
              <w:t>58,9</w:t>
            </w:r>
          </w:p>
        </w:tc>
        <w:tc>
          <w:tcPr>
            <w:tcW w:w="1304" w:type="dxa"/>
          </w:tcPr>
          <w:p w:rsidR="00F51C96" w:rsidRDefault="00F51C96">
            <w:pPr>
              <w:pStyle w:val="ConsPlusNormal"/>
              <w:jc w:val="center"/>
            </w:pPr>
            <w:r>
              <w:t>68,1%</w:t>
            </w:r>
          </w:p>
        </w:tc>
        <w:tc>
          <w:tcPr>
            <w:tcW w:w="1247" w:type="dxa"/>
          </w:tcPr>
          <w:p w:rsidR="00F51C96" w:rsidRDefault="00F51C96">
            <w:pPr>
              <w:pStyle w:val="ConsPlusNormal"/>
              <w:jc w:val="center"/>
            </w:pPr>
            <w:r>
              <w:t>20,9%</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39.</w:t>
            </w:r>
          </w:p>
        </w:tc>
        <w:tc>
          <w:tcPr>
            <w:tcW w:w="1361" w:type="dxa"/>
          </w:tcPr>
          <w:p w:rsidR="00F51C96" w:rsidRDefault="00F51C96">
            <w:pPr>
              <w:pStyle w:val="ConsPlusNormal"/>
              <w:jc w:val="center"/>
            </w:pPr>
            <w:r>
              <w:t>65</w:t>
            </w:r>
          </w:p>
        </w:tc>
        <w:tc>
          <w:tcPr>
            <w:tcW w:w="1304" w:type="dxa"/>
          </w:tcPr>
          <w:p w:rsidR="00F51C96" w:rsidRDefault="00F51C96">
            <w:pPr>
              <w:pStyle w:val="ConsPlusNormal"/>
              <w:jc w:val="center"/>
            </w:pPr>
            <w:r>
              <w:t>71,1%</w:t>
            </w:r>
          </w:p>
        </w:tc>
        <w:tc>
          <w:tcPr>
            <w:tcW w:w="1247" w:type="dxa"/>
          </w:tcPr>
          <w:p w:rsidR="00F51C96" w:rsidRDefault="00F51C96">
            <w:pPr>
              <w:pStyle w:val="ConsPlusNormal"/>
              <w:jc w:val="center"/>
            </w:pPr>
            <w:r>
              <w:t>22,6%</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40.</w:t>
            </w:r>
          </w:p>
        </w:tc>
        <w:tc>
          <w:tcPr>
            <w:tcW w:w="1361" w:type="dxa"/>
          </w:tcPr>
          <w:p w:rsidR="00F51C96" w:rsidRDefault="00F51C96">
            <w:pPr>
              <w:pStyle w:val="ConsPlusNormal"/>
              <w:jc w:val="center"/>
            </w:pPr>
            <w:r>
              <w:t>76,2</w:t>
            </w:r>
          </w:p>
        </w:tc>
        <w:tc>
          <w:tcPr>
            <w:tcW w:w="1304" w:type="dxa"/>
          </w:tcPr>
          <w:p w:rsidR="00F51C96" w:rsidRDefault="00F51C96">
            <w:pPr>
              <w:pStyle w:val="ConsPlusNormal"/>
              <w:jc w:val="center"/>
            </w:pPr>
            <w:r>
              <w:t>75,3%</w:t>
            </w:r>
          </w:p>
        </w:tc>
        <w:tc>
          <w:tcPr>
            <w:tcW w:w="1247" w:type="dxa"/>
          </w:tcPr>
          <w:p w:rsidR="00F51C96" w:rsidRDefault="00F51C96">
            <w:pPr>
              <w:pStyle w:val="ConsPlusNormal"/>
              <w:jc w:val="center"/>
            </w:pPr>
            <w:r>
              <w:t>25,2%</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41.</w:t>
            </w:r>
          </w:p>
        </w:tc>
        <w:tc>
          <w:tcPr>
            <w:tcW w:w="1361" w:type="dxa"/>
          </w:tcPr>
          <w:p w:rsidR="00F51C96" w:rsidRDefault="00F51C96">
            <w:pPr>
              <w:pStyle w:val="ConsPlusNormal"/>
              <w:jc w:val="center"/>
            </w:pPr>
            <w:r>
              <w:t>96,2</w:t>
            </w:r>
          </w:p>
        </w:tc>
        <w:tc>
          <w:tcPr>
            <w:tcW w:w="1304" w:type="dxa"/>
          </w:tcPr>
          <w:p w:rsidR="00F51C96" w:rsidRDefault="00F51C96">
            <w:pPr>
              <w:pStyle w:val="ConsPlusNormal"/>
              <w:jc w:val="center"/>
            </w:pPr>
            <w:r>
              <w:t>80,5%</w:t>
            </w:r>
          </w:p>
        </w:tc>
        <w:tc>
          <w:tcPr>
            <w:tcW w:w="1247" w:type="dxa"/>
          </w:tcPr>
          <w:p w:rsidR="00F51C96" w:rsidRDefault="00F51C96">
            <w:pPr>
              <w:pStyle w:val="ConsPlusNormal"/>
              <w:jc w:val="center"/>
            </w:pPr>
            <w:r>
              <w:t>28,3%</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42.</w:t>
            </w:r>
          </w:p>
        </w:tc>
        <w:tc>
          <w:tcPr>
            <w:tcW w:w="1361" w:type="dxa"/>
          </w:tcPr>
          <w:p w:rsidR="00F51C96" w:rsidRDefault="00F51C96">
            <w:pPr>
              <w:pStyle w:val="ConsPlusNormal"/>
              <w:jc w:val="center"/>
            </w:pPr>
            <w:r>
              <w:t>136,1</w:t>
            </w:r>
          </w:p>
        </w:tc>
        <w:tc>
          <w:tcPr>
            <w:tcW w:w="1304" w:type="dxa"/>
          </w:tcPr>
          <w:p w:rsidR="00F51C96" w:rsidRDefault="00F51C96">
            <w:pPr>
              <w:pStyle w:val="ConsPlusNormal"/>
              <w:jc w:val="center"/>
            </w:pPr>
            <w:r>
              <w:t>86,2%</w:t>
            </w:r>
          </w:p>
        </w:tc>
        <w:tc>
          <w:tcPr>
            <w:tcW w:w="1247" w:type="dxa"/>
          </w:tcPr>
          <w:p w:rsidR="00F51C96" w:rsidRDefault="00F51C96">
            <w:pPr>
              <w:pStyle w:val="ConsPlusNormal"/>
              <w:jc w:val="center"/>
            </w:pPr>
            <w:r>
              <w:t>31,7%</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Среднее значение удельного показателя</w:t>
            </w:r>
          </w:p>
        </w:tc>
        <w:tc>
          <w:tcPr>
            <w:tcW w:w="1361" w:type="dxa"/>
            <w:vAlign w:val="center"/>
          </w:tcPr>
          <w:p w:rsidR="00F51C96" w:rsidRDefault="00F51C96">
            <w:pPr>
              <w:pStyle w:val="ConsPlusNormal"/>
              <w:jc w:val="center"/>
            </w:pPr>
            <w:r>
              <w:t>31,33</w:t>
            </w:r>
          </w:p>
        </w:tc>
        <w:tc>
          <w:tcPr>
            <w:tcW w:w="1304" w:type="dxa"/>
            <w:vAlign w:val="center"/>
          </w:tcPr>
          <w:p w:rsidR="00F51C96" w:rsidRDefault="00F51C96">
            <w:pPr>
              <w:pStyle w:val="ConsPlusNormal"/>
            </w:pPr>
          </w:p>
        </w:tc>
        <w:tc>
          <w:tcPr>
            <w:tcW w:w="1247" w:type="dxa"/>
            <w:vAlign w:val="center"/>
          </w:tcPr>
          <w:p w:rsidR="00F51C96" w:rsidRDefault="00F51C96">
            <w:pPr>
              <w:pStyle w:val="ConsPlusNormal"/>
            </w:pPr>
          </w:p>
        </w:tc>
        <w:tc>
          <w:tcPr>
            <w:tcW w:w="1191" w:type="dxa"/>
            <w:vAlign w:val="center"/>
          </w:tcPr>
          <w:p w:rsidR="00F51C96" w:rsidRDefault="00F51C96">
            <w:pPr>
              <w:pStyle w:val="ConsPlusNormal"/>
              <w:jc w:val="center"/>
            </w:pPr>
            <w:r>
              <w:t>88,82</w:t>
            </w: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Значение удельного показателя высокого класса энергоэффективности</w:t>
            </w:r>
          </w:p>
        </w:tc>
        <w:tc>
          <w:tcPr>
            <w:tcW w:w="1361" w:type="dxa"/>
            <w:vAlign w:val="center"/>
          </w:tcPr>
          <w:p w:rsidR="00F51C96" w:rsidRDefault="00F51C96">
            <w:pPr>
              <w:pStyle w:val="ConsPlusNormal"/>
              <w:jc w:val="center"/>
            </w:pPr>
            <w:r>
              <w:t>18,80</w:t>
            </w:r>
          </w:p>
        </w:tc>
        <w:tc>
          <w:tcPr>
            <w:tcW w:w="1304" w:type="dxa"/>
            <w:vAlign w:val="center"/>
          </w:tcPr>
          <w:p w:rsidR="00F51C96" w:rsidRDefault="00F51C96">
            <w:pPr>
              <w:pStyle w:val="ConsPlusNormal"/>
            </w:pPr>
          </w:p>
        </w:tc>
        <w:tc>
          <w:tcPr>
            <w:tcW w:w="1247" w:type="dxa"/>
            <w:vAlign w:val="center"/>
          </w:tcPr>
          <w:p w:rsidR="00F51C96" w:rsidRDefault="00F51C96">
            <w:pPr>
              <w:pStyle w:val="ConsPlusNormal"/>
            </w:pPr>
          </w:p>
        </w:tc>
        <w:tc>
          <w:tcPr>
            <w:tcW w:w="1191" w:type="dxa"/>
            <w:vAlign w:val="center"/>
          </w:tcPr>
          <w:p w:rsidR="00F51C96" w:rsidRDefault="00F51C96">
            <w:pPr>
              <w:pStyle w:val="ConsPlusNormal"/>
              <w:jc w:val="center"/>
            </w:pPr>
            <w:r>
              <w:t>53,29</w:t>
            </w:r>
          </w:p>
        </w:tc>
        <w:tc>
          <w:tcPr>
            <w:tcW w:w="1247" w:type="dxa"/>
          </w:tcPr>
          <w:p w:rsidR="00F51C96" w:rsidRDefault="00F51C96">
            <w:pPr>
              <w:pStyle w:val="ConsPlusNormal"/>
            </w:pPr>
          </w:p>
        </w:tc>
        <w:tc>
          <w:tcPr>
            <w:tcW w:w="1134"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П4-20-1</w:t>
      </w:r>
    </w:p>
    <w:p w:rsidR="00F51C96" w:rsidRDefault="00F51C96">
      <w:pPr>
        <w:pStyle w:val="ConsPlusNormal"/>
        <w:jc w:val="both"/>
      </w:pPr>
    </w:p>
    <w:p w:rsidR="00F51C96" w:rsidRDefault="00F51C96">
      <w:pPr>
        <w:pStyle w:val="ConsPlusTitle"/>
        <w:jc w:val="center"/>
      </w:pPr>
      <w:bookmarkStart w:id="78" w:name="P16200"/>
      <w:bookmarkEnd w:id="78"/>
      <w:r>
        <w:t>Удельные годовые расходы объектов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административных зданий (электроэнергия</w:t>
      </w:r>
    </w:p>
    <w:p w:rsidR="00F51C96" w:rsidRDefault="00F51C96">
      <w:pPr>
        <w:pStyle w:val="ConsPlusTitle"/>
        <w:jc w:val="center"/>
      </w:pPr>
      <w:r>
        <w:t>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bookmarkStart w:id="79" w:name="P16211"/>
            <w:bookmarkEnd w:id="79"/>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33,3</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29,2</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35,1</w:t>
            </w:r>
          </w:p>
        </w:tc>
        <w:tc>
          <w:tcPr>
            <w:tcW w:w="1191" w:type="dxa"/>
          </w:tcPr>
          <w:p w:rsidR="00F51C96" w:rsidRDefault="00F51C96">
            <w:pPr>
              <w:pStyle w:val="ConsPlusNormal"/>
              <w:jc w:val="center"/>
            </w:pPr>
            <w:r>
              <w:t>5,1%</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30,3</w:t>
            </w:r>
          </w:p>
        </w:tc>
        <w:tc>
          <w:tcPr>
            <w:tcW w:w="1361" w:type="dxa"/>
          </w:tcPr>
          <w:p w:rsidR="00F51C96" w:rsidRDefault="00F51C96">
            <w:pPr>
              <w:pStyle w:val="ConsPlusNormal"/>
              <w:jc w:val="center"/>
            </w:pPr>
            <w:r>
              <w:t>2,0%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36,9</w:t>
            </w:r>
          </w:p>
        </w:tc>
        <w:tc>
          <w:tcPr>
            <w:tcW w:w="1191" w:type="dxa"/>
          </w:tcPr>
          <w:p w:rsidR="00F51C96" w:rsidRDefault="00F51C96">
            <w:pPr>
              <w:pStyle w:val="ConsPlusNormal"/>
              <w:jc w:val="center"/>
            </w:pPr>
            <w:r>
              <w:t>9,7%</w:t>
            </w:r>
          </w:p>
        </w:tc>
        <w:tc>
          <w:tcPr>
            <w:tcW w:w="1020" w:type="dxa"/>
          </w:tcPr>
          <w:p w:rsidR="00F51C96" w:rsidRDefault="00F51C96">
            <w:pPr>
              <w:pStyle w:val="ConsPlusNormal"/>
              <w:jc w:val="center"/>
            </w:pPr>
            <w:r>
              <w:t>1,0%</w:t>
            </w:r>
          </w:p>
        </w:tc>
        <w:tc>
          <w:tcPr>
            <w:tcW w:w="1191" w:type="dxa"/>
          </w:tcPr>
          <w:p w:rsidR="00F51C96" w:rsidRDefault="00F51C96">
            <w:pPr>
              <w:pStyle w:val="ConsPlusNormal"/>
              <w:jc w:val="center"/>
            </w:pPr>
            <w:r>
              <w:t>31,3</w:t>
            </w:r>
          </w:p>
        </w:tc>
        <w:tc>
          <w:tcPr>
            <w:tcW w:w="1361" w:type="dxa"/>
          </w:tcPr>
          <w:p w:rsidR="00F51C96" w:rsidRDefault="00F51C96">
            <w:pPr>
              <w:pStyle w:val="ConsPlusNormal"/>
              <w:jc w:val="center"/>
            </w:pPr>
            <w:r>
              <w:t>5,1%</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38,9</w:t>
            </w:r>
          </w:p>
        </w:tc>
        <w:tc>
          <w:tcPr>
            <w:tcW w:w="1191" w:type="dxa"/>
          </w:tcPr>
          <w:p w:rsidR="00F51C96" w:rsidRDefault="00F51C96">
            <w:pPr>
              <w:pStyle w:val="ConsPlusNormal"/>
              <w:jc w:val="center"/>
            </w:pPr>
            <w:r>
              <w:t>14,3%</w:t>
            </w:r>
          </w:p>
        </w:tc>
        <w:tc>
          <w:tcPr>
            <w:tcW w:w="1020" w:type="dxa"/>
          </w:tcPr>
          <w:p w:rsidR="00F51C96" w:rsidRDefault="00F51C96">
            <w:pPr>
              <w:pStyle w:val="ConsPlusNormal"/>
              <w:jc w:val="center"/>
            </w:pPr>
            <w:r>
              <w:t>1,4%</w:t>
            </w:r>
          </w:p>
        </w:tc>
        <w:tc>
          <w:tcPr>
            <w:tcW w:w="1191" w:type="dxa"/>
          </w:tcPr>
          <w:p w:rsidR="00F51C96" w:rsidRDefault="00F51C96">
            <w:pPr>
              <w:pStyle w:val="ConsPlusNormal"/>
              <w:jc w:val="center"/>
            </w:pPr>
            <w:r>
              <w:t>32,3</w:t>
            </w:r>
          </w:p>
        </w:tc>
        <w:tc>
          <w:tcPr>
            <w:tcW w:w="1361" w:type="dxa"/>
          </w:tcPr>
          <w:p w:rsidR="00F51C96" w:rsidRDefault="00F51C96">
            <w:pPr>
              <w:pStyle w:val="ConsPlusNormal"/>
              <w:jc w:val="center"/>
            </w:pPr>
            <w:r>
              <w:t>8,0%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41,0</w:t>
            </w:r>
          </w:p>
        </w:tc>
        <w:tc>
          <w:tcPr>
            <w:tcW w:w="1191" w:type="dxa"/>
          </w:tcPr>
          <w:p w:rsidR="00F51C96" w:rsidRDefault="00F51C96">
            <w:pPr>
              <w:pStyle w:val="ConsPlusNormal"/>
              <w:jc w:val="center"/>
            </w:pPr>
            <w:r>
              <w:t>18,7%</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33,3</w:t>
            </w:r>
          </w:p>
        </w:tc>
        <w:tc>
          <w:tcPr>
            <w:tcW w:w="1361" w:type="dxa"/>
          </w:tcPr>
          <w:p w:rsidR="00F51C96" w:rsidRDefault="00F51C96">
            <w:pPr>
              <w:pStyle w:val="ConsPlusNormal"/>
              <w:jc w:val="center"/>
            </w:pPr>
            <w:r>
              <w:t>10,8%</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43,0</w:t>
            </w:r>
          </w:p>
        </w:tc>
        <w:tc>
          <w:tcPr>
            <w:tcW w:w="1191" w:type="dxa"/>
          </w:tcPr>
          <w:p w:rsidR="00F51C96" w:rsidRDefault="00F51C96">
            <w:pPr>
              <w:pStyle w:val="ConsPlusNormal"/>
              <w:jc w:val="center"/>
            </w:pPr>
            <w:r>
              <w:t>22,5%</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34,3</w:t>
            </w:r>
          </w:p>
        </w:tc>
        <w:tc>
          <w:tcPr>
            <w:tcW w:w="1361" w:type="dxa"/>
          </w:tcPr>
          <w:p w:rsidR="00F51C96" w:rsidRDefault="00F51C96">
            <w:pPr>
              <w:pStyle w:val="ConsPlusNormal"/>
              <w:jc w:val="center"/>
            </w:pPr>
            <w:r>
              <w:t>13,4%</w:t>
            </w:r>
          </w:p>
        </w:tc>
        <w:tc>
          <w:tcPr>
            <w:tcW w:w="1191" w:type="dxa"/>
          </w:tcPr>
          <w:p w:rsidR="00F51C96" w:rsidRDefault="00F51C96">
            <w:pPr>
              <w:pStyle w:val="ConsPlusNormal"/>
              <w:jc w:val="center"/>
            </w:pPr>
            <w:r>
              <w:t>1,3%</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45,1</w:t>
            </w:r>
          </w:p>
        </w:tc>
        <w:tc>
          <w:tcPr>
            <w:tcW w:w="1191" w:type="dxa"/>
          </w:tcPr>
          <w:p w:rsidR="00F51C96" w:rsidRDefault="00F51C96">
            <w:pPr>
              <w:pStyle w:val="ConsPlusNormal"/>
              <w:jc w:val="center"/>
            </w:pPr>
            <w:r>
              <w:t>26,1%</w:t>
            </w:r>
          </w:p>
        </w:tc>
        <w:tc>
          <w:tcPr>
            <w:tcW w:w="1020" w:type="dxa"/>
          </w:tcPr>
          <w:p w:rsidR="00F51C96" w:rsidRDefault="00F51C96">
            <w:pPr>
              <w:pStyle w:val="ConsPlusNormal"/>
              <w:jc w:val="center"/>
            </w:pPr>
            <w:r>
              <w:t>2,6%</w:t>
            </w:r>
          </w:p>
        </w:tc>
        <w:tc>
          <w:tcPr>
            <w:tcW w:w="1191" w:type="dxa"/>
          </w:tcPr>
          <w:p w:rsidR="00F51C96" w:rsidRDefault="00F51C96">
            <w:pPr>
              <w:pStyle w:val="ConsPlusNormal"/>
              <w:jc w:val="center"/>
            </w:pPr>
            <w:r>
              <w:t>35,3</w:t>
            </w:r>
          </w:p>
        </w:tc>
        <w:tc>
          <w:tcPr>
            <w:tcW w:w="1361" w:type="dxa"/>
          </w:tcPr>
          <w:p w:rsidR="00F51C96" w:rsidRDefault="00F51C96">
            <w:pPr>
              <w:pStyle w:val="ConsPlusNormal"/>
              <w:jc w:val="center"/>
            </w:pPr>
            <w:r>
              <w:t>15,9%</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47,2</w:t>
            </w:r>
          </w:p>
        </w:tc>
        <w:tc>
          <w:tcPr>
            <w:tcW w:w="1191" w:type="dxa"/>
          </w:tcPr>
          <w:p w:rsidR="00F51C96" w:rsidRDefault="00F51C96">
            <w:pPr>
              <w:pStyle w:val="ConsPlusNormal"/>
              <w:jc w:val="center"/>
            </w:pPr>
            <w:r>
              <w:t>29,4%</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36,2</w:t>
            </w:r>
          </w:p>
        </w:tc>
        <w:tc>
          <w:tcPr>
            <w:tcW w:w="1361" w:type="dxa"/>
          </w:tcPr>
          <w:p w:rsidR="00F51C96" w:rsidRDefault="00F51C96">
            <w:pPr>
              <w:pStyle w:val="ConsPlusNormal"/>
              <w:jc w:val="center"/>
            </w:pPr>
            <w:r>
              <w:t>18,0%</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49,5</w:t>
            </w:r>
          </w:p>
        </w:tc>
        <w:tc>
          <w:tcPr>
            <w:tcW w:w="1191" w:type="dxa"/>
          </w:tcPr>
          <w:p w:rsidR="00F51C96" w:rsidRDefault="00F51C96">
            <w:pPr>
              <w:pStyle w:val="ConsPlusNormal"/>
              <w:jc w:val="center"/>
            </w:pPr>
            <w:r>
              <w:t>32,7%</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37,1</w:t>
            </w:r>
          </w:p>
        </w:tc>
        <w:tc>
          <w:tcPr>
            <w:tcW w:w="1361" w:type="dxa"/>
          </w:tcPr>
          <w:p w:rsidR="00F51C96" w:rsidRDefault="00F51C96">
            <w:pPr>
              <w:pStyle w:val="ConsPlusNormal"/>
              <w:jc w:val="center"/>
            </w:pPr>
            <w:r>
              <w:t>19,9%</w:t>
            </w:r>
          </w:p>
        </w:tc>
        <w:tc>
          <w:tcPr>
            <w:tcW w:w="1191" w:type="dxa"/>
          </w:tcPr>
          <w:p w:rsidR="00F51C96" w:rsidRDefault="00F51C96">
            <w:pPr>
              <w:pStyle w:val="ConsPlusNormal"/>
              <w:jc w:val="center"/>
            </w:pPr>
            <w:r>
              <w:t>2,0%</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52,0</w:t>
            </w:r>
          </w:p>
        </w:tc>
        <w:tc>
          <w:tcPr>
            <w:tcW w:w="1191" w:type="dxa"/>
          </w:tcPr>
          <w:p w:rsidR="00F51C96" w:rsidRDefault="00F51C96">
            <w:pPr>
              <w:pStyle w:val="ConsPlusNormal"/>
              <w:jc w:val="center"/>
            </w:pPr>
            <w:r>
              <w:t>35,9%</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37,9</w:t>
            </w:r>
          </w:p>
        </w:tc>
        <w:tc>
          <w:tcPr>
            <w:tcW w:w="1361" w:type="dxa"/>
          </w:tcPr>
          <w:p w:rsidR="00F51C96" w:rsidRDefault="00F51C96">
            <w:pPr>
              <w:pStyle w:val="ConsPlusNormal"/>
              <w:jc w:val="center"/>
            </w:pPr>
            <w:r>
              <w:t>21,6%</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54,8</w:t>
            </w:r>
          </w:p>
        </w:tc>
        <w:tc>
          <w:tcPr>
            <w:tcW w:w="1191" w:type="dxa"/>
          </w:tcPr>
          <w:p w:rsidR="00F51C96" w:rsidRDefault="00F51C96">
            <w:pPr>
              <w:pStyle w:val="ConsPlusNormal"/>
              <w:jc w:val="center"/>
            </w:pPr>
            <w:r>
              <w:t>39,2%</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38,9</w:t>
            </w:r>
          </w:p>
        </w:tc>
        <w:tc>
          <w:tcPr>
            <w:tcW w:w="1361" w:type="dxa"/>
          </w:tcPr>
          <w:p w:rsidR="00F51C96" w:rsidRDefault="00F51C96">
            <w:pPr>
              <w:pStyle w:val="ConsPlusNormal"/>
              <w:jc w:val="center"/>
            </w:pPr>
            <w:r>
              <w:t>23,6%</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57,6</w:t>
            </w:r>
          </w:p>
        </w:tc>
        <w:tc>
          <w:tcPr>
            <w:tcW w:w="1191" w:type="dxa"/>
          </w:tcPr>
          <w:p w:rsidR="00F51C96" w:rsidRDefault="00F51C96">
            <w:pPr>
              <w:pStyle w:val="ConsPlusNormal"/>
              <w:jc w:val="center"/>
            </w:pPr>
            <w:r>
              <w:t>42,2%</w:t>
            </w:r>
          </w:p>
        </w:tc>
        <w:tc>
          <w:tcPr>
            <w:tcW w:w="1020" w:type="dxa"/>
          </w:tcPr>
          <w:p w:rsidR="00F51C96" w:rsidRDefault="00F51C96">
            <w:pPr>
              <w:pStyle w:val="ConsPlusNormal"/>
              <w:jc w:val="center"/>
            </w:pPr>
            <w:r>
              <w:t>5,3%</w:t>
            </w:r>
          </w:p>
        </w:tc>
        <w:tc>
          <w:tcPr>
            <w:tcW w:w="1191" w:type="dxa"/>
          </w:tcPr>
          <w:p w:rsidR="00F51C96" w:rsidRDefault="00F51C96">
            <w:pPr>
              <w:pStyle w:val="ConsPlusNormal"/>
              <w:jc w:val="center"/>
            </w:pPr>
            <w:r>
              <w:t>39,7</w:t>
            </w:r>
          </w:p>
        </w:tc>
        <w:tc>
          <w:tcPr>
            <w:tcW w:w="1361" w:type="dxa"/>
          </w:tcPr>
          <w:p w:rsidR="00F51C96" w:rsidRDefault="00F51C96">
            <w:pPr>
              <w:pStyle w:val="ConsPlusNormal"/>
              <w:jc w:val="center"/>
            </w:pPr>
            <w:r>
              <w:t>25,2%</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60,4</w:t>
            </w:r>
          </w:p>
        </w:tc>
        <w:tc>
          <w:tcPr>
            <w:tcW w:w="1191" w:type="dxa"/>
          </w:tcPr>
          <w:p w:rsidR="00F51C96" w:rsidRDefault="00F51C96">
            <w:pPr>
              <w:pStyle w:val="ConsPlusNormal"/>
              <w:jc w:val="center"/>
            </w:pPr>
            <w:r>
              <w:t>44,8%</w:t>
            </w:r>
          </w:p>
        </w:tc>
        <w:tc>
          <w:tcPr>
            <w:tcW w:w="1020" w:type="dxa"/>
          </w:tcPr>
          <w:p w:rsidR="00F51C96" w:rsidRDefault="00F51C96">
            <w:pPr>
              <w:pStyle w:val="ConsPlusNormal"/>
              <w:jc w:val="center"/>
            </w:pPr>
            <w:r>
              <w:t>6,9%</w:t>
            </w:r>
          </w:p>
        </w:tc>
        <w:tc>
          <w:tcPr>
            <w:tcW w:w="1191" w:type="dxa"/>
          </w:tcPr>
          <w:p w:rsidR="00F51C96" w:rsidRDefault="00F51C96">
            <w:pPr>
              <w:pStyle w:val="ConsPlusNormal"/>
              <w:jc w:val="center"/>
            </w:pPr>
            <w:r>
              <w:t>40,5</w:t>
            </w:r>
          </w:p>
        </w:tc>
        <w:tc>
          <w:tcPr>
            <w:tcW w:w="1361" w:type="dxa"/>
          </w:tcPr>
          <w:p w:rsidR="00F51C96" w:rsidRDefault="00F51C96">
            <w:pPr>
              <w:pStyle w:val="ConsPlusNormal"/>
              <w:jc w:val="center"/>
            </w:pPr>
            <w:r>
              <w:t>26,7%</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63,3</w:t>
            </w:r>
          </w:p>
        </w:tc>
        <w:tc>
          <w:tcPr>
            <w:tcW w:w="1191" w:type="dxa"/>
          </w:tcPr>
          <w:p w:rsidR="00F51C96" w:rsidRDefault="00F51C96">
            <w:pPr>
              <w:pStyle w:val="ConsPlusNormal"/>
              <w:jc w:val="center"/>
            </w:pPr>
            <w:r>
              <w:t>47,4%</w:t>
            </w:r>
          </w:p>
        </w:tc>
        <w:tc>
          <w:tcPr>
            <w:tcW w:w="1020" w:type="dxa"/>
          </w:tcPr>
          <w:p w:rsidR="00F51C96" w:rsidRDefault="00F51C96">
            <w:pPr>
              <w:pStyle w:val="ConsPlusNormal"/>
              <w:jc w:val="center"/>
            </w:pPr>
            <w:r>
              <w:t>8,4%</w:t>
            </w:r>
          </w:p>
        </w:tc>
        <w:tc>
          <w:tcPr>
            <w:tcW w:w="1191" w:type="dxa"/>
          </w:tcPr>
          <w:p w:rsidR="00F51C96" w:rsidRDefault="00F51C96">
            <w:pPr>
              <w:pStyle w:val="ConsPlusNormal"/>
              <w:jc w:val="center"/>
            </w:pPr>
            <w:r>
              <w:t>41,4</w:t>
            </w:r>
          </w:p>
        </w:tc>
        <w:tc>
          <w:tcPr>
            <w:tcW w:w="1361" w:type="dxa"/>
          </w:tcPr>
          <w:p w:rsidR="00F51C96" w:rsidRDefault="00F51C96">
            <w:pPr>
              <w:pStyle w:val="ConsPlusNormal"/>
              <w:jc w:val="center"/>
            </w:pPr>
            <w:r>
              <w:t>28,3%</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66,4</w:t>
            </w:r>
          </w:p>
        </w:tc>
        <w:tc>
          <w:tcPr>
            <w:tcW w:w="1191" w:type="dxa"/>
          </w:tcPr>
          <w:p w:rsidR="00F51C96" w:rsidRDefault="00F51C96">
            <w:pPr>
              <w:pStyle w:val="ConsPlusNormal"/>
              <w:jc w:val="center"/>
            </w:pPr>
            <w:r>
              <w:t>49,8%</w:t>
            </w:r>
          </w:p>
        </w:tc>
        <w:tc>
          <w:tcPr>
            <w:tcW w:w="1020" w:type="dxa"/>
          </w:tcPr>
          <w:p w:rsidR="00F51C96" w:rsidRDefault="00F51C96">
            <w:pPr>
              <w:pStyle w:val="ConsPlusNormal"/>
              <w:jc w:val="center"/>
            </w:pPr>
            <w:r>
              <w:t>9,9%</w:t>
            </w:r>
          </w:p>
        </w:tc>
        <w:tc>
          <w:tcPr>
            <w:tcW w:w="1191" w:type="dxa"/>
          </w:tcPr>
          <w:p w:rsidR="00F51C96" w:rsidRDefault="00F51C96">
            <w:pPr>
              <w:pStyle w:val="ConsPlusNormal"/>
              <w:jc w:val="center"/>
            </w:pPr>
            <w:r>
              <w:t>42,2</w:t>
            </w:r>
          </w:p>
        </w:tc>
        <w:tc>
          <w:tcPr>
            <w:tcW w:w="1361" w:type="dxa"/>
          </w:tcPr>
          <w:p w:rsidR="00F51C96" w:rsidRDefault="00F51C96">
            <w:pPr>
              <w:pStyle w:val="ConsPlusNormal"/>
              <w:jc w:val="center"/>
            </w:pPr>
            <w:r>
              <w:t>29,6%</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69,8</w:t>
            </w:r>
          </w:p>
        </w:tc>
        <w:tc>
          <w:tcPr>
            <w:tcW w:w="1191" w:type="dxa"/>
          </w:tcPr>
          <w:p w:rsidR="00F51C96" w:rsidRDefault="00F51C96">
            <w:pPr>
              <w:pStyle w:val="ConsPlusNormal"/>
              <w:jc w:val="center"/>
            </w:pPr>
            <w:r>
              <w:t>52,3%</w:t>
            </w:r>
          </w:p>
        </w:tc>
        <w:tc>
          <w:tcPr>
            <w:tcW w:w="1020" w:type="dxa"/>
          </w:tcPr>
          <w:p w:rsidR="00F51C96" w:rsidRDefault="00F51C96">
            <w:pPr>
              <w:pStyle w:val="ConsPlusNormal"/>
              <w:jc w:val="center"/>
            </w:pPr>
            <w:r>
              <w:t>11,4%</w:t>
            </w:r>
          </w:p>
        </w:tc>
        <w:tc>
          <w:tcPr>
            <w:tcW w:w="1191" w:type="dxa"/>
          </w:tcPr>
          <w:p w:rsidR="00F51C96" w:rsidRDefault="00F51C96">
            <w:pPr>
              <w:pStyle w:val="ConsPlusNormal"/>
              <w:jc w:val="center"/>
            </w:pPr>
            <w:r>
              <w:t>43,0</w:t>
            </w:r>
          </w:p>
        </w:tc>
        <w:tc>
          <w:tcPr>
            <w:tcW w:w="1361" w:type="dxa"/>
          </w:tcPr>
          <w:p w:rsidR="00F51C96" w:rsidRDefault="00F51C96">
            <w:pPr>
              <w:pStyle w:val="ConsPlusNormal"/>
              <w:jc w:val="center"/>
            </w:pPr>
            <w:r>
              <w:t>30,9%</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73,3</w:t>
            </w:r>
          </w:p>
        </w:tc>
        <w:tc>
          <w:tcPr>
            <w:tcW w:w="1191" w:type="dxa"/>
          </w:tcPr>
          <w:p w:rsidR="00F51C96" w:rsidRDefault="00F51C96">
            <w:pPr>
              <w:pStyle w:val="ConsPlusNormal"/>
              <w:jc w:val="center"/>
            </w:pPr>
            <w:r>
              <w:t>54,5%</w:t>
            </w:r>
          </w:p>
        </w:tc>
        <w:tc>
          <w:tcPr>
            <w:tcW w:w="1020" w:type="dxa"/>
          </w:tcPr>
          <w:p w:rsidR="00F51C96" w:rsidRDefault="00F51C96">
            <w:pPr>
              <w:pStyle w:val="ConsPlusNormal"/>
              <w:jc w:val="center"/>
            </w:pPr>
            <w:r>
              <w:t>12,7%</w:t>
            </w:r>
          </w:p>
        </w:tc>
        <w:tc>
          <w:tcPr>
            <w:tcW w:w="1191" w:type="dxa"/>
          </w:tcPr>
          <w:p w:rsidR="00F51C96" w:rsidRDefault="00F51C96">
            <w:pPr>
              <w:pStyle w:val="ConsPlusNormal"/>
              <w:jc w:val="center"/>
            </w:pPr>
            <w:r>
              <w:t>44,0</w:t>
            </w:r>
          </w:p>
        </w:tc>
        <w:tc>
          <w:tcPr>
            <w:tcW w:w="1361" w:type="dxa"/>
          </w:tcPr>
          <w:p w:rsidR="00F51C96" w:rsidRDefault="00F51C96">
            <w:pPr>
              <w:pStyle w:val="ConsPlusNormal"/>
              <w:jc w:val="center"/>
            </w:pPr>
            <w:r>
              <w:t>32,5%</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77,4</w:t>
            </w:r>
          </w:p>
        </w:tc>
        <w:tc>
          <w:tcPr>
            <w:tcW w:w="1191" w:type="dxa"/>
          </w:tcPr>
          <w:p w:rsidR="00F51C96" w:rsidRDefault="00F51C96">
            <w:pPr>
              <w:pStyle w:val="ConsPlusNormal"/>
              <w:jc w:val="center"/>
            </w:pPr>
            <w:r>
              <w:t>56,9%</w:t>
            </w:r>
          </w:p>
        </w:tc>
        <w:tc>
          <w:tcPr>
            <w:tcW w:w="1020" w:type="dxa"/>
          </w:tcPr>
          <w:p w:rsidR="00F51C96" w:rsidRDefault="00F51C96">
            <w:pPr>
              <w:pStyle w:val="ConsPlusNormal"/>
              <w:jc w:val="center"/>
            </w:pPr>
            <w:r>
              <w:t>14,2%</w:t>
            </w:r>
          </w:p>
        </w:tc>
        <w:tc>
          <w:tcPr>
            <w:tcW w:w="1191" w:type="dxa"/>
          </w:tcPr>
          <w:p w:rsidR="00F51C96" w:rsidRDefault="00F51C96">
            <w:pPr>
              <w:pStyle w:val="ConsPlusNormal"/>
              <w:jc w:val="center"/>
            </w:pPr>
            <w:r>
              <w:t>45,1</w:t>
            </w:r>
          </w:p>
        </w:tc>
        <w:tc>
          <w:tcPr>
            <w:tcW w:w="1361" w:type="dxa"/>
          </w:tcPr>
          <w:p w:rsidR="00F51C96" w:rsidRDefault="00F51C96">
            <w:pPr>
              <w:pStyle w:val="ConsPlusNormal"/>
              <w:jc w:val="center"/>
            </w:pPr>
            <w:r>
              <w:t>34,1%</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82,0</w:t>
            </w:r>
          </w:p>
        </w:tc>
        <w:tc>
          <w:tcPr>
            <w:tcW w:w="1191" w:type="dxa"/>
          </w:tcPr>
          <w:p w:rsidR="00F51C96" w:rsidRDefault="00F51C96">
            <w:pPr>
              <w:pStyle w:val="ConsPlusNormal"/>
              <w:jc w:val="center"/>
            </w:pPr>
            <w:r>
              <w:t>59,4%</w:t>
            </w:r>
          </w:p>
        </w:tc>
        <w:tc>
          <w:tcPr>
            <w:tcW w:w="1020" w:type="dxa"/>
          </w:tcPr>
          <w:p w:rsidR="00F51C96" w:rsidRDefault="00F51C96">
            <w:pPr>
              <w:pStyle w:val="ConsPlusNormal"/>
              <w:jc w:val="center"/>
            </w:pPr>
            <w:r>
              <w:t>15,6%</w:t>
            </w:r>
          </w:p>
        </w:tc>
        <w:tc>
          <w:tcPr>
            <w:tcW w:w="1191" w:type="dxa"/>
          </w:tcPr>
          <w:p w:rsidR="00F51C96" w:rsidRDefault="00F51C96">
            <w:pPr>
              <w:pStyle w:val="ConsPlusNormal"/>
              <w:jc w:val="center"/>
            </w:pPr>
            <w:r>
              <w:t>46,1</w:t>
            </w:r>
          </w:p>
        </w:tc>
        <w:tc>
          <w:tcPr>
            <w:tcW w:w="1361" w:type="dxa"/>
          </w:tcPr>
          <w:p w:rsidR="00F51C96" w:rsidRDefault="00F51C96">
            <w:pPr>
              <w:pStyle w:val="ConsPlusNormal"/>
              <w:jc w:val="center"/>
            </w:pPr>
            <w:r>
              <w:t>35,6%</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lastRenderedPageBreak/>
              <w:t>20.</w:t>
            </w:r>
          </w:p>
        </w:tc>
        <w:tc>
          <w:tcPr>
            <w:tcW w:w="1304" w:type="dxa"/>
          </w:tcPr>
          <w:p w:rsidR="00F51C96" w:rsidRDefault="00F51C96">
            <w:pPr>
              <w:pStyle w:val="ConsPlusNormal"/>
              <w:jc w:val="center"/>
            </w:pPr>
            <w:r>
              <w:t>87,0</w:t>
            </w:r>
          </w:p>
        </w:tc>
        <w:tc>
          <w:tcPr>
            <w:tcW w:w="1191" w:type="dxa"/>
          </w:tcPr>
          <w:p w:rsidR="00F51C96" w:rsidRDefault="00F51C96">
            <w:pPr>
              <w:pStyle w:val="ConsPlusNormal"/>
              <w:jc w:val="center"/>
            </w:pPr>
            <w:r>
              <w:t>61,7%</w:t>
            </w:r>
          </w:p>
        </w:tc>
        <w:tc>
          <w:tcPr>
            <w:tcW w:w="1020" w:type="dxa"/>
          </w:tcPr>
          <w:p w:rsidR="00F51C96" w:rsidRDefault="00F51C96">
            <w:pPr>
              <w:pStyle w:val="ConsPlusNormal"/>
              <w:jc w:val="center"/>
            </w:pPr>
            <w:r>
              <w:t>17,0%</w:t>
            </w:r>
          </w:p>
        </w:tc>
        <w:tc>
          <w:tcPr>
            <w:tcW w:w="1191" w:type="dxa"/>
          </w:tcPr>
          <w:p w:rsidR="00F51C96" w:rsidRDefault="00F51C96">
            <w:pPr>
              <w:pStyle w:val="ConsPlusNormal"/>
              <w:jc w:val="center"/>
            </w:pPr>
            <w:r>
              <w:t>47,1</w:t>
            </w:r>
          </w:p>
        </w:tc>
        <w:tc>
          <w:tcPr>
            <w:tcW w:w="1361" w:type="dxa"/>
          </w:tcPr>
          <w:p w:rsidR="00F51C96" w:rsidRDefault="00F51C96">
            <w:pPr>
              <w:pStyle w:val="ConsPlusNormal"/>
              <w:jc w:val="center"/>
            </w:pPr>
            <w:r>
              <w:t>36,9%</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92,4</w:t>
            </w:r>
          </w:p>
        </w:tc>
        <w:tc>
          <w:tcPr>
            <w:tcW w:w="1191" w:type="dxa"/>
          </w:tcPr>
          <w:p w:rsidR="00F51C96" w:rsidRDefault="00F51C96">
            <w:pPr>
              <w:pStyle w:val="ConsPlusNormal"/>
              <w:jc w:val="center"/>
            </w:pPr>
            <w:r>
              <w:t>63,9%</w:t>
            </w:r>
          </w:p>
        </w:tc>
        <w:tc>
          <w:tcPr>
            <w:tcW w:w="1020" w:type="dxa"/>
          </w:tcPr>
          <w:p w:rsidR="00F51C96" w:rsidRDefault="00F51C96">
            <w:pPr>
              <w:pStyle w:val="ConsPlusNormal"/>
              <w:jc w:val="center"/>
            </w:pPr>
            <w:r>
              <w:t>18,4%</w:t>
            </w:r>
          </w:p>
        </w:tc>
        <w:tc>
          <w:tcPr>
            <w:tcW w:w="1191" w:type="dxa"/>
          </w:tcPr>
          <w:p w:rsidR="00F51C96" w:rsidRDefault="00F51C96">
            <w:pPr>
              <w:pStyle w:val="ConsPlusNormal"/>
              <w:jc w:val="center"/>
            </w:pPr>
            <w:r>
              <w:t>48,1</w:t>
            </w:r>
          </w:p>
        </w:tc>
        <w:tc>
          <w:tcPr>
            <w:tcW w:w="1361" w:type="dxa"/>
          </w:tcPr>
          <w:p w:rsidR="00F51C96" w:rsidRDefault="00F51C96">
            <w:pPr>
              <w:pStyle w:val="ConsPlusNormal"/>
              <w:jc w:val="center"/>
            </w:pPr>
            <w:r>
              <w:t>38,3%</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98,7</w:t>
            </w:r>
          </w:p>
        </w:tc>
        <w:tc>
          <w:tcPr>
            <w:tcW w:w="1191" w:type="dxa"/>
          </w:tcPr>
          <w:p w:rsidR="00F51C96" w:rsidRDefault="00F51C96">
            <w:pPr>
              <w:pStyle w:val="ConsPlusNormal"/>
              <w:jc w:val="center"/>
            </w:pPr>
            <w:r>
              <w:t>66,2%</w:t>
            </w:r>
          </w:p>
        </w:tc>
        <w:tc>
          <w:tcPr>
            <w:tcW w:w="1020" w:type="dxa"/>
          </w:tcPr>
          <w:p w:rsidR="00F51C96" w:rsidRDefault="00F51C96">
            <w:pPr>
              <w:pStyle w:val="ConsPlusNormal"/>
              <w:jc w:val="center"/>
            </w:pPr>
            <w:r>
              <w:t>19,7%</w:t>
            </w:r>
          </w:p>
        </w:tc>
        <w:tc>
          <w:tcPr>
            <w:tcW w:w="1191" w:type="dxa"/>
          </w:tcPr>
          <w:p w:rsidR="00F51C96" w:rsidRDefault="00F51C96">
            <w:pPr>
              <w:pStyle w:val="ConsPlusNormal"/>
              <w:jc w:val="center"/>
            </w:pPr>
            <w:r>
              <w:t>49,2</w:t>
            </w:r>
          </w:p>
        </w:tc>
        <w:tc>
          <w:tcPr>
            <w:tcW w:w="1361" w:type="dxa"/>
          </w:tcPr>
          <w:p w:rsidR="00F51C96" w:rsidRDefault="00F51C96">
            <w:pPr>
              <w:pStyle w:val="ConsPlusNormal"/>
              <w:jc w:val="center"/>
            </w:pPr>
            <w:r>
              <w:t>39,6%</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106,0</w:t>
            </w:r>
          </w:p>
        </w:tc>
        <w:tc>
          <w:tcPr>
            <w:tcW w:w="1191" w:type="dxa"/>
          </w:tcPr>
          <w:p w:rsidR="00F51C96" w:rsidRDefault="00F51C96">
            <w:pPr>
              <w:pStyle w:val="ConsPlusNormal"/>
              <w:jc w:val="center"/>
            </w:pPr>
            <w:r>
              <w:t>68,6%</w:t>
            </w:r>
          </w:p>
        </w:tc>
        <w:tc>
          <w:tcPr>
            <w:tcW w:w="1020" w:type="dxa"/>
          </w:tcPr>
          <w:p w:rsidR="00F51C96" w:rsidRDefault="00F51C96">
            <w:pPr>
              <w:pStyle w:val="ConsPlusNormal"/>
              <w:jc w:val="center"/>
            </w:pPr>
            <w:r>
              <w:t>21,1%</w:t>
            </w:r>
          </w:p>
        </w:tc>
        <w:tc>
          <w:tcPr>
            <w:tcW w:w="1191" w:type="dxa"/>
          </w:tcPr>
          <w:p w:rsidR="00F51C96" w:rsidRDefault="00F51C96">
            <w:pPr>
              <w:pStyle w:val="ConsPlusNormal"/>
              <w:jc w:val="center"/>
            </w:pPr>
            <w:r>
              <w:t>50,3</w:t>
            </w:r>
          </w:p>
        </w:tc>
        <w:tc>
          <w:tcPr>
            <w:tcW w:w="1361" w:type="dxa"/>
          </w:tcPr>
          <w:p w:rsidR="00F51C96" w:rsidRDefault="00F51C96">
            <w:pPr>
              <w:pStyle w:val="ConsPlusNormal"/>
              <w:jc w:val="center"/>
            </w:pPr>
            <w:r>
              <w:t>41,0%</w:t>
            </w:r>
          </w:p>
        </w:tc>
        <w:tc>
          <w:tcPr>
            <w:tcW w:w="1191" w:type="dxa"/>
          </w:tcPr>
          <w:p w:rsidR="00F51C96" w:rsidRDefault="00F51C96">
            <w:pPr>
              <w:pStyle w:val="ConsPlusNormal"/>
              <w:jc w:val="center"/>
            </w:pPr>
            <w:r>
              <w:t>4,6%</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114,1</w:t>
            </w:r>
          </w:p>
        </w:tc>
        <w:tc>
          <w:tcPr>
            <w:tcW w:w="1191" w:type="dxa"/>
          </w:tcPr>
          <w:p w:rsidR="00F51C96" w:rsidRDefault="00F51C96">
            <w:pPr>
              <w:pStyle w:val="ConsPlusNormal"/>
              <w:jc w:val="center"/>
            </w:pPr>
            <w:r>
              <w:t>70,8%</w:t>
            </w:r>
          </w:p>
        </w:tc>
        <w:tc>
          <w:tcPr>
            <w:tcW w:w="1020" w:type="dxa"/>
          </w:tcPr>
          <w:p w:rsidR="00F51C96" w:rsidRDefault="00F51C96">
            <w:pPr>
              <w:pStyle w:val="ConsPlusNormal"/>
              <w:jc w:val="center"/>
            </w:pPr>
            <w:r>
              <w:t>22,5%</w:t>
            </w:r>
          </w:p>
        </w:tc>
        <w:tc>
          <w:tcPr>
            <w:tcW w:w="1191" w:type="dxa"/>
          </w:tcPr>
          <w:p w:rsidR="00F51C96" w:rsidRDefault="00F51C96">
            <w:pPr>
              <w:pStyle w:val="ConsPlusNormal"/>
              <w:jc w:val="center"/>
            </w:pPr>
            <w:r>
              <w:t>51,6</w:t>
            </w:r>
          </w:p>
        </w:tc>
        <w:tc>
          <w:tcPr>
            <w:tcW w:w="1361" w:type="dxa"/>
          </w:tcPr>
          <w:p w:rsidR="00F51C96" w:rsidRDefault="00F51C96">
            <w:pPr>
              <w:pStyle w:val="ConsPlusNormal"/>
              <w:jc w:val="center"/>
            </w:pPr>
            <w:r>
              <w:t>42,4%</w:t>
            </w:r>
          </w:p>
        </w:tc>
        <w:tc>
          <w:tcPr>
            <w:tcW w:w="1191" w:type="dxa"/>
          </w:tcPr>
          <w:p w:rsidR="00F51C96" w:rsidRDefault="00F51C96">
            <w:pPr>
              <w:pStyle w:val="ConsPlusNormal"/>
              <w:jc w:val="center"/>
            </w:pPr>
            <w:r>
              <w:t>5,5%</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124,6</w:t>
            </w:r>
          </w:p>
        </w:tc>
        <w:tc>
          <w:tcPr>
            <w:tcW w:w="1191" w:type="dxa"/>
          </w:tcPr>
          <w:p w:rsidR="00F51C96" w:rsidRDefault="00F51C96">
            <w:pPr>
              <w:pStyle w:val="ConsPlusNormal"/>
              <w:jc w:val="center"/>
            </w:pPr>
            <w:r>
              <w:t>73,3%</w:t>
            </w:r>
          </w:p>
        </w:tc>
        <w:tc>
          <w:tcPr>
            <w:tcW w:w="1020" w:type="dxa"/>
          </w:tcPr>
          <w:p w:rsidR="00F51C96" w:rsidRDefault="00F51C96">
            <w:pPr>
              <w:pStyle w:val="ConsPlusNormal"/>
              <w:jc w:val="center"/>
            </w:pPr>
            <w:r>
              <w:t>24,0%</w:t>
            </w:r>
          </w:p>
        </w:tc>
        <w:tc>
          <w:tcPr>
            <w:tcW w:w="1191" w:type="dxa"/>
          </w:tcPr>
          <w:p w:rsidR="00F51C96" w:rsidRDefault="00F51C96">
            <w:pPr>
              <w:pStyle w:val="ConsPlusNormal"/>
              <w:jc w:val="center"/>
            </w:pPr>
            <w:r>
              <w:t>52,8</w:t>
            </w:r>
          </w:p>
        </w:tc>
        <w:tc>
          <w:tcPr>
            <w:tcW w:w="1361" w:type="dxa"/>
          </w:tcPr>
          <w:p w:rsidR="00F51C96" w:rsidRDefault="00F51C96">
            <w:pPr>
              <w:pStyle w:val="ConsPlusNormal"/>
              <w:jc w:val="center"/>
            </w:pPr>
            <w:r>
              <w:t>43,7%</w:t>
            </w:r>
          </w:p>
        </w:tc>
        <w:tc>
          <w:tcPr>
            <w:tcW w:w="1191" w:type="dxa"/>
          </w:tcPr>
          <w:p w:rsidR="00F51C96" w:rsidRDefault="00F51C96">
            <w:pPr>
              <w:pStyle w:val="ConsPlusNormal"/>
              <w:jc w:val="center"/>
            </w:pPr>
            <w:r>
              <w:t>6,2%</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138,7</w:t>
            </w:r>
          </w:p>
        </w:tc>
        <w:tc>
          <w:tcPr>
            <w:tcW w:w="1191" w:type="dxa"/>
          </w:tcPr>
          <w:p w:rsidR="00F51C96" w:rsidRDefault="00F51C96">
            <w:pPr>
              <w:pStyle w:val="ConsPlusNormal"/>
              <w:jc w:val="center"/>
            </w:pPr>
            <w:r>
              <w:t>76,0%</w:t>
            </w:r>
          </w:p>
        </w:tc>
        <w:tc>
          <w:tcPr>
            <w:tcW w:w="1020" w:type="dxa"/>
          </w:tcPr>
          <w:p w:rsidR="00F51C96" w:rsidRDefault="00F51C96">
            <w:pPr>
              <w:pStyle w:val="ConsPlusNormal"/>
              <w:jc w:val="center"/>
            </w:pPr>
            <w:r>
              <w:t>25,6%</w:t>
            </w:r>
          </w:p>
        </w:tc>
        <w:tc>
          <w:tcPr>
            <w:tcW w:w="1191" w:type="dxa"/>
          </w:tcPr>
          <w:p w:rsidR="00F51C96" w:rsidRDefault="00F51C96">
            <w:pPr>
              <w:pStyle w:val="ConsPlusNormal"/>
              <w:jc w:val="center"/>
            </w:pPr>
            <w:r>
              <w:t>54,0</w:t>
            </w:r>
          </w:p>
        </w:tc>
        <w:tc>
          <w:tcPr>
            <w:tcW w:w="1361" w:type="dxa"/>
          </w:tcPr>
          <w:p w:rsidR="00F51C96" w:rsidRDefault="00F51C96">
            <w:pPr>
              <w:pStyle w:val="ConsPlusNormal"/>
              <w:jc w:val="center"/>
            </w:pPr>
            <w:r>
              <w:t>45,0%</w:t>
            </w:r>
          </w:p>
        </w:tc>
        <w:tc>
          <w:tcPr>
            <w:tcW w:w="1191" w:type="dxa"/>
          </w:tcPr>
          <w:p w:rsidR="00F51C96" w:rsidRDefault="00F51C96">
            <w:pPr>
              <w:pStyle w:val="ConsPlusNormal"/>
              <w:jc w:val="center"/>
            </w:pPr>
            <w:r>
              <w:t>7,0%</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155,2</w:t>
            </w:r>
          </w:p>
        </w:tc>
        <w:tc>
          <w:tcPr>
            <w:tcW w:w="1191" w:type="dxa"/>
          </w:tcPr>
          <w:p w:rsidR="00F51C96" w:rsidRDefault="00F51C96">
            <w:pPr>
              <w:pStyle w:val="ConsPlusNormal"/>
              <w:jc w:val="center"/>
            </w:pPr>
            <w:r>
              <w:t>78,5%</w:t>
            </w:r>
          </w:p>
        </w:tc>
        <w:tc>
          <w:tcPr>
            <w:tcW w:w="1020" w:type="dxa"/>
          </w:tcPr>
          <w:p w:rsidR="00F51C96" w:rsidRDefault="00F51C96">
            <w:pPr>
              <w:pStyle w:val="ConsPlusNormal"/>
              <w:jc w:val="center"/>
            </w:pPr>
            <w:r>
              <w:t>27,1%</w:t>
            </w:r>
          </w:p>
        </w:tc>
        <w:tc>
          <w:tcPr>
            <w:tcW w:w="1191" w:type="dxa"/>
          </w:tcPr>
          <w:p w:rsidR="00F51C96" w:rsidRDefault="00F51C96">
            <w:pPr>
              <w:pStyle w:val="ConsPlusNormal"/>
              <w:jc w:val="center"/>
            </w:pPr>
            <w:r>
              <w:t>55,2</w:t>
            </w:r>
          </w:p>
        </w:tc>
        <w:tc>
          <w:tcPr>
            <w:tcW w:w="1361" w:type="dxa"/>
          </w:tcPr>
          <w:p w:rsidR="00F51C96" w:rsidRDefault="00F51C96">
            <w:pPr>
              <w:pStyle w:val="ConsPlusNormal"/>
              <w:jc w:val="center"/>
            </w:pPr>
            <w:r>
              <w:t>46,2%</w:t>
            </w:r>
          </w:p>
        </w:tc>
        <w:tc>
          <w:tcPr>
            <w:tcW w:w="1191" w:type="dxa"/>
          </w:tcPr>
          <w:p w:rsidR="00F51C96" w:rsidRDefault="00F51C96">
            <w:pPr>
              <w:pStyle w:val="ConsPlusNormal"/>
              <w:jc w:val="center"/>
            </w:pPr>
            <w:r>
              <w:t>7,7%</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176,9</w:t>
            </w:r>
          </w:p>
        </w:tc>
        <w:tc>
          <w:tcPr>
            <w:tcW w:w="1191" w:type="dxa"/>
          </w:tcPr>
          <w:p w:rsidR="00F51C96" w:rsidRDefault="00F51C96">
            <w:pPr>
              <w:pStyle w:val="ConsPlusNormal"/>
              <w:jc w:val="center"/>
            </w:pPr>
            <w:r>
              <w:t>81,2%</w:t>
            </w:r>
          </w:p>
        </w:tc>
        <w:tc>
          <w:tcPr>
            <w:tcW w:w="1020" w:type="dxa"/>
          </w:tcPr>
          <w:p w:rsidR="00F51C96" w:rsidRDefault="00F51C96">
            <w:pPr>
              <w:pStyle w:val="ConsPlusNormal"/>
              <w:jc w:val="center"/>
            </w:pPr>
            <w:r>
              <w:t>28,7%</w:t>
            </w:r>
          </w:p>
        </w:tc>
        <w:tc>
          <w:tcPr>
            <w:tcW w:w="1191" w:type="dxa"/>
          </w:tcPr>
          <w:p w:rsidR="00F51C96" w:rsidRDefault="00F51C96">
            <w:pPr>
              <w:pStyle w:val="ConsPlusNormal"/>
              <w:jc w:val="center"/>
            </w:pPr>
            <w:r>
              <w:t>56,4</w:t>
            </w:r>
          </w:p>
        </w:tc>
        <w:tc>
          <w:tcPr>
            <w:tcW w:w="1361" w:type="dxa"/>
          </w:tcPr>
          <w:p w:rsidR="00F51C96" w:rsidRDefault="00F51C96">
            <w:pPr>
              <w:pStyle w:val="ConsPlusNormal"/>
              <w:jc w:val="center"/>
            </w:pPr>
            <w:r>
              <w:t>47,3%</w:t>
            </w:r>
          </w:p>
        </w:tc>
        <w:tc>
          <w:tcPr>
            <w:tcW w:w="1191" w:type="dxa"/>
          </w:tcPr>
          <w:p w:rsidR="00F51C96" w:rsidRDefault="00F51C96">
            <w:pPr>
              <w:pStyle w:val="ConsPlusNormal"/>
              <w:jc w:val="center"/>
            </w:pPr>
            <w:r>
              <w:t>8,4%</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207,6</w:t>
            </w:r>
          </w:p>
        </w:tc>
        <w:tc>
          <w:tcPr>
            <w:tcW w:w="1191" w:type="dxa"/>
          </w:tcPr>
          <w:p w:rsidR="00F51C96" w:rsidRDefault="00F51C96">
            <w:pPr>
              <w:pStyle w:val="ConsPlusNormal"/>
              <w:jc w:val="center"/>
            </w:pPr>
            <w:r>
              <w:t>83,9%</w:t>
            </w:r>
          </w:p>
        </w:tc>
        <w:tc>
          <w:tcPr>
            <w:tcW w:w="1020" w:type="dxa"/>
          </w:tcPr>
          <w:p w:rsidR="00F51C96" w:rsidRDefault="00F51C96">
            <w:pPr>
              <w:pStyle w:val="ConsPlusNormal"/>
              <w:jc w:val="center"/>
            </w:pPr>
            <w:r>
              <w:t>30,4%</w:t>
            </w:r>
          </w:p>
        </w:tc>
        <w:tc>
          <w:tcPr>
            <w:tcW w:w="1191" w:type="dxa"/>
          </w:tcPr>
          <w:p w:rsidR="00F51C96" w:rsidRDefault="00F51C96">
            <w:pPr>
              <w:pStyle w:val="ConsPlusNormal"/>
              <w:jc w:val="center"/>
            </w:pPr>
            <w:r>
              <w:t>57,9</w:t>
            </w:r>
          </w:p>
        </w:tc>
        <w:tc>
          <w:tcPr>
            <w:tcW w:w="1361" w:type="dxa"/>
          </w:tcPr>
          <w:p w:rsidR="00F51C96" w:rsidRDefault="00F51C96">
            <w:pPr>
              <w:pStyle w:val="ConsPlusNormal"/>
              <w:jc w:val="center"/>
            </w:pPr>
            <w:r>
              <w:t>48,7%</w:t>
            </w:r>
          </w:p>
        </w:tc>
        <w:tc>
          <w:tcPr>
            <w:tcW w:w="1191" w:type="dxa"/>
          </w:tcPr>
          <w:p w:rsidR="00F51C96" w:rsidRDefault="00F51C96">
            <w:pPr>
              <w:pStyle w:val="ConsPlusNormal"/>
              <w:jc w:val="center"/>
            </w:pPr>
            <w:r>
              <w:t>9,2%</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255,3</w:t>
            </w:r>
          </w:p>
        </w:tc>
        <w:tc>
          <w:tcPr>
            <w:tcW w:w="1191" w:type="dxa"/>
          </w:tcPr>
          <w:p w:rsidR="00F51C96" w:rsidRDefault="00F51C96">
            <w:pPr>
              <w:pStyle w:val="ConsPlusNormal"/>
              <w:jc w:val="center"/>
            </w:pPr>
            <w:r>
              <w:t>86,9%</w:t>
            </w:r>
          </w:p>
        </w:tc>
        <w:tc>
          <w:tcPr>
            <w:tcW w:w="1020" w:type="dxa"/>
          </w:tcPr>
          <w:p w:rsidR="00F51C96" w:rsidRDefault="00F51C96">
            <w:pPr>
              <w:pStyle w:val="ConsPlusNormal"/>
              <w:jc w:val="center"/>
            </w:pPr>
            <w:r>
              <w:t>32,2%</w:t>
            </w:r>
          </w:p>
        </w:tc>
        <w:tc>
          <w:tcPr>
            <w:tcW w:w="1191" w:type="dxa"/>
          </w:tcPr>
          <w:p w:rsidR="00F51C96" w:rsidRDefault="00F51C96">
            <w:pPr>
              <w:pStyle w:val="ConsPlusNormal"/>
              <w:jc w:val="center"/>
            </w:pPr>
            <w:r>
              <w:t>59,6</w:t>
            </w:r>
          </w:p>
        </w:tc>
        <w:tc>
          <w:tcPr>
            <w:tcW w:w="1361" w:type="dxa"/>
          </w:tcPr>
          <w:p w:rsidR="00F51C96" w:rsidRDefault="00F51C96">
            <w:pPr>
              <w:pStyle w:val="ConsPlusNormal"/>
              <w:jc w:val="center"/>
            </w:pPr>
            <w:r>
              <w:t>50,2%</w:t>
            </w:r>
          </w:p>
        </w:tc>
        <w:tc>
          <w:tcPr>
            <w:tcW w:w="1191" w:type="dxa"/>
          </w:tcPr>
          <w:p w:rsidR="00F51C96" w:rsidRDefault="00F51C96">
            <w:pPr>
              <w:pStyle w:val="ConsPlusNormal"/>
              <w:jc w:val="center"/>
            </w:pPr>
            <w:r>
              <w:t>10,1%</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339,0</w:t>
            </w:r>
          </w:p>
        </w:tc>
        <w:tc>
          <w:tcPr>
            <w:tcW w:w="1191" w:type="dxa"/>
          </w:tcPr>
          <w:p w:rsidR="00F51C96" w:rsidRDefault="00F51C96">
            <w:pPr>
              <w:pStyle w:val="ConsPlusNormal"/>
              <w:jc w:val="center"/>
            </w:pPr>
            <w:r>
              <w:t>90,2%</w:t>
            </w:r>
          </w:p>
        </w:tc>
        <w:tc>
          <w:tcPr>
            <w:tcW w:w="1020" w:type="dxa"/>
          </w:tcPr>
          <w:p w:rsidR="00F51C96" w:rsidRDefault="00F51C96">
            <w:pPr>
              <w:pStyle w:val="ConsPlusNormal"/>
              <w:jc w:val="center"/>
            </w:pPr>
            <w:r>
              <w:t>34,1%</w:t>
            </w:r>
          </w:p>
        </w:tc>
        <w:tc>
          <w:tcPr>
            <w:tcW w:w="1191" w:type="dxa"/>
          </w:tcPr>
          <w:p w:rsidR="00F51C96" w:rsidRDefault="00F51C96">
            <w:pPr>
              <w:pStyle w:val="ConsPlusNormal"/>
              <w:jc w:val="center"/>
            </w:pPr>
            <w:r>
              <w:t>61,4</w:t>
            </w:r>
          </w:p>
        </w:tc>
        <w:tc>
          <w:tcPr>
            <w:tcW w:w="1361" w:type="dxa"/>
          </w:tcPr>
          <w:p w:rsidR="00F51C96" w:rsidRDefault="00F51C96">
            <w:pPr>
              <w:pStyle w:val="ConsPlusNormal"/>
              <w:jc w:val="center"/>
            </w:pPr>
            <w:r>
              <w:t>51,6%</w:t>
            </w:r>
          </w:p>
        </w:tc>
        <w:tc>
          <w:tcPr>
            <w:tcW w:w="1191" w:type="dxa"/>
          </w:tcPr>
          <w:p w:rsidR="00F51C96" w:rsidRDefault="00F51C96">
            <w:pPr>
              <w:pStyle w:val="ConsPlusNormal"/>
              <w:jc w:val="center"/>
            </w:pPr>
            <w:r>
              <w:t>11,0%</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&gt; 642,8</w:t>
            </w:r>
          </w:p>
        </w:tc>
        <w:tc>
          <w:tcPr>
            <w:tcW w:w="1191" w:type="dxa"/>
          </w:tcPr>
          <w:p w:rsidR="00F51C96" w:rsidRDefault="00F51C96">
            <w:pPr>
              <w:pStyle w:val="ConsPlusNormal"/>
              <w:jc w:val="center"/>
            </w:pPr>
            <w:r>
              <w:t>94,8%</w:t>
            </w:r>
          </w:p>
        </w:tc>
        <w:tc>
          <w:tcPr>
            <w:tcW w:w="1020" w:type="dxa"/>
          </w:tcPr>
          <w:p w:rsidR="00F51C96" w:rsidRDefault="00F51C96">
            <w:pPr>
              <w:pStyle w:val="ConsPlusNormal"/>
              <w:jc w:val="center"/>
            </w:pPr>
            <w:r>
              <w:t>36,9%</w:t>
            </w:r>
          </w:p>
        </w:tc>
        <w:tc>
          <w:tcPr>
            <w:tcW w:w="1191" w:type="dxa"/>
          </w:tcPr>
          <w:p w:rsidR="00F51C96" w:rsidRDefault="00F51C96">
            <w:pPr>
              <w:pStyle w:val="ConsPlusNormal"/>
              <w:jc w:val="center"/>
            </w:pPr>
            <w:r>
              <w:t>63,4</w:t>
            </w:r>
          </w:p>
        </w:tc>
        <w:tc>
          <w:tcPr>
            <w:tcW w:w="1361" w:type="dxa"/>
          </w:tcPr>
          <w:p w:rsidR="00F51C96" w:rsidRDefault="00F51C96">
            <w:pPr>
              <w:pStyle w:val="ConsPlusNormal"/>
              <w:jc w:val="center"/>
            </w:pPr>
            <w:r>
              <w:t>53,2%</w:t>
            </w:r>
          </w:p>
        </w:tc>
        <w:tc>
          <w:tcPr>
            <w:tcW w:w="1191" w:type="dxa"/>
          </w:tcPr>
          <w:p w:rsidR="00F51C96" w:rsidRDefault="00F51C96">
            <w:pPr>
              <w:pStyle w:val="ConsPlusNormal"/>
              <w:jc w:val="center"/>
            </w:pPr>
            <w:r>
              <w:t>11,9%</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65,8</w:t>
            </w:r>
          </w:p>
        </w:tc>
        <w:tc>
          <w:tcPr>
            <w:tcW w:w="1361" w:type="dxa"/>
          </w:tcPr>
          <w:p w:rsidR="00F51C96" w:rsidRDefault="00F51C96">
            <w:pPr>
              <w:pStyle w:val="ConsPlusNormal"/>
              <w:jc w:val="center"/>
            </w:pPr>
            <w:r>
              <w:t>54,9%</w:t>
            </w:r>
          </w:p>
        </w:tc>
        <w:tc>
          <w:tcPr>
            <w:tcW w:w="1191" w:type="dxa"/>
          </w:tcPr>
          <w:p w:rsidR="00F51C96" w:rsidRDefault="00F51C96">
            <w:pPr>
              <w:pStyle w:val="ConsPlusNormal"/>
              <w:jc w:val="center"/>
            </w:pPr>
            <w:r>
              <w:t>12,9%</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68,3</w:t>
            </w:r>
          </w:p>
        </w:tc>
        <w:tc>
          <w:tcPr>
            <w:tcW w:w="1361" w:type="dxa"/>
          </w:tcPr>
          <w:p w:rsidR="00F51C96" w:rsidRDefault="00F51C96">
            <w:pPr>
              <w:pStyle w:val="ConsPlusNormal"/>
              <w:jc w:val="center"/>
            </w:pPr>
            <w:r>
              <w:t>56,5%</w:t>
            </w:r>
          </w:p>
        </w:tc>
        <w:tc>
          <w:tcPr>
            <w:tcW w:w="1191" w:type="dxa"/>
          </w:tcPr>
          <w:p w:rsidR="00F51C96" w:rsidRDefault="00F51C96">
            <w:pPr>
              <w:pStyle w:val="ConsPlusNormal"/>
              <w:jc w:val="center"/>
            </w:pPr>
            <w:r>
              <w:t>13,9%</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71,2</w:t>
            </w:r>
          </w:p>
        </w:tc>
        <w:tc>
          <w:tcPr>
            <w:tcW w:w="1361" w:type="dxa"/>
          </w:tcPr>
          <w:p w:rsidR="00F51C96" w:rsidRDefault="00F51C96">
            <w:pPr>
              <w:pStyle w:val="ConsPlusNormal"/>
              <w:jc w:val="center"/>
            </w:pPr>
            <w:r>
              <w:t>58,3%</w:t>
            </w:r>
          </w:p>
        </w:tc>
        <w:tc>
          <w:tcPr>
            <w:tcW w:w="1191" w:type="dxa"/>
          </w:tcPr>
          <w:p w:rsidR="00F51C96" w:rsidRDefault="00F51C96">
            <w:pPr>
              <w:pStyle w:val="ConsPlusNormal"/>
              <w:jc w:val="center"/>
            </w:pPr>
            <w:r>
              <w:t>15,0%</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74,1</w:t>
            </w:r>
          </w:p>
        </w:tc>
        <w:tc>
          <w:tcPr>
            <w:tcW w:w="1361" w:type="dxa"/>
          </w:tcPr>
          <w:p w:rsidR="00F51C96" w:rsidRDefault="00F51C96">
            <w:pPr>
              <w:pStyle w:val="ConsPlusNormal"/>
              <w:jc w:val="center"/>
            </w:pPr>
            <w:r>
              <w:t>59,9%</w:t>
            </w:r>
          </w:p>
        </w:tc>
        <w:tc>
          <w:tcPr>
            <w:tcW w:w="1191" w:type="dxa"/>
          </w:tcPr>
          <w:p w:rsidR="00F51C96" w:rsidRDefault="00F51C96">
            <w:pPr>
              <w:pStyle w:val="ConsPlusNormal"/>
              <w:jc w:val="center"/>
            </w:pPr>
            <w:r>
              <w:t>16,0%</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78,0</w:t>
            </w:r>
          </w:p>
        </w:tc>
        <w:tc>
          <w:tcPr>
            <w:tcW w:w="1361" w:type="dxa"/>
          </w:tcPr>
          <w:p w:rsidR="00F51C96" w:rsidRDefault="00F51C96">
            <w:pPr>
              <w:pStyle w:val="ConsPlusNormal"/>
              <w:jc w:val="center"/>
            </w:pPr>
            <w:r>
              <w:t>61,9%</w:t>
            </w:r>
          </w:p>
        </w:tc>
        <w:tc>
          <w:tcPr>
            <w:tcW w:w="1191" w:type="dxa"/>
          </w:tcPr>
          <w:p w:rsidR="00F51C96" w:rsidRDefault="00F51C96">
            <w:pPr>
              <w:pStyle w:val="ConsPlusNormal"/>
              <w:jc w:val="center"/>
            </w:pPr>
            <w:r>
              <w:t>17,2%</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82,1</w:t>
            </w:r>
          </w:p>
        </w:tc>
        <w:tc>
          <w:tcPr>
            <w:tcW w:w="1361" w:type="dxa"/>
          </w:tcPr>
          <w:p w:rsidR="00F51C96" w:rsidRDefault="00F51C96">
            <w:pPr>
              <w:pStyle w:val="ConsPlusNormal"/>
              <w:jc w:val="center"/>
            </w:pPr>
            <w:r>
              <w:t>63,8%</w:t>
            </w:r>
          </w:p>
        </w:tc>
        <w:tc>
          <w:tcPr>
            <w:tcW w:w="1191" w:type="dxa"/>
          </w:tcPr>
          <w:p w:rsidR="00F51C96" w:rsidRDefault="00F51C96">
            <w:pPr>
              <w:pStyle w:val="ConsPlusNormal"/>
              <w:jc w:val="center"/>
            </w:pPr>
            <w:r>
              <w:t>18,3%</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87,4</w:t>
            </w:r>
          </w:p>
        </w:tc>
        <w:tc>
          <w:tcPr>
            <w:tcW w:w="1361" w:type="dxa"/>
          </w:tcPr>
          <w:p w:rsidR="00F51C96" w:rsidRDefault="00F51C96">
            <w:pPr>
              <w:pStyle w:val="ConsPlusNormal"/>
              <w:jc w:val="center"/>
            </w:pPr>
            <w:r>
              <w:t>66,0%</w:t>
            </w:r>
          </w:p>
        </w:tc>
        <w:tc>
          <w:tcPr>
            <w:tcW w:w="1191" w:type="dxa"/>
          </w:tcPr>
          <w:p w:rsidR="00F51C96" w:rsidRDefault="00F51C96">
            <w:pPr>
              <w:pStyle w:val="ConsPlusNormal"/>
              <w:jc w:val="center"/>
            </w:pPr>
            <w:r>
              <w:t>19,6%</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94,1</w:t>
            </w:r>
          </w:p>
        </w:tc>
        <w:tc>
          <w:tcPr>
            <w:tcW w:w="1361" w:type="dxa"/>
          </w:tcPr>
          <w:p w:rsidR="00F51C96" w:rsidRDefault="00F51C96">
            <w:pPr>
              <w:pStyle w:val="ConsPlusNormal"/>
              <w:jc w:val="center"/>
            </w:pPr>
            <w:r>
              <w:t>68,4%</w:t>
            </w:r>
          </w:p>
        </w:tc>
        <w:tc>
          <w:tcPr>
            <w:tcW w:w="1191" w:type="dxa"/>
          </w:tcPr>
          <w:p w:rsidR="00F51C96" w:rsidRDefault="00F51C96">
            <w:pPr>
              <w:pStyle w:val="ConsPlusNormal"/>
              <w:jc w:val="center"/>
            </w:pPr>
            <w:r>
              <w:t>21,1%</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103,4</w:t>
            </w:r>
          </w:p>
        </w:tc>
        <w:tc>
          <w:tcPr>
            <w:tcW w:w="1361" w:type="dxa"/>
          </w:tcPr>
          <w:p w:rsidR="00F51C96" w:rsidRDefault="00F51C96">
            <w:pPr>
              <w:pStyle w:val="ConsPlusNormal"/>
              <w:jc w:val="center"/>
            </w:pPr>
            <w:r>
              <w:t>71,3%</w:t>
            </w:r>
          </w:p>
        </w:tc>
        <w:tc>
          <w:tcPr>
            <w:tcW w:w="1191" w:type="dxa"/>
          </w:tcPr>
          <w:p w:rsidR="00F51C96" w:rsidRDefault="00F51C96">
            <w:pPr>
              <w:pStyle w:val="ConsPlusNormal"/>
              <w:jc w:val="center"/>
            </w:pPr>
            <w:r>
              <w:t>22,8%</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116,9</w:t>
            </w:r>
          </w:p>
        </w:tc>
        <w:tc>
          <w:tcPr>
            <w:tcW w:w="1361" w:type="dxa"/>
          </w:tcPr>
          <w:p w:rsidR="00F51C96" w:rsidRDefault="00F51C96">
            <w:pPr>
              <w:pStyle w:val="ConsPlusNormal"/>
              <w:jc w:val="center"/>
            </w:pPr>
            <w:r>
              <w:t>74,6%</w:t>
            </w:r>
          </w:p>
        </w:tc>
        <w:tc>
          <w:tcPr>
            <w:tcW w:w="1191" w:type="dxa"/>
          </w:tcPr>
          <w:p w:rsidR="00F51C96" w:rsidRDefault="00F51C96">
            <w:pPr>
              <w:pStyle w:val="ConsPlusNormal"/>
              <w:jc w:val="center"/>
            </w:pPr>
            <w:r>
              <w:t>24,8%</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147,3</w:t>
            </w:r>
          </w:p>
        </w:tc>
        <w:tc>
          <w:tcPr>
            <w:tcW w:w="1361" w:type="dxa"/>
          </w:tcPr>
          <w:p w:rsidR="00F51C96" w:rsidRDefault="00F51C96">
            <w:pPr>
              <w:pStyle w:val="ConsPlusNormal"/>
              <w:jc w:val="center"/>
            </w:pPr>
            <w:r>
              <w:t>79,8%</w:t>
            </w:r>
          </w:p>
        </w:tc>
        <w:tc>
          <w:tcPr>
            <w:tcW w:w="1191" w:type="dxa"/>
          </w:tcPr>
          <w:p w:rsidR="00F51C96" w:rsidRDefault="00F51C96">
            <w:pPr>
              <w:pStyle w:val="ConsPlusNormal"/>
              <w:jc w:val="center"/>
            </w:pPr>
            <w:r>
              <w:t>27,9%</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299,2</w:t>
            </w:r>
          </w:p>
        </w:tc>
        <w:tc>
          <w:tcPr>
            <w:tcW w:w="1361" w:type="dxa"/>
          </w:tcPr>
          <w:p w:rsidR="00F51C96" w:rsidRDefault="00F51C96">
            <w:pPr>
              <w:pStyle w:val="ConsPlusNormal"/>
              <w:jc w:val="center"/>
            </w:pPr>
            <w:r>
              <w:t>90,1%</w:t>
            </w:r>
          </w:p>
        </w:tc>
        <w:tc>
          <w:tcPr>
            <w:tcW w:w="1191" w:type="dxa"/>
          </w:tcPr>
          <w:p w:rsidR="00F51C96" w:rsidRDefault="00F51C96">
            <w:pPr>
              <w:pStyle w:val="ConsPlusNormal"/>
              <w:jc w:val="center"/>
            </w:pPr>
            <w:r>
              <w:t>34,0%</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55,5</w:t>
            </w:r>
          </w:p>
        </w:tc>
        <w:tc>
          <w:tcPr>
            <w:tcW w:w="1191" w:type="dxa"/>
            <w:vAlign w:val="center"/>
          </w:tcPr>
          <w:p w:rsidR="00F51C96" w:rsidRDefault="00F51C96">
            <w:pPr>
              <w:pStyle w:val="ConsPlusNormal"/>
              <w:jc w:val="center"/>
            </w:pPr>
            <w:r>
              <w:t>-</w:t>
            </w: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49,5</w:t>
            </w:r>
          </w:p>
        </w:tc>
        <w:tc>
          <w:tcPr>
            <w:tcW w:w="1361" w:type="dxa"/>
            <w:vAlign w:val="center"/>
          </w:tcPr>
          <w:p w:rsidR="00F51C96" w:rsidRDefault="00F51C96">
            <w:pPr>
              <w:pStyle w:val="ConsPlusNormal"/>
              <w:jc w:val="center"/>
            </w:pPr>
            <w:r>
              <w:t>-</w:t>
            </w:r>
          </w:p>
        </w:tc>
        <w:tc>
          <w:tcPr>
            <w:tcW w:w="1191" w:type="dxa"/>
            <w:vAlign w:val="center"/>
          </w:tcPr>
          <w:p w:rsidR="00F51C96" w:rsidRDefault="00F51C96">
            <w:pPr>
              <w:pStyle w:val="ConsPlusNormal"/>
            </w:pPr>
          </w:p>
        </w:tc>
      </w:tr>
      <w:tr w:rsidR="00F51C96">
        <w:tc>
          <w:tcPr>
            <w:tcW w:w="1814" w:type="dxa"/>
          </w:tcPr>
          <w:p w:rsidR="00F51C96" w:rsidRDefault="00F51C96">
            <w:pPr>
              <w:pStyle w:val="ConsPlusNormal"/>
              <w:jc w:val="center"/>
            </w:pPr>
            <w:bookmarkStart w:id="80" w:name="P16542"/>
            <w:bookmarkEnd w:id="80"/>
            <w:r>
              <w:t xml:space="preserve">Значение удельного показателя </w:t>
            </w:r>
            <w:r>
              <w:lastRenderedPageBreak/>
              <w:t>высокого класса энергоэффективности</w:t>
            </w:r>
          </w:p>
        </w:tc>
        <w:tc>
          <w:tcPr>
            <w:tcW w:w="1304" w:type="dxa"/>
            <w:vAlign w:val="center"/>
          </w:tcPr>
          <w:p w:rsidR="00F51C96" w:rsidRDefault="00F51C96">
            <w:pPr>
              <w:pStyle w:val="ConsPlusNormal"/>
              <w:jc w:val="center"/>
            </w:pPr>
            <w:r>
              <w:lastRenderedPageBreak/>
              <w:t>33,3</w:t>
            </w:r>
          </w:p>
        </w:tc>
        <w:tc>
          <w:tcPr>
            <w:tcW w:w="1191" w:type="dxa"/>
            <w:vAlign w:val="center"/>
          </w:tcPr>
          <w:p w:rsidR="00F51C96" w:rsidRDefault="00F51C96">
            <w:pPr>
              <w:pStyle w:val="ConsPlusNormal"/>
              <w:jc w:val="center"/>
            </w:pPr>
            <w:r>
              <w:t>-</w:t>
            </w: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29,7</w:t>
            </w:r>
          </w:p>
        </w:tc>
        <w:tc>
          <w:tcPr>
            <w:tcW w:w="1361" w:type="dxa"/>
            <w:vAlign w:val="center"/>
          </w:tcPr>
          <w:p w:rsidR="00F51C96" w:rsidRDefault="00F51C96">
            <w:pPr>
              <w:pStyle w:val="ConsPlusNormal"/>
              <w:jc w:val="center"/>
            </w:pPr>
            <w:r>
              <w:t>-</w:t>
            </w:r>
          </w:p>
        </w:tc>
        <w:tc>
          <w:tcPr>
            <w:tcW w:w="1191" w:type="dxa"/>
            <w:vAlign w:val="center"/>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П4-20-2</w:t>
      </w:r>
    </w:p>
    <w:p w:rsidR="00F51C96" w:rsidRDefault="00F51C96">
      <w:pPr>
        <w:pStyle w:val="ConsPlusNormal"/>
        <w:jc w:val="both"/>
      </w:pPr>
    </w:p>
    <w:p w:rsidR="00F51C96" w:rsidRDefault="00F51C96">
      <w:pPr>
        <w:pStyle w:val="ConsPlusTitle"/>
        <w:jc w:val="center"/>
      </w:pPr>
      <w:bookmarkStart w:id="81" w:name="P16552"/>
      <w:bookmarkEnd w:id="81"/>
      <w:r>
        <w:t>Удельные годовые расходы объектов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административных зданий (горячая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bookmarkStart w:id="82" w:name="P16559"/>
            <w:bookmarkEnd w:id="82"/>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2,31</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5,0</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2,43</w:t>
            </w:r>
          </w:p>
        </w:tc>
        <w:tc>
          <w:tcPr>
            <w:tcW w:w="1191" w:type="dxa"/>
          </w:tcPr>
          <w:p w:rsidR="00F51C96" w:rsidRDefault="00F51C96">
            <w:pPr>
              <w:pStyle w:val="ConsPlusNormal"/>
              <w:jc w:val="center"/>
            </w:pPr>
            <w:r>
              <w:t>4,6%</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5,2</w:t>
            </w:r>
          </w:p>
        </w:tc>
        <w:tc>
          <w:tcPr>
            <w:tcW w:w="1361" w:type="dxa"/>
          </w:tcPr>
          <w:p w:rsidR="00F51C96" w:rsidRDefault="00F51C96">
            <w:pPr>
              <w:pStyle w:val="ConsPlusNormal"/>
              <w:jc w:val="center"/>
            </w:pPr>
            <w:r>
              <w:t>1,0%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2,57</w:t>
            </w:r>
          </w:p>
        </w:tc>
        <w:tc>
          <w:tcPr>
            <w:tcW w:w="1191" w:type="dxa"/>
          </w:tcPr>
          <w:p w:rsidR="00F51C96" w:rsidRDefault="00F51C96">
            <w:pPr>
              <w:pStyle w:val="ConsPlusNormal"/>
              <w:jc w:val="center"/>
            </w:pPr>
            <w:r>
              <w:t>9,8%</w:t>
            </w:r>
          </w:p>
        </w:tc>
        <w:tc>
          <w:tcPr>
            <w:tcW w:w="1020" w:type="dxa"/>
          </w:tcPr>
          <w:p w:rsidR="00F51C96" w:rsidRDefault="00F51C96">
            <w:pPr>
              <w:pStyle w:val="ConsPlusNormal"/>
              <w:jc w:val="center"/>
            </w:pPr>
            <w:r>
              <w:t>1,0%</w:t>
            </w:r>
          </w:p>
        </w:tc>
        <w:tc>
          <w:tcPr>
            <w:tcW w:w="1191" w:type="dxa"/>
          </w:tcPr>
          <w:p w:rsidR="00F51C96" w:rsidRDefault="00F51C96">
            <w:pPr>
              <w:pStyle w:val="ConsPlusNormal"/>
              <w:jc w:val="center"/>
            </w:pPr>
            <w:r>
              <w:t>5,4</w:t>
            </w:r>
          </w:p>
        </w:tc>
        <w:tc>
          <w:tcPr>
            <w:tcW w:w="1361" w:type="dxa"/>
          </w:tcPr>
          <w:p w:rsidR="00F51C96" w:rsidRDefault="00F51C96">
            <w:pPr>
              <w:pStyle w:val="ConsPlusNormal"/>
              <w:jc w:val="center"/>
            </w:pPr>
            <w:r>
              <w:t>4,6%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2,73</w:t>
            </w:r>
          </w:p>
        </w:tc>
        <w:tc>
          <w:tcPr>
            <w:tcW w:w="1191" w:type="dxa"/>
          </w:tcPr>
          <w:p w:rsidR="00F51C96" w:rsidRDefault="00F51C96">
            <w:pPr>
              <w:pStyle w:val="ConsPlusNormal"/>
              <w:jc w:val="center"/>
            </w:pPr>
            <w:r>
              <w:t>15,1%</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5,6</w:t>
            </w:r>
          </w:p>
        </w:tc>
        <w:tc>
          <w:tcPr>
            <w:tcW w:w="1361" w:type="dxa"/>
          </w:tcPr>
          <w:p w:rsidR="00F51C96" w:rsidRDefault="00F51C96">
            <w:pPr>
              <w:pStyle w:val="ConsPlusNormal"/>
              <w:jc w:val="center"/>
            </w:pPr>
            <w:r>
              <w:t>8,0%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2,89</w:t>
            </w:r>
          </w:p>
        </w:tc>
        <w:tc>
          <w:tcPr>
            <w:tcW w:w="1191" w:type="dxa"/>
          </w:tcPr>
          <w:p w:rsidR="00F51C96" w:rsidRDefault="00F51C96">
            <w:pPr>
              <w:pStyle w:val="ConsPlusNormal"/>
              <w:jc w:val="center"/>
            </w:pPr>
            <w:r>
              <w:t>19,8%</w:t>
            </w:r>
          </w:p>
        </w:tc>
        <w:tc>
          <w:tcPr>
            <w:tcW w:w="1020" w:type="dxa"/>
          </w:tcPr>
          <w:p w:rsidR="00F51C96" w:rsidRDefault="00F51C96">
            <w:pPr>
              <w:pStyle w:val="ConsPlusNormal"/>
              <w:jc w:val="center"/>
            </w:pPr>
            <w:r>
              <w:t>2,0%</w:t>
            </w:r>
          </w:p>
        </w:tc>
        <w:tc>
          <w:tcPr>
            <w:tcW w:w="1191" w:type="dxa"/>
          </w:tcPr>
          <w:p w:rsidR="00F51C96" w:rsidRDefault="00F51C96">
            <w:pPr>
              <w:pStyle w:val="ConsPlusNormal"/>
              <w:jc w:val="center"/>
            </w:pPr>
            <w:r>
              <w:t>5,9</w:t>
            </w:r>
          </w:p>
        </w:tc>
        <w:tc>
          <w:tcPr>
            <w:tcW w:w="1361" w:type="dxa"/>
          </w:tcPr>
          <w:p w:rsidR="00F51C96" w:rsidRDefault="00F51C96">
            <w:pPr>
              <w:pStyle w:val="ConsPlusNormal"/>
              <w:jc w:val="center"/>
            </w:pPr>
            <w:r>
              <w:t>12,7%</w:t>
            </w:r>
          </w:p>
        </w:tc>
        <w:tc>
          <w:tcPr>
            <w:tcW w:w="1191" w:type="dxa"/>
          </w:tcPr>
          <w:p w:rsidR="00F51C96" w:rsidRDefault="00F51C96">
            <w:pPr>
              <w:pStyle w:val="ConsPlusNormal"/>
              <w:jc w:val="center"/>
            </w:pPr>
            <w:r>
              <w:t>1,3%</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3,06</w:t>
            </w:r>
          </w:p>
        </w:tc>
        <w:tc>
          <w:tcPr>
            <w:tcW w:w="1191" w:type="dxa"/>
          </w:tcPr>
          <w:p w:rsidR="00F51C96" w:rsidRDefault="00F51C96">
            <w:pPr>
              <w:pStyle w:val="ConsPlusNormal"/>
              <w:jc w:val="center"/>
            </w:pPr>
            <w:r>
              <w:t>24,2%</w:t>
            </w:r>
          </w:p>
        </w:tc>
        <w:tc>
          <w:tcPr>
            <w:tcW w:w="1020" w:type="dxa"/>
          </w:tcPr>
          <w:p w:rsidR="00F51C96" w:rsidRDefault="00F51C96">
            <w:pPr>
              <w:pStyle w:val="ConsPlusNormal"/>
              <w:jc w:val="center"/>
            </w:pPr>
            <w:r>
              <w:t>2,4%</w:t>
            </w:r>
          </w:p>
        </w:tc>
        <w:tc>
          <w:tcPr>
            <w:tcW w:w="1191" w:type="dxa"/>
          </w:tcPr>
          <w:p w:rsidR="00F51C96" w:rsidRDefault="00F51C96">
            <w:pPr>
              <w:pStyle w:val="ConsPlusNormal"/>
              <w:jc w:val="center"/>
            </w:pPr>
            <w:r>
              <w:t>6,1</w:t>
            </w:r>
          </w:p>
        </w:tc>
        <w:tc>
          <w:tcPr>
            <w:tcW w:w="1361" w:type="dxa"/>
          </w:tcPr>
          <w:p w:rsidR="00F51C96" w:rsidRDefault="00F51C96">
            <w:pPr>
              <w:pStyle w:val="ConsPlusNormal"/>
              <w:jc w:val="center"/>
            </w:pPr>
            <w:r>
              <w:t>15,6%</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3,26</w:t>
            </w:r>
          </w:p>
        </w:tc>
        <w:tc>
          <w:tcPr>
            <w:tcW w:w="1191" w:type="dxa"/>
          </w:tcPr>
          <w:p w:rsidR="00F51C96" w:rsidRDefault="00F51C96">
            <w:pPr>
              <w:pStyle w:val="ConsPlusNormal"/>
              <w:jc w:val="center"/>
            </w:pPr>
            <w:r>
              <w:t>28,9%</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6,3</w:t>
            </w:r>
          </w:p>
        </w:tc>
        <w:tc>
          <w:tcPr>
            <w:tcW w:w="1361" w:type="dxa"/>
          </w:tcPr>
          <w:p w:rsidR="00F51C96" w:rsidRDefault="00F51C96">
            <w:pPr>
              <w:pStyle w:val="ConsPlusNormal"/>
              <w:jc w:val="center"/>
            </w:pPr>
            <w:r>
              <w:t>18,3%</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3,46</w:t>
            </w:r>
          </w:p>
        </w:tc>
        <w:tc>
          <w:tcPr>
            <w:tcW w:w="1191" w:type="dxa"/>
          </w:tcPr>
          <w:p w:rsidR="00F51C96" w:rsidRDefault="00F51C96">
            <w:pPr>
              <w:pStyle w:val="ConsPlusNormal"/>
              <w:jc w:val="center"/>
            </w:pPr>
            <w:r>
              <w:t>33,0%</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6,5</w:t>
            </w:r>
          </w:p>
        </w:tc>
        <w:tc>
          <w:tcPr>
            <w:tcW w:w="1361" w:type="dxa"/>
          </w:tcPr>
          <w:p w:rsidR="00F51C96" w:rsidRDefault="00F51C96">
            <w:pPr>
              <w:pStyle w:val="ConsPlusNormal"/>
              <w:jc w:val="center"/>
            </w:pPr>
            <w:r>
              <w:t>20,8%</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3,73</w:t>
            </w:r>
          </w:p>
        </w:tc>
        <w:tc>
          <w:tcPr>
            <w:tcW w:w="1191" w:type="dxa"/>
          </w:tcPr>
          <w:p w:rsidR="00F51C96" w:rsidRDefault="00F51C96">
            <w:pPr>
              <w:pStyle w:val="ConsPlusNormal"/>
              <w:jc w:val="center"/>
            </w:pPr>
            <w:r>
              <w:t>37,9%</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6,8</w:t>
            </w:r>
          </w:p>
        </w:tc>
        <w:tc>
          <w:tcPr>
            <w:tcW w:w="1361" w:type="dxa"/>
          </w:tcPr>
          <w:p w:rsidR="00F51C96" w:rsidRDefault="00F51C96">
            <w:pPr>
              <w:pStyle w:val="ConsPlusNormal"/>
              <w:jc w:val="center"/>
            </w:pPr>
            <w:r>
              <w:t>24,3%</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4,06</w:t>
            </w:r>
          </w:p>
        </w:tc>
        <w:tc>
          <w:tcPr>
            <w:tcW w:w="1191" w:type="dxa"/>
          </w:tcPr>
          <w:p w:rsidR="00F51C96" w:rsidRDefault="00F51C96">
            <w:pPr>
              <w:pStyle w:val="ConsPlusNormal"/>
              <w:jc w:val="center"/>
            </w:pPr>
            <w:r>
              <w:t>42,9%</w:t>
            </w:r>
          </w:p>
        </w:tc>
        <w:tc>
          <w:tcPr>
            <w:tcW w:w="1020" w:type="dxa"/>
          </w:tcPr>
          <w:p w:rsidR="00F51C96" w:rsidRDefault="00F51C96">
            <w:pPr>
              <w:pStyle w:val="ConsPlusNormal"/>
              <w:jc w:val="center"/>
            </w:pPr>
            <w:r>
              <w:t>5,7%</w:t>
            </w:r>
          </w:p>
        </w:tc>
        <w:tc>
          <w:tcPr>
            <w:tcW w:w="1191" w:type="dxa"/>
          </w:tcPr>
          <w:p w:rsidR="00F51C96" w:rsidRDefault="00F51C96">
            <w:pPr>
              <w:pStyle w:val="ConsPlusNormal"/>
              <w:jc w:val="center"/>
            </w:pPr>
            <w:r>
              <w:t>7,1</w:t>
            </w:r>
          </w:p>
        </w:tc>
        <w:tc>
          <w:tcPr>
            <w:tcW w:w="1361" w:type="dxa"/>
          </w:tcPr>
          <w:p w:rsidR="00F51C96" w:rsidRDefault="00F51C96">
            <w:pPr>
              <w:pStyle w:val="ConsPlusNormal"/>
              <w:jc w:val="center"/>
            </w:pPr>
            <w:r>
              <w:t>27,5%</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4,39</w:t>
            </w:r>
          </w:p>
        </w:tc>
        <w:tc>
          <w:tcPr>
            <w:tcW w:w="1191" w:type="dxa"/>
          </w:tcPr>
          <w:p w:rsidR="00F51C96" w:rsidRDefault="00F51C96">
            <w:pPr>
              <w:pStyle w:val="ConsPlusNormal"/>
              <w:jc w:val="center"/>
            </w:pPr>
            <w:r>
              <w:t>47,2%</w:t>
            </w:r>
          </w:p>
        </w:tc>
        <w:tc>
          <w:tcPr>
            <w:tcW w:w="1020" w:type="dxa"/>
          </w:tcPr>
          <w:p w:rsidR="00F51C96" w:rsidRDefault="00F51C96">
            <w:pPr>
              <w:pStyle w:val="ConsPlusNormal"/>
              <w:jc w:val="center"/>
            </w:pPr>
            <w:r>
              <w:t>8,3%</w:t>
            </w:r>
          </w:p>
        </w:tc>
        <w:tc>
          <w:tcPr>
            <w:tcW w:w="1191" w:type="dxa"/>
          </w:tcPr>
          <w:p w:rsidR="00F51C96" w:rsidRDefault="00F51C96">
            <w:pPr>
              <w:pStyle w:val="ConsPlusNormal"/>
              <w:jc w:val="center"/>
            </w:pPr>
            <w:r>
              <w:t>7,4</w:t>
            </w:r>
          </w:p>
        </w:tc>
        <w:tc>
          <w:tcPr>
            <w:tcW w:w="1361" w:type="dxa"/>
          </w:tcPr>
          <w:p w:rsidR="00F51C96" w:rsidRDefault="00F51C96">
            <w:pPr>
              <w:pStyle w:val="ConsPlusNormal"/>
              <w:jc w:val="center"/>
            </w:pPr>
            <w:r>
              <w:t>30,4%</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4,65</w:t>
            </w:r>
          </w:p>
        </w:tc>
        <w:tc>
          <w:tcPr>
            <w:tcW w:w="1191" w:type="dxa"/>
          </w:tcPr>
          <w:p w:rsidR="00F51C96" w:rsidRDefault="00F51C96">
            <w:pPr>
              <w:pStyle w:val="ConsPlusNormal"/>
              <w:jc w:val="center"/>
            </w:pPr>
            <w:r>
              <w:t>50,1%</w:t>
            </w:r>
          </w:p>
        </w:tc>
        <w:tc>
          <w:tcPr>
            <w:tcW w:w="1020" w:type="dxa"/>
          </w:tcPr>
          <w:p w:rsidR="00F51C96" w:rsidRDefault="00F51C96">
            <w:pPr>
              <w:pStyle w:val="ConsPlusNormal"/>
              <w:jc w:val="center"/>
            </w:pPr>
            <w:r>
              <w:t>10,1%</w:t>
            </w:r>
          </w:p>
        </w:tc>
        <w:tc>
          <w:tcPr>
            <w:tcW w:w="1191" w:type="dxa"/>
          </w:tcPr>
          <w:p w:rsidR="00F51C96" w:rsidRDefault="00F51C96">
            <w:pPr>
              <w:pStyle w:val="ConsPlusNormal"/>
              <w:jc w:val="center"/>
            </w:pPr>
            <w:r>
              <w:t>7,7</w:t>
            </w:r>
          </w:p>
        </w:tc>
        <w:tc>
          <w:tcPr>
            <w:tcW w:w="1361" w:type="dxa"/>
          </w:tcPr>
          <w:p w:rsidR="00F51C96" w:rsidRDefault="00F51C96">
            <w:pPr>
              <w:pStyle w:val="ConsPlusNormal"/>
              <w:jc w:val="center"/>
            </w:pPr>
            <w:r>
              <w:t>33,1%</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5,18</w:t>
            </w:r>
          </w:p>
        </w:tc>
        <w:tc>
          <w:tcPr>
            <w:tcW w:w="1191" w:type="dxa"/>
          </w:tcPr>
          <w:p w:rsidR="00F51C96" w:rsidRDefault="00F51C96">
            <w:pPr>
              <w:pStyle w:val="ConsPlusNormal"/>
              <w:jc w:val="center"/>
            </w:pPr>
            <w:r>
              <w:t>55,2%</w:t>
            </w:r>
          </w:p>
        </w:tc>
        <w:tc>
          <w:tcPr>
            <w:tcW w:w="1020" w:type="dxa"/>
          </w:tcPr>
          <w:p w:rsidR="00F51C96" w:rsidRDefault="00F51C96">
            <w:pPr>
              <w:pStyle w:val="ConsPlusNormal"/>
              <w:jc w:val="center"/>
            </w:pPr>
            <w:r>
              <w:t>13,1%</w:t>
            </w:r>
          </w:p>
        </w:tc>
        <w:tc>
          <w:tcPr>
            <w:tcW w:w="1191" w:type="dxa"/>
          </w:tcPr>
          <w:p w:rsidR="00F51C96" w:rsidRDefault="00F51C96">
            <w:pPr>
              <w:pStyle w:val="ConsPlusNormal"/>
              <w:jc w:val="center"/>
            </w:pPr>
            <w:r>
              <w:t>8,1</w:t>
            </w:r>
          </w:p>
        </w:tc>
        <w:tc>
          <w:tcPr>
            <w:tcW w:w="1361" w:type="dxa"/>
          </w:tcPr>
          <w:p w:rsidR="00F51C96" w:rsidRDefault="00F51C96">
            <w:pPr>
              <w:pStyle w:val="ConsPlusNormal"/>
              <w:jc w:val="center"/>
            </w:pPr>
            <w:r>
              <w:t>36,4%</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5,67</w:t>
            </w:r>
          </w:p>
        </w:tc>
        <w:tc>
          <w:tcPr>
            <w:tcW w:w="1191" w:type="dxa"/>
          </w:tcPr>
          <w:p w:rsidR="00F51C96" w:rsidRDefault="00F51C96">
            <w:pPr>
              <w:pStyle w:val="ConsPlusNormal"/>
              <w:jc w:val="center"/>
            </w:pPr>
            <w:r>
              <w:t>59,1%</w:t>
            </w:r>
          </w:p>
        </w:tc>
        <w:tc>
          <w:tcPr>
            <w:tcW w:w="1020" w:type="dxa"/>
          </w:tcPr>
          <w:p w:rsidR="00F51C96" w:rsidRDefault="00F51C96">
            <w:pPr>
              <w:pStyle w:val="ConsPlusNormal"/>
              <w:jc w:val="center"/>
            </w:pPr>
            <w:r>
              <w:t>15,5%</w:t>
            </w:r>
          </w:p>
        </w:tc>
        <w:tc>
          <w:tcPr>
            <w:tcW w:w="1191" w:type="dxa"/>
          </w:tcPr>
          <w:p w:rsidR="00F51C96" w:rsidRDefault="00F51C96">
            <w:pPr>
              <w:pStyle w:val="ConsPlusNormal"/>
              <w:jc w:val="center"/>
            </w:pPr>
            <w:r>
              <w:t>8,5</w:t>
            </w:r>
          </w:p>
        </w:tc>
        <w:tc>
          <w:tcPr>
            <w:tcW w:w="1361" w:type="dxa"/>
          </w:tcPr>
          <w:p w:rsidR="00F51C96" w:rsidRDefault="00F51C96">
            <w:pPr>
              <w:pStyle w:val="ConsPlusNormal"/>
              <w:jc w:val="center"/>
            </w:pPr>
            <w:r>
              <w:t>39,4%</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6,19</w:t>
            </w:r>
          </w:p>
        </w:tc>
        <w:tc>
          <w:tcPr>
            <w:tcW w:w="1191" w:type="dxa"/>
          </w:tcPr>
          <w:p w:rsidR="00F51C96" w:rsidRDefault="00F51C96">
            <w:pPr>
              <w:pStyle w:val="ConsPlusNormal"/>
              <w:jc w:val="center"/>
            </w:pPr>
            <w:r>
              <w:t>62,6%</w:t>
            </w:r>
          </w:p>
        </w:tc>
        <w:tc>
          <w:tcPr>
            <w:tcW w:w="1020" w:type="dxa"/>
          </w:tcPr>
          <w:p w:rsidR="00F51C96" w:rsidRDefault="00F51C96">
            <w:pPr>
              <w:pStyle w:val="ConsPlusNormal"/>
              <w:jc w:val="center"/>
            </w:pPr>
            <w:r>
              <w:t>17,5%</w:t>
            </w:r>
          </w:p>
        </w:tc>
        <w:tc>
          <w:tcPr>
            <w:tcW w:w="1191" w:type="dxa"/>
          </w:tcPr>
          <w:p w:rsidR="00F51C96" w:rsidRDefault="00F51C96">
            <w:pPr>
              <w:pStyle w:val="ConsPlusNormal"/>
              <w:jc w:val="center"/>
            </w:pPr>
            <w:r>
              <w:t>9,0</w:t>
            </w:r>
          </w:p>
        </w:tc>
        <w:tc>
          <w:tcPr>
            <w:tcW w:w="1361" w:type="dxa"/>
          </w:tcPr>
          <w:p w:rsidR="00F51C96" w:rsidRDefault="00F51C96">
            <w:pPr>
              <w:pStyle w:val="ConsPlusNormal"/>
              <w:jc w:val="center"/>
            </w:pPr>
            <w:r>
              <w:t>42,8%</w:t>
            </w:r>
          </w:p>
        </w:tc>
        <w:tc>
          <w:tcPr>
            <w:tcW w:w="1191" w:type="dxa"/>
          </w:tcPr>
          <w:p w:rsidR="00F51C96" w:rsidRDefault="00F51C96">
            <w:pPr>
              <w:pStyle w:val="ConsPlusNormal"/>
              <w:jc w:val="center"/>
            </w:pPr>
            <w:r>
              <w:t>5,7%</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6,86</w:t>
            </w:r>
          </w:p>
        </w:tc>
        <w:tc>
          <w:tcPr>
            <w:tcW w:w="1191" w:type="dxa"/>
          </w:tcPr>
          <w:p w:rsidR="00F51C96" w:rsidRDefault="00F51C96">
            <w:pPr>
              <w:pStyle w:val="ConsPlusNormal"/>
              <w:jc w:val="center"/>
            </w:pPr>
            <w:r>
              <w:t>66,2%</w:t>
            </w:r>
          </w:p>
        </w:tc>
        <w:tc>
          <w:tcPr>
            <w:tcW w:w="1020" w:type="dxa"/>
          </w:tcPr>
          <w:p w:rsidR="00F51C96" w:rsidRDefault="00F51C96">
            <w:pPr>
              <w:pStyle w:val="ConsPlusNormal"/>
              <w:jc w:val="center"/>
            </w:pPr>
            <w:r>
              <w:t>19,7%</w:t>
            </w:r>
          </w:p>
        </w:tc>
        <w:tc>
          <w:tcPr>
            <w:tcW w:w="1191" w:type="dxa"/>
          </w:tcPr>
          <w:p w:rsidR="00F51C96" w:rsidRDefault="00F51C96">
            <w:pPr>
              <w:pStyle w:val="ConsPlusNormal"/>
              <w:jc w:val="center"/>
            </w:pPr>
            <w:r>
              <w:t>9,4</w:t>
            </w:r>
          </w:p>
        </w:tc>
        <w:tc>
          <w:tcPr>
            <w:tcW w:w="1361" w:type="dxa"/>
          </w:tcPr>
          <w:p w:rsidR="00F51C96" w:rsidRDefault="00F51C96">
            <w:pPr>
              <w:pStyle w:val="ConsPlusNormal"/>
              <w:jc w:val="center"/>
            </w:pPr>
            <w:r>
              <w:t>45,2%</w:t>
            </w:r>
          </w:p>
        </w:tc>
        <w:tc>
          <w:tcPr>
            <w:tcW w:w="1191" w:type="dxa"/>
          </w:tcPr>
          <w:p w:rsidR="00F51C96" w:rsidRDefault="00F51C96">
            <w:pPr>
              <w:pStyle w:val="ConsPlusNormal"/>
              <w:jc w:val="center"/>
            </w:pPr>
            <w:r>
              <w:t>7,1%</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7,64</w:t>
            </w:r>
          </w:p>
        </w:tc>
        <w:tc>
          <w:tcPr>
            <w:tcW w:w="1191" w:type="dxa"/>
          </w:tcPr>
          <w:p w:rsidR="00F51C96" w:rsidRDefault="00F51C96">
            <w:pPr>
              <w:pStyle w:val="ConsPlusNormal"/>
              <w:jc w:val="center"/>
            </w:pPr>
            <w:r>
              <w:t>69,7%</w:t>
            </w:r>
          </w:p>
        </w:tc>
        <w:tc>
          <w:tcPr>
            <w:tcW w:w="1020" w:type="dxa"/>
          </w:tcPr>
          <w:p w:rsidR="00F51C96" w:rsidRDefault="00F51C96">
            <w:pPr>
              <w:pStyle w:val="ConsPlusNormal"/>
              <w:jc w:val="center"/>
            </w:pPr>
            <w:r>
              <w:t>21,8%</w:t>
            </w:r>
          </w:p>
        </w:tc>
        <w:tc>
          <w:tcPr>
            <w:tcW w:w="1191" w:type="dxa"/>
          </w:tcPr>
          <w:p w:rsidR="00F51C96" w:rsidRDefault="00F51C96">
            <w:pPr>
              <w:pStyle w:val="ConsPlusNormal"/>
              <w:jc w:val="center"/>
            </w:pPr>
            <w:r>
              <w:t>9,9</w:t>
            </w:r>
          </w:p>
        </w:tc>
        <w:tc>
          <w:tcPr>
            <w:tcW w:w="1361" w:type="dxa"/>
          </w:tcPr>
          <w:p w:rsidR="00F51C96" w:rsidRDefault="00F51C96">
            <w:pPr>
              <w:pStyle w:val="ConsPlusNormal"/>
              <w:jc w:val="center"/>
            </w:pPr>
            <w:r>
              <w:t>48,0%</w:t>
            </w:r>
          </w:p>
        </w:tc>
        <w:tc>
          <w:tcPr>
            <w:tcW w:w="1191" w:type="dxa"/>
          </w:tcPr>
          <w:p w:rsidR="00F51C96" w:rsidRDefault="00F51C96">
            <w:pPr>
              <w:pStyle w:val="ConsPlusNormal"/>
              <w:jc w:val="center"/>
            </w:pPr>
            <w:r>
              <w:t>8,8%</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8,80</w:t>
            </w:r>
          </w:p>
        </w:tc>
        <w:tc>
          <w:tcPr>
            <w:tcW w:w="1191" w:type="dxa"/>
          </w:tcPr>
          <w:p w:rsidR="00F51C96" w:rsidRDefault="00F51C96">
            <w:pPr>
              <w:pStyle w:val="ConsPlusNormal"/>
              <w:jc w:val="center"/>
            </w:pPr>
            <w:r>
              <w:t>73,7%</w:t>
            </w:r>
          </w:p>
        </w:tc>
        <w:tc>
          <w:tcPr>
            <w:tcW w:w="1020" w:type="dxa"/>
          </w:tcPr>
          <w:p w:rsidR="00F51C96" w:rsidRDefault="00F51C96">
            <w:pPr>
              <w:pStyle w:val="ConsPlusNormal"/>
              <w:jc w:val="center"/>
            </w:pPr>
            <w:r>
              <w:t>24,2%</w:t>
            </w:r>
          </w:p>
        </w:tc>
        <w:tc>
          <w:tcPr>
            <w:tcW w:w="1191" w:type="dxa"/>
          </w:tcPr>
          <w:p w:rsidR="00F51C96" w:rsidRDefault="00F51C96">
            <w:pPr>
              <w:pStyle w:val="ConsPlusNormal"/>
              <w:jc w:val="center"/>
            </w:pPr>
            <w:r>
              <w:t>10,5</w:t>
            </w:r>
          </w:p>
        </w:tc>
        <w:tc>
          <w:tcPr>
            <w:tcW w:w="1361" w:type="dxa"/>
          </w:tcPr>
          <w:p w:rsidR="00F51C96" w:rsidRDefault="00F51C96">
            <w:pPr>
              <w:pStyle w:val="ConsPlusNormal"/>
              <w:jc w:val="center"/>
            </w:pPr>
            <w:r>
              <w:t>51,0%</w:t>
            </w:r>
          </w:p>
        </w:tc>
        <w:tc>
          <w:tcPr>
            <w:tcW w:w="1191" w:type="dxa"/>
          </w:tcPr>
          <w:p w:rsidR="00F51C96" w:rsidRDefault="00F51C96">
            <w:pPr>
              <w:pStyle w:val="ConsPlusNormal"/>
              <w:jc w:val="center"/>
            </w:pPr>
            <w:r>
              <w:t>10,6%</w:t>
            </w:r>
          </w:p>
        </w:tc>
      </w:tr>
      <w:tr w:rsidR="00F51C96">
        <w:tc>
          <w:tcPr>
            <w:tcW w:w="1814" w:type="dxa"/>
          </w:tcPr>
          <w:p w:rsidR="00F51C96" w:rsidRDefault="00F51C96">
            <w:pPr>
              <w:pStyle w:val="ConsPlusNormal"/>
              <w:jc w:val="center"/>
            </w:pPr>
            <w:r>
              <w:lastRenderedPageBreak/>
              <w:t>19.</w:t>
            </w:r>
          </w:p>
        </w:tc>
        <w:tc>
          <w:tcPr>
            <w:tcW w:w="1304" w:type="dxa"/>
          </w:tcPr>
          <w:p w:rsidR="00F51C96" w:rsidRDefault="00F51C96">
            <w:pPr>
              <w:pStyle w:val="ConsPlusNormal"/>
              <w:jc w:val="center"/>
            </w:pPr>
            <w:r>
              <w:t>9,80</w:t>
            </w:r>
          </w:p>
        </w:tc>
        <w:tc>
          <w:tcPr>
            <w:tcW w:w="1191" w:type="dxa"/>
          </w:tcPr>
          <w:p w:rsidR="00F51C96" w:rsidRDefault="00F51C96">
            <w:pPr>
              <w:pStyle w:val="ConsPlusNormal"/>
              <w:jc w:val="center"/>
            </w:pPr>
            <w:r>
              <w:t>76,3%</w:t>
            </w:r>
          </w:p>
        </w:tc>
        <w:tc>
          <w:tcPr>
            <w:tcW w:w="1020" w:type="dxa"/>
          </w:tcPr>
          <w:p w:rsidR="00F51C96" w:rsidRDefault="00F51C96">
            <w:pPr>
              <w:pStyle w:val="ConsPlusNormal"/>
              <w:jc w:val="center"/>
            </w:pPr>
            <w:r>
              <w:t>25,8%</w:t>
            </w:r>
          </w:p>
        </w:tc>
        <w:tc>
          <w:tcPr>
            <w:tcW w:w="1191" w:type="dxa"/>
          </w:tcPr>
          <w:p w:rsidR="00F51C96" w:rsidRDefault="00F51C96">
            <w:pPr>
              <w:pStyle w:val="ConsPlusNormal"/>
              <w:jc w:val="center"/>
            </w:pPr>
            <w:r>
              <w:t>11,2</w:t>
            </w:r>
          </w:p>
        </w:tc>
        <w:tc>
          <w:tcPr>
            <w:tcW w:w="1361" w:type="dxa"/>
          </w:tcPr>
          <w:p w:rsidR="00F51C96" w:rsidRDefault="00F51C96">
            <w:pPr>
              <w:pStyle w:val="ConsPlusNormal"/>
              <w:jc w:val="center"/>
            </w:pPr>
            <w:r>
              <w:t>54,0%</w:t>
            </w:r>
          </w:p>
        </w:tc>
        <w:tc>
          <w:tcPr>
            <w:tcW w:w="1191" w:type="dxa"/>
          </w:tcPr>
          <w:p w:rsidR="00F51C96" w:rsidRDefault="00F51C96">
            <w:pPr>
              <w:pStyle w:val="ConsPlusNormal"/>
              <w:jc w:val="center"/>
            </w:pPr>
            <w:r>
              <w:t>12,4%</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11,14</w:t>
            </w:r>
          </w:p>
        </w:tc>
        <w:tc>
          <w:tcPr>
            <w:tcW w:w="1191" w:type="dxa"/>
          </w:tcPr>
          <w:p w:rsidR="00F51C96" w:rsidRDefault="00F51C96">
            <w:pPr>
              <w:pStyle w:val="ConsPlusNormal"/>
              <w:jc w:val="center"/>
            </w:pPr>
            <w:r>
              <w:t>79,2%</w:t>
            </w:r>
          </w:p>
        </w:tc>
        <w:tc>
          <w:tcPr>
            <w:tcW w:w="1020" w:type="dxa"/>
          </w:tcPr>
          <w:p w:rsidR="00F51C96" w:rsidRDefault="00F51C96">
            <w:pPr>
              <w:pStyle w:val="ConsPlusNormal"/>
              <w:jc w:val="center"/>
            </w:pPr>
            <w:r>
              <w:t>27,5%</w:t>
            </w:r>
          </w:p>
        </w:tc>
        <w:tc>
          <w:tcPr>
            <w:tcW w:w="1191" w:type="dxa"/>
          </w:tcPr>
          <w:p w:rsidR="00F51C96" w:rsidRDefault="00F51C96">
            <w:pPr>
              <w:pStyle w:val="ConsPlusNormal"/>
              <w:jc w:val="center"/>
            </w:pPr>
            <w:r>
              <w:t>11,9</w:t>
            </w:r>
          </w:p>
        </w:tc>
        <w:tc>
          <w:tcPr>
            <w:tcW w:w="1361" w:type="dxa"/>
          </w:tcPr>
          <w:p w:rsidR="00F51C96" w:rsidRDefault="00F51C96">
            <w:pPr>
              <w:pStyle w:val="ConsPlusNormal"/>
              <w:jc w:val="center"/>
            </w:pPr>
            <w:r>
              <w:t>56,7%</w:t>
            </w:r>
          </w:p>
        </w:tc>
        <w:tc>
          <w:tcPr>
            <w:tcW w:w="1191" w:type="dxa"/>
          </w:tcPr>
          <w:p w:rsidR="00F51C96" w:rsidRDefault="00F51C96">
            <w:pPr>
              <w:pStyle w:val="ConsPlusNormal"/>
              <w:jc w:val="center"/>
            </w:pPr>
            <w:r>
              <w:t>14,0%</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12,85</w:t>
            </w:r>
          </w:p>
        </w:tc>
        <w:tc>
          <w:tcPr>
            <w:tcW w:w="1191" w:type="dxa"/>
          </w:tcPr>
          <w:p w:rsidR="00F51C96" w:rsidRDefault="00F51C96">
            <w:pPr>
              <w:pStyle w:val="ConsPlusNormal"/>
              <w:jc w:val="center"/>
            </w:pPr>
            <w:r>
              <w:t>82,0%</w:t>
            </w:r>
          </w:p>
        </w:tc>
        <w:tc>
          <w:tcPr>
            <w:tcW w:w="1020" w:type="dxa"/>
          </w:tcPr>
          <w:p w:rsidR="00F51C96" w:rsidRDefault="00F51C96">
            <w:pPr>
              <w:pStyle w:val="ConsPlusNormal"/>
              <w:jc w:val="center"/>
            </w:pPr>
            <w:r>
              <w:t>29,2%</w:t>
            </w:r>
          </w:p>
        </w:tc>
        <w:tc>
          <w:tcPr>
            <w:tcW w:w="1191" w:type="dxa"/>
          </w:tcPr>
          <w:p w:rsidR="00F51C96" w:rsidRDefault="00F51C96">
            <w:pPr>
              <w:pStyle w:val="ConsPlusNormal"/>
              <w:jc w:val="center"/>
            </w:pPr>
            <w:r>
              <w:t>12,6</w:t>
            </w:r>
          </w:p>
        </w:tc>
        <w:tc>
          <w:tcPr>
            <w:tcW w:w="1361" w:type="dxa"/>
          </w:tcPr>
          <w:p w:rsidR="00F51C96" w:rsidRDefault="00F51C96">
            <w:pPr>
              <w:pStyle w:val="ConsPlusNormal"/>
              <w:jc w:val="center"/>
            </w:pPr>
            <w:r>
              <w:t>59,1%</w:t>
            </w:r>
          </w:p>
        </w:tc>
        <w:tc>
          <w:tcPr>
            <w:tcW w:w="1191" w:type="dxa"/>
          </w:tcPr>
          <w:p w:rsidR="00F51C96" w:rsidRDefault="00F51C96">
            <w:pPr>
              <w:pStyle w:val="ConsPlusNormal"/>
              <w:jc w:val="center"/>
            </w:pPr>
            <w:r>
              <w:t>15,5%</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13,98</w:t>
            </w:r>
          </w:p>
        </w:tc>
        <w:tc>
          <w:tcPr>
            <w:tcW w:w="1191" w:type="dxa"/>
          </w:tcPr>
          <w:p w:rsidR="00F51C96" w:rsidRDefault="00F51C96">
            <w:pPr>
              <w:pStyle w:val="ConsPlusNormal"/>
              <w:jc w:val="center"/>
            </w:pPr>
            <w:r>
              <w:t>83,4%</w:t>
            </w:r>
          </w:p>
        </w:tc>
        <w:tc>
          <w:tcPr>
            <w:tcW w:w="1020" w:type="dxa"/>
          </w:tcPr>
          <w:p w:rsidR="00F51C96" w:rsidRDefault="00F51C96">
            <w:pPr>
              <w:pStyle w:val="ConsPlusNormal"/>
              <w:jc w:val="center"/>
            </w:pPr>
            <w:r>
              <w:t>30,1%</w:t>
            </w:r>
          </w:p>
        </w:tc>
        <w:tc>
          <w:tcPr>
            <w:tcW w:w="1191" w:type="dxa"/>
          </w:tcPr>
          <w:p w:rsidR="00F51C96" w:rsidRDefault="00F51C96">
            <w:pPr>
              <w:pStyle w:val="ConsPlusNormal"/>
              <w:jc w:val="center"/>
            </w:pPr>
            <w:r>
              <w:t>13,6</w:t>
            </w:r>
          </w:p>
        </w:tc>
        <w:tc>
          <w:tcPr>
            <w:tcW w:w="1361" w:type="dxa"/>
          </w:tcPr>
          <w:p w:rsidR="00F51C96" w:rsidRDefault="00F51C96">
            <w:pPr>
              <w:pStyle w:val="ConsPlusNormal"/>
              <w:jc w:val="center"/>
            </w:pPr>
            <w:r>
              <w:t>62,1%</w:t>
            </w:r>
          </w:p>
        </w:tc>
        <w:tc>
          <w:tcPr>
            <w:tcW w:w="1191" w:type="dxa"/>
          </w:tcPr>
          <w:p w:rsidR="00F51C96" w:rsidRDefault="00F51C96">
            <w:pPr>
              <w:pStyle w:val="ConsPlusNormal"/>
              <w:jc w:val="center"/>
            </w:pPr>
            <w:r>
              <w:t>17,3%</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16,32</w:t>
            </w:r>
          </w:p>
        </w:tc>
        <w:tc>
          <w:tcPr>
            <w:tcW w:w="1191" w:type="dxa"/>
          </w:tcPr>
          <w:p w:rsidR="00F51C96" w:rsidRDefault="00F51C96">
            <w:pPr>
              <w:pStyle w:val="ConsPlusNormal"/>
              <w:jc w:val="center"/>
            </w:pPr>
            <w:r>
              <w:t>85,8%</w:t>
            </w:r>
          </w:p>
        </w:tc>
        <w:tc>
          <w:tcPr>
            <w:tcW w:w="1020" w:type="dxa"/>
          </w:tcPr>
          <w:p w:rsidR="00F51C96" w:rsidRDefault="00F51C96">
            <w:pPr>
              <w:pStyle w:val="ConsPlusNormal"/>
              <w:jc w:val="center"/>
            </w:pPr>
            <w:r>
              <w:t>31,5%</w:t>
            </w:r>
          </w:p>
        </w:tc>
        <w:tc>
          <w:tcPr>
            <w:tcW w:w="1191" w:type="dxa"/>
          </w:tcPr>
          <w:p w:rsidR="00F51C96" w:rsidRDefault="00F51C96">
            <w:pPr>
              <w:pStyle w:val="ConsPlusNormal"/>
              <w:jc w:val="center"/>
            </w:pPr>
            <w:r>
              <w:t>14,9</w:t>
            </w:r>
          </w:p>
        </w:tc>
        <w:tc>
          <w:tcPr>
            <w:tcW w:w="1361" w:type="dxa"/>
          </w:tcPr>
          <w:p w:rsidR="00F51C96" w:rsidRDefault="00F51C96">
            <w:pPr>
              <w:pStyle w:val="ConsPlusNormal"/>
              <w:jc w:val="center"/>
            </w:pPr>
            <w:r>
              <w:t>65,4%</w:t>
            </w:r>
          </w:p>
        </w:tc>
        <w:tc>
          <w:tcPr>
            <w:tcW w:w="1191" w:type="dxa"/>
          </w:tcPr>
          <w:p w:rsidR="00F51C96" w:rsidRDefault="00F51C96">
            <w:pPr>
              <w:pStyle w:val="ConsPlusNormal"/>
              <w:jc w:val="center"/>
            </w:pPr>
            <w:r>
              <w:t>19,3%</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20,19</w:t>
            </w:r>
          </w:p>
        </w:tc>
        <w:tc>
          <w:tcPr>
            <w:tcW w:w="1191" w:type="dxa"/>
          </w:tcPr>
          <w:p w:rsidR="00F51C96" w:rsidRDefault="00F51C96">
            <w:pPr>
              <w:pStyle w:val="ConsPlusNormal"/>
              <w:jc w:val="center"/>
            </w:pPr>
            <w:r>
              <w:t>88,5%</w:t>
            </w:r>
          </w:p>
        </w:tc>
        <w:tc>
          <w:tcPr>
            <w:tcW w:w="1020" w:type="dxa"/>
          </w:tcPr>
          <w:p w:rsidR="00F51C96" w:rsidRDefault="00F51C96">
            <w:pPr>
              <w:pStyle w:val="ConsPlusNormal"/>
              <w:jc w:val="center"/>
            </w:pPr>
            <w:r>
              <w:t>33,1%</w:t>
            </w:r>
          </w:p>
        </w:tc>
        <w:tc>
          <w:tcPr>
            <w:tcW w:w="1191" w:type="dxa"/>
          </w:tcPr>
          <w:p w:rsidR="00F51C96" w:rsidRDefault="00F51C96">
            <w:pPr>
              <w:pStyle w:val="ConsPlusNormal"/>
              <w:jc w:val="center"/>
            </w:pPr>
            <w:r>
              <w:t>16,2</w:t>
            </w:r>
          </w:p>
        </w:tc>
        <w:tc>
          <w:tcPr>
            <w:tcW w:w="1361" w:type="dxa"/>
          </w:tcPr>
          <w:p w:rsidR="00F51C96" w:rsidRDefault="00F51C96">
            <w:pPr>
              <w:pStyle w:val="ConsPlusNormal"/>
              <w:jc w:val="center"/>
            </w:pPr>
            <w:r>
              <w:t>68,2%</w:t>
            </w:r>
          </w:p>
        </w:tc>
        <w:tc>
          <w:tcPr>
            <w:tcW w:w="1191" w:type="dxa"/>
          </w:tcPr>
          <w:p w:rsidR="00F51C96" w:rsidRDefault="00F51C96">
            <w:pPr>
              <w:pStyle w:val="ConsPlusNormal"/>
              <w:jc w:val="center"/>
            </w:pPr>
            <w:r>
              <w:t>20,9%</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24,51</w:t>
            </w:r>
          </w:p>
        </w:tc>
        <w:tc>
          <w:tcPr>
            <w:tcW w:w="1191" w:type="dxa"/>
          </w:tcPr>
          <w:p w:rsidR="00F51C96" w:rsidRDefault="00F51C96">
            <w:pPr>
              <w:pStyle w:val="ConsPlusNormal"/>
              <w:jc w:val="center"/>
            </w:pPr>
            <w:r>
              <w:t>90,5%</w:t>
            </w:r>
          </w:p>
        </w:tc>
        <w:tc>
          <w:tcPr>
            <w:tcW w:w="1020" w:type="dxa"/>
          </w:tcPr>
          <w:p w:rsidR="00F51C96" w:rsidRDefault="00F51C96">
            <w:pPr>
              <w:pStyle w:val="ConsPlusNormal"/>
              <w:jc w:val="center"/>
            </w:pPr>
            <w:r>
              <w:t>34,3%</w:t>
            </w:r>
          </w:p>
        </w:tc>
        <w:tc>
          <w:tcPr>
            <w:tcW w:w="1191" w:type="dxa"/>
          </w:tcPr>
          <w:p w:rsidR="00F51C96" w:rsidRDefault="00F51C96">
            <w:pPr>
              <w:pStyle w:val="ConsPlusNormal"/>
              <w:jc w:val="center"/>
            </w:pPr>
            <w:r>
              <w:t>18,0</w:t>
            </w:r>
          </w:p>
        </w:tc>
        <w:tc>
          <w:tcPr>
            <w:tcW w:w="1361" w:type="dxa"/>
          </w:tcPr>
          <w:p w:rsidR="00F51C96" w:rsidRDefault="00F51C96">
            <w:pPr>
              <w:pStyle w:val="ConsPlusNormal"/>
              <w:jc w:val="center"/>
            </w:pPr>
            <w:r>
              <w:t>71,4%</w:t>
            </w:r>
          </w:p>
        </w:tc>
        <w:tc>
          <w:tcPr>
            <w:tcW w:w="1191" w:type="dxa"/>
          </w:tcPr>
          <w:p w:rsidR="00F51C96" w:rsidRDefault="00F51C96">
            <w:pPr>
              <w:pStyle w:val="ConsPlusNormal"/>
              <w:jc w:val="center"/>
            </w:pPr>
            <w:r>
              <w:t>22,8%</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28,72</w:t>
            </w:r>
          </w:p>
        </w:tc>
        <w:tc>
          <w:tcPr>
            <w:tcW w:w="1191" w:type="dxa"/>
          </w:tcPr>
          <w:p w:rsidR="00F51C96" w:rsidRDefault="00F51C96">
            <w:pPr>
              <w:pStyle w:val="ConsPlusNormal"/>
              <w:jc w:val="center"/>
            </w:pPr>
            <w:r>
              <w:t>91,9%</w:t>
            </w:r>
          </w:p>
        </w:tc>
        <w:tc>
          <w:tcPr>
            <w:tcW w:w="1020" w:type="dxa"/>
          </w:tcPr>
          <w:p w:rsidR="00F51C96" w:rsidRDefault="00F51C96">
            <w:pPr>
              <w:pStyle w:val="ConsPlusNormal"/>
              <w:jc w:val="center"/>
            </w:pPr>
            <w:r>
              <w:t>35,2%</w:t>
            </w:r>
          </w:p>
        </w:tc>
        <w:tc>
          <w:tcPr>
            <w:tcW w:w="1191" w:type="dxa"/>
          </w:tcPr>
          <w:p w:rsidR="00F51C96" w:rsidRDefault="00F51C96">
            <w:pPr>
              <w:pStyle w:val="ConsPlusNormal"/>
              <w:jc w:val="center"/>
            </w:pPr>
            <w:r>
              <w:t>20,2</w:t>
            </w:r>
          </w:p>
        </w:tc>
        <w:tc>
          <w:tcPr>
            <w:tcW w:w="1361" w:type="dxa"/>
          </w:tcPr>
          <w:p w:rsidR="00F51C96" w:rsidRDefault="00F51C96">
            <w:pPr>
              <w:pStyle w:val="ConsPlusNormal"/>
              <w:jc w:val="center"/>
            </w:pPr>
            <w:r>
              <w:t>74,5%</w:t>
            </w:r>
          </w:p>
        </w:tc>
        <w:tc>
          <w:tcPr>
            <w:tcW w:w="1191" w:type="dxa"/>
          </w:tcPr>
          <w:p w:rsidR="00F51C96" w:rsidRDefault="00F51C96">
            <w:pPr>
              <w:pStyle w:val="ConsPlusNormal"/>
              <w:jc w:val="center"/>
            </w:pPr>
            <w:r>
              <w:t>24,7%</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&gt; 37,81</w:t>
            </w:r>
          </w:p>
        </w:tc>
        <w:tc>
          <w:tcPr>
            <w:tcW w:w="1191" w:type="dxa"/>
          </w:tcPr>
          <w:p w:rsidR="00F51C96" w:rsidRDefault="00F51C96">
            <w:pPr>
              <w:pStyle w:val="ConsPlusNormal"/>
              <w:jc w:val="center"/>
            </w:pPr>
            <w:r>
              <w:t>93,9%</w:t>
            </w:r>
          </w:p>
        </w:tc>
        <w:tc>
          <w:tcPr>
            <w:tcW w:w="1020" w:type="dxa"/>
          </w:tcPr>
          <w:p w:rsidR="00F51C96" w:rsidRDefault="00F51C96">
            <w:pPr>
              <w:pStyle w:val="ConsPlusNormal"/>
              <w:jc w:val="center"/>
            </w:pPr>
            <w:r>
              <w:t>36,3%</w:t>
            </w:r>
          </w:p>
        </w:tc>
        <w:tc>
          <w:tcPr>
            <w:tcW w:w="1191" w:type="dxa"/>
          </w:tcPr>
          <w:p w:rsidR="00F51C96" w:rsidRDefault="00F51C96">
            <w:pPr>
              <w:pStyle w:val="ConsPlusNormal"/>
              <w:jc w:val="center"/>
            </w:pPr>
            <w:r>
              <w:t>23,0</w:t>
            </w:r>
          </w:p>
        </w:tc>
        <w:tc>
          <w:tcPr>
            <w:tcW w:w="1361" w:type="dxa"/>
          </w:tcPr>
          <w:p w:rsidR="00F51C96" w:rsidRDefault="00F51C96">
            <w:pPr>
              <w:pStyle w:val="ConsPlusNormal"/>
              <w:jc w:val="center"/>
            </w:pPr>
            <w:r>
              <w:t>77,6%</w:t>
            </w:r>
          </w:p>
        </w:tc>
        <w:tc>
          <w:tcPr>
            <w:tcW w:w="1191" w:type="dxa"/>
          </w:tcPr>
          <w:p w:rsidR="00F51C96" w:rsidRDefault="00F51C96">
            <w:pPr>
              <w:pStyle w:val="ConsPlusNormal"/>
              <w:jc w:val="center"/>
            </w:pPr>
            <w:r>
              <w:t>26,6%</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27,0</w:t>
            </w:r>
          </w:p>
        </w:tc>
        <w:tc>
          <w:tcPr>
            <w:tcW w:w="1361" w:type="dxa"/>
          </w:tcPr>
          <w:p w:rsidR="00F51C96" w:rsidRDefault="00F51C96">
            <w:pPr>
              <w:pStyle w:val="ConsPlusNormal"/>
              <w:jc w:val="center"/>
            </w:pPr>
            <w:r>
              <w:t>80,9%</w:t>
            </w:r>
          </w:p>
        </w:tc>
        <w:tc>
          <w:tcPr>
            <w:tcW w:w="1191" w:type="dxa"/>
          </w:tcPr>
          <w:p w:rsidR="00F51C96" w:rsidRDefault="00F51C96">
            <w:pPr>
              <w:pStyle w:val="ConsPlusNormal"/>
              <w:jc w:val="center"/>
            </w:pPr>
            <w:r>
              <w:t>28,6%</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31,9</w:t>
            </w:r>
          </w:p>
        </w:tc>
        <w:tc>
          <w:tcPr>
            <w:tcW w:w="1361" w:type="dxa"/>
          </w:tcPr>
          <w:p w:rsidR="00F51C96" w:rsidRDefault="00F51C96">
            <w:pPr>
              <w:pStyle w:val="ConsPlusNormal"/>
              <w:jc w:val="center"/>
            </w:pPr>
            <w:r>
              <w:t>83,9%</w:t>
            </w:r>
          </w:p>
        </w:tc>
        <w:tc>
          <w:tcPr>
            <w:tcW w:w="1191" w:type="dxa"/>
          </w:tcPr>
          <w:p w:rsidR="00F51C96" w:rsidRDefault="00F51C96">
            <w:pPr>
              <w:pStyle w:val="ConsPlusNormal"/>
              <w:jc w:val="center"/>
            </w:pPr>
            <w:r>
              <w:t>30,3%</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38,4</w:t>
            </w:r>
          </w:p>
        </w:tc>
        <w:tc>
          <w:tcPr>
            <w:tcW w:w="1361" w:type="dxa"/>
          </w:tcPr>
          <w:p w:rsidR="00F51C96" w:rsidRDefault="00F51C96">
            <w:pPr>
              <w:pStyle w:val="ConsPlusNormal"/>
              <w:jc w:val="center"/>
            </w:pPr>
            <w:r>
              <w:t>86,6%</w:t>
            </w:r>
          </w:p>
        </w:tc>
        <w:tc>
          <w:tcPr>
            <w:tcW w:w="1191" w:type="dxa"/>
          </w:tcPr>
          <w:p w:rsidR="00F51C96" w:rsidRDefault="00F51C96">
            <w:pPr>
              <w:pStyle w:val="ConsPlusNormal"/>
              <w:jc w:val="center"/>
            </w:pPr>
            <w:r>
              <w:t>32,0%</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50,6</w:t>
            </w:r>
          </w:p>
        </w:tc>
        <w:tc>
          <w:tcPr>
            <w:tcW w:w="1361" w:type="dxa"/>
          </w:tcPr>
          <w:p w:rsidR="00F51C96" w:rsidRDefault="00F51C96">
            <w:pPr>
              <w:pStyle w:val="ConsPlusNormal"/>
              <w:jc w:val="center"/>
            </w:pPr>
            <w:r>
              <w:t>89,8%</w:t>
            </w:r>
          </w:p>
        </w:tc>
        <w:tc>
          <w:tcPr>
            <w:tcW w:w="1191" w:type="dxa"/>
          </w:tcPr>
          <w:p w:rsidR="00F51C96" w:rsidRDefault="00F51C96">
            <w:pPr>
              <w:pStyle w:val="ConsPlusNormal"/>
              <w:jc w:val="center"/>
            </w:pPr>
            <w:r>
              <w:t>33,9%</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75,3</w:t>
            </w:r>
          </w:p>
        </w:tc>
        <w:tc>
          <w:tcPr>
            <w:tcW w:w="1361" w:type="dxa"/>
          </w:tcPr>
          <w:p w:rsidR="00F51C96" w:rsidRDefault="00F51C96">
            <w:pPr>
              <w:pStyle w:val="ConsPlusNormal"/>
              <w:jc w:val="center"/>
            </w:pPr>
            <w:r>
              <w:t>93,2%</w:t>
            </w:r>
          </w:p>
        </w:tc>
        <w:tc>
          <w:tcPr>
            <w:tcW w:w="1191" w:type="dxa"/>
          </w:tcPr>
          <w:p w:rsidR="00F51C96" w:rsidRDefault="00F51C96">
            <w:pPr>
              <w:pStyle w:val="ConsPlusNormal"/>
              <w:jc w:val="center"/>
            </w:pPr>
            <w:r>
              <w:t>35,9%</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175,0</w:t>
            </w:r>
          </w:p>
        </w:tc>
        <w:tc>
          <w:tcPr>
            <w:tcW w:w="1361" w:type="dxa"/>
          </w:tcPr>
          <w:p w:rsidR="00F51C96" w:rsidRDefault="00F51C96">
            <w:pPr>
              <w:pStyle w:val="ConsPlusNormal"/>
              <w:jc w:val="center"/>
            </w:pPr>
            <w:r>
              <w:t>97,1%</w:t>
            </w:r>
          </w:p>
        </w:tc>
        <w:tc>
          <w:tcPr>
            <w:tcW w:w="1191" w:type="dxa"/>
          </w:tcPr>
          <w:p w:rsidR="00F51C96" w:rsidRDefault="00F51C96">
            <w:pPr>
              <w:pStyle w:val="ConsPlusNormal"/>
              <w:jc w:val="center"/>
            </w:pPr>
            <w:r>
              <w:t>38,2%</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3,86</w:t>
            </w:r>
          </w:p>
        </w:tc>
        <w:tc>
          <w:tcPr>
            <w:tcW w:w="1191" w:type="dxa"/>
            <w:vAlign w:val="center"/>
          </w:tcPr>
          <w:p w:rsidR="00F51C96" w:rsidRDefault="00F51C96">
            <w:pPr>
              <w:pStyle w:val="ConsPlusNormal"/>
              <w:jc w:val="center"/>
            </w:pPr>
            <w:r>
              <w:t>-</w:t>
            </w: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8,6</w:t>
            </w:r>
          </w:p>
        </w:tc>
        <w:tc>
          <w:tcPr>
            <w:tcW w:w="1361" w:type="dxa"/>
            <w:vAlign w:val="center"/>
          </w:tcPr>
          <w:p w:rsidR="00F51C96" w:rsidRDefault="00F51C96">
            <w:pPr>
              <w:pStyle w:val="ConsPlusNormal"/>
              <w:jc w:val="center"/>
            </w:pPr>
            <w:r>
              <w:t>-</w:t>
            </w:r>
          </w:p>
        </w:tc>
        <w:tc>
          <w:tcPr>
            <w:tcW w:w="1191" w:type="dxa"/>
            <w:vAlign w:val="center"/>
          </w:tcPr>
          <w:p w:rsidR="00F51C96" w:rsidRDefault="00F51C96">
            <w:pPr>
              <w:pStyle w:val="ConsPlusNormal"/>
            </w:pPr>
          </w:p>
        </w:tc>
      </w:tr>
      <w:tr w:rsidR="00F51C96">
        <w:tc>
          <w:tcPr>
            <w:tcW w:w="1814" w:type="dxa"/>
          </w:tcPr>
          <w:p w:rsidR="00F51C96" w:rsidRDefault="00F51C96">
            <w:pPr>
              <w:pStyle w:val="ConsPlusNormal"/>
              <w:jc w:val="center"/>
            </w:pPr>
            <w:bookmarkStart w:id="83" w:name="P16816"/>
            <w:bookmarkEnd w:id="83"/>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2,32</w:t>
            </w:r>
          </w:p>
        </w:tc>
        <w:tc>
          <w:tcPr>
            <w:tcW w:w="1191" w:type="dxa"/>
            <w:vAlign w:val="center"/>
          </w:tcPr>
          <w:p w:rsidR="00F51C96" w:rsidRDefault="00F51C96">
            <w:pPr>
              <w:pStyle w:val="ConsPlusNormal"/>
              <w:jc w:val="center"/>
            </w:pPr>
            <w:r>
              <w:t>-</w:t>
            </w: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5,1</w:t>
            </w:r>
          </w:p>
        </w:tc>
        <w:tc>
          <w:tcPr>
            <w:tcW w:w="1361" w:type="dxa"/>
            <w:vAlign w:val="center"/>
          </w:tcPr>
          <w:p w:rsidR="00F51C96" w:rsidRDefault="00F51C96">
            <w:pPr>
              <w:pStyle w:val="ConsPlusNormal"/>
              <w:jc w:val="center"/>
            </w:pPr>
            <w:r>
              <w:t>-</w:t>
            </w:r>
          </w:p>
        </w:tc>
        <w:tc>
          <w:tcPr>
            <w:tcW w:w="1191" w:type="dxa"/>
            <w:vAlign w:val="center"/>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П4-20-3</w:t>
      </w:r>
    </w:p>
    <w:p w:rsidR="00F51C96" w:rsidRDefault="00F51C96">
      <w:pPr>
        <w:pStyle w:val="ConsPlusNormal"/>
        <w:jc w:val="both"/>
      </w:pPr>
    </w:p>
    <w:p w:rsidR="00F51C96" w:rsidRDefault="00F51C96">
      <w:pPr>
        <w:pStyle w:val="ConsPlusTitle"/>
        <w:jc w:val="center"/>
      </w:pPr>
      <w:bookmarkStart w:id="84" w:name="P16826"/>
      <w:bookmarkEnd w:id="84"/>
      <w:r>
        <w:t>Удельные годовые расходы объектов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административных зданий (природный газ</w:t>
      </w:r>
    </w:p>
    <w:p w:rsidR="00F51C96" w:rsidRDefault="00F51C96">
      <w:pPr>
        <w:pStyle w:val="ConsPlusTitle"/>
        <w:jc w:val="center"/>
      </w:pPr>
      <w:r>
        <w:t>и твердое топливо)</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61"/>
        <w:gridCol w:w="1304"/>
        <w:gridCol w:w="1247"/>
        <w:gridCol w:w="1191"/>
        <w:gridCol w:w="1247"/>
        <w:gridCol w:w="1134"/>
      </w:tblGrid>
      <w:tr w:rsidR="00F51C96">
        <w:tc>
          <w:tcPr>
            <w:tcW w:w="1587" w:type="dxa"/>
            <w:vMerge w:val="restart"/>
          </w:tcPr>
          <w:p w:rsidR="00F51C96" w:rsidRDefault="00F51C96">
            <w:pPr>
              <w:pStyle w:val="ConsPlusNormal"/>
              <w:jc w:val="center"/>
            </w:pPr>
            <w:r>
              <w:t>N п/п</w:t>
            </w:r>
          </w:p>
        </w:tc>
        <w:tc>
          <w:tcPr>
            <w:tcW w:w="3912" w:type="dxa"/>
            <w:gridSpan w:val="3"/>
          </w:tcPr>
          <w:p w:rsidR="00F51C96" w:rsidRDefault="00F51C96">
            <w:pPr>
              <w:pStyle w:val="ConsPlusNormal"/>
              <w:jc w:val="center"/>
            </w:pPr>
            <w:r>
              <w:t>Природный газ для целей приготовления пищи</w:t>
            </w:r>
          </w:p>
        </w:tc>
        <w:tc>
          <w:tcPr>
            <w:tcW w:w="3572" w:type="dxa"/>
            <w:gridSpan w:val="3"/>
          </w:tcPr>
          <w:p w:rsidR="00F51C96" w:rsidRDefault="00F51C96">
            <w:pPr>
              <w:pStyle w:val="ConsPlusNormal"/>
              <w:jc w:val="center"/>
            </w:pPr>
            <w:r>
              <w:t>Твердое топливо для целей отопления и вентиляции</w:t>
            </w:r>
          </w:p>
        </w:tc>
      </w:tr>
      <w:tr w:rsidR="00F51C96">
        <w:tc>
          <w:tcPr>
            <w:tcW w:w="1587" w:type="dxa"/>
            <w:vMerge/>
          </w:tcPr>
          <w:p w:rsidR="00F51C96" w:rsidRDefault="00F51C96">
            <w:pPr>
              <w:pStyle w:val="ConsPlusNormal"/>
            </w:pPr>
          </w:p>
        </w:tc>
        <w:tc>
          <w:tcPr>
            <w:tcW w:w="1361" w:type="dxa"/>
          </w:tcPr>
          <w:p w:rsidR="00F51C96" w:rsidRDefault="00F51C96">
            <w:pPr>
              <w:pStyle w:val="ConsPlusNormal"/>
              <w:jc w:val="center"/>
            </w:pPr>
            <w:r>
              <w:t>Удельный годовой расход</w:t>
            </w:r>
          </w:p>
        </w:tc>
        <w:tc>
          <w:tcPr>
            <w:tcW w:w="1304" w:type="dxa"/>
          </w:tcPr>
          <w:p w:rsidR="00F51C96" w:rsidRDefault="00F51C96">
            <w:pPr>
              <w:pStyle w:val="ConsPlusNormal"/>
              <w:jc w:val="center"/>
            </w:pPr>
            <w:r>
              <w:t>Потенциал снижения потребления</w:t>
            </w:r>
          </w:p>
        </w:tc>
        <w:tc>
          <w:tcPr>
            <w:tcW w:w="1247"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247" w:type="dxa"/>
          </w:tcPr>
          <w:p w:rsidR="00F51C96" w:rsidRDefault="00F51C96">
            <w:pPr>
              <w:pStyle w:val="ConsPlusNormal"/>
              <w:jc w:val="center"/>
            </w:pPr>
            <w:r>
              <w:t>Потенциал снижения потребления</w:t>
            </w:r>
          </w:p>
        </w:tc>
        <w:tc>
          <w:tcPr>
            <w:tcW w:w="1134" w:type="dxa"/>
          </w:tcPr>
          <w:p w:rsidR="00F51C96" w:rsidRDefault="00F51C96">
            <w:pPr>
              <w:pStyle w:val="ConsPlusNormal"/>
              <w:jc w:val="center"/>
            </w:pPr>
            <w:r>
              <w:t>Целевой уровень экономии</w:t>
            </w:r>
          </w:p>
        </w:tc>
      </w:tr>
      <w:tr w:rsidR="00F51C96">
        <w:tc>
          <w:tcPr>
            <w:tcW w:w="1587" w:type="dxa"/>
            <w:vMerge/>
          </w:tcPr>
          <w:p w:rsidR="00F51C96" w:rsidRDefault="00F51C96">
            <w:pPr>
              <w:pStyle w:val="ConsPlusNormal"/>
            </w:pPr>
          </w:p>
        </w:tc>
        <w:tc>
          <w:tcPr>
            <w:tcW w:w="1361" w:type="dxa"/>
          </w:tcPr>
          <w:p w:rsidR="00F51C96" w:rsidRDefault="00F51C96">
            <w:pPr>
              <w:pStyle w:val="ConsPlusNormal"/>
              <w:jc w:val="center"/>
            </w:pPr>
            <w:r>
              <w:t>куб. м/кв. м</w:t>
            </w:r>
          </w:p>
        </w:tc>
        <w:tc>
          <w:tcPr>
            <w:tcW w:w="1304" w:type="dxa"/>
          </w:tcPr>
          <w:p w:rsidR="00F51C96" w:rsidRDefault="00F51C96">
            <w:pPr>
              <w:pStyle w:val="ConsPlusNormal"/>
              <w:jc w:val="center"/>
            </w:pPr>
            <w:r>
              <w:t>%</w:t>
            </w:r>
          </w:p>
        </w:tc>
        <w:tc>
          <w:tcPr>
            <w:tcW w:w="1247"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247" w:type="dxa"/>
          </w:tcPr>
          <w:p w:rsidR="00F51C96" w:rsidRDefault="00F51C96">
            <w:pPr>
              <w:pStyle w:val="ConsPlusNormal"/>
              <w:jc w:val="center"/>
            </w:pPr>
            <w:r>
              <w:t>%</w:t>
            </w:r>
          </w:p>
        </w:tc>
        <w:tc>
          <w:tcPr>
            <w:tcW w:w="1134" w:type="dxa"/>
          </w:tcPr>
          <w:p w:rsidR="00F51C96" w:rsidRDefault="00F51C96">
            <w:pPr>
              <w:pStyle w:val="ConsPlusNormal"/>
              <w:jc w:val="center"/>
            </w:pPr>
            <w:r>
              <w:t>%</w:t>
            </w:r>
          </w:p>
        </w:tc>
      </w:tr>
      <w:tr w:rsidR="00F51C96">
        <w:tc>
          <w:tcPr>
            <w:tcW w:w="1587" w:type="dxa"/>
          </w:tcPr>
          <w:p w:rsidR="00F51C96" w:rsidRDefault="00F51C96">
            <w:pPr>
              <w:pStyle w:val="ConsPlusNormal"/>
              <w:jc w:val="center"/>
            </w:pPr>
            <w:r>
              <w:lastRenderedPageBreak/>
              <w:t>1</w:t>
            </w:r>
          </w:p>
        </w:tc>
        <w:tc>
          <w:tcPr>
            <w:tcW w:w="1361" w:type="dxa"/>
          </w:tcPr>
          <w:p w:rsidR="00F51C96" w:rsidRDefault="00F51C96">
            <w:pPr>
              <w:pStyle w:val="ConsPlusNormal"/>
              <w:jc w:val="center"/>
            </w:pPr>
            <w:r>
              <w:t>2</w:t>
            </w:r>
          </w:p>
        </w:tc>
        <w:tc>
          <w:tcPr>
            <w:tcW w:w="1304" w:type="dxa"/>
          </w:tcPr>
          <w:p w:rsidR="00F51C96" w:rsidRDefault="00F51C96">
            <w:pPr>
              <w:pStyle w:val="ConsPlusNormal"/>
              <w:jc w:val="center"/>
            </w:pPr>
            <w:r>
              <w:t>3</w:t>
            </w:r>
          </w:p>
        </w:tc>
        <w:tc>
          <w:tcPr>
            <w:tcW w:w="1247"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247" w:type="dxa"/>
          </w:tcPr>
          <w:p w:rsidR="00F51C96" w:rsidRDefault="00F51C96">
            <w:pPr>
              <w:pStyle w:val="ConsPlusNormal"/>
              <w:jc w:val="center"/>
            </w:pPr>
            <w:r>
              <w:t>6</w:t>
            </w:r>
          </w:p>
        </w:tc>
        <w:tc>
          <w:tcPr>
            <w:tcW w:w="1134" w:type="dxa"/>
          </w:tcPr>
          <w:p w:rsidR="00F51C96" w:rsidRDefault="00F51C96">
            <w:pPr>
              <w:pStyle w:val="ConsPlusNormal"/>
              <w:jc w:val="center"/>
            </w:pPr>
            <w:r>
              <w:t>7</w:t>
            </w:r>
          </w:p>
        </w:tc>
      </w:tr>
      <w:tr w:rsidR="00F51C96">
        <w:tc>
          <w:tcPr>
            <w:tcW w:w="1587" w:type="dxa"/>
          </w:tcPr>
          <w:p w:rsidR="00F51C96" w:rsidRDefault="00F51C96">
            <w:pPr>
              <w:pStyle w:val="ConsPlusNormal"/>
              <w:jc w:val="center"/>
            </w:pPr>
            <w:r>
              <w:t>1.</w:t>
            </w:r>
          </w:p>
        </w:tc>
        <w:tc>
          <w:tcPr>
            <w:tcW w:w="1361" w:type="dxa"/>
          </w:tcPr>
          <w:p w:rsidR="00F51C96" w:rsidRDefault="00F51C96">
            <w:pPr>
              <w:pStyle w:val="ConsPlusNormal"/>
              <w:jc w:val="center"/>
            </w:pPr>
            <w:r>
              <w:t>&lt; 21,9</w:t>
            </w:r>
          </w:p>
        </w:tc>
        <w:tc>
          <w:tcPr>
            <w:tcW w:w="1304" w:type="dxa"/>
          </w:tcPr>
          <w:p w:rsidR="00F51C96" w:rsidRDefault="00F51C96">
            <w:pPr>
              <w:pStyle w:val="ConsPlusNormal"/>
              <w:jc w:val="center"/>
            </w:pPr>
            <w:r>
              <w:t>0,0%</w:t>
            </w:r>
          </w:p>
        </w:tc>
        <w:tc>
          <w:tcPr>
            <w:tcW w:w="1247" w:type="dxa"/>
          </w:tcPr>
          <w:p w:rsidR="00F51C96" w:rsidRDefault="00F51C96">
            <w:pPr>
              <w:pStyle w:val="ConsPlusNormal"/>
              <w:jc w:val="center"/>
            </w:pPr>
            <w:r>
              <w:t>0,0%</w:t>
            </w:r>
          </w:p>
        </w:tc>
        <w:tc>
          <w:tcPr>
            <w:tcW w:w="1191" w:type="dxa"/>
          </w:tcPr>
          <w:p w:rsidR="00F51C96" w:rsidRDefault="00F51C96">
            <w:pPr>
              <w:pStyle w:val="ConsPlusNormal"/>
              <w:jc w:val="center"/>
            </w:pPr>
            <w:r>
              <w:t>&lt; 150,0</w:t>
            </w:r>
          </w:p>
        </w:tc>
        <w:tc>
          <w:tcPr>
            <w:tcW w:w="1247" w:type="dxa"/>
          </w:tcPr>
          <w:p w:rsidR="00F51C96" w:rsidRDefault="00F51C96">
            <w:pPr>
              <w:pStyle w:val="ConsPlusNormal"/>
              <w:jc w:val="center"/>
            </w:pPr>
            <w:r>
              <w:t>0,0%</w:t>
            </w:r>
          </w:p>
        </w:tc>
        <w:tc>
          <w:tcPr>
            <w:tcW w:w="1134" w:type="dxa"/>
          </w:tcPr>
          <w:p w:rsidR="00F51C96" w:rsidRDefault="00F51C96">
            <w:pPr>
              <w:pStyle w:val="ConsPlusNormal"/>
              <w:jc w:val="center"/>
            </w:pPr>
            <w:r>
              <w:t>0,0%</w:t>
            </w:r>
          </w:p>
        </w:tc>
      </w:tr>
      <w:tr w:rsidR="00F51C96">
        <w:tc>
          <w:tcPr>
            <w:tcW w:w="1587" w:type="dxa"/>
          </w:tcPr>
          <w:p w:rsidR="00F51C96" w:rsidRDefault="00F51C96">
            <w:pPr>
              <w:pStyle w:val="ConsPlusNormal"/>
              <w:jc w:val="center"/>
            </w:pPr>
            <w:r>
              <w:t>2.</w:t>
            </w:r>
          </w:p>
        </w:tc>
        <w:tc>
          <w:tcPr>
            <w:tcW w:w="1361" w:type="dxa"/>
          </w:tcPr>
          <w:p w:rsidR="00F51C96" w:rsidRDefault="00F51C96">
            <w:pPr>
              <w:pStyle w:val="ConsPlusNormal"/>
              <w:jc w:val="center"/>
            </w:pPr>
            <w:r>
              <w:t>23,0</w:t>
            </w:r>
          </w:p>
        </w:tc>
        <w:tc>
          <w:tcPr>
            <w:tcW w:w="1304" w:type="dxa"/>
          </w:tcPr>
          <w:p w:rsidR="00F51C96" w:rsidRDefault="00F51C96">
            <w:pPr>
              <w:pStyle w:val="ConsPlusNormal"/>
              <w:jc w:val="center"/>
            </w:pPr>
            <w:r>
              <w:t>4,2%</w:t>
            </w:r>
          </w:p>
        </w:tc>
        <w:tc>
          <w:tcPr>
            <w:tcW w:w="1247" w:type="dxa"/>
          </w:tcPr>
          <w:p w:rsidR="00F51C96" w:rsidRDefault="00F51C96">
            <w:pPr>
              <w:pStyle w:val="ConsPlusNormal"/>
              <w:jc w:val="center"/>
            </w:pPr>
            <w:r>
              <w:t>0,0%</w:t>
            </w:r>
          </w:p>
        </w:tc>
        <w:tc>
          <w:tcPr>
            <w:tcW w:w="1191" w:type="dxa"/>
          </w:tcPr>
          <w:p w:rsidR="00F51C96" w:rsidRDefault="00F51C96">
            <w:pPr>
              <w:pStyle w:val="ConsPlusNormal"/>
              <w:jc w:val="center"/>
            </w:pPr>
            <w:r>
              <w:t>158,6</w:t>
            </w:r>
          </w:p>
        </w:tc>
        <w:tc>
          <w:tcPr>
            <w:tcW w:w="1247" w:type="dxa"/>
          </w:tcPr>
          <w:p w:rsidR="00F51C96" w:rsidRDefault="00F51C96">
            <w:pPr>
              <w:pStyle w:val="ConsPlusNormal"/>
              <w:jc w:val="center"/>
            </w:pPr>
            <w:r>
              <w:t>1,3%</w:t>
            </w:r>
          </w:p>
        </w:tc>
        <w:tc>
          <w:tcPr>
            <w:tcW w:w="1134" w:type="dxa"/>
          </w:tcPr>
          <w:p w:rsidR="00F51C96" w:rsidRDefault="00F51C96">
            <w:pPr>
              <w:pStyle w:val="ConsPlusNormal"/>
              <w:jc w:val="center"/>
            </w:pPr>
            <w:r>
              <w:t>0,0%</w:t>
            </w:r>
          </w:p>
        </w:tc>
      </w:tr>
      <w:tr w:rsidR="00F51C96">
        <w:tc>
          <w:tcPr>
            <w:tcW w:w="1587" w:type="dxa"/>
          </w:tcPr>
          <w:p w:rsidR="00F51C96" w:rsidRDefault="00F51C96">
            <w:pPr>
              <w:pStyle w:val="ConsPlusNormal"/>
              <w:jc w:val="center"/>
            </w:pPr>
            <w:r>
              <w:t>3.</w:t>
            </w:r>
          </w:p>
        </w:tc>
        <w:tc>
          <w:tcPr>
            <w:tcW w:w="1361" w:type="dxa"/>
          </w:tcPr>
          <w:p w:rsidR="00F51C96" w:rsidRDefault="00F51C96">
            <w:pPr>
              <w:pStyle w:val="ConsPlusNormal"/>
              <w:jc w:val="center"/>
            </w:pPr>
            <w:r>
              <w:t>23,9</w:t>
            </w:r>
          </w:p>
        </w:tc>
        <w:tc>
          <w:tcPr>
            <w:tcW w:w="1304" w:type="dxa"/>
          </w:tcPr>
          <w:p w:rsidR="00F51C96" w:rsidRDefault="00F51C96">
            <w:pPr>
              <w:pStyle w:val="ConsPlusNormal"/>
              <w:jc w:val="center"/>
            </w:pPr>
            <w:r>
              <w:t>7,8%</w:t>
            </w:r>
          </w:p>
        </w:tc>
        <w:tc>
          <w:tcPr>
            <w:tcW w:w="1247" w:type="dxa"/>
          </w:tcPr>
          <w:p w:rsidR="00F51C96" w:rsidRDefault="00F51C96">
            <w:pPr>
              <w:pStyle w:val="ConsPlusNormal"/>
              <w:jc w:val="center"/>
            </w:pPr>
            <w:r>
              <w:t>0,0%</w:t>
            </w:r>
          </w:p>
        </w:tc>
        <w:tc>
          <w:tcPr>
            <w:tcW w:w="1191" w:type="dxa"/>
          </w:tcPr>
          <w:p w:rsidR="00F51C96" w:rsidRDefault="00F51C96">
            <w:pPr>
              <w:pStyle w:val="ConsPlusNormal"/>
              <w:jc w:val="center"/>
            </w:pPr>
            <w:r>
              <w:t>166,4</w:t>
            </w:r>
          </w:p>
        </w:tc>
        <w:tc>
          <w:tcPr>
            <w:tcW w:w="1247" w:type="dxa"/>
          </w:tcPr>
          <w:p w:rsidR="00F51C96" w:rsidRDefault="00F51C96">
            <w:pPr>
              <w:pStyle w:val="ConsPlusNormal"/>
              <w:jc w:val="center"/>
            </w:pPr>
            <w:r>
              <w:t>5,9%</w:t>
            </w:r>
          </w:p>
        </w:tc>
        <w:tc>
          <w:tcPr>
            <w:tcW w:w="1134" w:type="dxa"/>
          </w:tcPr>
          <w:p w:rsidR="00F51C96" w:rsidRDefault="00F51C96">
            <w:pPr>
              <w:pStyle w:val="ConsPlusNormal"/>
              <w:jc w:val="center"/>
            </w:pPr>
            <w:r>
              <w:t>0,0%</w:t>
            </w:r>
          </w:p>
        </w:tc>
      </w:tr>
      <w:tr w:rsidR="00F51C96">
        <w:tc>
          <w:tcPr>
            <w:tcW w:w="1587" w:type="dxa"/>
          </w:tcPr>
          <w:p w:rsidR="00F51C96" w:rsidRDefault="00F51C96">
            <w:pPr>
              <w:pStyle w:val="ConsPlusNormal"/>
              <w:jc w:val="center"/>
            </w:pPr>
            <w:r>
              <w:t>4.</w:t>
            </w:r>
          </w:p>
        </w:tc>
        <w:tc>
          <w:tcPr>
            <w:tcW w:w="1361" w:type="dxa"/>
          </w:tcPr>
          <w:p w:rsidR="00F51C96" w:rsidRDefault="00F51C96">
            <w:pPr>
              <w:pStyle w:val="ConsPlusNormal"/>
              <w:jc w:val="center"/>
            </w:pPr>
            <w:r>
              <w:t>24,9</w:t>
            </w:r>
          </w:p>
        </w:tc>
        <w:tc>
          <w:tcPr>
            <w:tcW w:w="1304" w:type="dxa"/>
          </w:tcPr>
          <w:p w:rsidR="00F51C96" w:rsidRDefault="00F51C96">
            <w:pPr>
              <w:pStyle w:val="ConsPlusNormal"/>
              <w:jc w:val="center"/>
            </w:pPr>
            <w:r>
              <w:t>11,5%</w:t>
            </w:r>
          </w:p>
        </w:tc>
        <w:tc>
          <w:tcPr>
            <w:tcW w:w="1247" w:type="dxa"/>
          </w:tcPr>
          <w:p w:rsidR="00F51C96" w:rsidRDefault="00F51C96">
            <w:pPr>
              <w:pStyle w:val="ConsPlusNormal"/>
              <w:jc w:val="center"/>
            </w:pPr>
            <w:r>
              <w:t>1,1%</w:t>
            </w:r>
          </w:p>
        </w:tc>
        <w:tc>
          <w:tcPr>
            <w:tcW w:w="1191" w:type="dxa"/>
          </w:tcPr>
          <w:p w:rsidR="00F51C96" w:rsidRDefault="00F51C96">
            <w:pPr>
              <w:pStyle w:val="ConsPlusNormal"/>
              <w:jc w:val="center"/>
            </w:pPr>
            <w:r>
              <w:t>177,0</w:t>
            </w:r>
          </w:p>
        </w:tc>
        <w:tc>
          <w:tcPr>
            <w:tcW w:w="1247" w:type="dxa"/>
          </w:tcPr>
          <w:p w:rsidR="00F51C96" w:rsidRDefault="00F51C96">
            <w:pPr>
              <w:pStyle w:val="ConsPlusNormal"/>
              <w:jc w:val="center"/>
            </w:pPr>
            <w:r>
              <w:t>11,6%</w:t>
            </w:r>
          </w:p>
        </w:tc>
        <w:tc>
          <w:tcPr>
            <w:tcW w:w="1134" w:type="dxa"/>
          </w:tcPr>
          <w:p w:rsidR="00F51C96" w:rsidRDefault="00F51C96">
            <w:pPr>
              <w:pStyle w:val="ConsPlusNormal"/>
              <w:jc w:val="center"/>
            </w:pPr>
            <w:r>
              <w:t>1,2%</w:t>
            </w:r>
          </w:p>
        </w:tc>
      </w:tr>
      <w:tr w:rsidR="00F51C96">
        <w:tc>
          <w:tcPr>
            <w:tcW w:w="1587" w:type="dxa"/>
          </w:tcPr>
          <w:p w:rsidR="00F51C96" w:rsidRDefault="00F51C96">
            <w:pPr>
              <w:pStyle w:val="ConsPlusNormal"/>
              <w:jc w:val="center"/>
            </w:pPr>
            <w:r>
              <w:t>5.</w:t>
            </w:r>
          </w:p>
        </w:tc>
        <w:tc>
          <w:tcPr>
            <w:tcW w:w="1361" w:type="dxa"/>
          </w:tcPr>
          <w:p w:rsidR="00F51C96" w:rsidRDefault="00F51C96">
            <w:pPr>
              <w:pStyle w:val="ConsPlusNormal"/>
              <w:jc w:val="center"/>
            </w:pPr>
            <w:r>
              <w:t>26,0</w:t>
            </w:r>
          </w:p>
        </w:tc>
        <w:tc>
          <w:tcPr>
            <w:tcW w:w="1304" w:type="dxa"/>
          </w:tcPr>
          <w:p w:rsidR="00F51C96" w:rsidRDefault="00F51C96">
            <w:pPr>
              <w:pStyle w:val="ConsPlusNormal"/>
              <w:jc w:val="center"/>
            </w:pPr>
            <w:r>
              <w:t>15,2%</w:t>
            </w:r>
          </w:p>
        </w:tc>
        <w:tc>
          <w:tcPr>
            <w:tcW w:w="1247" w:type="dxa"/>
          </w:tcPr>
          <w:p w:rsidR="00F51C96" w:rsidRDefault="00F51C96">
            <w:pPr>
              <w:pStyle w:val="ConsPlusNormal"/>
              <w:jc w:val="center"/>
            </w:pPr>
            <w:r>
              <w:t>1,5%</w:t>
            </w:r>
          </w:p>
        </w:tc>
        <w:tc>
          <w:tcPr>
            <w:tcW w:w="1191" w:type="dxa"/>
          </w:tcPr>
          <w:p w:rsidR="00F51C96" w:rsidRDefault="00F51C96">
            <w:pPr>
              <w:pStyle w:val="ConsPlusNormal"/>
              <w:jc w:val="center"/>
            </w:pPr>
            <w:r>
              <w:t>184,5</w:t>
            </w:r>
          </w:p>
        </w:tc>
        <w:tc>
          <w:tcPr>
            <w:tcW w:w="1247" w:type="dxa"/>
          </w:tcPr>
          <w:p w:rsidR="00F51C96" w:rsidRDefault="00F51C96">
            <w:pPr>
              <w:pStyle w:val="ConsPlusNormal"/>
              <w:jc w:val="center"/>
            </w:pPr>
            <w:r>
              <w:t>15,2%</w:t>
            </w:r>
          </w:p>
        </w:tc>
        <w:tc>
          <w:tcPr>
            <w:tcW w:w="1134" w:type="dxa"/>
          </w:tcPr>
          <w:p w:rsidR="00F51C96" w:rsidRDefault="00F51C96">
            <w:pPr>
              <w:pStyle w:val="ConsPlusNormal"/>
              <w:jc w:val="center"/>
            </w:pPr>
            <w:r>
              <w:t>1,5%</w:t>
            </w:r>
          </w:p>
        </w:tc>
      </w:tr>
      <w:tr w:rsidR="00F51C96">
        <w:tc>
          <w:tcPr>
            <w:tcW w:w="1587" w:type="dxa"/>
          </w:tcPr>
          <w:p w:rsidR="00F51C96" w:rsidRDefault="00F51C96">
            <w:pPr>
              <w:pStyle w:val="ConsPlusNormal"/>
              <w:jc w:val="center"/>
            </w:pPr>
            <w:r>
              <w:t>6.</w:t>
            </w:r>
          </w:p>
        </w:tc>
        <w:tc>
          <w:tcPr>
            <w:tcW w:w="1361" w:type="dxa"/>
          </w:tcPr>
          <w:p w:rsidR="00F51C96" w:rsidRDefault="00F51C96">
            <w:pPr>
              <w:pStyle w:val="ConsPlusNormal"/>
              <w:jc w:val="center"/>
            </w:pPr>
            <w:r>
              <w:t>26,7</w:t>
            </w:r>
          </w:p>
        </w:tc>
        <w:tc>
          <w:tcPr>
            <w:tcW w:w="1304" w:type="dxa"/>
          </w:tcPr>
          <w:p w:rsidR="00F51C96" w:rsidRDefault="00F51C96">
            <w:pPr>
              <w:pStyle w:val="ConsPlusNormal"/>
              <w:jc w:val="center"/>
            </w:pPr>
            <w:r>
              <w:t>17,4%</w:t>
            </w:r>
          </w:p>
        </w:tc>
        <w:tc>
          <w:tcPr>
            <w:tcW w:w="1247" w:type="dxa"/>
          </w:tcPr>
          <w:p w:rsidR="00F51C96" w:rsidRDefault="00F51C96">
            <w:pPr>
              <w:pStyle w:val="ConsPlusNormal"/>
              <w:jc w:val="center"/>
            </w:pPr>
            <w:r>
              <w:t>1,7%</w:t>
            </w:r>
          </w:p>
        </w:tc>
        <w:tc>
          <w:tcPr>
            <w:tcW w:w="1191" w:type="dxa"/>
          </w:tcPr>
          <w:p w:rsidR="00F51C96" w:rsidRDefault="00F51C96">
            <w:pPr>
              <w:pStyle w:val="ConsPlusNormal"/>
              <w:jc w:val="center"/>
            </w:pPr>
            <w:r>
              <w:t>194,1</w:t>
            </w:r>
          </w:p>
        </w:tc>
        <w:tc>
          <w:tcPr>
            <w:tcW w:w="1247" w:type="dxa"/>
          </w:tcPr>
          <w:p w:rsidR="00F51C96" w:rsidRDefault="00F51C96">
            <w:pPr>
              <w:pStyle w:val="ConsPlusNormal"/>
              <w:jc w:val="center"/>
            </w:pPr>
            <w:r>
              <w:t>19,4%</w:t>
            </w:r>
          </w:p>
        </w:tc>
        <w:tc>
          <w:tcPr>
            <w:tcW w:w="1134" w:type="dxa"/>
          </w:tcPr>
          <w:p w:rsidR="00F51C96" w:rsidRDefault="00F51C96">
            <w:pPr>
              <w:pStyle w:val="ConsPlusNormal"/>
              <w:jc w:val="center"/>
            </w:pPr>
            <w:r>
              <w:t>1,9%</w:t>
            </w:r>
          </w:p>
        </w:tc>
      </w:tr>
      <w:tr w:rsidR="00F51C96">
        <w:tc>
          <w:tcPr>
            <w:tcW w:w="1587" w:type="dxa"/>
          </w:tcPr>
          <w:p w:rsidR="00F51C96" w:rsidRDefault="00F51C96">
            <w:pPr>
              <w:pStyle w:val="ConsPlusNormal"/>
              <w:jc w:val="center"/>
            </w:pPr>
            <w:r>
              <w:t>7.</w:t>
            </w:r>
          </w:p>
        </w:tc>
        <w:tc>
          <w:tcPr>
            <w:tcW w:w="1361" w:type="dxa"/>
          </w:tcPr>
          <w:p w:rsidR="00F51C96" w:rsidRDefault="00F51C96">
            <w:pPr>
              <w:pStyle w:val="ConsPlusNormal"/>
              <w:jc w:val="center"/>
            </w:pPr>
            <w:r>
              <w:t>27,6</w:t>
            </w:r>
          </w:p>
        </w:tc>
        <w:tc>
          <w:tcPr>
            <w:tcW w:w="1304" w:type="dxa"/>
          </w:tcPr>
          <w:p w:rsidR="00F51C96" w:rsidRDefault="00F51C96">
            <w:pPr>
              <w:pStyle w:val="ConsPlusNormal"/>
              <w:jc w:val="center"/>
            </w:pPr>
            <w:r>
              <w:t>20,1%</w:t>
            </w:r>
          </w:p>
        </w:tc>
        <w:tc>
          <w:tcPr>
            <w:tcW w:w="1247" w:type="dxa"/>
          </w:tcPr>
          <w:p w:rsidR="00F51C96" w:rsidRDefault="00F51C96">
            <w:pPr>
              <w:pStyle w:val="ConsPlusNormal"/>
              <w:jc w:val="center"/>
            </w:pPr>
            <w:r>
              <w:t>2,0%</w:t>
            </w:r>
          </w:p>
        </w:tc>
        <w:tc>
          <w:tcPr>
            <w:tcW w:w="1191" w:type="dxa"/>
          </w:tcPr>
          <w:p w:rsidR="00F51C96" w:rsidRDefault="00F51C96">
            <w:pPr>
              <w:pStyle w:val="ConsPlusNormal"/>
              <w:jc w:val="center"/>
            </w:pPr>
            <w:r>
              <w:t>204,3</w:t>
            </w:r>
          </w:p>
        </w:tc>
        <w:tc>
          <w:tcPr>
            <w:tcW w:w="1247" w:type="dxa"/>
          </w:tcPr>
          <w:p w:rsidR="00F51C96" w:rsidRDefault="00F51C96">
            <w:pPr>
              <w:pStyle w:val="ConsPlusNormal"/>
              <w:jc w:val="center"/>
            </w:pPr>
            <w:r>
              <w:t>23,4%</w:t>
            </w:r>
          </w:p>
        </w:tc>
        <w:tc>
          <w:tcPr>
            <w:tcW w:w="1134" w:type="dxa"/>
          </w:tcPr>
          <w:p w:rsidR="00F51C96" w:rsidRDefault="00F51C96">
            <w:pPr>
              <w:pStyle w:val="ConsPlusNormal"/>
              <w:jc w:val="center"/>
            </w:pPr>
            <w:r>
              <w:t>2,3%</w:t>
            </w:r>
          </w:p>
        </w:tc>
      </w:tr>
      <w:tr w:rsidR="00F51C96">
        <w:tc>
          <w:tcPr>
            <w:tcW w:w="1587" w:type="dxa"/>
          </w:tcPr>
          <w:p w:rsidR="00F51C96" w:rsidRDefault="00F51C96">
            <w:pPr>
              <w:pStyle w:val="ConsPlusNormal"/>
              <w:jc w:val="center"/>
            </w:pPr>
            <w:r>
              <w:t>8.</w:t>
            </w:r>
          </w:p>
        </w:tc>
        <w:tc>
          <w:tcPr>
            <w:tcW w:w="1361" w:type="dxa"/>
          </w:tcPr>
          <w:p w:rsidR="00F51C96" w:rsidRDefault="00F51C96">
            <w:pPr>
              <w:pStyle w:val="ConsPlusNormal"/>
              <w:jc w:val="center"/>
            </w:pPr>
            <w:r>
              <w:t>28,4</w:t>
            </w:r>
          </w:p>
        </w:tc>
        <w:tc>
          <w:tcPr>
            <w:tcW w:w="1304" w:type="dxa"/>
          </w:tcPr>
          <w:p w:rsidR="00F51C96" w:rsidRDefault="00F51C96">
            <w:pPr>
              <w:pStyle w:val="ConsPlusNormal"/>
              <w:jc w:val="center"/>
            </w:pPr>
            <w:r>
              <w:t>22,4%</w:t>
            </w:r>
          </w:p>
        </w:tc>
        <w:tc>
          <w:tcPr>
            <w:tcW w:w="1247" w:type="dxa"/>
          </w:tcPr>
          <w:p w:rsidR="00F51C96" w:rsidRDefault="00F51C96">
            <w:pPr>
              <w:pStyle w:val="ConsPlusNormal"/>
              <w:jc w:val="center"/>
            </w:pPr>
            <w:r>
              <w:t>2,2%</w:t>
            </w:r>
          </w:p>
        </w:tc>
        <w:tc>
          <w:tcPr>
            <w:tcW w:w="1191" w:type="dxa"/>
          </w:tcPr>
          <w:p w:rsidR="00F51C96" w:rsidRDefault="00F51C96">
            <w:pPr>
              <w:pStyle w:val="ConsPlusNormal"/>
              <w:jc w:val="center"/>
            </w:pPr>
            <w:r>
              <w:t>211,7</w:t>
            </w:r>
          </w:p>
        </w:tc>
        <w:tc>
          <w:tcPr>
            <w:tcW w:w="1247" w:type="dxa"/>
          </w:tcPr>
          <w:p w:rsidR="00F51C96" w:rsidRDefault="00F51C96">
            <w:pPr>
              <w:pStyle w:val="ConsPlusNormal"/>
              <w:jc w:val="center"/>
            </w:pPr>
            <w:r>
              <w:t>26,1%</w:t>
            </w:r>
          </w:p>
        </w:tc>
        <w:tc>
          <w:tcPr>
            <w:tcW w:w="1134" w:type="dxa"/>
          </w:tcPr>
          <w:p w:rsidR="00F51C96" w:rsidRDefault="00F51C96">
            <w:pPr>
              <w:pStyle w:val="ConsPlusNormal"/>
              <w:jc w:val="center"/>
            </w:pPr>
            <w:r>
              <w:t>2,6%</w:t>
            </w:r>
          </w:p>
        </w:tc>
      </w:tr>
      <w:tr w:rsidR="00F51C96">
        <w:tc>
          <w:tcPr>
            <w:tcW w:w="1587" w:type="dxa"/>
          </w:tcPr>
          <w:p w:rsidR="00F51C96" w:rsidRDefault="00F51C96">
            <w:pPr>
              <w:pStyle w:val="ConsPlusNormal"/>
              <w:jc w:val="center"/>
            </w:pPr>
            <w:r>
              <w:t>9.</w:t>
            </w:r>
          </w:p>
        </w:tc>
        <w:tc>
          <w:tcPr>
            <w:tcW w:w="1361" w:type="dxa"/>
          </w:tcPr>
          <w:p w:rsidR="00F51C96" w:rsidRDefault="00F51C96">
            <w:pPr>
              <w:pStyle w:val="ConsPlusNormal"/>
              <w:jc w:val="center"/>
            </w:pPr>
            <w:r>
              <w:t>29,1</w:t>
            </w:r>
          </w:p>
        </w:tc>
        <w:tc>
          <w:tcPr>
            <w:tcW w:w="1304" w:type="dxa"/>
          </w:tcPr>
          <w:p w:rsidR="00F51C96" w:rsidRDefault="00F51C96">
            <w:pPr>
              <w:pStyle w:val="ConsPlusNormal"/>
              <w:jc w:val="center"/>
            </w:pPr>
            <w:r>
              <w:t>24,3%</w:t>
            </w:r>
          </w:p>
        </w:tc>
        <w:tc>
          <w:tcPr>
            <w:tcW w:w="1247" w:type="dxa"/>
          </w:tcPr>
          <w:p w:rsidR="00F51C96" w:rsidRDefault="00F51C96">
            <w:pPr>
              <w:pStyle w:val="ConsPlusNormal"/>
              <w:jc w:val="center"/>
            </w:pPr>
            <w:r>
              <w:t>2,4%</w:t>
            </w:r>
          </w:p>
        </w:tc>
        <w:tc>
          <w:tcPr>
            <w:tcW w:w="1191" w:type="dxa"/>
          </w:tcPr>
          <w:p w:rsidR="00F51C96" w:rsidRDefault="00F51C96">
            <w:pPr>
              <w:pStyle w:val="ConsPlusNormal"/>
              <w:jc w:val="center"/>
            </w:pPr>
            <w:r>
              <w:t>219,8</w:t>
            </w:r>
          </w:p>
        </w:tc>
        <w:tc>
          <w:tcPr>
            <w:tcW w:w="1247" w:type="dxa"/>
          </w:tcPr>
          <w:p w:rsidR="00F51C96" w:rsidRDefault="00F51C96">
            <w:pPr>
              <w:pStyle w:val="ConsPlusNormal"/>
              <w:jc w:val="center"/>
            </w:pPr>
            <w:r>
              <w:t>28,8%</w:t>
            </w:r>
          </w:p>
        </w:tc>
        <w:tc>
          <w:tcPr>
            <w:tcW w:w="1134" w:type="dxa"/>
          </w:tcPr>
          <w:p w:rsidR="00F51C96" w:rsidRDefault="00F51C96">
            <w:pPr>
              <w:pStyle w:val="ConsPlusNormal"/>
              <w:jc w:val="center"/>
            </w:pPr>
            <w:r>
              <w:t>2,9%</w:t>
            </w:r>
          </w:p>
        </w:tc>
      </w:tr>
      <w:tr w:rsidR="00F51C96">
        <w:tc>
          <w:tcPr>
            <w:tcW w:w="1587" w:type="dxa"/>
          </w:tcPr>
          <w:p w:rsidR="00F51C96" w:rsidRDefault="00F51C96">
            <w:pPr>
              <w:pStyle w:val="ConsPlusNormal"/>
              <w:jc w:val="center"/>
            </w:pPr>
            <w:r>
              <w:t>10.</w:t>
            </w:r>
          </w:p>
        </w:tc>
        <w:tc>
          <w:tcPr>
            <w:tcW w:w="1361" w:type="dxa"/>
          </w:tcPr>
          <w:p w:rsidR="00F51C96" w:rsidRDefault="00F51C96">
            <w:pPr>
              <w:pStyle w:val="ConsPlusNormal"/>
              <w:jc w:val="center"/>
            </w:pPr>
            <w:r>
              <w:t>29,9</w:t>
            </w:r>
          </w:p>
        </w:tc>
        <w:tc>
          <w:tcPr>
            <w:tcW w:w="1304" w:type="dxa"/>
          </w:tcPr>
          <w:p w:rsidR="00F51C96" w:rsidRDefault="00F51C96">
            <w:pPr>
              <w:pStyle w:val="ConsPlusNormal"/>
              <w:jc w:val="center"/>
            </w:pPr>
            <w:r>
              <w:t>26,3%</w:t>
            </w:r>
          </w:p>
        </w:tc>
        <w:tc>
          <w:tcPr>
            <w:tcW w:w="1247" w:type="dxa"/>
          </w:tcPr>
          <w:p w:rsidR="00F51C96" w:rsidRDefault="00F51C96">
            <w:pPr>
              <w:pStyle w:val="ConsPlusNormal"/>
              <w:jc w:val="center"/>
            </w:pPr>
            <w:r>
              <w:t>2,6%</w:t>
            </w:r>
          </w:p>
        </w:tc>
        <w:tc>
          <w:tcPr>
            <w:tcW w:w="1191" w:type="dxa"/>
          </w:tcPr>
          <w:p w:rsidR="00F51C96" w:rsidRDefault="00F51C96">
            <w:pPr>
              <w:pStyle w:val="ConsPlusNormal"/>
              <w:jc w:val="center"/>
            </w:pPr>
            <w:r>
              <w:t>230,0</w:t>
            </w:r>
          </w:p>
        </w:tc>
        <w:tc>
          <w:tcPr>
            <w:tcW w:w="1247" w:type="dxa"/>
          </w:tcPr>
          <w:p w:rsidR="00F51C96" w:rsidRDefault="00F51C96">
            <w:pPr>
              <w:pStyle w:val="ConsPlusNormal"/>
              <w:jc w:val="center"/>
            </w:pPr>
            <w:r>
              <w:t>31,9%</w:t>
            </w:r>
          </w:p>
        </w:tc>
        <w:tc>
          <w:tcPr>
            <w:tcW w:w="1134" w:type="dxa"/>
          </w:tcPr>
          <w:p w:rsidR="00F51C96" w:rsidRDefault="00F51C96">
            <w:pPr>
              <w:pStyle w:val="ConsPlusNormal"/>
              <w:jc w:val="center"/>
            </w:pPr>
            <w:r>
              <w:t>3,2%</w:t>
            </w:r>
          </w:p>
        </w:tc>
      </w:tr>
      <w:tr w:rsidR="00F51C96">
        <w:tc>
          <w:tcPr>
            <w:tcW w:w="1587" w:type="dxa"/>
          </w:tcPr>
          <w:p w:rsidR="00F51C96" w:rsidRDefault="00F51C96">
            <w:pPr>
              <w:pStyle w:val="ConsPlusNormal"/>
              <w:jc w:val="center"/>
            </w:pPr>
            <w:r>
              <w:t>11.</w:t>
            </w:r>
          </w:p>
        </w:tc>
        <w:tc>
          <w:tcPr>
            <w:tcW w:w="1361" w:type="dxa"/>
          </w:tcPr>
          <w:p w:rsidR="00F51C96" w:rsidRDefault="00F51C96">
            <w:pPr>
              <w:pStyle w:val="ConsPlusNormal"/>
              <w:jc w:val="center"/>
            </w:pPr>
            <w:r>
              <w:t>30,6</w:t>
            </w:r>
          </w:p>
        </w:tc>
        <w:tc>
          <w:tcPr>
            <w:tcW w:w="1304" w:type="dxa"/>
          </w:tcPr>
          <w:p w:rsidR="00F51C96" w:rsidRDefault="00F51C96">
            <w:pPr>
              <w:pStyle w:val="ConsPlusNormal"/>
              <w:jc w:val="center"/>
            </w:pPr>
            <w:r>
              <w:t>28,0%</w:t>
            </w:r>
          </w:p>
        </w:tc>
        <w:tc>
          <w:tcPr>
            <w:tcW w:w="1247" w:type="dxa"/>
          </w:tcPr>
          <w:p w:rsidR="00F51C96" w:rsidRDefault="00F51C96">
            <w:pPr>
              <w:pStyle w:val="ConsPlusNormal"/>
              <w:jc w:val="center"/>
            </w:pPr>
            <w:r>
              <w:t>2,8%</w:t>
            </w:r>
          </w:p>
        </w:tc>
        <w:tc>
          <w:tcPr>
            <w:tcW w:w="1191" w:type="dxa"/>
          </w:tcPr>
          <w:p w:rsidR="00F51C96" w:rsidRDefault="00F51C96">
            <w:pPr>
              <w:pStyle w:val="ConsPlusNormal"/>
              <w:jc w:val="center"/>
            </w:pPr>
            <w:r>
              <w:t>240,1</w:t>
            </w:r>
          </w:p>
        </w:tc>
        <w:tc>
          <w:tcPr>
            <w:tcW w:w="1247" w:type="dxa"/>
          </w:tcPr>
          <w:p w:rsidR="00F51C96" w:rsidRDefault="00F51C96">
            <w:pPr>
              <w:pStyle w:val="ConsPlusNormal"/>
              <w:jc w:val="center"/>
            </w:pPr>
            <w:r>
              <w:t>34,8%</w:t>
            </w:r>
          </w:p>
        </w:tc>
        <w:tc>
          <w:tcPr>
            <w:tcW w:w="1134" w:type="dxa"/>
          </w:tcPr>
          <w:p w:rsidR="00F51C96" w:rsidRDefault="00F51C96">
            <w:pPr>
              <w:pStyle w:val="ConsPlusNormal"/>
              <w:jc w:val="center"/>
            </w:pPr>
            <w:r>
              <w:t>3,5%</w:t>
            </w:r>
          </w:p>
        </w:tc>
      </w:tr>
      <w:tr w:rsidR="00F51C96">
        <w:tc>
          <w:tcPr>
            <w:tcW w:w="1587" w:type="dxa"/>
          </w:tcPr>
          <w:p w:rsidR="00F51C96" w:rsidRDefault="00F51C96">
            <w:pPr>
              <w:pStyle w:val="ConsPlusNormal"/>
              <w:jc w:val="center"/>
            </w:pPr>
            <w:r>
              <w:t>12.</w:t>
            </w:r>
          </w:p>
        </w:tc>
        <w:tc>
          <w:tcPr>
            <w:tcW w:w="1361" w:type="dxa"/>
          </w:tcPr>
          <w:p w:rsidR="00F51C96" w:rsidRDefault="00F51C96">
            <w:pPr>
              <w:pStyle w:val="ConsPlusNormal"/>
              <w:jc w:val="center"/>
            </w:pPr>
            <w:r>
              <w:t>31,3</w:t>
            </w:r>
          </w:p>
        </w:tc>
        <w:tc>
          <w:tcPr>
            <w:tcW w:w="1304" w:type="dxa"/>
          </w:tcPr>
          <w:p w:rsidR="00F51C96" w:rsidRDefault="00F51C96">
            <w:pPr>
              <w:pStyle w:val="ConsPlusNormal"/>
              <w:jc w:val="center"/>
            </w:pPr>
            <w:r>
              <w:t>29,6%</w:t>
            </w:r>
          </w:p>
        </w:tc>
        <w:tc>
          <w:tcPr>
            <w:tcW w:w="1247" w:type="dxa"/>
          </w:tcPr>
          <w:p w:rsidR="00F51C96" w:rsidRDefault="00F51C96">
            <w:pPr>
              <w:pStyle w:val="ConsPlusNormal"/>
              <w:jc w:val="center"/>
            </w:pPr>
            <w:r>
              <w:t>3,0%</w:t>
            </w:r>
          </w:p>
        </w:tc>
        <w:tc>
          <w:tcPr>
            <w:tcW w:w="1191" w:type="dxa"/>
          </w:tcPr>
          <w:p w:rsidR="00F51C96" w:rsidRDefault="00F51C96">
            <w:pPr>
              <w:pStyle w:val="ConsPlusNormal"/>
              <w:jc w:val="center"/>
            </w:pPr>
            <w:r>
              <w:t>251,2</w:t>
            </w:r>
          </w:p>
        </w:tc>
        <w:tc>
          <w:tcPr>
            <w:tcW w:w="1247" w:type="dxa"/>
          </w:tcPr>
          <w:p w:rsidR="00F51C96" w:rsidRDefault="00F51C96">
            <w:pPr>
              <w:pStyle w:val="ConsPlusNormal"/>
              <w:jc w:val="center"/>
            </w:pPr>
            <w:r>
              <w:t>37,7%</w:t>
            </w:r>
          </w:p>
        </w:tc>
        <w:tc>
          <w:tcPr>
            <w:tcW w:w="1134" w:type="dxa"/>
          </w:tcPr>
          <w:p w:rsidR="00F51C96" w:rsidRDefault="00F51C96">
            <w:pPr>
              <w:pStyle w:val="ConsPlusNormal"/>
              <w:jc w:val="center"/>
            </w:pPr>
            <w:r>
              <w:t>3,8%</w:t>
            </w:r>
          </w:p>
        </w:tc>
      </w:tr>
      <w:tr w:rsidR="00F51C96">
        <w:tc>
          <w:tcPr>
            <w:tcW w:w="1587" w:type="dxa"/>
          </w:tcPr>
          <w:p w:rsidR="00F51C96" w:rsidRDefault="00F51C96">
            <w:pPr>
              <w:pStyle w:val="ConsPlusNormal"/>
              <w:jc w:val="center"/>
            </w:pPr>
            <w:r>
              <w:t>13.</w:t>
            </w:r>
          </w:p>
        </w:tc>
        <w:tc>
          <w:tcPr>
            <w:tcW w:w="1361" w:type="dxa"/>
          </w:tcPr>
          <w:p w:rsidR="00F51C96" w:rsidRDefault="00F51C96">
            <w:pPr>
              <w:pStyle w:val="ConsPlusNormal"/>
              <w:jc w:val="center"/>
            </w:pPr>
            <w:r>
              <w:t>32,1</w:t>
            </w:r>
          </w:p>
        </w:tc>
        <w:tc>
          <w:tcPr>
            <w:tcW w:w="1304" w:type="dxa"/>
          </w:tcPr>
          <w:p w:rsidR="00F51C96" w:rsidRDefault="00F51C96">
            <w:pPr>
              <w:pStyle w:val="ConsPlusNormal"/>
              <w:jc w:val="center"/>
            </w:pPr>
            <w:r>
              <w:t>31,3%</w:t>
            </w:r>
          </w:p>
        </w:tc>
        <w:tc>
          <w:tcPr>
            <w:tcW w:w="1247" w:type="dxa"/>
          </w:tcPr>
          <w:p w:rsidR="00F51C96" w:rsidRDefault="00F51C96">
            <w:pPr>
              <w:pStyle w:val="ConsPlusNormal"/>
              <w:jc w:val="center"/>
            </w:pPr>
            <w:r>
              <w:t>3,1%</w:t>
            </w:r>
          </w:p>
        </w:tc>
        <w:tc>
          <w:tcPr>
            <w:tcW w:w="1191" w:type="dxa"/>
          </w:tcPr>
          <w:p w:rsidR="00F51C96" w:rsidRDefault="00F51C96">
            <w:pPr>
              <w:pStyle w:val="ConsPlusNormal"/>
              <w:jc w:val="center"/>
            </w:pPr>
            <w:r>
              <w:t>260,9</w:t>
            </w:r>
          </w:p>
        </w:tc>
        <w:tc>
          <w:tcPr>
            <w:tcW w:w="1247" w:type="dxa"/>
          </w:tcPr>
          <w:p w:rsidR="00F51C96" w:rsidRDefault="00F51C96">
            <w:pPr>
              <w:pStyle w:val="ConsPlusNormal"/>
              <w:jc w:val="center"/>
            </w:pPr>
            <w:r>
              <w:t>40,0%</w:t>
            </w:r>
          </w:p>
        </w:tc>
        <w:tc>
          <w:tcPr>
            <w:tcW w:w="1134" w:type="dxa"/>
          </w:tcPr>
          <w:p w:rsidR="00F51C96" w:rsidRDefault="00F51C96">
            <w:pPr>
              <w:pStyle w:val="ConsPlusNormal"/>
              <w:jc w:val="center"/>
            </w:pPr>
            <w:r>
              <w:t>4,0%</w:t>
            </w:r>
          </w:p>
        </w:tc>
      </w:tr>
      <w:tr w:rsidR="00F51C96">
        <w:tc>
          <w:tcPr>
            <w:tcW w:w="1587" w:type="dxa"/>
          </w:tcPr>
          <w:p w:rsidR="00F51C96" w:rsidRDefault="00F51C96">
            <w:pPr>
              <w:pStyle w:val="ConsPlusNormal"/>
              <w:jc w:val="center"/>
            </w:pPr>
            <w:r>
              <w:t>14.</w:t>
            </w:r>
          </w:p>
        </w:tc>
        <w:tc>
          <w:tcPr>
            <w:tcW w:w="1361" w:type="dxa"/>
          </w:tcPr>
          <w:p w:rsidR="00F51C96" w:rsidRDefault="00F51C96">
            <w:pPr>
              <w:pStyle w:val="ConsPlusNormal"/>
              <w:jc w:val="center"/>
            </w:pPr>
            <w:r>
              <w:t>32,8</w:t>
            </w:r>
          </w:p>
        </w:tc>
        <w:tc>
          <w:tcPr>
            <w:tcW w:w="1304" w:type="dxa"/>
          </w:tcPr>
          <w:p w:rsidR="00F51C96" w:rsidRDefault="00F51C96">
            <w:pPr>
              <w:pStyle w:val="ConsPlusNormal"/>
              <w:jc w:val="center"/>
            </w:pPr>
            <w:r>
              <w:t>32,8%</w:t>
            </w:r>
          </w:p>
        </w:tc>
        <w:tc>
          <w:tcPr>
            <w:tcW w:w="1247" w:type="dxa"/>
          </w:tcPr>
          <w:p w:rsidR="00F51C96" w:rsidRDefault="00F51C96">
            <w:pPr>
              <w:pStyle w:val="ConsPlusNormal"/>
              <w:jc w:val="center"/>
            </w:pPr>
            <w:r>
              <w:t>3,3%</w:t>
            </w:r>
          </w:p>
        </w:tc>
        <w:tc>
          <w:tcPr>
            <w:tcW w:w="1191" w:type="dxa"/>
          </w:tcPr>
          <w:p w:rsidR="00F51C96" w:rsidRDefault="00F51C96">
            <w:pPr>
              <w:pStyle w:val="ConsPlusNormal"/>
              <w:jc w:val="center"/>
            </w:pPr>
            <w:r>
              <w:t>270,3</w:t>
            </w:r>
          </w:p>
        </w:tc>
        <w:tc>
          <w:tcPr>
            <w:tcW w:w="1247" w:type="dxa"/>
          </w:tcPr>
          <w:p w:rsidR="00F51C96" w:rsidRDefault="00F51C96">
            <w:pPr>
              <w:pStyle w:val="ConsPlusNormal"/>
              <w:jc w:val="center"/>
            </w:pPr>
            <w:r>
              <w:t>42,1%</w:t>
            </w:r>
          </w:p>
        </w:tc>
        <w:tc>
          <w:tcPr>
            <w:tcW w:w="1134" w:type="dxa"/>
          </w:tcPr>
          <w:p w:rsidR="00F51C96" w:rsidRDefault="00F51C96">
            <w:pPr>
              <w:pStyle w:val="ConsPlusNormal"/>
              <w:jc w:val="center"/>
            </w:pPr>
            <w:r>
              <w:t>5,3%</w:t>
            </w:r>
          </w:p>
        </w:tc>
      </w:tr>
      <w:tr w:rsidR="00F51C96">
        <w:tc>
          <w:tcPr>
            <w:tcW w:w="1587" w:type="dxa"/>
          </w:tcPr>
          <w:p w:rsidR="00F51C96" w:rsidRDefault="00F51C96">
            <w:pPr>
              <w:pStyle w:val="ConsPlusNormal"/>
              <w:jc w:val="center"/>
            </w:pPr>
            <w:r>
              <w:t>15.</w:t>
            </w:r>
          </w:p>
        </w:tc>
        <w:tc>
          <w:tcPr>
            <w:tcW w:w="1361" w:type="dxa"/>
          </w:tcPr>
          <w:p w:rsidR="00F51C96" w:rsidRDefault="00F51C96">
            <w:pPr>
              <w:pStyle w:val="ConsPlusNormal"/>
              <w:jc w:val="center"/>
            </w:pPr>
            <w:r>
              <w:t>33,6</w:t>
            </w:r>
          </w:p>
        </w:tc>
        <w:tc>
          <w:tcPr>
            <w:tcW w:w="1304" w:type="dxa"/>
          </w:tcPr>
          <w:p w:rsidR="00F51C96" w:rsidRDefault="00F51C96">
            <w:pPr>
              <w:pStyle w:val="ConsPlusNormal"/>
              <w:jc w:val="center"/>
            </w:pPr>
            <w:r>
              <w:t>34,4%</w:t>
            </w:r>
          </w:p>
        </w:tc>
        <w:tc>
          <w:tcPr>
            <w:tcW w:w="1247" w:type="dxa"/>
          </w:tcPr>
          <w:p w:rsidR="00F51C96" w:rsidRDefault="00F51C96">
            <w:pPr>
              <w:pStyle w:val="ConsPlusNormal"/>
              <w:jc w:val="center"/>
            </w:pPr>
            <w:r>
              <w:t>3,4%</w:t>
            </w:r>
          </w:p>
        </w:tc>
        <w:tc>
          <w:tcPr>
            <w:tcW w:w="1191" w:type="dxa"/>
          </w:tcPr>
          <w:p w:rsidR="00F51C96" w:rsidRDefault="00F51C96">
            <w:pPr>
              <w:pStyle w:val="ConsPlusNormal"/>
              <w:jc w:val="center"/>
            </w:pPr>
            <w:r>
              <w:t>281,5</w:t>
            </w:r>
          </w:p>
        </w:tc>
        <w:tc>
          <w:tcPr>
            <w:tcW w:w="1247" w:type="dxa"/>
          </w:tcPr>
          <w:p w:rsidR="00F51C96" w:rsidRDefault="00F51C96">
            <w:pPr>
              <w:pStyle w:val="ConsPlusNormal"/>
              <w:jc w:val="center"/>
            </w:pPr>
            <w:r>
              <w:t>44,4%</w:t>
            </w:r>
          </w:p>
        </w:tc>
        <w:tc>
          <w:tcPr>
            <w:tcW w:w="1134" w:type="dxa"/>
          </w:tcPr>
          <w:p w:rsidR="00F51C96" w:rsidRDefault="00F51C96">
            <w:pPr>
              <w:pStyle w:val="ConsPlusNormal"/>
              <w:jc w:val="center"/>
            </w:pPr>
            <w:r>
              <w:t>6,6%</w:t>
            </w:r>
          </w:p>
        </w:tc>
      </w:tr>
      <w:tr w:rsidR="00F51C96">
        <w:tc>
          <w:tcPr>
            <w:tcW w:w="1587" w:type="dxa"/>
          </w:tcPr>
          <w:p w:rsidR="00F51C96" w:rsidRDefault="00F51C96">
            <w:pPr>
              <w:pStyle w:val="ConsPlusNormal"/>
              <w:jc w:val="center"/>
            </w:pPr>
            <w:r>
              <w:t>16.</w:t>
            </w:r>
          </w:p>
        </w:tc>
        <w:tc>
          <w:tcPr>
            <w:tcW w:w="1361" w:type="dxa"/>
          </w:tcPr>
          <w:p w:rsidR="00F51C96" w:rsidRDefault="00F51C96">
            <w:pPr>
              <w:pStyle w:val="ConsPlusNormal"/>
              <w:jc w:val="center"/>
            </w:pPr>
            <w:r>
              <w:t>34,5</w:t>
            </w:r>
          </w:p>
        </w:tc>
        <w:tc>
          <w:tcPr>
            <w:tcW w:w="1304" w:type="dxa"/>
          </w:tcPr>
          <w:p w:rsidR="00F51C96" w:rsidRDefault="00F51C96">
            <w:pPr>
              <w:pStyle w:val="ConsPlusNormal"/>
              <w:jc w:val="center"/>
            </w:pPr>
            <w:r>
              <w:t>36,1%</w:t>
            </w:r>
          </w:p>
        </w:tc>
        <w:tc>
          <w:tcPr>
            <w:tcW w:w="1247" w:type="dxa"/>
          </w:tcPr>
          <w:p w:rsidR="00F51C96" w:rsidRDefault="00F51C96">
            <w:pPr>
              <w:pStyle w:val="ConsPlusNormal"/>
              <w:jc w:val="center"/>
            </w:pPr>
            <w:r>
              <w:t>3,6%</w:t>
            </w:r>
          </w:p>
        </w:tc>
        <w:tc>
          <w:tcPr>
            <w:tcW w:w="1191" w:type="dxa"/>
          </w:tcPr>
          <w:p w:rsidR="00F51C96" w:rsidRDefault="00F51C96">
            <w:pPr>
              <w:pStyle w:val="ConsPlusNormal"/>
              <w:jc w:val="center"/>
            </w:pPr>
            <w:r>
              <w:t>292,1</w:t>
            </w:r>
          </w:p>
        </w:tc>
        <w:tc>
          <w:tcPr>
            <w:tcW w:w="1247" w:type="dxa"/>
          </w:tcPr>
          <w:p w:rsidR="00F51C96" w:rsidRDefault="00F51C96">
            <w:pPr>
              <w:pStyle w:val="ConsPlusNormal"/>
              <w:jc w:val="center"/>
            </w:pPr>
            <w:r>
              <w:t>46,4%</w:t>
            </w:r>
          </w:p>
        </w:tc>
        <w:tc>
          <w:tcPr>
            <w:tcW w:w="1134" w:type="dxa"/>
          </w:tcPr>
          <w:p w:rsidR="00F51C96" w:rsidRDefault="00F51C96">
            <w:pPr>
              <w:pStyle w:val="ConsPlusNormal"/>
              <w:jc w:val="center"/>
            </w:pPr>
            <w:r>
              <w:t>7,8%</w:t>
            </w:r>
          </w:p>
        </w:tc>
      </w:tr>
      <w:tr w:rsidR="00F51C96">
        <w:tc>
          <w:tcPr>
            <w:tcW w:w="1587" w:type="dxa"/>
          </w:tcPr>
          <w:p w:rsidR="00F51C96" w:rsidRDefault="00F51C96">
            <w:pPr>
              <w:pStyle w:val="ConsPlusNormal"/>
              <w:jc w:val="center"/>
            </w:pPr>
            <w:r>
              <w:t>17.</w:t>
            </w:r>
          </w:p>
        </w:tc>
        <w:tc>
          <w:tcPr>
            <w:tcW w:w="1361" w:type="dxa"/>
          </w:tcPr>
          <w:p w:rsidR="00F51C96" w:rsidRDefault="00F51C96">
            <w:pPr>
              <w:pStyle w:val="ConsPlusNormal"/>
              <w:jc w:val="center"/>
            </w:pPr>
            <w:r>
              <w:t>35,5</w:t>
            </w:r>
          </w:p>
        </w:tc>
        <w:tc>
          <w:tcPr>
            <w:tcW w:w="1304" w:type="dxa"/>
          </w:tcPr>
          <w:p w:rsidR="00F51C96" w:rsidRDefault="00F51C96">
            <w:pPr>
              <w:pStyle w:val="ConsPlusNormal"/>
              <w:jc w:val="center"/>
            </w:pPr>
            <w:r>
              <w:t>37,9%</w:t>
            </w:r>
          </w:p>
        </w:tc>
        <w:tc>
          <w:tcPr>
            <w:tcW w:w="1247" w:type="dxa"/>
          </w:tcPr>
          <w:p w:rsidR="00F51C96" w:rsidRDefault="00F51C96">
            <w:pPr>
              <w:pStyle w:val="ConsPlusNormal"/>
              <w:jc w:val="center"/>
            </w:pPr>
            <w:r>
              <w:t>3,8%</w:t>
            </w:r>
          </w:p>
        </w:tc>
        <w:tc>
          <w:tcPr>
            <w:tcW w:w="1191" w:type="dxa"/>
          </w:tcPr>
          <w:p w:rsidR="00F51C96" w:rsidRDefault="00F51C96">
            <w:pPr>
              <w:pStyle w:val="ConsPlusNormal"/>
              <w:jc w:val="center"/>
            </w:pPr>
            <w:r>
              <w:t>306,7</w:t>
            </w:r>
          </w:p>
        </w:tc>
        <w:tc>
          <w:tcPr>
            <w:tcW w:w="1247" w:type="dxa"/>
          </w:tcPr>
          <w:p w:rsidR="00F51C96" w:rsidRDefault="00F51C96">
            <w:pPr>
              <w:pStyle w:val="ConsPlusNormal"/>
              <w:jc w:val="center"/>
            </w:pPr>
            <w:r>
              <w:t>49,0%</w:t>
            </w:r>
          </w:p>
        </w:tc>
        <w:tc>
          <w:tcPr>
            <w:tcW w:w="1134" w:type="dxa"/>
          </w:tcPr>
          <w:p w:rsidR="00F51C96" w:rsidRDefault="00F51C96">
            <w:pPr>
              <w:pStyle w:val="ConsPlusNormal"/>
              <w:jc w:val="center"/>
            </w:pPr>
            <w:r>
              <w:t>9,4%</w:t>
            </w:r>
          </w:p>
        </w:tc>
      </w:tr>
      <w:tr w:rsidR="00F51C96">
        <w:tc>
          <w:tcPr>
            <w:tcW w:w="1587" w:type="dxa"/>
          </w:tcPr>
          <w:p w:rsidR="00F51C96" w:rsidRDefault="00F51C96">
            <w:pPr>
              <w:pStyle w:val="ConsPlusNormal"/>
              <w:jc w:val="center"/>
            </w:pPr>
            <w:r>
              <w:t>18.</w:t>
            </w:r>
          </w:p>
        </w:tc>
        <w:tc>
          <w:tcPr>
            <w:tcW w:w="1361" w:type="dxa"/>
          </w:tcPr>
          <w:p w:rsidR="00F51C96" w:rsidRDefault="00F51C96">
            <w:pPr>
              <w:pStyle w:val="ConsPlusNormal"/>
              <w:jc w:val="center"/>
            </w:pPr>
            <w:r>
              <w:t>36,4</w:t>
            </w:r>
          </w:p>
        </w:tc>
        <w:tc>
          <w:tcPr>
            <w:tcW w:w="1304" w:type="dxa"/>
          </w:tcPr>
          <w:p w:rsidR="00F51C96" w:rsidRDefault="00F51C96">
            <w:pPr>
              <w:pStyle w:val="ConsPlusNormal"/>
              <w:jc w:val="center"/>
            </w:pPr>
            <w:r>
              <w:t>39,4%</w:t>
            </w:r>
          </w:p>
        </w:tc>
        <w:tc>
          <w:tcPr>
            <w:tcW w:w="1247" w:type="dxa"/>
          </w:tcPr>
          <w:p w:rsidR="00F51C96" w:rsidRDefault="00F51C96">
            <w:pPr>
              <w:pStyle w:val="ConsPlusNormal"/>
              <w:jc w:val="center"/>
            </w:pPr>
            <w:r>
              <w:t>3,9%</w:t>
            </w:r>
          </w:p>
        </w:tc>
        <w:tc>
          <w:tcPr>
            <w:tcW w:w="1191" w:type="dxa"/>
          </w:tcPr>
          <w:p w:rsidR="00F51C96" w:rsidRDefault="00F51C96">
            <w:pPr>
              <w:pStyle w:val="ConsPlusNormal"/>
              <w:jc w:val="center"/>
            </w:pPr>
            <w:r>
              <w:t>320,7</w:t>
            </w:r>
          </w:p>
        </w:tc>
        <w:tc>
          <w:tcPr>
            <w:tcW w:w="1247" w:type="dxa"/>
          </w:tcPr>
          <w:p w:rsidR="00F51C96" w:rsidRDefault="00F51C96">
            <w:pPr>
              <w:pStyle w:val="ConsPlusNormal"/>
              <w:jc w:val="center"/>
            </w:pPr>
            <w:r>
              <w:t>51,2%</w:t>
            </w:r>
          </w:p>
        </w:tc>
        <w:tc>
          <w:tcPr>
            <w:tcW w:w="1134" w:type="dxa"/>
          </w:tcPr>
          <w:p w:rsidR="00F51C96" w:rsidRDefault="00F51C96">
            <w:pPr>
              <w:pStyle w:val="ConsPlusNormal"/>
              <w:jc w:val="center"/>
            </w:pPr>
            <w:r>
              <w:t>10,7%</w:t>
            </w:r>
          </w:p>
        </w:tc>
      </w:tr>
      <w:tr w:rsidR="00F51C96">
        <w:tc>
          <w:tcPr>
            <w:tcW w:w="1587" w:type="dxa"/>
          </w:tcPr>
          <w:p w:rsidR="00F51C96" w:rsidRDefault="00F51C96">
            <w:pPr>
              <w:pStyle w:val="ConsPlusNormal"/>
              <w:jc w:val="center"/>
            </w:pPr>
            <w:r>
              <w:t>19.</w:t>
            </w:r>
          </w:p>
        </w:tc>
        <w:tc>
          <w:tcPr>
            <w:tcW w:w="1361" w:type="dxa"/>
          </w:tcPr>
          <w:p w:rsidR="00F51C96" w:rsidRDefault="00F51C96">
            <w:pPr>
              <w:pStyle w:val="ConsPlusNormal"/>
              <w:jc w:val="center"/>
            </w:pPr>
            <w:r>
              <w:t>37,5</w:t>
            </w:r>
          </w:p>
        </w:tc>
        <w:tc>
          <w:tcPr>
            <w:tcW w:w="1304" w:type="dxa"/>
          </w:tcPr>
          <w:p w:rsidR="00F51C96" w:rsidRDefault="00F51C96">
            <w:pPr>
              <w:pStyle w:val="ConsPlusNormal"/>
              <w:jc w:val="center"/>
            </w:pPr>
            <w:r>
              <w:t>41,2%</w:t>
            </w:r>
          </w:p>
        </w:tc>
        <w:tc>
          <w:tcPr>
            <w:tcW w:w="1247" w:type="dxa"/>
          </w:tcPr>
          <w:p w:rsidR="00F51C96" w:rsidRDefault="00F51C96">
            <w:pPr>
              <w:pStyle w:val="ConsPlusNormal"/>
              <w:jc w:val="center"/>
            </w:pPr>
            <w:r>
              <w:t>4,7%</w:t>
            </w:r>
          </w:p>
        </w:tc>
        <w:tc>
          <w:tcPr>
            <w:tcW w:w="1191" w:type="dxa"/>
          </w:tcPr>
          <w:p w:rsidR="00F51C96" w:rsidRDefault="00F51C96">
            <w:pPr>
              <w:pStyle w:val="ConsPlusNormal"/>
              <w:jc w:val="center"/>
            </w:pPr>
            <w:r>
              <w:t>337,5</w:t>
            </w:r>
          </w:p>
        </w:tc>
        <w:tc>
          <w:tcPr>
            <w:tcW w:w="1247" w:type="dxa"/>
          </w:tcPr>
          <w:p w:rsidR="00F51C96" w:rsidRDefault="00F51C96">
            <w:pPr>
              <w:pStyle w:val="ConsPlusNormal"/>
              <w:jc w:val="center"/>
            </w:pPr>
            <w:r>
              <w:t>53,6%</w:t>
            </w:r>
          </w:p>
        </w:tc>
        <w:tc>
          <w:tcPr>
            <w:tcW w:w="1134" w:type="dxa"/>
          </w:tcPr>
          <w:p w:rsidR="00F51C96" w:rsidRDefault="00F51C96">
            <w:pPr>
              <w:pStyle w:val="ConsPlusNormal"/>
              <w:jc w:val="center"/>
            </w:pPr>
            <w:r>
              <w:t>12,2%</w:t>
            </w:r>
          </w:p>
        </w:tc>
      </w:tr>
      <w:tr w:rsidR="00F51C96">
        <w:tc>
          <w:tcPr>
            <w:tcW w:w="1587" w:type="dxa"/>
          </w:tcPr>
          <w:p w:rsidR="00F51C96" w:rsidRDefault="00F51C96">
            <w:pPr>
              <w:pStyle w:val="ConsPlusNormal"/>
              <w:jc w:val="center"/>
            </w:pPr>
            <w:r>
              <w:t>20.</w:t>
            </w:r>
          </w:p>
        </w:tc>
        <w:tc>
          <w:tcPr>
            <w:tcW w:w="1361" w:type="dxa"/>
          </w:tcPr>
          <w:p w:rsidR="00F51C96" w:rsidRDefault="00F51C96">
            <w:pPr>
              <w:pStyle w:val="ConsPlusNormal"/>
              <w:jc w:val="center"/>
            </w:pPr>
            <w:r>
              <w:t>38,3</w:t>
            </w:r>
          </w:p>
        </w:tc>
        <w:tc>
          <w:tcPr>
            <w:tcW w:w="1304" w:type="dxa"/>
          </w:tcPr>
          <w:p w:rsidR="00F51C96" w:rsidRDefault="00F51C96">
            <w:pPr>
              <w:pStyle w:val="ConsPlusNormal"/>
              <w:jc w:val="center"/>
            </w:pPr>
            <w:r>
              <w:t>42,4%</w:t>
            </w:r>
          </w:p>
        </w:tc>
        <w:tc>
          <w:tcPr>
            <w:tcW w:w="1247" w:type="dxa"/>
          </w:tcPr>
          <w:p w:rsidR="00F51C96" w:rsidRDefault="00F51C96">
            <w:pPr>
              <w:pStyle w:val="ConsPlusNormal"/>
              <w:jc w:val="center"/>
            </w:pPr>
            <w:r>
              <w:t>5,5%</w:t>
            </w:r>
          </w:p>
        </w:tc>
        <w:tc>
          <w:tcPr>
            <w:tcW w:w="1191" w:type="dxa"/>
          </w:tcPr>
          <w:p w:rsidR="00F51C96" w:rsidRDefault="00F51C96">
            <w:pPr>
              <w:pStyle w:val="ConsPlusNormal"/>
              <w:jc w:val="center"/>
            </w:pPr>
            <w:r>
              <w:t>357,7</w:t>
            </w:r>
          </w:p>
        </w:tc>
        <w:tc>
          <w:tcPr>
            <w:tcW w:w="1247" w:type="dxa"/>
          </w:tcPr>
          <w:p w:rsidR="00F51C96" w:rsidRDefault="00F51C96">
            <w:pPr>
              <w:pStyle w:val="ConsPlusNormal"/>
              <w:jc w:val="center"/>
            </w:pPr>
            <w:r>
              <w:t>56,2%</w:t>
            </w:r>
          </w:p>
        </w:tc>
        <w:tc>
          <w:tcPr>
            <w:tcW w:w="1134" w:type="dxa"/>
          </w:tcPr>
          <w:p w:rsidR="00F51C96" w:rsidRDefault="00F51C96">
            <w:pPr>
              <w:pStyle w:val="ConsPlusNormal"/>
              <w:jc w:val="center"/>
            </w:pPr>
            <w:r>
              <w:t>13,7%</w:t>
            </w:r>
          </w:p>
        </w:tc>
      </w:tr>
      <w:tr w:rsidR="00F51C96">
        <w:tc>
          <w:tcPr>
            <w:tcW w:w="1587" w:type="dxa"/>
          </w:tcPr>
          <w:p w:rsidR="00F51C96" w:rsidRDefault="00F51C96">
            <w:pPr>
              <w:pStyle w:val="ConsPlusNormal"/>
              <w:jc w:val="center"/>
            </w:pPr>
            <w:r>
              <w:t>21.</w:t>
            </w:r>
          </w:p>
        </w:tc>
        <w:tc>
          <w:tcPr>
            <w:tcW w:w="1361" w:type="dxa"/>
          </w:tcPr>
          <w:p w:rsidR="00F51C96" w:rsidRDefault="00F51C96">
            <w:pPr>
              <w:pStyle w:val="ConsPlusNormal"/>
              <w:jc w:val="center"/>
            </w:pPr>
            <w:r>
              <w:t>39,2</w:t>
            </w:r>
          </w:p>
        </w:tc>
        <w:tc>
          <w:tcPr>
            <w:tcW w:w="1304" w:type="dxa"/>
          </w:tcPr>
          <w:p w:rsidR="00F51C96" w:rsidRDefault="00F51C96">
            <w:pPr>
              <w:pStyle w:val="ConsPlusNormal"/>
              <w:jc w:val="center"/>
            </w:pPr>
            <w:r>
              <w:t>43,8%</w:t>
            </w:r>
          </w:p>
        </w:tc>
        <w:tc>
          <w:tcPr>
            <w:tcW w:w="1247" w:type="dxa"/>
          </w:tcPr>
          <w:p w:rsidR="00F51C96" w:rsidRDefault="00F51C96">
            <w:pPr>
              <w:pStyle w:val="ConsPlusNormal"/>
              <w:jc w:val="center"/>
            </w:pPr>
            <w:r>
              <w:t>6,3%</w:t>
            </w:r>
          </w:p>
        </w:tc>
        <w:tc>
          <w:tcPr>
            <w:tcW w:w="1191" w:type="dxa"/>
          </w:tcPr>
          <w:p w:rsidR="00F51C96" w:rsidRDefault="00F51C96">
            <w:pPr>
              <w:pStyle w:val="ConsPlusNormal"/>
              <w:jc w:val="center"/>
            </w:pPr>
            <w:r>
              <w:t>374,9</w:t>
            </w:r>
          </w:p>
        </w:tc>
        <w:tc>
          <w:tcPr>
            <w:tcW w:w="1247" w:type="dxa"/>
          </w:tcPr>
          <w:p w:rsidR="00F51C96" w:rsidRDefault="00F51C96">
            <w:pPr>
              <w:pStyle w:val="ConsPlusNormal"/>
              <w:jc w:val="center"/>
            </w:pPr>
            <w:r>
              <w:t>58,2%</w:t>
            </w:r>
          </w:p>
        </w:tc>
        <w:tc>
          <w:tcPr>
            <w:tcW w:w="1134" w:type="dxa"/>
          </w:tcPr>
          <w:p w:rsidR="00F51C96" w:rsidRDefault="00F51C96">
            <w:pPr>
              <w:pStyle w:val="ConsPlusNormal"/>
              <w:jc w:val="center"/>
            </w:pPr>
            <w:r>
              <w:t>14,9%</w:t>
            </w:r>
          </w:p>
        </w:tc>
      </w:tr>
      <w:tr w:rsidR="00F51C96">
        <w:tc>
          <w:tcPr>
            <w:tcW w:w="1587" w:type="dxa"/>
          </w:tcPr>
          <w:p w:rsidR="00F51C96" w:rsidRDefault="00F51C96">
            <w:pPr>
              <w:pStyle w:val="ConsPlusNormal"/>
              <w:jc w:val="center"/>
            </w:pPr>
            <w:r>
              <w:t>22.</w:t>
            </w:r>
          </w:p>
        </w:tc>
        <w:tc>
          <w:tcPr>
            <w:tcW w:w="1361" w:type="dxa"/>
          </w:tcPr>
          <w:p w:rsidR="00F51C96" w:rsidRDefault="00F51C96">
            <w:pPr>
              <w:pStyle w:val="ConsPlusNormal"/>
              <w:jc w:val="center"/>
            </w:pPr>
            <w:r>
              <w:t>40,2</w:t>
            </w:r>
          </w:p>
        </w:tc>
        <w:tc>
          <w:tcPr>
            <w:tcW w:w="1304" w:type="dxa"/>
          </w:tcPr>
          <w:p w:rsidR="00F51C96" w:rsidRDefault="00F51C96">
            <w:pPr>
              <w:pStyle w:val="ConsPlusNormal"/>
              <w:jc w:val="center"/>
            </w:pPr>
            <w:r>
              <w:t>45,2%</w:t>
            </w:r>
          </w:p>
        </w:tc>
        <w:tc>
          <w:tcPr>
            <w:tcW w:w="1247" w:type="dxa"/>
          </w:tcPr>
          <w:p w:rsidR="00F51C96" w:rsidRDefault="00F51C96">
            <w:pPr>
              <w:pStyle w:val="ConsPlusNormal"/>
              <w:jc w:val="center"/>
            </w:pPr>
            <w:r>
              <w:t>7,1%</w:t>
            </w:r>
          </w:p>
        </w:tc>
        <w:tc>
          <w:tcPr>
            <w:tcW w:w="1191" w:type="dxa"/>
          </w:tcPr>
          <w:p w:rsidR="00F51C96" w:rsidRDefault="00F51C96">
            <w:pPr>
              <w:pStyle w:val="ConsPlusNormal"/>
              <w:jc w:val="center"/>
            </w:pPr>
            <w:r>
              <w:t>393,1</w:t>
            </w:r>
          </w:p>
        </w:tc>
        <w:tc>
          <w:tcPr>
            <w:tcW w:w="1247" w:type="dxa"/>
          </w:tcPr>
          <w:p w:rsidR="00F51C96" w:rsidRDefault="00F51C96">
            <w:pPr>
              <w:pStyle w:val="ConsPlusNormal"/>
              <w:jc w:val="center"/>
            </w:pPr>
            <w:r>
              <w:t>60,2%</w:t>
            </w:r>
          </w:p>
        </w:tc>
        <w:tc>
          <w:tcPr>
            <w:tcW w:w="1134" w:type="dxa"/>
          </w:tcPr>
          <w:p w:rsidR="00F51C96" w:rsidRDefault="00F51C96">
            <w:pPr>
              <w:pStyle w:val="ConsPlusNormal"/>
              <w:jc w:val="center"/>
            </w:pPr>
            <w:r>
              <w:t>16,1%</w:t>
            </w:r>
          </w:p>
        </w:tc>
      </w:tr>
      <w:tr w:rsidR="00F51C96">
        <w:tc>
          <w:tcPr>
            <w:tcW w:w="1587" w:type="dxa"/>
          </w:tcPr>
          <w:p w:rsidR="00F51C96" w:rsidRDefault="00F51C96">
            <w:pPr>
              <w:pStyle w:val="ConsPlusNormal"/>
              <w:jc w:val="center"/>
            </w:pPr>
            <w:r>
              <w:t>23.</w:t>
            </w:r>
          </w:p>
        </w:tc>
        <w:tc>
          <w:tcPr>
            <w:tcW w:w="1361" w:type="dxa"/>
          </w:tcPr>
          <w:p w:rsidR="00F51C96" w:rsidRDefault="00F51C96">
            <w:pPr>
              <w:pStyle w:val="ConsPlusNormal"/>
              <w:jc w:val="center"/>
            </w:pPr>
            <w:r>
              <w:t>41,4</w:t>
            </w:r>
          </w:p>
        </w:tc>
        <w:tc>
          <w:tcPr>
            <w:tcW w:w="1304" w:type="dxa"/>
          </w:tcPr>
          <w:p w:rsidR="00F51C96" w:rsidRDefault="00F51C96">
            <w:pPr>
              <w:pStyle w:val="ConsPlusNormal"/>
              <w:jc w:val="center"/>
            </w:pPr>
            <w:r>
              <w:t>46,8%</w:t>
            </w:r>
          </w:p>
        </w:tc>
        <w:tc>
          <w:tcPr>
            <w:tcW w:w="1247" w:type="dxa"/>
          </w:tcPr>
          <w:p w:rsidR="00F51C96" w:rsidRDefault="00F51C96">
            <w:pPr>
              <w:pStyle w:val="ConsPlusNormal"/>
              <w:jc w:val="center"/>
            </w:pPr>
            <w:r>
              <w:t>8,1%</w:t>
            </w:r>
          </w:p>
        </w:tc>
        <w:tc>
          <w:tcPr>
            <w:tcW w:w="1191" w:type="dxa"/>
          </w:tcPr>
          <w:p w:rsidR="00F51C96" w:rsidRDefault="00F51C96">
            <w:pPr>
              <w:pStyle w:val="ConsPlusNormal"/>
              <w:jc w:val="center"/>
            </w:pPr>
            <w:r>
              <w:t>419,3</w:t>
            </w:r>
          </w:p>
        </w:tc>
        <w:tc>
          <w:tcPr>
            <w:tcW w:w="1247" w:type="dxa"/>
          </w:tcPr>
          <w:p w:rsidR="00F51C96" w:rsidRDefault="00F51C96">
            <w:pPr>
              <w:pStyle w:val="ConsPlusNormal"/>
              <w:jc w:val="center"/>
            </w:pPr>
            <w:r>
              <w:t>62,7%</w:t>
            </w:r>
          </w:p>
        </w:tc>
        <w:tc>
          <w:tcPr>
            <w:tcW w:w="1134" w:type="dxa"/>
          </w:tcPr>
          <w:p w:rsidR="00F51C96" w:rsidRDefault="00F51C96">
            <w:pPr>
              <w:pStyle w:val="ConsPlusNormal"/>
              <w:jc w:val="center"/>
            </w:pPr>
            <w:r>
              <w:t>17,6%</w:t>
            </w:r>
          </w:p>
        </w:tc>
      </w:tr>
      <w:tr w:rsidR="00F51C96">
        <w:tc>
          <w:tcPr>
            <w:tcW w:w="1587" w:type="dxa"/>
          </w:tcPr>
          <w:p w:rsidR="00F51C96" w:rsidRDefault="00F51C96">
            <w:pPr>
              <w:pStyle w:val="ConsPlusNormal"/>
              <w:jc w:val="center"/>
            </w:pPr>
            <w:r>
              <w:t>24.</w:t>
            </w:r>
          </w:p>
        </w:tc>
        <w:tc>
          <w:tcPr>
            <w:tcW w:w="1361" w:type="dxa"/>
          </w:tcPr>
          <w:p w:rsidR="00F51C96" w:rsidRDefault="00F51C96">
            <w:pPr>
              <w:pStyle w:val="ConsPlusNormal"/>
              <w:jc w:val="center"/>
            </w:pPr>
            <w:r>
              <w:t>42,5</w:t>
            </w:r>
          </w:p>
        </w:tc>
        <w:tc>
          <w:tcPr>
            <w:tcW w:w="1304" w:type="dxa"/>
          </w:tcPr>
          <w:p w:rsidR="00F51C96" w:rsidRDefault="00F51C96">
            <w:pPr>
              <w:pStyle w:val="ConsPlusNormal"/>
              <w:jc w:val="center"/>
            </w:pPr>
            <w:r>
              <w:t>48,1%</w:t>
            </w:r>
          </w:p>
        </w:tc>
        <w:tc>
          <w:tcPr>
            <w:tcW w:w="1247" w:type="dxa"/>
          </w:tcPr>
          <w:p w:rsidR="00F51C96" w:rsidRDefault="00F51C96">
            <w:pPr>
              <w:pStyle w:val="ConsPlusNormal"/>
              <w:jc w:val="center"/>
            </w:pPr>
            <w:r>
              <w:t>8,9%</w:t>
            </w:r>
          </w:p>
        </w:tc>
        <w:tc>
          <w:tcPr>
            <w:tcW w:w="1191" w:type="dxa"/>
          </w:tcPr>
          <w:p w:rsidR="00F51C96" w:rsidRDefault="00F51C96">
            <w:pPr>
              <w:pStyle w:val="ConsPlusNormal"/>
              <w:jc w:val="center"/>
            </w:pPr>
            <w:r>
              <w:t>450,3</w:t>
            </w:r>
          </w:p>
        </w:tc>
        <w:tc>
          <w:tcPr>
            <w:tcW w:w="1247" w:type="dxa"/>
          </w:tcPr>
          <w:p w:rsidR="00F51C96" w:rsidRDefault="00F51C96">
            <w:pPr>
              <w:pStyle w:val="ConsPlusNormal"/>
              <w:jc w:val="center"/>
            </w:pPr>
            <w:r>
              <w:t>65,2%</w:t>
            </w:r>
          </w:p>
        </w:tc>
        <w:tc>
          <w:tcPr>
            <w:tcW w:w="1134" w:type="dxa"/>
          </w:tcPr>
          <w:p w:rsidR="00F51C96" w:rsidRDefault="00F51C96">
            <w:pPr>
              <w:pStyle w:val="ConsPlusNormal"/>
              <w:jc w:val="center"/>
            </w:pPr>
            <w:r>
              <w:t>19,1%</w:t>
            </w:r>
          </w:p>
        </w:tc>
      </w:tr>
      <w:tr w:rsidR="00F51C96">
        <w:tc>
          <w:tcPr>
            <w:tcW w:w="1587" w:type="dxa"/>
          </w:tcPr>
          <w:p w:rsidR="00F51C96" w:rsidRDefault="00F51C96">
            <w:pPr>
              <w:pStyle w:val="ConsPlusNormal"/>
              <w:jc w:val="center"/>
            </w:pPr>
            <w:r>
              <w:t>25.</w:t>
            </w:r>
          </w:p>
        </w:tc>
        <w:tc>
          <w:tcPr>
            <w:tcW w:w="1361" w:type="dxa"/>
          </w:tcPr>
          <w:p w:rsidR="00F51C96" w:rsidRDefault="00F51C96">
            <w:pPr>
              <w:pStyle w:val="ConsPlusNormal"/>
              <w:jc w:val="center"/>
            </w:pPr>
            <w:r>
              <w:t>43,5</w:t>
            </w:r>
          </w:p>
        </w:tc>
        <w:tc>
          <w:tcPr>
            <w:tcW w:w="1304" w:type="dxa"/>
          </w:tcPr>
          <w:p w:rsidR="00F51C96" w:rsidRDefault="00F51C96">
            <w:pPr>
              <w:pStyle w:val="ConsPlusNormal"/>
              <w:jc w:val="center"/>
            </w:pPr>
            <w:r>
              <w:t>49,3%</w:t>
            </w:r>
          </w:p>
        </w:tc>
        <w:tc>
          <w:tcPr>
            <w:tcW w:w="1247" w:type="dxa"/>
          </w:tcPr>
          <w:p w:rsidR="00F51C96" w:rsidRDefault="00F51C96">
            <w:pPr>
              <w:pStyle w:val="ConsPlusNormal"/>
              <w:jc w:val="center"/>
            </w:pPr>
            <w:r>
              <w:t>9,6%</w:t>
            </w:r>
          </w:p>
        </w:tc>
        <w:tc>
          <w:tcPr>
            <w:tcW w:w="1191" w:type="dxa"/>
          </w:tcPr>
          <w:p w:rsidR="00F51C96" w:rsidRDefault="00F51C96">
            <w:pPr>
              <w:pStyle w:val="ConsPlusNormal"/>
              <w:jc w:val="center"/>
            </w:pPr>
            <w:r>
              <w:t>482,8</w:t>
            </w:r>
          </w:p>
        </w:tc>
        <w:tc>
          <w:tcPr>
            <w:tcW w:w="1247" w:type="dxa"/>
          </w:tcPr>
          <w:p w:rsidR="00F51C96" w:rsidRDefault="00F51C96">
            <w:pPr>
              <w:pStyle w:val="ConsPlusNormal"/>
              <w:jc w:val="center"/>
            </w:pPr>
            <w:r>
              <w:t>67,6%</w:t>
            </w:r>
          </w:p>
        </w:tc>
        <w:tc>
          <w:tcPr>
            <w:tcW w:w="1134" w:type="dxa"/>
          </w:tcPr>
          <w:p w:rsidR="00F51C96" w:rsidRDefault="00F51C96">
            <w:pPr>
              <w:pStyle w:val="ConsPlusNormal"/>
              <w:jc w:val="center"/>
            </w:pPr>
            <w:r>
              <w:t>20,5%</w:t>
            </w:r>
          </w:p>
        </w:tc>
      </w:tr>
      <w:tr w:rsidR="00F51C96">
        <w:tc>
          <w:tcPr>
            <w:tcW w:w="1587" w:type="dxa"/>
          </w:tcPr>
          <w:p w:rsidR="00F51C96" w:rsidRDefault="00F51C96">
            <w:pPr>
              <w:pStyle w:val="ConsPlusNormal"/>
              <w:jc w:val="center"/>
            </w:pPr>
            <w:r>
              <w:t>26.</w:t>
            </w:r>
          </w:p>
        </w:tc>
        <w:tc>
          <w:tcPr>
            <w:tcW w:w="1361" w:type="dxa"/>
          </w:tcPr>
          <w:p w:rsidR="00F51C96" w:rsidRDefault="00F51C96">
            <w:pPr>
              <w:pStyle w:val="ConsPlusNormal"/>
              <w:jc w:val="center"/>
            </w:pPr>
            <w:r>
              <w:t>44,5</w:t>
            </w:r>
          </w:p>
        </w:tc>
        <w:tc>
          <w:tcPr>
            <w:tcW w:w="1304" w:type="dxa"/>
          </w:tcPr>
          <w:p w:rsidR="00F51C96" w:rsidRDefault="00F51C96">
            <w:pPr>
              <w:pStyle w:val="ConsPlusNormal"/>
              <w:jc w:val="center"/>
            </w:pPr>
            <w:r>
              <w:t>50,5%</w:t>
            </w:r>
          </w:p>
        </w:tc>
        <w:tc>
          <w:tcPr>
            <w:tcW w:w="1247" w:type="dxa"/>
          </w:tcPr>
          <w:p w:rsidR="00F51C96" w:rsidRDefault="00F51C96">
            <w:pPr>
              <w:pStyle w:val="ConsPlusNormal"/>
              <w:jc w:val="center"/>
            </w:pPr>
            <w:r>
              <w:t>10,3%</w:t>
            </w:r>
          </w:p>
        </w:tc>
        <w:tc>
          <w:tcPr>
            <w:tcW w:w="1191" w:type="dxa"/>
          </w:tcPr>
          <w:p w:rsidR="00F51C96" w:rsidRDefault="00F51C96">
            <w:pPr>
              <w:pStyle w:val="ConsPlusNormal"/>
              <w:jc w:val="center"/>
            </w:pPr>
            <w:r>
              <w:t>512,5</w:t>
            </w:r>
          </w:p>
        </w:tc>
        <w:tc>
          <w:tcPr>
            <w:tcW w:w="1247" w:type="dxa"/>
          </w:tcPr>
          <w:p w:rsidR="00F51C96" w:rsidRDefault="00F51C96">
            <w:pPr>
              <w:pStyle w:val="ConsPlusNormal"/>
              <w:jc w:val="center"/>
            </w:pPr>
            <w:r>
              <w:t>69,5%</w:t>
            </w:r>
          </w:p>
        </w:tc>
        <w:tc>
          <w:tcPr>
            <w:tcW w:w="1134" w:type="dxa"/>
          </w:tcPr>
          <w:p w:rsidR="00F51C96" w:rsidRDefault="00F51C96">
            <w:pPr>
              <w:pStyle w:val="ConsPlusNormal"/>
              <w:jc w:val="center"/>
            </w:pPr>
            <w:r>
              <w:t>21,7%</w:t>
            </w:r>
          </w:p>
        </w:tc>
      </w:tr>
      <w:tr w:rsidR="00F51C96">
        <w:tc>
          <w:tcPr>
            <w:tcW w:w="1587" w:type="dxa"/>
          </w:tcPr>
          <w:p w:rsidR="00F51C96" w:rsidRDefault="00F51C96">
            <w:pPr>
              <w:pStyle w:val="ConsPlusNormal"/>
              <w:jc w:val="center"/>
            </w:pPr>
            <w:r>
              <w:t>27.</w:t>
            </w:r>
          </w:p>
        </w:tc>
        <w:tc>
          <w:tcPr>
            <w:tcW w:w="1361" w:type="dxa"/>
          </w:tcPr>
          <w:p w:rsidR="00F51C96" w:rsidRDefault="00F51C96">
            <w:pPr>
              <w:pStyle w:val="ConsPlusNormal"/>
              <w:jc w:val="center"/>
            </w:pPr>
            <w:r>
              <w:t>45,6</w:t>
            </w:r>
          </w:p>
        </w:tc>
        <w:tc>
          <w:tcPr>
            <w:tcW w:w="1304" w:type="dxa"/>
          </w:tcPr>
          <w:p w:rsidR="00F51C96" w:rsidRDefault="00F51C96">
            <w:pPr>
              <w:pStyle w:val="ConsPlusNormal"/>
              <w:jc w:val="center"/>
            </w:pPr>
            <w:r>
              <w:t>51,7%</w:t>
            </w:r>
          </w:p>
        </w:tc>
        <w:tc>
          <w:tcPr>
            <w:tcW w:w="1247" w:type="dxa"/>
          </w:tcPr>
          <w:p w:rsidR="00F51C96" w:rsidRDefault="00F51C96">
            <w:pPr>
              <w:pStyle w:val="ConsPlusNormal"/>
              <w:jc w:val="center"/>
            </w:pPr>
            <w:r>
              <w:t>11,0%</w:t>
            </w:r>
          </w:p>
        </w:tc>
        <w:tc>
          <w:tcPr>
            <w:tcW w:w="1191" w:type="dxa"/>
          </w:tcPr>
          <w:p w:rsidR="00F51C96" w:rsidRDefault="00F51C96">
            <w:pPr>
              <w:pStyle w:val="ConsPlusNormal"/>
              <w:jc w:val="center"/>
            </w:pPr>
            <w:r>
              <w:t>548,3</w:t>
            </w:r>
          </w:p>
        </w:tc>
        <w:tc>
          <w:tcPr>
            <w:tcW w:w="1247" w:type="dxa"/>
          </w:tcPr>
          <w:p w:rsidR="00F51C96" w:rsidRDefault="00F51C96">
            <w:pPr>
              <w:pStyle w:val="ConsPlusNormal"/>
              <w:jc w:val="center"/>
            </w:pPr>
            <w:r>
              <w:t>71,5%</w:t>
            </w:r>
          </w:p>
        </w:tc>
        <w:tc>
          <w:tcPr>
            <w:tcW w:w="1134" w:type="dxa"/>
          </w:tcPr>
          <w:p w:rsidR="00F51C96" w:rsidRDefault="00F51C96">
            <w:pPr>
              <w:pStyle w:val="ConsPlusNormal"/>
              <w:jc w:val="center"/>
            </w:pPr>
            <w:r>
              <w:t>22,9%</w:t>
            </w:r>
          </w:p>
        </w:tc>
      </w:tr>
      <w:tr w:rsidR="00F51C96">
        <w:tc>
          <w:tcPr>
            <w:tcW w:w="1587" w:type="dxa"/>
          </w:tcPr>
          <w:p w:rsidR="00F51C96" w:rsidRDefault="00F51C96">
            <w:pPr>
              <w:pStyle w:val="ConsPlusNormal"/>
              <w:jc w:val="center"/>
            </w:pPr>
            <w:r>
              <w:lastRenderedPageBreak/>
              <w:t>28.</w:t>
            </w:r>
          </w:p>
        </w:tc>
        <w:tc>
          <w:tcPr>
            <w:tcW w:w="1361" w:type="dxa"/>
          </w:tcPr>
          <w:p w:rsidR="00F51C96" w:rsidRDefault="00F51C96">
            <w:pPr>
              <w:pStyle w:val="ConsPlusNormal"/>
              <w:jc w:val="center"/>
            </w:pPr>
            <w:r>
              <w:t>46,8</w:t>
            </w:r>
          </w:p>
        </w:tc>
        <w:tc>
          <w:tcPr>
            <w:tcW w:w="1304" w:type="dxa"/>
          </w:tcPr>
          <w:p w:rsidR="00F51C96" w:rsidRDefault="00F51C96">
            <w:pPr>
              <w:pStyle w:val="ConsPlusNormal"/>
              <w:jc w:val="center"/>
            </w:pPr>
            <w:r>
              <w:t>52,9%</w:t>
            </w:r>
          </w:p>
        </w:tc>
        <w:tc>
          <w:tcPr>
            <w:tcW w:w="1247" w:type="dxa"/>
          </w:tcPr>
          <w:p w:rsidR="00F51C96" w:rsidRDefault="00F51C96">
            <w:pPr>
              <w:pStyle w:val="ConsPlusNormal"/>
              <w:jc w:val="center"/>
            </w:pPr>
            <w:r>
              <w:t>11,7%</w:t>
            </w:r>
          </w:p>
        </w:tc>
        <w:tc>
          <w:tcPr>
            <w:tcW w:w="1191" w:type="dxa"/>
          </w:tcPr>
          <w:p w:rsidR="00F51C96" w:rsidRDefault="00F51C96">
            <w:pPr>
              <w:pStyle w:val="ConsPlusNormal"/>
              <w:jc w:val="center"/>
            </w:pPr>
            <w:r>
              <w:t>587,5</w:t>
            </w:r>
          </w:p>
        </w:tc>
        <w:tc>
          <w:tcPr>
            <w:tcW w:w="1247" w:type="dxa"/>
          </w:tcPr>
          <w:p w:rsidR="00F51C96" w:rsidRDefault="00F51C96">
            <w:pPr>
              <w:pStyle w:val="ConsPlusNormal"/>
              <w:jc w:val="center"/>
            </w:pPr>
            <w:r>
              <w:t>73,4%</w:t>
            </w:r>
          </w:p>
        </w:tc>
        <w:tc>
          <w:tcPr>
            <w:tcW w:w="1134" w:type="dxa"/>
          </w:tcPr>
          <w:p w:rsidR="00F51C96" w:rsidRDefault="00F51C96">
            <w:pPr>
              <w:pStyle w:val="ConsPlusNormal"/>
              <w:jc w:val="center"/>
            </w:pPr>
            <w:r>
              <w:t>24,0%</w:t>
            </w:r>
          </w:p>
        </w:tc>
      </w:tr>
      <w:tr w:rsidR="00F51C96">
        <w:tc>
          <w:tcPr>
            <w:tcW w:w="1587" w:type="dxa"/>
          </w:tcPr>
          <w:p w:rsidR="00F51C96" w:rsidRDefault="00F51C96">
            <w:pPr>
              <w:pStyle w:val="ConsPlusNormal"/>
              <w:jc w:val="center"/>
            </w:pPr>
            <w:r>
              <w:t>29.</w:t>
            </w:r>
          </w:p>
        </w:tc>
        <w:tc>
          <w:tcPr>
            <w:tcW w:w="1361" w:type="dxa"/>
          </w:tcPr>
          <w:p w:rsidR="00F51C96" w:rsidRDefault="00F51C96">
            <w:pPr>
              <w:pStyle w:val="ConsPlusNormal"/>
              <w:jc w:val="center"/>
            </w:pPr>
            <w:r>
              <w:t>47,9</w:t>
            </w:r>
          </w:p>
        </w:tc>
        <w:tc>
          <w:tcPr>
            <w:tcW w:w="1304" w:type="dxa"/>
          </w:tcPr>
          <w:p w:rsidR="00F51C96" w:rsidRDefault="00F51C96">
            <w:pPr>
              <w:pStyle w:val="ConsPlusNormal"/>
              <w:jc w:val="center"/>
            </w:pPr>
            <w:r>
              <w:t>54,0%</w:t>
            </w:r>
          </w:p>
        </w:tc>
        <w:tc>
          <w:tcPr>
            <w:tcW w:w="1247" w:type="dxa"/>
          </w:tcPr>
          <w:p w:rsidR="00F51C96" w:rsidRDefault="00F51C96">
            <w:pPr>
              <w:pStyle w:val="ConsPlusNormal"/>
              <w:jc w:val="center"/>
            </w:pPr>
            <w:r>
              <w:t>12,4%</w:t>
            </w:r>
          </w:p>
        </w:tc>
        <w:tc>
          <w:tcPr>
            <w:tcW w:w="1191" w:type="dxa"/>
          </w:tcPr>
          <w:p w:rsidR="00F51C96" w:rsidRDefault="00F51C96">
            <w:pPr>
              <w:pStyle w:val="ConsPlusNormal"/>
              <w:jc w:val="center"/>
            </w:pPr>
            <w:r>
              <w:t>643,5</w:t>
            </w:r>
          </w:p>
        </w:tc>
        <w:tc>
          <w:tcPr>
            <w:tcW w:w="1247" w:type="dxa"/>
          </w:tcPr>
          <w:p w:rsidR="00F51C96" w:rsidRDefault="00F51C96">
            <w:pPr>
              <w:pStyle w:val="ConsPlusNormal"/>
              <w:jc w:val="center"/>
            </w:pPr>
            <w:r>
              <w:t>75,7%</w:t>
            </w:r>
          </w:p>
        </w:tc>
        <w:tc>
          <w:tcPr>
            <w:tcW w:w="1134" w:type="dxa"/>
          </w:tcPr>
          <w:p w:rsidR="00F51C96" w:rsidRDefault="00F51C96">
            <w:pPr>
              <w:pStyle w:val="ConsPlusNormal"/>
              <w:jc w:val="center"/>
            </w:pPr>
            <w:r>
              <w:t>25,4%</w:t>
            </w:r>
          </w:p>
        </w:tc>
      </w:tr>
      <w:tr w:rsidR="00F51C96">
        <w:tc>
          <w:tcPr>
            <w:tcW w:w="1587" w:type="dxa"/>
          </w:tcPr>
          <w:p w:rsidR="00F51C96" w:rsidRDefault="00F51C96">
            <w:pPr>
              <w:pStyle w:val="ConsPlusNormal"/>
              <w:jc w:val="center"/>
            </w:pPr>
            <w:r>
              <w:t>30.</w:t>
            </w:r>
          </w:p>
        </w:tc>
        <w:tc>
          <w:tcPr>
            <w:tcW w:w="1361" w:type="dxa"/>
          </w:tcPr>
          <w:p w:rsidR="00F51C96" w:rsidRDefault="00F51C96">
            <w:pPr>
              <w:pStyle w:val="ConsPlusNormal"/>
              <w:jc w:val="center"/>
            </w:pPr>
            <w:r>
              <w:t>49,6</w:t>
            </w:r>
          </w:p>
        </w:tc>
        <w:tc>
          <w:tcPr>
            <w:tcW w:w="1304" w:type="dxa"/>
          </w:tcPr>
          <w:p w:rsidR="00F51C96" w:rsidRDefault="00F51C96">
            <w:pPr>
              <w:pStyle w:val="ConsPlusNormal"/>
              <w:jc w:val="center"/>
            </w:pPr>
            <w:r>
              <w:t>55,6%</w:t>
            </w:r>
          </w:p>
        </w:tc>
        <w:tc>
          <w:tcPr>
            <w:tcW w:w="1247" w:type="dxa"/>
          </w:tcPr>
          <w:p w:rsidR="00F51C96" w:rsidRDefault="00F51C96">
            <w:pPr>
              <w:pStyle w:val="ConsPlusNormal"/>
              <w:jc w:val="center"/>
            </w:pPr>
            <w:r>
              <w:t>13,3%</w:t>
            </w:r>
          </w:p>
        </w:tc>
        <w:tc>
          <w:tcPr>
            <w:tcW w:w="1191" w:type="dxa"/>
          </w:tcPr>
          <w:p w:rsidR="00F51C96" w:rsidRDefault="00F51C96">
            <w:pPr>
              <w:pStyle w:val="ConsPlusNormal"/>
              <w:jc w:val="center"/>
            </w:pPr>
            <w:r>
              <w:t>709,7</w:t>
            </w:r>
          </w:p>
        </w:tc>
        <w:tc>
          <w:tcPr>
            <w:tcW w:w="1247" w:type="dxa"/>
          </w:tcPr>
          <w:p w:rsidR="00F51C96" w:rsidRDefault="00F51C96">
            <w:pPr>
              <w:pStyle w:val="ConsPlusNormal"/>
              <w:jc w:val="center"/>
            </w:pPr>
            <w:r>
              <w:t>77,9%</w:t>
            </w:r>
          </w:p>
        </w:tc>
        <w:tc>
          <w:tcPr>
            <w:tcW w:w="1134" w:type="dxa"/>
          </w:tcPr>
          <w:p w:rsidR="00F51C96" w:rsidRDefault="00F51C96">
            <w:pPr>
              <w:pStyle w:val="ConsPlusNormal"/>
              <w:jc w:val="center"/>
            </w:pPr>
            <w:r>
              <w:t>26,8%</w:t>
            </w:r>
          </w:p>
        </w:tc>
      </w:tr>
      <w:tr w:rsidR="00F51C96">
        <w:tc>
          <w:tcPr>
            <w:tcW w:w="1587" w:type="dxa"/>
          </w:tcPr>
          <w:p w:rsidR="00F51C96" w:rsidRDefault="00F51C96">
            <w:pPr>
              <w:pStyle w:val="ConsPlusNormal"/>
              <w:jc w:val="center"/>
            </w:pPr>
            <w:r>
              <w:t>31.</w:t>
            </w:r>
          </w:p>
        </w:tc>
        <w:tc>
          <w:tcPr>
            <w:tcW w:w="1361" w:type="dxa"/>
          </w:tcPr>
          <w:p w:rsidR="00F51C96" w:rsidRDefault="00F51C96">
            <w:pPr>
              <w:pStyle w:val="ConsPlusNormal"/>
              <w:jc w:val="center"/>
            </w:pPr>
            <w:r>
              <w:t>51,5</w:t>
            </w:r>
          </w:p>
        </w:tc>
        <w:tc>
          <w:tcPr>
            <w:tcW w:w="1304" w:type="dxa"/>
          </w:tcPr>
          <w:p w:rsidR="00F51C96" w:rsidRDefault="00F51C96">
            <w:pPr>
              <w:pStyle w:val="ConsPlusNormal"/>
              <w:jc w:val="center"/>
            </w:pPr>
            <w:r>
              <w:t>57,2%</w:t>
            </w:r>
          </w:p>
        </w:tc>
        <w:tc>
          <w:tcPr>
            <w:tcW w:w="1247" w:type="dxa"/>
          </w:tcPr>
          <w:p w:rsidR="00F51C96" w:rsidRDefault="00F51C96">
            <w:pPr>
              <w:pStyle w:val="ConsPlusNormal"/>
              <w:jc w:val="center"/>
            </w:pPr>
            <w:r>
              <w:t>14,3%</w:t>
            </w:r>
          </w:p>
        </w:tc>
        <w:tc>
          <w:tcPr>
            <w:tcW w:w="1191" w:type="dxa"/>
          </w:tcPr>
          <w:p w:rsidR="00F51C96" w:rsidRDefault="00F51C96">
            <w:pPr>
              <w:pStyle w:val="ConsPlusNormal"/>
              <w:jc w:val="center"/>
            </w:pPr>
            <w:r>
              <w:t>793,7</w:t>
            </w:r>
          </w:p>
        </w:tc>
        <w:tc>
          <w:tcPr>
            <w:tcW w:w="1247" w:type="dxa"/>
          </w:tcPr>
          <w:p w:rsidR="00F51C96" w:rsidRDefault="00F51C96">
            <w:pPr>
              <w:pStyle w:val="ConsPlusNormal"/>
              <w:jc w:val="center"/>
            </w:pPr>
            <w:r>
              <w:t>80,3%</w:t>
            </w:r>
          </w:p>
        </w:tc>
        <w:tc>
          <w:tcPr>
            <w:tcW w:w="1134" w:type="dxa"/>
          </w:tcPr>
          <w:p w:rsidR="00F51C96" w:rsidRDefault="00F51C96">
            <w:pPr>
              <w:pStyle w:val="ConsPlusNormal"/>
              <w:jc w:val="center"/>
            </w:pPr>
            <w:r>
              <w:t>28,2%</w:t>
            </w:r>
          </w:p>
        </w:tc>
      </w:tr>
      <w:tr w:rsidR="00F51C96">
        <w:tc>
          <w:tcPr>
            <w:tcW w:w="1587" w:type="dxa"/>
          </w:tcPr>
          <w:p w:rsidR="00F51C96" w:rsidRDefault="00F51C96">
            <w:pPr>
              <w:pStyle w:val="ConsPlusNormal"/>
              <w:jc w:val="center"/>
            </w:pPr>
            <w:r>
              <w:t>32.</w:t>
            </w:r>
          </w:p>
        </w:tc>
        <w:tc>
          <w:tcPr>
            <w:tcW w:w="1361" w:type="dxa"/>
          </w:tcPr>
          <w:p w:rsidR="00F51C96" w:rsidRDefault="00F51C96">
            <w:pPr>
              <w:pStyle w:val="ConsPlusNormal"/>
              <w:jc w:val="center"/>
            </w:pPr>
            <w:r>
              <w:t>53,6</w:t>
            </w:r>
          </w:p>
        </w:tc>
        <w:tc>
          <w:tcPr>
            <w:tcW w:w="1304" w:type="dxa"/>
          </w:tcPr>
          <w:p w:rsidR="00F51C96" w:rsidRDefault="00F51C96">
            <w:pPr>
              <w:pStyle w:val="ConsPlusNormal"/>
              <w:jc w:val="center"/>
            </w:pPr>
            <w:r>
              <w:t>58,9%</w:t>
            </w:r>
          </w:p>
        </w:tc>
        <w:tc>
          <w:tcPr>
            <w:tcW w:w="1247" w:type="dxa"/>
          </w:tcPr>
          <w:p w:rsidR="00F51C96" w:rsidRDefault="00F51C96">
            <w:pPr>
              <w:pStyle w:val="ConsPlusNormal"/>
              <w:jc w:val="center"/>
            </w:pPr>
            <w:r>
              <w:t>15,3%</w:t>
            </w:r>
          </w:p>
        </w:tc>
        <w:tc>
          <w:tcPr>
            <w:tcW w:w="1191" w:type="dxa"/>
          </w:tcPr>
          <w:p w:rsidR="00F51C96" w:rsidRDefault="00F51C96">
            <w:pPr>
              <w:pStyle w:val="ConsPlusNormal"/>
              <w:jc w:val="center"/>
            </w:pPr>
            <w:r>
              <w:t>876,6</w:t>
            </w:r>
          </w:p>
        </w:tc>
        <w:tc>
          <w:tcPr>
            <w:tcW w:w="1247" w:type="dxa"/>
          </w:tcPr>
          <w:p w:rsidR="00F51C96" w:rsidRDefault="00F51C96">
            <w:pPr>
              <w:pStyle w:val="ConsPlusNormal"/>
              <w:jc w:val="center"/>
            </w:pPr>
            <w:r>
              <w:t>82,1%</w:t>
            </w:r>
          </w:p>
        </w:tc>
        <w:tc>
          <w:tcPr>
            <w:tcW w:w="1134" w:type="dxa"/>
          </w:tcPr>
          <w:p w:rsidR="00F51C96" w:rsidRDefault="00F51C96">
            <w:pPr>
              <w:pStyle w:val="ConsPlusNormal"/>
              <w:jc w:val="center"/>
            </w:pPr>
            <w:r>
              <w:t>29,3%</w:t>
            </w:r>
          </w:p>
        </w:tc>
      </w:tr>
      <w:tr w:rsidR="00F51C96">
        <w:tc>
          <w:tcPr>
            <w:tcW w:w="1587" w:type="dxa"/>
          </w:tcPr>
          <w:p w:rsidR="00F51C96" w:rsidRDefault="00F51C96">
            <w:pPr>
              <w:pStyle w:val="ConsPlusNormal"/>
              <w:jc w:val="center"/>
            </w:pPr>
            <w:r>
              <w:t>33.</w:t>
            </w:r>
          </w:p>
        </w:tc>
        <w:tc>
          <w:tcPr>
            <w:tcW w:w="1361" w:type="dxa"/>
          </w:tcPr>
          <w:p w:rsidR="00F51C96" w:rsidRDefault="00F51C96">
            <w:pPr>
              <w:pStyle w:val="ConsPlusNormal"/>
              <w:jc w:val="center"/>
            </w:pPr>
            <w:r>
              <w:t>56,1</w:t>
            </w:r>
          </w:p>
        </w:tc>
        <w:tc>
          <w:tcPr>
            <w:tcW w:w="1304" w:type="dxa"/>
          </w:tcPr>
          <w:p w:rsidR="00F51C96" w:rsidRDefault="00F51C96">
            <w:pPr>
              <w:pStyle w:val="ConsPlusNormal"/>
              <w:jc w:val="center"/>
            </w:pPr>
            <w:r>
              <w:t>60,7%</w:t>
            </w:r>
          </w:p>
        </w:tc>
        <w:tc>
          <w:tcPr>
            <w:tcW w:w="1247" w:type="dxa"/>
          </w:tcPr>
          <w:p w:rsidR="00F51C96" w:rsidRDefault="00F51C96">
            <w:pPr>
              <w:pStyle w:val="ConsPlusNormal"/>
              <w:jc w:val="center"/>
            </w:pPr>
            <w:r>
              <w:t>16,4%</w:t>
            </w:r>
          </w:p>
        </w:tc>
        <w:tc>
          <w:tcPr>
            <w:tcW w:w="1191" w:type="dxa"/>
          </w:tcPr>
          <w:p w:rsidR="00F51C96" w:rsidRDefault="00F51C96">
            <w:pPr>
              <w:pStyle w:val="ConsPlusNormal"/>
              <w:jc w:val="center"/>
            </w:pPr>
            <w:r>
              <w:t>1001,7</w:t>
            </w:r>
          </w:p>
        </w:tc>
        <w:tc>
          <w:tcPr>
            <w:tcW w:w="1247" w:type="dxa"/>
          </w:tcPr>
          <w:p w:rsidR="00F51C96" w:rsidRDefault="00F51C96">
            <w:pPr>
              <w:pStyle w:val="ConsPlusNormal"/>
              <w:jc w:val="center"/>
            </w:pPr>
            <w:r>
              <w:t>84,4%</w:t>
            </w:r>
          </w:p>
        </w:tc>
        <w:tc>
          <w:tcPr>
            <w:tcW w:w="1134" w:type="dxa"/>
          </w:tcPr>
          <w:p w:rsidR="00F51C96" w:rsidRDefault="00F51C96">
            <w:pPr>
              <w:pStyle w:val="ConsPlusNormal"/>
              <w:jc w:val="center"/>
            </w:pPr>
            <w:r>
              <w:t>30,6%</w:t>
            </w:r>
          </w:p>
        </w:tc>
      </w:tr>
      <w:tr w:rsidR="00F51C96">
        <w:tc>
          <w:tcPr>
            <w:tcW w:w="1587" w:type="dxa"/>
          </w:tcPr>
          <w:p w:rsidR="00F51C96" w:rsidRDefault="00F51C96">
            <w:pPr>
              <w:pStyle w:val="ConsPlusNormal"/>
              <w:jc w:val="center"/>
            </w:pPr>
            <w:r>
              <w:t>34.</w:t>
            </w:r>
          </w:p>
        </w:tc>
        <w:tc>
          <w:tcPr>
            <w:tcW w:w="1361" w:type="dxa"/>
          </w:tcPr>
          <w:p w:rsidR="00F51C96" w:rsidRDefault="00F51C96">
            <w:pPr>
              <w:pStyle w:val="ConsPlusNormal"/>
              <w:jc w:val="center"/>
            </w:pPr>
            <w:r>
              <w:t>58,8</w:t>
            </w:r>
          </w:p>
        </w:tc>
        <w:tc>
          <w:tcPr>
            <w:tcW w:w="1304" w:type="dxa"/>
          </w:tcPr>
          <w:p w:rsidR="00F51C96" w:rsidRDefault="00F51C96">
            <w:pPr>
              <w:pStyle w:val="ConsPlusNormal"/>
              <w:jc w:val="center"/>
            </w:pPr>
            <w:r>
              <w:t>62,5%</w:t>
            </w:r>
          </w:p>
        </w:tc>
        <w:tc>
          <w:tcPr>
            <w:tcW w:w="1247" w:type="dxa"/>
          </w:tcPr>
          <w:p w:rsidR="00F51C96" w:rsidRDefault="00F51C96">
            <w:pPr>
              <w:pStyle w:val="ConsPlusNormal"/>
              <w:jc w:val="center"/>
            </w:pPr>
            <w:r>
              <w:t>17,5%</w:t>
            </w:r>
          </w:p>
        </w:tc>
        <w:tc>
          <w:tcPr>
            <w:tcW w:w="1191" w:type="dxa"/>
          </w:tcPr>
          <w:p w:rsidR="00F51C96" w:rsidRDefault="00F51C96">
            <w:pPr>
              <w:pStyle w:val="ConsPlusNormal"/>
              <w:jc w:val="center"/>
            </w:pPr>
            <w:r>
              <w:t>&gt; 1208,0</w:t>
            </w:r>
          </w:p>
        </w:tc>
        <w:tc>
          <w:tcPr>
            <w:tcW w:w="1247" w:type="dxa"/>
          </w:tcPr>
          <w:p w:rsidR="00F51C96" w:rsidRDefault="00F51C96">
            <w:pPr>
              <w:pStyle w:val="ConsPlusNormal"/>
              <w:jc w:val="center"/>
            </w:pPr>
            <w:r>
              <w:t>87,0%</w:t>
            </w:r>
          </w:p>
        </w:tc>
        <w:tc>
          <w:tcPr>
            <w:tcW w:w="1134" w:type="dxa"/>
          </w:tcPr>
          <w:p w:rsidR="00F51C96" w:rsidRDefault="00F51C96">
            <w:pPr>
              <w:pStyle w:val="ConsPlusNormal"/>
              <w:jc w:val="center"/>
            </w:pPr>
            <w:r>
              <w:t>32,2%</w:t>
            </w:r>
          </w:p>
        </w:tc>
      </w:tr>
      <w:tr w:rsidR="00F51C96">
        <w:tc>
          <w:tcPr>
            <w:tcW w:w="1587" w:type="dxa"/>
          </w:tcPr>
          <w:p w:rsidR="00F51C96" w:rsidRDefault="00F51C96">
            <w:pPr>
              <w:pStyle w:val="ConsPlusNormal"/>
              <w:jc w:val="center"/>
            </w:pPr>
            <w:r>
              <w:t>35.</w:t>
            </w:r>
          </w:p>
        </w:tc>
        <w:tc>
          <w:tcPr>
            <w:tcW w:w="1361" w:type="dxa"/>
          </w:tcPr>
          <w:p w:rsidR="00F51C96" w:rsidRDefault="00F51C96">
            <w:pPr>
              <w:pStyle w:val="ConsPlusNormal"/>
              <w:jc w:val="center"/>
            </w:pPr>
            <w:r>
              <w:t>61,8</w:t>
            </w:r>
          </w:p>
        </w:tc>
        <w:tc>
          <w:tcPr>
            <w:tcW w:w="1304" w:type="dxa"/>
          </w:tcPr>
          <w:p w:rsidR="00F51C96" w:rsidRDefault="00F51C96">
            <w:pPr>
              <w:pStyle w:val="ConsPlusNormal"/>
              <w:jc w:val="center"/>
            </w:pPr>
            <w:r>
              <w:t>64,3%</w:t>
            </w:r>
          </w:p>
        </w:tc>
        <w:tc>
          <w:tcPr>
            <w:tcW w:w="1247" w:type="dxa"/>
          </w:tcPr>
          <w:p w:rsidR="00F51C96" w:rsidRDefault="00F51C96">
            <w:pPr>
              <w:pStyle w:val="ConsPlusNormal"/>
              <w:jc w:val="center"/>
            </w:pPr>
            <w:r>
              <w:t>18,6%</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36.</w:t>
            </w:r>
          </w:p>
        </w:tc>
        <w:tc>
          <w:tcPr>
            <w:tcW w:w="1361" w:type="dxa"/>
          </w:tcPr>
          <w:p w:rsidR="00F51C96" w:rsidRDefault="00F51C96">
            <w:pPr>
              <w:pStyle w:val="ConsPlusNormal"/>
              <w:jc w:val="center"/>
            </w:pPr>
            <w:r>
              <w:t>65,7</w:t>
            </w:r>
          </w:p>
        </w:tc>
        <w:tc>
          <w:tcPr>
            <w:tcW w:w="1304" w:type="dxa"/>
          </w:tcPr>
          <w:p w:rsidR="00F51C96" w:rsidRDefault="00F51C96">
            <w:pPr>
              <w:pStyle w:val="ConsPlusNormal"/>
              <w:jc w:val="center"/>
            </w:pPr>
            <w:r>
              <w:t>66,4%</w:t>
            </w:r>
          </w:p>
        </w:tc>
        <w:tc>
          <w:tcPr>
            <w:tcW w:w="1247" w:type="dxa"/>
          </w:tcPr>
          <w:p w:rsidR="00F51C96" w:rsidRDefault="00F51C96">
            <w:pPr>
              <w:pStyle w:val="ConsPlusNormal"/>
              <w:jc w:val="center"/>
            </w:pPr>
            <w:r>
              <w:t>19,9%</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37.</w:t>
            </w:r>
          </w:p>
        </w:tc>
        <w:tc>
          <w:tcPr>
            <w:tcW w:w="1361" w:type="dxa"/>
          </w:tcPr>
          <w:p w:rsidR="00F51C96" w:rsidRDefault="00F51C96">
            <w:pPr>
              <w:pStyle w:val="ConsPlusNormal"/>
              <w:jc w:val="center"/>
            </w:pPr>
            <w:r>
              <w:t>70,2</w:t>
            </w:r>
          </w:p>
        </w:tc>
        <w:tc>
          <w:tcPr>
            <w:tcW w:w="1304" w:type="dxa"/>
          </w:tcPr>
          <w:p w:rsidR="00F51C96" w:rsidRDefault="00F51C96">
            <w:pPr>
              <w:pStyle w:val="ConsPlusNormal"/>
              <w:jc w:val="center"/>
            </w:pPr>
            <w:r>
              <w:t>68,6%</w:t>
            </w:r>
          </w:p>
        </w:tc>
        <w:tc>
          <w:tcPr>
            <w:tcW w:w="1247" w:type="dxa"/>
          </w:tcPr>
          <w:p w:rsidR="00F51C96" w:rsidRDefault="00F51C96">
            <w:pPr>
              <w:pStyle w:val="ConsPlusNormal"/>
              <w:jc w:val="center"/>
            </w:pPr>
            <w:r>
              <w:t>21,2%</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38.</w:t>
            </w:r>
          </w:p>
        </w:tc>
        <w:tc>
          <w:tcPr>
            <w:tcW w:w="1361" w:type="dxa"/>
          </w:tcPr>
          <w:p w:rsidR="00F51C96" w:rsidRDefault="00F51C96">
            <w:pPr>
              <w:pStyle w:val="ConsPlusNormal"/>
              <w:jc w:val="center"/>
            </w:pPr>
            <w:r>
              <w:t>79,0</w:t>
            </w:r>
          </w:p>
        </w:tc>
        <w:tc>
          <w:tcPr>
            <w:tcW w:w="1304" w:type="dxa"/>
          </w:tcPr>
          <w:p w:rsidR="00F51C96" w:rsidRDefault="00F51C96">
            <w:pPr>
              <w:pStyle w:val="ConsPlusNormal"/>
              <w:jc w:val="center"/>
            </w:pPr>
            <w:r>
              <w:t>72,1%</w:t>
            </w:r>
          </w:p>
        </w:tc>
        <w:tc>
          <w:tcPr>
            <w:tcW w:w="1247" w:type="dxa"/>
          </w:tcPr>
          <w:p w:rsidR="00F51C96" w:rsidRDefault="00F51C96">
            <w:pPr>
              <w:pStyle w:val="ConsPlusNormal"/>
              <w:jc w:val="center"/>
            </w:pPr>
            <w:r>
              <w:t>23,3%</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39.</w:t>
            </w:r>
          </w:p>
        </w:tc>
        <w:tc>
          <w:tcPr>
            <w:tcW w:w="1361" w:type="dxa"/>
          </w:tcPr>
          <w:p w:rsidR="00F51C96" w:rsidRDefault="00F51C96">
            <w:pPr>
              <w:pStyle w:val="ConsPlusNormal"/>
              <w:jc w:val="center"/>
            </w:pPr>
            <w:r>
              <w:t>90,9</w:t>
            </w:r>
          </w:p>
        </w:tc>
        <w:tc>
          <w:tcPr>
            <w:tcW w:w="1304" w:type="dxa"/>
          </w:tcPr>
          <w:p w:rsidR="00F51C96" w:rsidRDefault="00F51C96">
            <w:pPr>
              <w:pStyle w:val="ConsPlusNormal"/>
              <w:jc w:val="center"/>
            </w:pPr>
            <w:r>
              <w:t>75,8%</w:t>
            </w:r>
          </w:p>
        </w:tc>
        <w:tc>
          <w:tcPr>
            <w:tcW w:w="1247" w:type="dxa"/>
          </w:tcPr>
          <w:p w:rsidR="00F51C96" w:rsidRDefault="00F51C96">
            <w:pPr>
              <w:pStyle w:val="ConsPlusNormal"/>
              <w:jc w:val="center"/>
            </w:pPr>
            <w:r>
              <w:t>25,5%</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40.</w:t>
            </w:r>
          </w:p>
        </w:tc>
        <w:tc>
          <w:tcPr>
            <w:tcW w:w="1361" w:type="dxa"/>
          </w:tcPr>
          <w:p w:rsidR="00F51C96" w:rsidRDefault="00F51C96">
            <w:pPr>
              <w:pStyle w:val="ConsPlusNormal"/>
              <w:jc w:val="center"/>
            </w:pPr>
            <w:r>
              <w:t>122,0</w:t>
            </w:r>
          </w:p>
        </w:tc>
        <w:tc>
          <w:tcPr>
            <w:tcW w:w="1304" w:type="dxa"/>
          </w:tcPr>
          <w:p w:rsidR="00F51C96" w:rsidRDefault="00F51C96">
            <w:pPr>
              <w:pStyle w:val="ConsPlusNormal"/>
              <w:jc w:val="center"/>
            </w:pPr>
            <w:r>
              <w:t>81,9%</w:t>
            </w:r>
          </w:p>
        </w:tc>
        <w:tc>
          <w:tcPr>
            <w:tcW w:w="1247" w:type="dxa"/>
          </w:tcPr>
          <w:p w:rsidR="00F51C96" w:rsidRDefault="00F51C96">
            <w:pPr>
              <w:pStyle w:val="ConsPlusNormal"/>
              <w:jc w:val="center"/>
            </w:pPr>
            <w:r>
              <w:t>29,2%</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41.</w:t>
            </w:r>
          </w:p>
        </w:tc>
        <w:tc>
          <w:tcPr>
            <w:tcW w:w="1361" w:type="dxa"/>
          </w:tcPr>
          <w:p w:rsidR="00F51C96" w:rsidRDefault="00F51C96">
            <w:pPr>
              <w:pStyle w:val="ConsPlusNormal"/>
              <w:jc w:val="center"/>
            </w:pPr>
            <w:r>
              <w:t>&gt; 296,6</w:t>
            </w:r>
          </w:p>
        </w:tc>
        <w:tc>
          <w:tcPr>
            <w:tcW w:w="1304" w:type="dxa"/>
          </w:tcPr>
          <w:p w:rsidR="00F51C96" w:rsidRDefault="00F51C96">
            <w:pPr>
              <w:pStyle w:val="ConsPlusNormal"/>
              <w:jc w:val="center"/>
            </w:pPr>
            <w:r>
              <w:t>92,6%</w:t>
            </w:r>
          </w:p>
        </w:tc>
        <w:tc>
          <w:tcPr>
            <w:tcW w:w="1247" w:type="dxa"/>
          </w:tcPr>
          <w:p w:rsidR="00F51C96" w:rsidRDefault="00F51C96">
            <w:pPr>
              <w:pStyle w:val="ConsPlusNormal"/>
              <w:jc w:val="center"/>
            </w:pPr>
            <w:r>
              <w:t>35,5%</w:t>
            </w:r>
          </w:p>
        </w:tc>
        <w:tc>
          <w:tcPr>
            <w:tcW w:w="1191" w:type="dxa"/>
          </w:tcPr>
          <w:p w:rsidR="00F51C96" w:rsidRDefault="00F51C96">
            <w:pPr>
              <w:pStyle w:val="ConsPlusNormal"/>
            </w:pPr>
          </w:p>
        </w:tc>
        <w:tc>
          <w:tcPr>
            <w:tcW w:w="1247" w:type="dxa"/>
          </w:tcPr>
          <w:p w:rsidR="00F51C96" w:rsidRDefault="00F51C96">
            <w:pPr>
              <w:pStyle w:val="ConsPlusNormal"/>
            </w:pPr>
          </w:p>
        </w:tc>
        <w:tc>
          <w:tcPr>
            <w:tcW w:w="1134" w:type="dxa"/>
          </w:tcPr>
          <w:p w:rsidR="00F51C96" w:rsidRDefault="00F51C96">
            <w:pPr>
              <w:pStyle w:val="ConsPlusNormal"/>
            </w:pPr>
          </w:p>
        </w:tc>
      </w:tr>
      <w:tr w:rsidR="00F51C96">
        <w:tc>
          <w:tcPr>
            <w:tcW w:w="1587" w:type="dxa"/>
          </w:tcPr>
          <w:p w:rsidR="00F51C96" w:rsidRDefault="00F51C96">
            <w:pPr>
              <w:pStyle w:val="ConsPlusNormal"/>
              <w:jc w:val="center"/>
            </w:pPr>
            <w:r>
              <w:t>Среднее значение удельного показателя</w:t>
            </w:r>
          </w:p>
        </w:tc>
        <w:tc>
          <w:tcPr>
            <w:tcW w:w="1361" w:type="dxa"/>
            <w:vAlign w:val="center"/>
          </w:tcPr>
          <w:p w:rsidR="00F51C96" w:rsidRDefault="00F51C96">
            <w:pPr>
              <w:pStyle w:val="ConsPlusNormal"/>
              <w:jc w:val="center"/>
            </w:pPr>
            <w:r>
              <w:t>36,7</w:t>
            </w:r>
          </w:p>
        </w:tc>
        <w:tc>
          <w:tcPr>
            <w:tcW w:w="1304" w:type="dxa"/>
            <w:vAlign w:val="center"/>
          </w:tcPr>
          <w:p w:rsidR="00F51C96" w:rsidRDefault="00F51C96">
            <w:pPr>
              <w:pStyle w:val="ConsPlusNormal"/>
              <w:jc w:val="center"/>
            </w:pPr>
            <w:r>
              <w:t>-</w:t>
            </w:r>
          </w:p>
        </w:tc>
        <w:tc>
          <w:tcPr>
            <w:tcW w:w="1247" w:type="dxa"/>
            <w:vAlign w:val="center"/>
          </w:tcPr>
          <w:p w:rsidR="00F51C96" w:rsidRDefault="00F51C96">
            <w:pPr>
              <w:pStyle w:val="ConsPlusNormal"/>
            </w:pPr>
          </w:p>
        </w:tc>
        <w:tc>
          <w:tcPr>
            <w:tcW w:w="1191" w:type="dxa"/>
            <w:vAlign w:val="center"/>
          </w:tcPr>
          <w:p w:rsidR="00F51C96" w:rsidRDefault="00F51C96">
            <w:pPr>
              <w:pStyle w:val="ConsPlusNormal"/>
              <w:jc w:val="center"/>
            </w:pPr>
            <w:r>
              <w:t>260,9</w:t>
            </w:r>
          </w:p>
        </w:tc>
        <w:tc>
          <w:tcPr>
            <w:tcW w:w="1247" w:type="dxa"/>
            <w:vAlign w:val="center"/>
          </w:tcPr>
          <w:p w:rsidR="00F51C96" w:rsidRDefault="00F51C96">
            <w:pPr>
              <w:pStyle w:val="ConsPlusNormal"/>
              <w:jc w:val="center"/>
            </w:pPr>
            <w:r>
              <w:t>-</w:t>
            </w:r>
          </w:p>
        </w:tc>
        <w:tc>
          <w:tcPr>
            <w:tcW w:w="1134" w:type="dxa"/>
            <w:vAlign w:val="center"/>
          </w:tcPr>
          <w:p w:rsidR="00F51C96" w:rsidRDefault="00F51C96">
            <w:pPr>
              <w:pStyle w:val="ConsPlusNormal"/>
            </w:pPr>
          </w:p>
        </w:tc>
      </w:tr>
      <w:tr w:rsidR="00F51C96">
        <w:tc>
          <w:tcPr>
            <w:tcW w:w="1587" w:type="dxa"/>
          </w:tcPr>
          <w:p w:rsidR="00F51C96" w:rsidRDefault="00F51C96">
            <w:pPr>
              <w:pStyle w:val="ConsPlusNormal"/>
              <w:jc w:val="center"/>
            </w:pPr>
            <w:r>
              <w:t>Значение удельного показателя высокого класса энергоэффективности</w:t>
            </w:r>
          </w:p>
        </w:tc>
        <w:tc>
          <w:tcPr>
            <w:tcW w:w="1361" w:type="dxa"/>
            <w:vAlign w:val="center"/>
          </w:tcPr>
          <w:p w:rsidR="00F51C96" w:rsidRDefault="00F51C96">
            <w:pPr>
              <w:pStyle w:val="ConsPlusNormal"/>
              <w:jc w:val="center"/>
            </w:pPr>
            <w:r>
              <w:t>22,0</w:t>
            </w:r>
          </w:p>
        </w:tc>
        <w:tc>
          <w:tcPr>
            <w:tcW w:w="1304" w:type="dxa"/>
            <w:vAlign w:val="center"/>
          </w:tcPr>
          <w:p w:rsidR="00F51C96" w:rsidRDefault="00F51C96">
            <w:pPr>
              <w:pStyle w:val="ConsPlusNormal"/>
              <w:jc w:val="center"/>
            </w:pPr>
            <w:r>
              <w:t>-</w:t>
            </w:r>
          </w:p>
        </w:tc>
        <w:tc>
          <w:tcPr>
            <w:tcW w:w="1247" w:type="dxa"/>
            <w:vAlign w:val="center"/>
          </w:tcPr>
          <w:p w:rsidR="00F51C96" w:rsidRDefault="00F51C96">
            <w:pPr>
              <w:pStyle w:val="ConsPlusNormal"/>
            </w:pPr>
          </w:p>
        </w:tc>
        <w:tc>
          <w:tcPr>
            <w:tcW w:w="1191" w:type="dxa"/>
            <w:vAlign w:val="center"/>
          </w:tcPr>
          <w:p w:rsidR="00F51C96" w:rsidRDefault="00F51C96">
            <w:pPr>
              <w:pStyle w:val="ConsPlusNormal"/>
              <w:jc w:val="center"/>
            </w:pPr>
            <w:r>
              <w:t>156,5</w:t>
            </w:r>
          </w:p>
        </w:tc>
        <w:tc>
          <w:tcPr>
            <w:tcW w:w="1247" w:type="dxa"/>
            <w:vAlign w:val="center"/>
          </w:tcPr>
          <w:p w:rsidR="00F51C96" w:rsidRDefault="00F51C96">
            <w:pPr>
              <w:pStyle w:val="ConsPlusNormal"/>
              <w:jc w:val="center"/>
            </w:pPr>
            <w:r>
              <w:t>-</w:t>
            </w:r>
          </w:p>
        </w:tc>
        <w:tc>
          <w:tcPr>
            <w:tcW w:w="1134" w:type="dxa"/>
            <w:vAlign w:val="center"/>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П4-21-1</w:t>
      </w:r>
    </w:p>
    <w:p w:rsidR="00F51C96" w:rsidRDefault="00F51C96">
      <w:pPr>
        <w:pStyle w:val="ConsPlusNormal"/>
        <w:jc w:val="both"/>
      </w:pPr>
    </w:p>
    <w:p w:rsidR="00F51C96" w:rsidRDefault="00F51C96">
      <w:pPr>
        <w:pStyle w:val="ConsPlusTitle"/>
        <w:jc w:val="center"/>
      </w:pPr>
      <w:bookmarkStart w:id="85" w:name="P17157"/>
      <w:bookmarkEnd w:id="85"/>
      <w:r>
        <w:t>Удельные годовые расходы объектов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органов социального обеспечения и центров занятости</w:t>
      </w:r>
    </w:p>
    <w:p w:rsidR="00F51C96" w:rsidRDefault="00F51C96">
      <w:pPr>
        <w:pStyle w:val="ConsPlusTitle"/>
        <w:jc w:val="center"/>
      </w:pPr>
      <w:r>
        <w:t>(электроэнергия 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lastRenderedPageBreak/>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27,0</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49,6</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28,1</w:t>
            </w:r>
          </w:p>
        </w:tc>
        <w:tc>
          <w:tcPr>
            <w:tcW w:w="1191" w:type="dxa"/>
          </w:tcPr>
          <w:p w:rsidR="00F51C96" w:rsidRDefault="00F51C96">
            <w:pPr>
              <w:pStyle w:val="ConsPlusNormal"/>
              <w:jc w:val="center"/>
            </w:pPr>
            <w:r>
              <w:t>0,9%</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52,2</w:t>
            </w:r>
          </w:p>
        </w:tc>
        <w:tc>
          <w:tcPr>
            <w:tcW w:w="1361" w:type="dxa"/>
          </w:tcPr>
          <w:p w:rsidR="00F51C96" w:rsidRDefault="00F51C96">
            <w:pPr>
              <w:pStyle w:val="ConsPlusNormal"/>
              <w:jc w:val="center"/>
            </w:pPr>
            <w:r>
              <w:t>1,0%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29,2</w:t>
            </w:r>
          </w:p>
        </w:tc>
        <w:tc>
          <w:tcPr>
            <w:tcW w:w="1191" w:type="dxa"/>
          </w:tcPr>
          <w:p w:rsidR="00F51C96" w:rsidRDefault="00F51C96">
            <w:pPr>
              <w:pStyle w:val="ConsPlusNormal"/>
              <w:jc w:val="center"/>
            </w:pPr>
            <w:r>
              <w:t>4,6%</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54,1</w:t>
            </w:r>
          </w:p>
        </w:tc>
        <w:tc>
          <w:tcPr>
            <w:tcW w:w="1361" w:type="dxa"/>
          </w:tcPr>
          <w:p w:rsidR="00F51C96" w:rsidRDefault="00F51C96">
            <w:pPr>
              <w:pStyle w:val="ConsPlusNormal"/>
              <w:jc w:val="center"/>
            </w:pPr>
            <w:r>
              <w:t>4,5%</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30,6</w:t>
            </w:r>
          </w:p>
        </w:tc>
        <w:tc>
          <w:tcPr>
            <w:tcW w:w="1191" w:type="dxa"/>
          </w:tcPr>
          <w:p w:rsidR="00F51C96" w:rsidRDefault="00F51C96">
            <w:pPr>
              <w:pStyle w:val="ConsPlusNormal"/>
              <w:jc w:val="center"/>
            </w:pPr>
            <w:r>
              <w:t>9,0%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56,1</w:t>
            </w:r>
          </w:p>
        </w:tc>
        <w:tc>
          <w:tcPr>
            <w:tcW w:w="1361" w:type="dxa"/>
          </w:tcPr>
          <w:p w:rsidR="00F51C96" w:rsidRDefault="00F51C96">
            <w:pPr>
              <w:pStyle w:val="ConsPlusNormal"/>
              <w:jc w:val="center"/>
            </w:pPr>
            <w:r>
              <w:t>7,9%</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31,5</w:t>
            </w:r>
          </w:p>
        </w:tc>
        <w:tc>
          <w:tcPr>
            <w:tcW w:w="1191" w:type="dxa"/>
          </w:tcPr>
          <w:p w:rsidR="00F51C96" w:rsidRDefault="00F51C96">
            <w:pPr>
              <w:pStyle w:val="ConsPlusNormal"/>
              <w:jc w:val="center"/>
            </w:pPr>
            <w:r>
              <w:t>11,6%</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58,2</w:t>
            </w:r>
          </w:p>
        </w:tc>
        <w:tc>
          <w:tcPr>
            <w:tcW w:w="1361" w:type="dxa"/>
          </w:tcPr>
          <w:p w:rsidR="00F51C96" w:rsidRDefault="00F51C96">
            <w:pPr>
              <w:pStyle w:val="ConsPlusNormal"/>
              <w:jc w:val="center"/>
            </w:pPr>
            <w:r>
              <w:t>11,2%</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32,4</w:t>
            </w:r>
          </w:p>
        </w:tc>
        <w:tc>
          <w:tcPr>
            <w:tcW w:w="1191" w:type="dxa"/>
          </w:tcPr>
          <w:p w:rsidR="00F51C96" w:rsidRDefault="00F51C96">
            <w:pPr>
              <w:pStyle w:val="ConsPlusNormal"/>
              <w:jc w:val="center"/>
            </w:pPr>
            <w:r>
              <w:t>14,0%</w:t>
            </w:r>
          </w:p>
        </w:tc>
        <w:tc>
          <w:tcPr>
            <w:tcW w:w="1020" w:type="dxa"/>
          </w:tcPr>
          <w:p w:rsidR="00F51C96" w:rsidRDefault="00F51C96">
            <w:pPr>
              <w:pStyle w:val="ConsPlusNormal"/>
              <w:jc w:val="center"/>
            </w:pPr>
            <w:r>
              <w:t>1,4%</w:t>
            </w:r>
          </w:p>
        </w:tc>
        <w:tc>
          <w:tcPr>
            <w:tcW w:w="1191" w:type="dxa"/>
          </w:tcPr>
          <w:p w:rsidR="00F51C96" w:rsidRDefault="00F51C96">
            <w:pPr>
              <w:pStyle w:val="ConsPlusNormal"/>
              <w:jc w:val="center"/>
            </w:pPr>
            <w:r>
              <w:t>60,0</w:t>
            </w:r>
          </w:p>
        </w:tc>
        <w:tc>
          <w:tcPr>
            <w:tcW w:w="1361" w:type="dxa"/>
          </w:tcPr>
          <w:p w:rsidR="00F51C96" w:rsidRDefault="00F51C96">
            <w:pPr>
              <w:pStyle w:val="ConsPlusNormal"/>
              <w:jc w:val="center"/>
            </w:pPr>
            <w:r>
              <w:t>13,9%</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33,4</w:t>
            </w:r>
          </w:p>
        </w:tc>
        <w:tc>
          <w:tcPr>
            <w:tcW w:w="1191" w:type="dxa"/>
          </w:tcPr>
          <w:p w:rsidR="00F51C96" w:rsidRDefault="00F51C96">
            <w:pPr>
              <w:pStyle w:val="ConsPlusNormal"/>
              <w:jc w:val="center"/>
            </w:pPr>
            <w:r>
              <w:t>16,6%</w:t>
            </w:r>
          </w:p>
        </w:tc>
        <w:tc>
          <w:tcPr>
            <w:tcW w:w="1020" w:type="dxa"/>
          </w:tcPr>
          <w:p w:rsidR="00F51C96" w:rsidRDefault="00F51C96">
            <w:pPr>
              <w:pStyle w:val="ConsPlusNormal"/>
              <w:jc w:val="center"/>
            </w:pPr>
            <w:r>
              <w:t>1,7%</w:t>
            </w:r>
          </w:p>
        </w:tc>
        <w:tc>
          <w:tcPr>
            <w:tcW w:w="1191" w:type="dxa"/>
          </w:tcPr>
          <w:p w:rsidR="00F51C96" w:rsidRDefault="00F51C96">
            <w:pPr>
              <w:pStyle w:val="ConsPlusNormal"/>
              <w:jc w:val="center"/>
            </w:pPr>
            <w:r>
              <w:t>61,6</w:t>
            </w:r>
          </w:p>
        </w:tc>
        <w:tc>
          <w:tcPr>
            <w:tcW w:w="1361" w:type="dxa"/>
          </w:tcPr>
          <w:p w:rsidR="00F51C96" w:rsidRDefault="00F51C96">
            <w:pPr>
              <w:pStyle w:val="ConsPlusNormal"/>
              <w:jc w:val="center"/>
            </w:pPr>
            <w:r>
              <w:t>16,1%</w:t>
            </w:r>
          </w:p>
        </w:tc>
        <w:tc>
          <w:tcPr>
            <w:tcW w:w="1191" w:type="dxa"/>
          </w:tcPr>
          <w:p w:rsidR="00F51C96" w:rsidRDefault="00F51C96">
            <w:pPr>
              <w:pStyle w:val="ConsPlusNormal"/>
              <w:jc w:val="center"/>
            </w:pPr>
            <w:r>
              <w:t>1,6%</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34,5</w:t>
            </w:r>
          </w:p>
        </w:tc>
        <w:tc>
          <w:tcPr>
            <w:tcW w:w="1191" w:type="dxa"/>
          </w:tcPr>
          <w:p w:rsidR="00F51C96" w:rsidRDefault="00F51C96">
            <w:pPr>
              <w:pStyle w:val="ConsPlusNormal"/>
              <w:jc w:val="center"/>
            </w:pPr>
            <w:r>
              <w:t>19,3%</w:t>
            </w:r>
          </w:p>
        </w:tc>
        <w:tc>
          <w:tcPr>
            <w:tcW w:w="1020" w:type="dxa"/>
          </w:tcPr>
          <w:p w:rsidR="00F51C96" w:rsidRDefault="00F51C96">
            <w:pPr>
              <w:pStyle w:val="ConsPlusNormal"/>
              <w:jc w:val="center"/>
            </w:pPr>
            <w:r>
              <w:t>1,9%</w:t>
            </w:r>
          </w:p>
        </w:tc>
        <w:tc>
          <w:tcPr>
            <w:tcW w:w="1191" w:type="dxa"/>
          </w:tcPr>
          <w:p w:rsidR="00F51C96" w:rsidRDefault="00F51C96">
            <w:pPr>
              <w:pStyle w:val="ConsPlusNormal"/>
              <w:jc w:val="center"/>
            </w:pPr>
            <w:r>
              <w:t>63,2</w:t>
            </w:r>
          </w:p>
        </w:tc>
        <w:tc>
          <w:tcPr>
            <w:tcW w:w="1361" w:type="dxa"/>
          </w:tcPr>
          <w:p w:rsidR="00F51C96" w:rsidRDefault="00F51C96">
            <w:pPr>
              <w:pStyle w:val="ConsPlusNormal"/>
              <w:jc w:val="center"/>
            </w:pPr>
            <w:r>
              <w:t>18,3%</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35,7</w:t>
            </w:r>
          </w:p>
        </w:tc>
        <w:tc>
          <w:tcPr>
            <w:tcW w:w="1191" w:type="dxa"/>
          </w:tcPr>
          <w:p w:rsidR="00F51C96" w:rsidRDefault="00F51C96">
            <w:pPr>
              <w:pStyle w:val="ConsPlusNormal"/>
              <w:jc w:val="center"/>
            </w:pPr>
            <w:r>
              <w:t>22,0%</w:t>
            </w:r>
          </w:p>
        </w:tc>
        <w:tc>
          <w:tcPr>
            <w:tcW w:w="1020" w:type="dxa"/>
          </w:tcPr>
          <w:p w:rsidR="00F51C96" w:rsidRDefault="00F51C96">
            <w:pPr>
              <w:pStyle w:val="ConsPlusNormal"/>
              <w:jc w:val="center"/>
            </w:pPr>
            <w:r>
              <w:t>2,2%</w:t>
            </w:r>
          </w:p>
        </w:tc>
        <w:tc>
          <w:tcPr>
            <w:tcW w:w="1191" w:type="dxa"/>
          </w:tcPr>
          <w:p w:rsidR="00F51C96" w:rsidRDefault="00F51C96">
            <w:pPr>
              <w:pStyle w:val="ConsPlusNormal"/>
              <w:jc w:val="center"/>
            </w:pPr>
            <w:r>
              <w:t>65,4</w:t>
            </w:r>
          </w:p>
        </w:tc>
        <w:tc>
          <w:tcPr>
            <w:tcW w:w="1361" w:type="dxa"/>
          </w:tcPr>
          <w:p w:rsidR="00F51C96" w:rsidRDefault="00F51C96">
            <w:pPr>
              <w:pStyle w:val="ConsPlusNormal"/>
              <w:jc w:val="center"/>
            </w:pPr>
            <w:r>
              <w:t>21,0%</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37,0</w:t>
            </w:r>
          </w:p>
        </w:tc>
        <w:tc>
          <w:tcPr>
            <w:tcW w:w="1191" w:type="dxa"/>
          </w:tcPr>
          <w:p w:rsidR="00F51C96" w:rsidRDefault="00F51C96">
            <w:pPr>
              <w:pStyle w:val="ConsPlusNormal"/>
              <w:jc w:val="center"/>
            </w:pPr>
            <w:r>
              <w:t>24,7%</w:t>
            </w:r>
          </w:p>
        </w:tc>
        <w:tc>
          <w:tcPr>
            <w:tcW w:w="1020" w:type="dxa"/>
          </w:tcPr>
          <w:p w:rsidR="00F51C96" w:rsidRDefault="00F51C96">
            <w:pPr>
              <w:pStyle w:val="ConsPlusNormal"/>
              <w:jc w:val="center"/>
            </w:pPr>
            <w:r>
              <w:t>2,5%</w:t>
            </w:r>
          </w:p>
        </w:tc>
        <w:tc>
          <w:tcPr>
            <w:tcW w:w="1191" w:type="dxa"/>
          </w:tcPr>
          <w:p w:rsidR="00F51C96" w:rsidRDefault="00F51C96">
            <w:pPr>
              <w:pStyle w:val="ConsPlusNormal"/>
              <w:jc w:val="center"/>
            </w:pPr>
            <w:r>
              <w:t>67,2</w:t>
            </w:r>
          </w:p>
        </w:tc>
        <w:tc>
          <w:tcPr>
            <w:tcW w:w="1361" w:type="dxa"/>
          </w:tcPr>
          <w:p w:rsidR="00F51C96" w:rsidRDefault="00F51C96">
            <w:pPr>
              <w:pStyle w:val="ConsPlusNormal"/>
              <w:jc w:val="center"/>
            </w:pPr>
            <w:r>
              <w:t>23,1%</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38,2</w:t>
            </w:r>
          </w:p>
        </w:tc>
        <w:tc>
          <w:tcPr>
            <w:tcW w:w="1191" w:type="dxa"/>
          </w:tcPr>
          <w:p w:rsidR="00F51C96" w:rsidRDefault="00F51C96">
            <w:pPr>
              <w:pStyle w:val="ConsPlusNormal"/>
              <w:jc w:val="center"/>
            </w:pPr>
            <w:r>
              <w:t>27,1%</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68,9</w:t>
            </w:r>
          </w:p>
        </w:tc>
        <w:tc>
          <w:tcPr>
            <w:tcW w:w="1361" w:type="dxa"/>
          </w:tcPr>
          <w:p w:rsidR="00F51C96" w:rsidRDefault="00F51C96">
            <w:pPr>
              <w:pStyle w:val="ConsPlusNormal"/>
              <w:jc w:val="center"/>
            </w:pPr>
            <w:r>
              <w:t>25,0%</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39,4</w:t>
            </w:r>
          </w:p>
        </w:tc>
        <w:tc>
          <w:tcPr>
            <w:tcW w:w="1191" w:type="dxa"/>
          </w:tcPr>
          <w:p w:rsidR="00F51C96" w:rsidRDefault="00F51C96">
            <w:pPr>
              <w:pStyle w:val="ConsPlusNormal"/>
              <w:jc w:val="center"/>
            </w:pPr>
            <w:r>
              <w:t>29,3%</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70,4</w:t>
            </w:r>
          </w:p>
        </w:tc>
        <w:tc>
          <w:tcPr>
            <w:tcW w:w="1361" w:type="dxa"/>
          </w:tcPr>
          <w:p w:rsidR="00F51C96" w:rsidRDefault="00F51C96">
            <w:pPr>
              <w:pStyle w:val="ConsPlusNormal"/>
              <w:jc w:val="center"/>
            </w:pPr>
            <w:r>
              <w:t>26,6%</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40,9</w:t>
            </w:r>
          </w:p>
        </w:tc>
        <w:tc>
          <w:tcPr>
            <w:tcW w:w="1191" w:type="dxa"/>
          </w:tcPr>
          <w:p w:rsidR="00F51C96" w:rsidRDefault="00F51C96">
            <w:pPr>
              <w:pStyle w:val="ConsPlusNormal"/>
              <w:jc w:val="center"/>
            </w:pPr>
            <w:r>
              <w:t>31,9%</w:t>
            </w:r>
          </w:p>
        </w:tc>
        <w:tc>
          <w:tcPr>
            <w:tcW w:w="1020" w:type="dxa"/>
          </w:tcPr>
          <w:p w:rsidR="00F51C96" w:rsidRDefault="00F51C96">
            <w:pPr>
              <w:pStyle w:val="ConsPlusNormal"/>
              <w:jc w:val="center"/>
            </w:pPr>
            <w:r>
              <w:t>3,2%</w:t>
            </w:r>
          </w:p>
        </w:tc>
        <w:tc>
          <w:tcPr>
            <w:tcW w:w="1191" w:type="dxa"/>
          </w:tcPr>
          <w:p w:rsidR="00F51C96" w:rsidRDefault="00F51C96">
            <w:pPr>
              <w:pStyle w:val="ConsPlusNormal"/>
              <w:jc w:val="center"/>
            </w:pPr>
            <w:r>
              <w:t>72,1</w:t>
            </w:r>
          </w:p>
        </w:tc>
        <w:tc>
          <w:tcPr>
            <w:tcW w:w="1361" w:type="dxa"/>
          </w:tcPr>
          <w:p w:rsidR="00F51C96" w:rsidRDefault="00F51C96">
            <w:pPr>
              <w:pStyle w:val="ConsPlusNormal"/>
              <w:jc w:val="center"/>
            </w:pPr>
            <w:r>
              <w:t>28,4%</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42,3</w:t>
            </w:r>
          </w:p>
        </w:tc>
        <w:tc>
          <w:tcPr>
            <w:tcW w:w="1191" w:type="dxa"/>
          </w:tcPr>
          <w:p w:rsidR="00F51C96" w:rsidRDefault="00F51C96">
            <w:pPr>
              <w:pStyle w:val="ConsPlusNormal"/>
              <w:jc w:val="center"/>
            </w:pPr>
            <w:r>
              <w:t>34,2%</w:t>
            </w:r>
          </w:p>
        </w:tc>
        <w:tc>
          <w:tcPr>
            <w:tcW w:w="1020" w:type="dxa"/>
          </w:tcPr>
          <w:p w:rsidR="00F51C96" w:rsidRDefault="00F51C96">
            <w:pPr>
              <w:pStyle w:val="ConsPlusNormal"/>
              <w:jc w:val="center"/>
            </w:pPr>
            <w:r>
              <w:t>3,4%</w:t>
            </w:r>
          </w:p>
        </w:tc>
        <w:tc>
          <w:tcPr>
            <w:tcW w:w="1191" w:type="dxa"/>
          </w:tcPr>
          <w:p w:rsidR="00F51C96" w:rsidRDefault="00F51C96">
            <w:pPr>
              <w:pStyle w:val="ConsPlusNormal"/>
              <w:jc w:val="center"/>
            </w:pPr>
            <w:r>
              <w:t>73,7</w:t>
            </w:r>
          </w:p>
        </w:tc>
        <w:tc>
          <w:tcPr>
            <w:tcW w:w="1361" w:type="dxa"/>
          </w:tcPr>
          <w:p w:rsidR="00F51C96" w:rsidRDefault="00F51C96">
            <w:pPr>
              <w:pStyle w:val="ConsPlusNormal"/>
              <w:jc w:val="center"/>
            </w:pPr>
            <w:r>
              <w:t>29,9%</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43,5</w:t>
            </w:r>
          </w:p>
        </w:tc>
        <w:tc>
          <w:tcPr>
            <w:tcW w:w="1191" w:type="dxa"/>
          </w:tcPr>
          <w:p w:rsidR="00F51C96" w:rsidRDefault="00F51C96">
            <w:pPr>
              <w:pStyle w:val="ConsPlusNormal"/>
              <w:jc w:val="center"/>
            </w:pPr>
            <w:r>
              <w:t>36,0%</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75,5</w:t>
            </w:r>
          </w:p>
        </w:tc>
        <w:tc>
          <w:tcPr>
            <w:tcW w:w="1361" w:type="dxa"/>
          </w:tcPr>
          <w:p w:rsidR="00F51C96" w:rsidRDefault="00F51C96">
            <w:pPr>
              <w:pStyle w:val="ConsPlusNormal"/>
              <w:jc w:val="center"/>
            </w:pPr>
            <w:r>
              <w:t>31,6%</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44,7</w:t>
            </w:r>
          </w:p>
        </w:tc>
        <w:tc>
          <w:tcPr>
            <w:tcW w:w="1191" w:type="dxa"/>
          </w:tcPr>
          <w:p w:rsidR="00F51C96" w:rsidRDefault="00F51C96">
            <w:pPr>
              <w:pStyle w:val="ConsPlusNormal"/>
              <w:jc w:val="center"/>
            </w:pPr>
            <w:r>
              <w:t>37,7%</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76,9</w:t>
            </w:r>
          </w:p>
        </w:tc>
        <w:tc>
          <w:tcPr>
            <w:tcW w:w="1361" w:type="dxa"/>
          </w:tcPr>
          <w:p w:rsidR="00F51C96" w:rsidRDefault="00F51C96">
            <w:pPr>
              <w:pStyle w:val="ConsPlusNormal"/>
              <w:jc w:val="center"/>
            </w:pPr>
            <w:r>
              <w:t>32,8%</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46,2</w:t>
            </w:r>
          </w:p>
        </w:tc>
        <w:tc>
          <w:tcPr>
            <w:tcW w:w="1191" w:type="dxa"/>
          </w:tcPr>
          <w:p w:rsidR="00F51C96" w:rsidRDefault="00F51C96">
            <w:pPr>
              <w:pStyle w:val="ConsPlusNormal"/>
              <w:jc w:val="center"/>
            </w:pPr>
            <w:r>
              <w:t>39,7%</w:t>
            </w:r>
          </w:p>
        </w:tc>
        <w:tc>
          <w:tcPr>
            <w:tcW w:w="1020" w:type="dxa"/>
          </w:tcPr>
          <w:p w:rsidR="00F51C96" w:rsidRDefault="00F51C96">
            <w:pPr>
              <w:pStyle w:val="ConsPlusNormal"/>
              <w:jc w:val="center"/>
            </w:pPr>
            <w:r>
              <w:t>4,0%</w:t>
            </w:r>
          </w:p>
        </w:tc>
        <w:tc>
          <w:tcPr>
            <w:tcW w:w="1191" w:type="dxa"/>
          </w:tcPr>
          <w:p w:rsidR="00F51C96" w:rsidRDefault="00F51C96">
            <w:pPr>
              <w:pStyle w:val="ConsPlusNormal"/>
              <w:jc w:val="center"/>
            </w:pPr>
            <w:r>
              <w:t>78,7</w:t>
            </w:r>
          </w:p>
        </w:tc>
        <w:tc>
          <w:tcPr>
            <w:tcW w:w="1361" w:type="dxa"/>
          </w:tcPr>
          <w:p w:rsidR="00F51C96" w:rsidRDefault="00F51C96">
            <w:pPr>
              <w:pStyle w:val="ConsPlusNormal"/>
              <w:jc w:val="center"/>
            </w:pPr>
            <w:r>
              <w:t>34,4%</w:t>
            </w:r>
          </w:p>
        </w:tc>
        <w:tc>
          <w:tcPr>
            <w:tcW w:w="1191" w:type="dxa"/>
          </w:tcPr>
          <w:p w:rsidR="00F51C96" w:rsidRDefault="00F51C96">
            <w:pPr>
              <w:pStyle w:val="ConsPlusNormal"/>
              <w:jc w:val="center"/>
            </w:pPr>
            <w:r>
              <w:t>3,4%</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47,8</w:t>
            </w:r>
          </w:p>
        </w:tc>
        <w:tc>
          <w:tcPr>
            <w:tcW w:w="1191" w:type="dxa"/>
          </w:tcPr>
          <w:p w:rsidR="00F51C96" w:rsidRDefault="00F51C96">
            <w:pPr>
              <w:pStyle w:val="ConsPlusNormal"/>
              <w:jc w:val="center"/>
            </w:pPr>
            <w:r>
              <w:t>41,7%</w:t>
            </w:r>
          </w:p>
        </w:tc>
        <w:tc>
          <w:tcPr>
            <w:tcW w:w="1020" w:type="dxa"/>
          </w:tcPr>
          <w:p w:rsidR="00F51C96" w:rsidRDefault="00F51C96">
            <w:pPr>
              <w:pStyle w:val="ConsPlusNormal"/>
              <w:jc w:val="center"/>
            </w:pPr>
            <w:r>
              <w:t>5,0%</w:t>
            </w:r>
          </w:p>
        </w:tc>
        <w:tc>
          <w:tcPr>
            <w:tcW w:w="1191" w:type="dxa"/>
          </w:tcPr>
          <w:p w:rsidR="00F51C96" w:rsidRDefault="00F51C96">
            <w:pPr>
              <w:pStyle w:val="ConsPlusNormal"/>
              <w:jc w:val="center"/>
            </w:pPr>
            <w:r>
              <w:t>80,7</w:t>
            </w:r>
          </w:p>
        </w:tc>
        <w:tc>
          <w:tcPr>
            <w:tcW w:w="1361" w:type="dxa"/>
          </w:tcPr>
          <w:p w:rsidR="00F51C96" w:rsidRDefault="00F51C96">
            <w:pPr>
              <w:pStyle w:val="ConsPlusNormal"/>
              <w:jc w:val="center"/>
            </w:pPr>
            <w:r>
              <w:t>36,0%</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49,3</w:t>
            </w:r>
          </w:p>
        </w:tc>
        <w:tc>
          <w:tcPr>
            <w:tcW w:w="1191" w:type="dxa"/>
          </w:tcPr>
          <w:p w:rsidR="00F51C96" w:rsidRDefault="00F51C96">
            <w:pPr>
              <w:pStyle w:val="ConsPlusNormal"/>
              <w:jc w:val="center"/>
            </w:pPr>
            <w:r>
              <w:t>43,5%</w:t>
            </w:r>
          </w:p>
        </w:tc>
        <w:tc>
          <w:tcPr>
            <w:tcW w:w="1020" w:type="dxa"/>
          </w:tcPr>
          <w:p w:rsidR="00F51C96" w:rsidRDefault="00F51C96">
            <w:pPr>
              <w:pStyle w:val="ConsPlusNormal"/>
              <w:jc w:val="center"/>
            </w:pPr>
            <w:r>
              <w:t>6,1%</w:t>
            </w:r>
          </w:p>
        </w:tc>
        <w:tc>
          <w:tcPr>
            <w:tcW w:w="1191" w:type="dxa"/>
          </w:tcPr>
          <w:p w:rsidR="00F51C96" w:rsidRDefault="00F51C96">
            <w:pPr>
              <w:pStyle w:val="ConsPlusNormal"/>
              <w:jc w:val="center"/>
            </w:pPr>
            <w:r>
              <w:t>81,9</w:t>
            </w:r>
          </w:p>
        </w:tc>
        <w:tc>
          <w:tcPr>
            <w:tcW w:w="1361" w:type="dxa"/>
          </w:tcPr>
          <w:p w:rsidR="00F51C96" w:rsidRDefault="00F51C96">
            <w:pPr>
              <w:pStyle w:val="ConsPlusNormal"/>
              <w:jc w:val="center"/>
            </w:pPr>
            <w:r>
              <w:t>36,9%</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50,7</w:t>
            </w:r>
          </w:p>
        </w:tc>
        <w:tc>
          <w:tcPr>
            <w:tcW w:w="1191" w:type="dxa"/>
          </w:tcPr>
          <w:p w:rsidR="00F51C96" w:rsidRDefault="00F51C96">
            <w:pPr>
              <w:pStyle w:val="ConsPlusNormal"/>
              <w:jc w:val="center"/>
            </w:pPr>
            <w:r>
              <w:t>45,1%</w:t>
            </w:r>
          </w:p>
        </w:tc>
        <w:tc>
          <w:tcPr>
            <w:tcW w:w="1020" w:type="dxa"/>
          </w:tcPr>
          <w:p w:rsidR="00F51C96" w:rsidRDefault="00F51C96">
            <w:pPr>
              <w:pStyle w:val="ConsPlusNormal"/>
              <w:jc w:val="center"/>
            </w:pPr>
            <w:r>
              <w:t>7,0%</w:t>
            </w:r>
          </w:p>
        </w:tc>
        <w:tc>
          <w:tcPr>
            <w:tcW w:w="1191" w:type="dxa"/>
          </w:tcPr>
          <w:p w:rsidR="00F51C96" w:rsidRDefault="00F51C96">
            <w:pPr>
              <w:pStyle w:val="ConsPlusNormal"/>
              <w:jc w:val="center"/>
            </w:pPr>
            <w:r>
              <w:t>83,4</w:t>
            </w:r>
          </w:p>
        </w:tc>
        <w:tc>
          <w:tcPr>
            <w:tcW w:w="1361" w:type="dxa"/>
          </w:tcPr>
          <w:p w:rsidR="00F51C96" w:rsidRDefault="00F51C96">
            <w:pPr>
              <w:pStyle w:val="ConsPlusNormal"/>
              <w:jc w:val="center"/>
            </w:pPr>
            <w:r>
              <w:t>38,1%</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52,3</w:t>
            </w:r>
          </w:p>
        </w:tc>
        <w:tc>
          <w:tcPr>
            <w:tcW w:w="1191" w:type="dxa"/>
          </w:tcPr>
          <w:p w:rsidR="00F51C96" w:rsidRDefault="00F51C96">
            <w:pPr>
              <w:pStyle w:val="ConsPlusNormal"/>
              <w:jc w:val="center"/>
            </w:pPr>
            <w:r>
              <w:t>46,8%</w:t>
            </w:r>
          </w:p>
        </w:tc>
        <w:tc>
          <w:tcPr>
            <w:tcW w:w="1020" w:type="dxa"/>
          </w:tcPr>
          <w:p w:rsidR="00F51C96" w:rsidRDefault="00F51C96">
            <w:pPr>
              <w:pStyle w:val="ConsPlusNormal"/>
              <w:jc w:val="center"/>
            </w:pPr>
            <w:r>
              <w:t>8,1%</w:t>
            </w:r>
          </w:p>
        </w:tc>
        <w:tc>
          <w:tcPr>
            <w:tcW w:w="1191" w:type="dxa"/>
          </w:tcPr>
          <w:p w:rsidR="00F51C96" w:rsidRDefault="00F51C96">
            <w:pPr>
              <w:pStyle w:val="ConsPlusNormal"/>
              <w:jc w:val="center"/>
            </w:pPr>
            <w:r>
              <w:t>85,1</w:t>
            </w:r>
          </w:p>
        </w:tc>
        <w:tc>
          <w:tcPr>
            <w:tcW w:w="1361" w:type="dxa"/>
          </w:tcPr>
          <w:p w:rsidR="00F51C96" w:rsidRDefault="00F51C96">
            <w:pPr>
              <w:pStyle w:val="ConsPlusNormal"/>
              <w:jc w:val="center"/>
            </w:pPr>
            <w:r>
              <w:t>39,3%</w:t>
            </w:r>
          </w:p>
        </w:tc>
        <w:tc>
          <w:tcPr>
            <w:tcW w:w="1191" w:type="dxa"/>
          </w:tcPr>
          <w:p w:rsidR="00F51C96" w:rsidRDefault="00F51C96">
            <w:pPr>
              <w:pStyle w:val="ConsPlusNormal"/>
              <w:jc w:val="center"/>
            </w:pPr>
            <w:r>
              <w:t>3,9%</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54,3</w:t>
            </w:r>
          </w:p>
        </w:tc>
        <w:tc>
          <w:tcPr>
            <w:tcW w:w="1191" w:type="dxa"/>
          </w:tcPr>
          <w:p w:rsidR="00F51C96" w:rsidRDefault="00F51C96">
            <w:pPr>
              <w:pStyle w:val="ConsPlusNormal"/>
              <w:jc w:val="center"/>
            </w:pPr>
            <w:r>
              <w:t>48,7%</w:t>
            </w:r>
          </w:p>
        </w:tc>
        <w:tc>
          <w:tcPr>
            <w:tcW w:w="1020" w:type="dxa"/>
          </w:tcPr>
          <w:p w:rsidR="00F51C96" w:rsidRDefault="00F51C96">
            <w:pPr>
              <w:pStyle w:val="ConsPlusNormal"/>
              <w:jc w:val="center"/>
            </w:pPr>
            <w:r>
              <w:t>9,2%</w:t>
            </w:r>
          </w:p>
        </w:tc>
        <w:tc>
          <w:tcPr>
            <w:tcW w:w="1191" w:type="dxa"/>
          </w:tcPr>
          <w:p w:rsidR="00F51C96" w:rsidRDefault="00F51C96">
            <w:pPr>
              <w:pStyle w:val="ConsPlusNormal"/>
              <w:jc w:val="center"/>
            </w:pPr>
            <w:r>
              <w:t>87,5</w:t>
            </w:r>
          </w:p>
        </w:tc>
        <w:tc>
          <w:tcPr>
            <w:tcW w:w="1361" w:type="dxa"/>
          </w:tcPr>
          <w:p w:rsidR="00F51C96" w:rsidRDefault="00F51C96">
            <w:pPr>
              <w:pStyle w:val="ConsPlusNormal"/>
              <w:jc w:val="center"/>
            </w:pPr>
            <w:r>
              <w:t>41,0%</w:t>
            </w:r>
          </w:p>
        </w:tc>
        <w:tc>
          <w:tcPr>
            <w:tcW w:w="1191" w:type="dxa"/>
          </w:tcPr>
          <w:p w:rsidR="00F51C96" w:rsidRDefault="00F51C96">
            <w:pPr>
              <w:pStyle w:val="ConsPlusNormal"/>
              <w:jc w:val="center"/>
            </w:pPr>
            <w:r>
              <w:t>4,6%</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56,4</w:t>
            </w:r>
          </w:p>
        </w:tc>
        <w:tc>
          <w:tcPr>
            <w:tcW w:w="1191" w:type="dxa"/>
          </w:tcPr>
          <w:p w:rsidR="00F51C96" w:rsidRDefault="00F51C96">
            <w:pPr>
              <w:pStyle w:val="ConsPlusNormal"/>
              <w:jc w:val="center"/>
            </w:pPr>
            <w:r>
              <w:t>50,6%</w:t>
            </w:r>
          </w:p>
        </w:tc>
        <w:tc>
          <w:tcPr>
            <w:tcW w:w="1020" w:type="dxa"/>
          </w:tcPr>
          <w:p w:rsidR="00F51C96" w:rsidRDefault="00F51C96">
            <w:pPr>
              <w:pStyle w:val="ConsPlusNormal"/>
              <w:jc w:val="center"/>
            </w:pPr>
            <w:r>
              <w:t>10,4%</w:t>
            </w:r>
          </w:p>
        </w:tc>
        <w:tc>
          <w:tcPr>
            <w:tcW w:w="1191" w:type="dxa"/>
          </w:tcPr>
          <w:p w:rsidR="00F51C96" w:rsidRDefault="00F51C96">
            <w:pPr>
              <w:pStyle w:val="ConsPlusNormal"/>
              <w:jc w:val="center"/>
            </w:pPr>
            <w:r>
              <w:t>89,1</w:t>
            </w:r>
          </w:p>
        </w:tc>
        <w:tc>
          <w:tcPr>
            <w:tcW w:w="1361" w:type="dxa"/>
          </w:tcPr>
          <w:p w:rsidR="00F51C96" w:rsidRDefault="00F51C96">
            <w:pPr>
              <w:pStyle w:val="ConsPlusNormal"/>
              <w:jc w:val="center"/>
            </w:pPr>
            <w:r>
              <w:t>42,0%</w:t>
            </w:r>
          </w:p>
        </w:tc>
        <w:tc>
          <w:tcPr>
            <w:tcW w:w="1191" w:type="dxa"/>
          </w:tcPr>
          <w:p w:rsidR="00F51C96" w:rsidRDefault="00F51C96">
            <w:pPr>
              <w:pStyle w:val="ConsPlusNormal"/>
              <w:jc w:val="center"/>
            </w:pPr>
            <w:r>
              <w:t>5,2%</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58,1</w:t>
            </w:r>
          </w:p>
        </w:tc>
        <w:tc>
          <w:tcPr>
            <w:tcW w:w="1191" w:type="dxa"/>
          </w:tcPr>
          <w:p w:rsidR="00F51C96" w:rsidRDefault="00F51C96">
            <w:pPr>
              <w:pStyle w:val="ConsPlusNormal"/>
              <w:jc w:val="center"/>
            </w:pPr>
            <w:r>
              <w:t>52,1%</w:t>
            </w:r>
          </w:p>
        </w:tc>
        <w:tc>
          <w:tcPr>
            <w:tcW w:w="1020" w:type="dxa"/>
          </w:tcPr>
          <w:p w:rsidR="00F51C96" w:rsidRDefault="00F51C96">
            <w:pPr>
              <w:pStyle w:val="ConsPlusNormal"/>
              <w:jc w:val="center"/>
            </w:pPr>
            <w:r>
              <w:t>11,2%</w:t>
            </w:r>
          </w:p>
        </w:tc>
        <w:tc>
          <w:tcPr>
            <w:tcW w:w="1191" w:type="dxa"/>
          </w:tcPr>
          <w:p w:rsidR="00F51C96" w:rsidRDefault="00F51C96">
            <w:pPr>
              <w:pStyle w:val="ConsPlusNormal"/>
              <w:jc w:val="center"/>
            </w:pPr>
            <w:r>
              <w:t>90,7</w:t>
            </w:r>
          </w:p>
        </w:tc>
        <w:tc>
          <w:tcPr>
            <w:tcW w:w="1361" w:type="dxa"/>
          </w:tcPr>
          <w:p w:rsidR="00F51C96" w:rsidRDefault="00F51C96">
            <w:pPr>
              <w:pStyle w:val="ConsPlusNormal"/>
              <w:jc w:val="center"/>
            </w:pPr>
            <w:r>
              <w:t>43,0%</w:t>
            </w:r>
          </w:p>
        </w:tc>
        <w:tc>
          <w:tcPr>
            <w:tcW w:w="1191" w:type="dxa"/>
          </w:tcPr>
          <w:p w:rsidR="00F51C96" w:rsidRDefault="00F51C96">
            <w:pPr>
              <w:pStyle w:val="ConsPlusNormal"/>
              <w:jc w:val="center"/>
            </w:pPr>
            <w:r>
              <w:t>5,8%</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60,0</w:t>
            </w:r>
          </w:p>
        </w:tc>
        <w:tc>
          <w:tcPr>
            <w:tcW w:w="1191" w:type="dxa"/>
          </w:tcPr>
          <w:p w:rsidR="00F51C96" w:rsidRDefault="00F51C96">
            <w:pPr>
              <w:pStyle w:val="ConsPlusNormal"/>
              <w:jc w:val="center"/>
            </w:pPr>
            <w:r>
              <w:t>53,6%</w:t>
            </w:r>
          </w:p>
        </w:tc>
        <w:tc>
          <w:tcPr>
            <w:tcW w:w="1020" w:type="dxa"/>
          </w:tcPr>
          <w:p w:rsidR="00F51C96" w:rsidRDefault="00F51C96">
            <w:pPr>
              <w:pStyle w:val="ConsPlusNormal"/>
              <w:jc w:val="center"/>
            </w:pPr>
            <w:r>
              <w:t>12,2%</w:t>
            </w:r>
          </w:p>
        </w:tc>
        <w:tc>
          <w:tcPr>
            <w:tcW w:w="1191" w:type="dxa"/>
          </w:tcPr>
          <w:p w:rsidR="00F51C96" w:rsidRDefault="00F51C96">
            <w:pPr>
              <w:pStyle w:val="ConsPlusNormal"/>
              <w:jc w:val="center"/>
            </w:pPr>
            <w:r>
              <w:t>92,4</w:t>
            </w:r>
          </w:p>
        </w:tc>
        <w:tc>
          <w:tcPr>
            <w:tcW w:w="1361" w:type="dxa"/>
          </w:tcPr>
          <w:p w:rsidR="00F51C96" w:rsidRDefault="00F51C96">
            <w:pPr>
              <w:pStyle w:val="ConsPlusNormal"/>
              <w:jc w:val="center"/>
            </w:pPr>
            <w:r>
              <w:t>44,1%</w:t>
            </w:r>
          </w:p>
        </w:tc>
        <w:tc>
          <w:tcPr>
            <w:tcW w:w="1191" w:type="dxa"/>
          </w:tcPr>
          <w:p w:rsidR="00F51C96" w:rsidRDefault="00F51C96">
            <w:pPr>
              <w:pStyle w:val="ConsPlusNormal"/>
              <w:jc w:val="center"/>
            </w:pPr>
            <w:r>
              <w:t>6,5%</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62,3</w:t>
            </w:r>
          </w:p>
        </w:tc>
        <w:tc>
          <w:tcPr>
            <w:tcW w:w="1191" w:type="dxa"/>
          </w:tcPr>
          <w:p w:rsidR="00F51C96" w:rsidRDefault="00F51C96">
            <w:pPr>
              <w:pStyle w:val="ConsPlusNormal"/>
              <w:jc w:val="center"/>
            </w:pPr>
            <w:r>
              <w:t>55,3%</w:t>
            </w:r>
          </w:p>
        </w:tc>
        <w:tc>
          <w:tcPr>
            <w:tcW w:w="1020" w:type="dxa"/>
          </w:tcPr>
          <w:p w:rsidR="00F51C96" w:rsidRDefault="00F51C96">
            <w:pPr>
              <w:pStyle w:val="ConsPlusNormal"/>
              <w:jc w:val="center"/>
            </w:pPr>
            <w:r>
              <w:t>13,2%</w:t>
            </w:r>
          </w:p>
        </w:tc>
        <w:tc>
          <w:tcPr>
            <w:tcW w:w="1191" w:type="dxa"/>
          </w:tcPr>
          <w:p w:rsidR="00F51C96" w:rsidRDefault="00F51C96">
            <w:pPr>
              <w:pStyle w:val="ConsPlusNormal"/>
              <w:jc w:val="center"/>
            </w:pPr>
            <w:r>
              <w:t>94,5</w:t>
            </w:r>
          </w:p>
        </w:tc>
        <w:tc>
          <w:tcPr>
            <w:tcW w:w="1361" w:type="dxa"/>
          </w:tcPr>
          <w:p w:rsidR="00F51C96" w:rsidRDefault="00F51C96">
            <w:pPr>
              <w:pStyle w:val="ConsPlusNormal"/>
              <w:jc w:val="center"/>
            </w:pPr>
            <w:r>
              <w:t>45,3%</w:t>
            </w:r>
          </w:p>
        </w:tc>
        <w:tc>
          <w:tcPr>
            <w:tcW w:w="1191" w:type="dxa"/>
          </w:tcPr>
          <w:p w:rsidR="00F51C96" w:rsidRDefault="00F51C96">
            <w:pPr>
              <w:pStyle w:val="ConsPlusNormal"/>
              <w:jc w:val="center"/>
            </w:pPr>
            <w:r>
              <w:t>7,2%</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64,6</w:t>
            </w:r>
          </w:p>
        </w:tc>
        <w:tc>
          <w:tcPr>
            <w:tcW w:w="1191" w:type="dxa"/>
          </w:tcPr>
          <w:p w:rsidR="00F51C96" w:rsidRDefault="00F51C96">
            <w:pPr>
              <w:pStyle w:val="ConsPlusNormal"/>
              <w:jc w:val="center"/>
            </w:pPr>
            <w:r>
              <w:t>56,9%</w:t>
            </w:r>
          </w:p>
        </w:tc>
        <w:tc>
          <w:tcPr>
            <w:tcW w:w="1020" w:type="dxa"/>
          </w:tcPr>
          <w:p w:rsidR="00F51C96" w:rsidRDefault="00F51C96">
            <w:pPr>
              <w:pStyle w:val="ConsPlusNormal"/>
              <w:jc w:val="center"/>
            </w:pPr>
            <w:r>
              <w:t>14,1%</w:t>
            </w:r>
          </w:p>
        </w:tc>
        <w:tc>
          <w:tcPr>
            <w:tcW w:w="1191" w:type="dxa"/>
          </w:tcPr>
          <w:p w:rsidR="00F51C96" w:rsidRDefault="00F51C96">
            <w:pPr>
              <w:pStyle w:val="ConsPlusNormal"/>
              <w:jc w:val="center"/>
            </w:pPr>
            <w:r>
              <w:t>97,4</w:t>
            </w:r>
          </w:p>
        </w:tc>
        <w:tc>
          <w:tcPr>
            <w:tcW w:w="1361" w:type="dxa"/>
          </w:tcPr>
          <w:p w:rsidR="00F51C96" w:rsidRDefault="00F51C96">
            <w:pPr>
              <w:pStyle w:val="ConsPlusNormal"/>
              <w:jc w:val="center"/>
            </w:pPr>
            <w:r>
              <w:t>47,0%</w:t>
            </w:r>
          </w:p>
        </w:tc>
        <w:tc>
          <w:tcPr>
            <w:tcW w:w="1191" w:type="dxa"/>
          </w:tcPr>
          <w:p w:rsidR="00F51C96" w:rsidRDefault="00F51C96">
            <w:pPr>
              <w:pStyle w:val="ConsPlusNormal"/>
              <w:jc w:val="center"/>
            </w:pPr>
            <w:r>
              <w:t>8,2%</w:t>
            </w:r>
          </w:p>
        </w:tc>
      </w:tr>
      <w:tr w:rsidR="00F51C96">
        <w:tc>
          <w:tcPr>
            <w:tcW w:w="1814" w:type="dxa"/>
          </w:tcPr>
          <w:p w:rsidR="00F51C96" w:rsidRDefault="00F51C96">
            <w:pPr>
              <w:pStyle w:val="ConsPlusNormal"/>
              <w:jc w:val="center"/>
            </w:pPr>
            <w:r>
              <w:lastRenderedPageBreak/>
              <w:t>28.</w:t>
            </w:r>
          </w:p>
        </w:tc>
        <w:tc>
          <w:tcPr>
            <w:tcW w:w="1304" w:type="dxa"/>
          </w:tcPr>
          <w:p w:rsidR="00F51C96" w:rsidRDefault="00F51C96">
            <w:pPr>
              <w:pStyle w:val="ConsPlusNormal"/>
              <w:jc w:val="center"/>
            </w:pPr>
            <w:r>
              <w:t>67,6</w:t>
            </w:r>
          </w:p>
        </w:tc>
        <w:tc>
          <w:tcPr>
            <w:tcW w:w="1191" w:type="dxa"/>
          </w:tcPr>
          <w:p w:rsidR="00F51C96" w:rsidRDefault="00F51C96">
            <w:pPr>
              <w:pStyle w:val="ConsPlusNormal"/>
              <w:jc w:val="center"/>
            </w:pPr>
            <w:r>
              <w:t>58,8%</w:t>
            </w:r>
          </w:p>
        </w:tc>
        <w:tc>
          <w:tcPr>
            <w:tcW w:w="1020" w:type="dxa"/>
          </w:tcPr>
          <w:p w:rsidR="00F51C96" w:rsidRDefault="00F51C96">
            <w:pPr>
              <w:pStyle w:val="ConsPlusNormal"/>
              <w:jc w:val="center"/>
            </w:pPr>
            <w:r>
              <w:t>15,3%</w:t>
            </w:r>
          </w:p>
        </w:tc>
        <w:tc>
          <w:tcPr>
            <w:tcW w:w="1191" w:type="dxa"/>
          </w:tcPr>
          <w:p w:rsidR="00F51C96" w:rsidRDefault="00F51C96">
            <w:pPr>
              <w:pStyle w:val="ConsPlusNormal"/>
              <w:jc w:val="center"/>
            </w:pPr>
            <w:r>
              <w:t>99,9</w:t>
            </w:r>
          </w:p>
        </w:tc>
        <w:tc>
          <w:tcPr>
            <w:tcW w:w="1361" w:type="dxa"/>
          </w:tcPr>
          <w:p w:rsidR="00F51C96" w:rsidRDefault="00F51C96">
            <w:pPr>
              <w:pStyle w:val="ConsPlusNormal"/>
              <w:jc w:val="center"/>
            </w:pPr>
            <w:r>
              <w:t>48,3%</w:t>
            </w:r>
          </w:p>
        </w:tc>
        <w:tc>
          <w:tcPr>
            <w:tcW w:w="1191" w:type="dxa"/>
          </w:tcPr>
          <w:p w:rsidR="00F51C96" w:rsidRDefault="00F51C96">
            <w:pPr>
              <w:pStyle w:val="ConsPlusNormal"/>
              <w:jc w:val="center"/>
            </w:pPr>
            <w:r>
              <w:t>9,0%</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70,5</w:t>
            </w:r>
          </w:p>
        </w:tc>
        <w:tc>
          <w:tcPr>
            <w:tcW w:w="1191" w:type="dxa"/>
          </w:tcPr>
          <w:p w:rsidR="00F51C96" w:rsidRDefault="00F51C96">
            <w:pPr>
              <w:pStyle w:val="ConsPlusNormal"/>
              <w:jc w:val="center"/>
            </w:pPr>
            <w:r>
              <w:t>60,5%</w:t>
            </w:r>
          </w:p>
        </w:tc>
        <w:tc>
          <w:tcPr>
            <w:tcW w:w="1020" w:type="dxa"/>
          </w:tcPr>
          <w:p w:rsidR="00F51C96" w:rsidRDefault="00F51C96">
            <w:pPr>
              <w:pStyle w:val="ConsPlusNormal"/>
              <w:jc w:val="center"/>
            </w:pPr>
            <w:r>
              <w:t>16,3%</w:t>
            </w:r>
          </w:p>
        </w:tc>
        <w:tc>
          <w:tcPr>
            <w:tcW w:w="1191" w:type="dxa"/>
          </w:tcPr>
          <w:p w:rsidR="00F51C96" w:rsidRDefault="00F51C96">
            <w:pPr>
              <w:pStyle w:val="ConsPlusNormal"/>
              <w:jc w:val="center"/>
            </w:pPr>
            <w:r>
              <w:t>102,6</w:t>
            </w:r>
          </w:p>
        </w:tc>
        <w:tc>
          <w:tcPr>
            <w:tcW w:w="1361" w:type="dxa"/>
          </w:tcPr>
          <w:p w:rsidR="00F51C96" w:rsidRDefault="00F51C96">
            <w:pPr>
              <w:pStyle w:val="ConsPlusNormal"/>
              <w:jc w:val="center"/>
            </w:pPr>
            <w:r>
              <w:t>49,7%</w:t>
            </w:r>
          </w:p>
        </w:tc>
        <w:tc>
          <w:tcPr>
            <w:tcW w:w="1191" w:type="dxa"/>
          </w:tcPr>
          <w:p w:rsidR="00F51C96" w:rsidRDefault="00F51C96">
            <w:pPr>
              <w:pStyle w:val="ConsPlusNormal"/>
              <w:jc w:val="center"/>
            </w:pPr>
            <w:r>
              <w:t>9,8%</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73,6</w:t>
            </w:r>
          </w:p>
        </w:tc>
        <w:tc>
          <w:tcPr>
            <w:tcW w:w="1191" w:type="dxa"/>
          </w:tcPr>
          <w:p w:rsidR="00F51C96" w:rsidRDefault="00F51C96">
            <w:pPr>
              <w:pStyle w:val="ConsPlusNormal"/>
              <w:jc w:val="center"/>
            </w:pPr>
            <w:r>
              <w:t>62,2%</w:t>
            </w:r>
          </w:p>
        </w:tc>
        <w:tc>
          <w:tcPr>
            <w:tcW w:w="1020" w:type="dxa"/>
          </w:tcPr>
          <w:p w:rsidR="00F51C96" w:rsidRDefault="00F51C96">
            <w:pPr>
              <w:pStyle w:val="ConsPlusNormal"/>
              <w:jc w:val="center"/>
            </w:pPr>
            <w:r>
              <w:t>17,3%</w:t>
            </w:r>
          </w:p>
        </w:tc>
        <w:tc>
          <w:tcPr>
            <w:tcW w:w="1191" w:type="dxa"/>
          </w:tcPr>
          <w:p w:rsidR="00F51C96" w:rsidRDefault="00F51C96">
            <w:pPr>
              <w:pStyle w:val="ConsPlusNormal"/>
              <w:jc w:val="center"/>
            </w:pPr>
            <w:r>
              <w:t>104,5</w:t>
            </w:r>
          </w:p>
        </w:tc>
        <w:tc>
          <w:tcPr>
            <w:tcW w:w="1361" w:type="dxa"/>
          </w:tcPr>
          <w:p w:rsidR="00F51C96" w:rsidRDefault="00F51C96">
            <w:pPr>
              <w:pStyle w:val="ConsPlusNormal"/>
              <w:jc w:val="center"/>
            </w:pPr>
            <w:r>
              <w:t>50,6%</w:t>
            </w:r>
          </w:p>
        </w:tc>
        <w:tc>
          <w:tcPr>
            <w:tcW w:w="1191" w:type="dxa"/>
          </w:tcPr>
          <w:p w:rsidR="00F51C96" w:rsidRDefault="00F51C96">
            <w:pPr>
              <w:pStyle w:val="ConsPlusNormal"/>
              <w:jc w:val="center"/>
            </w:pPr>
            <w:r>
              <w:t>10,3%</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77,2</w:t>
            </w:r>
          </w:p>
        </w:tc>
        <w:tc>
          <w:tcPr>
            <w:tcW w:w="1191" w:type="dxa"/>
          </w:tcPr>
          <w:p w:rsidR="00F51C96" w:rsidRDefault="00F51C96">
            <w:pPr>
              <w:pStyle w:val="ConsPlusNormal"/>
              <w:jc w:val="center"/>
            </w:pPr>
            <w:r>
              <w:t>63,9%</w:t>
            </w:r>
          </w:p>
        </w:tc>
        <w:tc>
          <w:tcPr>
            <w:tcW w:w="1020" w:type="dxa"/>
          </w:tcPr>
          <w:p w:rsidR="00F51C96" w:rsidRDefault="00F51C96">
            <w:pPr>
              <w:pStyle w:val="ConsPlusNormal"/>
              <w:jc w:val="center"/>
            </w:pPr>
            <w:r>
              <w:t>18,4%</w:t>
            </w:r>
          </w:p>
        </w:tc>
        <w:tc>
          <w:tcPr>
            <w:tcW w:w="1191" w:type="dxa"/>
          </w:tcPr>
          <w:p w:rsidR="00F51C96" w:rsidRDefault="00F51C96">
            <w:pPr>
              <w:pStyle w:val="ConsPlusNormal"/>
              <w:jc w:val="center"/>
            </w:pPr>
            <w:r>
              <w:t>107,3</w:t>
            </w:r>
          </w:p>
        </w:tc>
        <w:tc>
          <w:tcPr>
            <w:tcW w:w="1361" w:type="dxa"/>
          </w:tcPr>
          <w:p w:rsidR="00F51C96" w:rsidRDefault="00F51C96">
            <w:pPr>
              <w:pStyle w:val="ConsPlusNormal"/>
              <w:jc w:val="center"/>
            </w:pPr>
            <w:r>
              <w:t>51,9%</w:t>
            </w:r>
          </w:p>
        </w:tc>
        <w:tc>
          <w:tcPr>
            <w:tcW w:w="1191" w:type="dxa"/>
          </w:tcPr>
          <w:p w:rsidR="00F51C96" w:rsidRDefault="00F51C96">
            <w:pPr>
              <w:pStyle w:val="ConsPlusNormal"/>
              <w:jc w:val="center"/>
            </w:pPr>
            <w:r>
              <w:t>11,1%</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81,5</w:t>
            </w:r>
          </w:p>
        </w:tc>
        <w:tc>
          <w:tcPr>
            <w:tcW w:w="1191" w:type="dxa"/>
          </w:tcPr>
          <w:p w:rsidR="00F51C96" w:rsidRDefault="00F51C96">
            <w:pPr>
              <w:pStyle w:val="ConsPlusNormal"/>
              <w:jc w:val="center"/>
            </w:pPr>
            <w:r>
              <w:t>65,8%</w:t>
            </w:r>
          </w:p>
        </w:tc>
        <w:tc>
          <w:tcPr>
            <w:tcW w:w="1020" w:type="dxa"/>
          </w:tcPr>
          <w:p w:rsidR="00F51C96" w:rsidRDefault="00F51C96">
            <w:pPr>
              <w:pStyle w:val="ConsPlusNormal"/>
              <w:jc w:val="center"/>
            </w:pPr>
            <w:r>
              <w:t>19,5%</w:t>
            </w:r>
          </w:p>
        </w:tc>
        <w:tc>
          <w:tcPr>
            <w:tcW w:w="1191" w:type="dxa"/>
          </w:tcPr>
          <w:p w:rsidR="00F51C96" w:rsidRDefault="00F51C96">
            <w:pPr>
              <w:pStyle w:val="ConsPlusNormal"/>
              <w:jc w:val="center"/>
            </w:pPr>
            <w:r>
              <w:t>110,0</w:t>
            </w:r>
          </w:p>
        </w:tc>
        <w:tc>
          <w:tcPr>
            <w:tcW w:w="1361" w:type="dxa"/>
          </w:tcPr>
          <w:p w:rsidR="00F51C96" w:rsidRDefault="00F51C96">
            <w:pPr>
              <w:pStyle w:val="ConsPlusNormal"/>
              <w:jc w:val="center"/>
            </w:pPr>
            <w:r>
              <w:t>53,0%</w:t>
            </w:r>
          </w:p>
        </w:tc>
        <w:tc>
          <w:tcPr>
            <w:tcW w:w="1191" w:type="dxa"/>
          </w:tcPr>
          <w:p w:rsidR="00F51C96" w:rsidRDefault="00F51C96">
            <w:pPr>
              <w:pStyle w:val="ConsPlusNormal"/>
              <w:jc w:val="center"/>
            </w:pPr>
            <w:r>
              <w:t>11,8%</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jc w:val="center"/>
            </w:pPr>
            <w:r>
              <w:t>87,9</w:t>
            </w:r>
          </w:p>
        </w:tc>
        <w:tc>
          <w:tcPr>
            <w:tcW w:w="1191" w:type="dxa"/>
          </w:tcPr>
          <w:p w:rsidR="00F51C96" w:rsidRDefault="00F51C96">
            <w:pPr>
              <w:pStyle w:val="ConsPlusNormal"/>
              <w:jc w:val="center"/>
            </w:pPr>
            <w:r>
              <w:t>68,3%</w:t>
            </w:r>
          </w:p>
        </w:tc>
        <w:tc>
          <w:tcPr>
            <w:tcW w:w="1020" w:type="dxa"/>
          </w:tcPr>
          <w:p w:rsidR="00F51C96" w:rsidRDefault="00F51C96">
            <w:pPr>
              <w:pStyle w:val="ConsPlusNormal"/>
              <w:jc w:val="center"/>
            </w:pPr>
            <w:r>
              <w:t>21,0%</w:t>
            </w:r>
          </w:p>
        </w:tc>
        <w:tc>
          <w:tcPr>
            <w:tcW w:w="1191" w:type="dxa"/>
          </w:tcPr>
          <w:p w:rsidR="00F51C96" w:rsidRDefault="00F51C96">
            <w:pPr>
              <w:pStyle w:val="ConsPlusNormal"/>
              <w:jc w:val="center"/>
            </w:pPr>
            <w:r>
              <w:t>113,4</w:t>
            </w:r>
          </w:p>
        </w:tc>
        <w:tc>
          <w:tcPr>
            <w:tcW w:w="1361" w:type="dxa"/>
          </w:tcPr>
          <w:p w:rsidR="00F51C96" w:rsidRDefault="00F51C96">
            <w:pPr>
              <w:pStyle w:val="ConsPlusNormal"/>
              <w:jc w:val="center"/>
            </w:pPr>
            <w:r>
              <w:t>54,4%</w:t>
            </w:r>
          </w:p>
        </w:tc>
        <w:tc>
          <w:tcPr>
            <w:tcW w:w="1191" w:type="dxa"/>
          </w:tcPr>
          <w:p w:rsidR="00F51C96" w:rsidRDefault="00F51C96">
            <w:pPr>
              <w:pStyle w:val="ConsPlusNormal"/>
              <w:jc w:val="center"/>
            </w:pPr>
            <w:r>
              <w:t>12,7%</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96,4</w:t>
            </w:r>
          </w:p>
        </w:tc>
        <w:tc>
          <w:tcPr>
            <w:tcW w:w="1191" w:type="dxa"/>
          </w:tcPr>
          <w:p w:rsidR="00F51C96" w:rsidRDefault="00F51C96">
            <w:pPr>
              <w:pStyle w:val="ConsPlusNormal"/>
              <w:jc w:val="center"/>
            </w:pPr>
            <w:r>
              <w:t>71,1%</w:t>
            </w:r>
          </w:p>
        </w:tc>
        <w:tc>
          <w:tcPr>
            <w:tcW w:w="1020" w:type="dxa"/>
          </w:tcPr>
          <w:p w:rsidR="00F51C96" w:rsidRDefault="00F51C96">
            <w:pPr>
              <w:pStyle w:val="ConsPlusNormal"/>
              <w:jc w:val="center"/>
            </w:pPr>
            <w:r>
              <w:t>22,7%</w:t>
            </w:r>
          </w:p>
        </w:tc>
        <w:tc>
          <w:tcPr>
            <w:tcW w:w="1191" w:type="dxa"/>
          </w:tcPr>
          <w:p w:rsidR="00F51C96" w:rsidRDefault="00F51C96">
            <w:pPr>
              <w:pStyle w:val="ConsPlusNormal"/>
              <w:jc w:val="center"/>
            </w:pPr>
            <w:r>
              <w:t>118,3</w:t>
            </w:r>
          </w:p>
        </w:tc>
        <w:tc>
          <w:tcPr>
            <w:tcW w:w="1361" w:type="dxa"/>
          </w:tcPr>
          <w:p w:rsidR="00F51C96" w:rsidRDefault="00F51C96">
            <w:pPr>
              <w:pStyle w:val="ConsPlusNormal"/>
              <w:jc w:val="center"/>
            </w:pPr>
            <w:r>
              <w:t>56,3%</w:t>
            </w:r>
          </w:p>
        </w:tc>
        <w:tc>
          <w:tcPr>
            <w:tcW w:w="1191" w:type="dxa"/>
          </w:tcPr>
          <w:p w:rsidR="00F51C96" w:rsidRDefault="00F51C96">
            <w:pPr>
              <w:pStyle w:val="ConsPlusNormal"/>
              <w:jc w:val="center"/>
            </w:pPr>
            <w:r>
              <w:t>13,8%</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107,9</w:t>
            </w:r>
          </w:p>
        </w:tc>
        <w:tc>
          <w:tcPr>
            <w:tcW w:w="1191" w:type="dxa"/>
          </w:tcPr>
          <w:p w:rsidR="00F51C96" w:rsidRDefault="00F51C96">
            <w:pPr>
              <w:pStyle w:val="ConsPlusNormal"/>
              <w:jc w:val="center"/>
            </w:pPr>
            <w:r>
              <w:t>74,2%</w:t>
            </w:r>
          </w:p>
        </w:tc>
        <w:tc>
          <w:tcPr>
            <w:tcW w:w="1020" w:type="dxa"/>
          </w:tcPr>
          <w:p w:rsidR="00F51C96" w:rsidRDefault="00F51C96">
            <w:pPr>
              <w:pStyle w:val="ConsPlusNormal"/>
              <w:jc w:val="center"/>
            </w:pPr>
            <w:r>
              <w:t>24,5%</w:t>
            </w:r>
          </w:p>
        </w:tc>
        <w:tc>
          <w:tcPr>
            <w:tcW w:w="1191" w:type="dxa"/>
          </w:tcPr>
          <w:p w:rsidR="00F51C96" w:rsidRDefault="00F51C96">
            <w:pPr>
              <w:pStyle w:val="ConsPlusNormal"/>
              <w:jc w:val="center"/>
            </w:pPr>
            <w:r>
              <w:t>121,7</w:t>
            </w:r>
          </w:p>
        </w:tc>
        <w:tc>
          <w:tcPr>
            <w:tcW w:w="1361" w:type="dxa"/>
          </w:tcPr>
          <w:p w:rsidR="00F51C96" w:rsidRDefault="00F51C96">
            <w:pPr>
              <w:pStyle w:val="ConsPlusNormal"/>
              <w:jc w:val="center"/>
            </w:pPr>
            <w:r>
              <w:t>57,6%</w:t>
            </w:r>
          </w:p>
        </w:tc>
        <w:tc>
          <w:tcPr>
            <w:tcW w:w="1191" w:type="dxa"/>
          </w:tcPr>
          <w:p w:rsidR="00F51C96" w:rsidRDefault="00F51C96">
            <w:pPr>
              <w:pStyle w:val="ConsPlusNormal"/>
              <w:jc w:val="center"/>
            </w:pPr>
            <w:r>
              <w:t>14,5%</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jc w:val="center"/>
            </w:pPr>
            <w:r>
              <w:t>124,1</w:t>
            </w:r>
          </w:p>
        </w:tc>
        <w:tc>
          <w:tcPr>
            <w:tcW w:w="1191" w:type="dxa"/>
          </w:tcPr>
          <w:p w:rsidR="00F51C96" w:rsidRDefault="00F51C96">
            <w:pPr>
              <w:pStyle w:val="ConsPlusNormal"/>
              <w:jc w:val="center"/>
            </w:pPr>
            <w:r>
              <w:t>77,6%</w:t>
            </w:r>
          </w:p>
        </w:tc>
        <w:tc>
          <w:tcPr>
            <w:tcW w:w="1020" w:type="dxa"/>
          </w:tcPr>
          <w:p w:rsidR="00F51C96" w:rsidRDefault="00F51C96">
            <w:pPr>
              <w:pStyle w:val="ConsPlusNormal"/>
              <w:jc w:val="center"/>
            </w:pPr>
            <w:r>
              <w:t>26,5%</w:t>
            </w:r>
          </w:p>
        </w:tc>
        <w:tc>
          <w:tcPr>
            <w:tcW w:w="1191" w:type="dxa"/>
          </w:tcPr>
          <w:p w:rsidR="00F51C96" w:rsidRDefault="00F51C96">
            <w:pPr>
              <w:pStyle w:val="ConsPlusNormal"/>
              <w:jc w:val="center"/>
            </w:pPr>
            <w:r>
              <w:t>125,6</w:t>
            </w:r>
          </w:p>
        </w:tc>
        <w:tc>
          <w:tcPr>
            <w:tcW w:w="1361" w:type="dxa"/>
          </w:tcPr>
          <w:p w:rsidR="00F51C96" w:rsidRDefault="00F51C96">
            <w:pPr>
              <w:pStyle w:val="ConsPlusNormal"/>
              <w:jc w:val="center"/>
            </w:pPr>
            <w:r>
              <w:t>58,9%</w:t>
            </w:r>
          </w:p>
        </w:tc>
        <w:tc>
          <w:tcPr>
            <w:tcW w:w="1191" w:type="dxa"/>
          </w:tcPr>
          <w:p w:rsidR="00F51C96" w:rsidRDefault="00F51C96">
            <w:pPr>
              <w:pStyle w:val="ConsPlusNormal"/>
              <w:jc w:val="center"/>
            </w:pPr>
            <w:r>
              <w:t>15,3%</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jc w:val="center"/>
            </w:pPr>
            <w:r>
              <w:t>150,5</w:t>
            </w:r>
          </w:p>
        </w:tc>
        <w:tc>
          <w:tcPr>
            <w:tcW w:w="1191" w:type="dxa"/>
          </w:tcPr>
          <w:p w:rsidR="00F51C96" w:rsidRDefault="00F51C96">
            <w:pPr>
              <w:pStyle w:val="ConsPlusNormal"/>
              <w:jc w:val="center"/>
            </w:pPr>
            <w:r>
              <w:t>81,5%</w:t>
            </w:r>
          </w:p>
        </w:tc>
        <w:tc>
          <w:tcPr>
            <w:tcW w:w="1020" w:type="dxa"/>
          </w:tcPr>
          <w:p w:rsidR="00F51C96" w:rsidRDefault="00F51C96">
            <w:pPr>
              <w:pStyle w:val="ConsPlusNormal"/>
              <w:jc w:val="center"/>
            </w:pPr>
            <w:r>
              <w:t>28,9%</w:t>
            </w:r>
          </w:p>
        </w:tc>
        <w:tc>
          <w:tcPr>
            <w:tcW w:w="1191" w:type="dxa"/>
          </w:tcPr>
          <w:p w:rsidR="00F51C96" w:rsidRDefault="00F51C96">
            <w:pPr>
              <w:pStyle w:val="ConsPlusNormal"/>
              <w:jc w:val="center"/>
            </w:pPr>
            <w:r>
              <w:t>130,7</w:t>
            </w:r>
          </w:p>
        </w:tc>
        <w:tc>
          <w:tcPr>
            <w:tcW w:w="1361" w:type="dxa"/>
          </w:tcPr>
          <w:p w:rsidR="00F51C96" w:rsidRDefault="00F51C96">
            <w:pPr>
              <w:pStyle w:val="ConsPlusNormal"/>
              <w:jc w:val="center"/>
            </w:pPr>
            <w:r>
              <w:t>60,5%</w:t>
            </w:r>
          </w:p>
        </w:tc>
        <w:tc>
          <w:tcPr>
            <w:tcW w:w="1191" w:type="dxa"/>
          </w:tcPr>
          <w:p w:rsidR="00F51C96" w:rsidRDefault="00F51C96">
            <w:pPr>
              <w:pStyle w:val="ConsPlusNormal"/>
              <w:jc w:val="center"/>
            </w:pPr>
            <w:r>
              <w:t>16,3%</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jc w:val="center"/>
            </w:pPr>
            <w:r>
              <w:t>195,9</w:t>
            </w:r>
          </w:p>
        </w:tc>
        <w:tc>
          <w:tcPr>
            <w:tcW w:w="1191" w:type="dxa"/>
          </w:tcPr>
          <w:p w:rsidR="00F51C96" w:rsidRDefault="00F51C96">
            <w:pPr>
              <w:pStyle w:val="ConsPlusNormal"/>
              <w:jc w:val="center"/>
            </w:pPr>
            <w:r>
              <w:t>85,8%</w:t>
            </w:r>
          </w:p>
        </w:tc>
        <w:tc>
          <w:tcPr>
            <w:tcW w:w="1020" w:type="dxa"/>
          </w:tcPr>
          <w:p w:rsidR="00F51C96" w:rsidRDefault="00F51C96">
            <w:pPr>
              <w:pStyle w:val="ConsPlusNormal"/>
              <w:jc w:val="center"/>
            </w:pPr>
            <w:r>
              <w:t>31,5%</w:t>
            </w:r>
          </w:p>
        </w:tc>
        <w:tc>
          <w:tcPr>
            <w:tcW w:w="1191" w:type="dxa"/>
          </w:tcPr>
          <w:p w:rsidR="00F51C96" w:rsidRDefault="00F51C96">
            <w:pPr>
              <w:pStyle w:val="ConsPlusNormal"/>
              <w:jc w:val="center"/>
            </w:pPr>
            <w:r>
              <w:t>134,6</w:t>
            </w:r>
          </w:p>
        </w:tc>
        <w:tc>
          <w:tcPr>
            <w:tcW w:w="1361" w:type="dxa"/>
          </w:tcPr>
          <w:p w:rsidR="00F51C96" w:rsidRDefault="00F51C96">
            <w:pPr>
              <w:pStyle w:val="ConsPlusNormal"/>
              <w:jc w:val="center"/>
            </w:pPr>
            <w:r>
              <w:t>61,6%</w:t>
            </w:r>
          </w:p>
        </w:tc>
        <w:tc>
          <w:tcPr>
            <w:tcW w:w="1191" w:type="dxa"/>
          </w:tcPr>
          <w:p w:rsidR="00F51C96" w:rsidRDefault="00F51C96">
            <w:pPr>
              <w:pStyle w:val="ConsPlusNormal"/>
              <w:jc w:val="center"/>
            </w:pPr>
            <w:r>
              <w:t>17,0%</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jc w:val="center"/>
            </w:pPr>
            <w:r>
              <w:t>&gt; 281,8</w:t>
            </w:r>
          </w:p>
        </w:tc>
        <w:tc>
          <w:tcPr>
            <w:tcW w:w="1191" w:type="dxa"/>
          </w:tcPr>
          <w:p w:rsidR="00F51C96" w:rsidRDefault="00F51C96">
            <w:pPr>
              <w:pStyle w:val="ConsPlusNormal"/>
              <w:jc w:val="center"/>
            </w:pPr>
            <w:r>
              <w:t>90,1%</w:t>
            </w:r>
          </w:p>
        </w:tc>
        <w:tc>
          <w:tcPr>
            <w:tcW w:w="1020" w:type="dxa"/>
          </w:tcPr>
          <w:p w:rsidR="00F51C96" w:rsidRDefault="00F51C96">
            <w:pPr>
              <w:pStyle w:val="ConsPlusNormal"/>
              <w:jc w:val="center"/>
            </w:pPr>
            <w:r>
              <w:t>34,1%</w:t>
            </w:r>
          </w:p>
        </w:tc>
        <w:tc>
          <w:tcPr>
            <w:tcW w:w="1191" w:type="dxa"/>
          </w:tcPr>
          <w:p w:rsidR="00F51C96" w:rsidRDefault="00F51C96">
            <w:pPr>
              <w:pStyle w:val="ConsPlusNormal"/>
              <w:jc w:val="center"/>
            </w:pPr>
            <w:r>
              <w:t>141,2</w:t>
            </w:r>
          </w:p>
        </w:tc>
        <w:tc>
          <w:tcPr>
            <w:tcW w:w="1361" w:type="dxa"/>
          </w:tcPr>
          <w:p w:rsidR="00F51C96" w:rsidRDefault="00F51C96">
            <w:pPr>
              <w:pStyle w:val="ConsPlusNormal"/>
              <w:jc w:val="center"/>
            </w:pPr>
            <w:r>
              <w:t>63,4%</w:t>
            </w:r>
          </w:p>
        </w:tc>
        <w:tc>
          <w:tcPr>
            <w:tcW w:w="1191" w:type="dxa"/>
          </w:tcPr>
          <w:p w:rsidR="00F51C96" w:rsidRDefault="00F51C96">
            <w:pPr>
              <w:pStyle w:val="ConsPlusNormal"/>
              <w:jc w:val="center"/>
            </w:pPr>
            <w:r>
              <w:t>18,1%</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149,3</w:t>
            </w:r>
          </w:p>
        </w:tc>
        <w:tc>
          <w:tcPr>
            <w:tcW w:w="1361" w:type="dxa"/>
          </w:tcPr>
          <w:p w:rsidR="00F51C96" w:rsidRDefault="00F51C96">
            <w:pPr>
              <w:pStyle w:val="ConsPlusNormal"/>
              <w:jc w:val="center"/>
            </w:pPr>
            <w:r>
              <w:t>65,4%</w:t>
            </w:r>
          </w:p>
        </w:tc>
        <w:tc>
          <w:tcPr>
            <w:tcW w:w="1191" w:type="dxa"/>
          </w:tcPr>
          <w:p w:rsidR="00F51C96" w:rsidRDefault="00F51C96">
            <w:pPr>
              <w:pStyle w:val="ConsPlusNormal"/>
              <w:jc w:val="center"/>
            </w:pPr>
            <w:r>
              <w:t>19,2%</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158,8</w:t>
            </w:r>
          </w:p>
        </w:tc>
        <w:tc>
          <w:tcPr>
            <w:tcW w:w="1361" w:type="dxa"/>
          </w:tcPr>
          <w:p w:rsidR="00F51C96" w:rsidRDefault="00F51C96">
            <w:pPr>
              <w:pStyle w:val="ConsPlusNormal"/>
              <w:jc w:val="center"/>
            </w:pPr>
            <w:r>
              <w:t>67,5%</w:t>
            </w:r>
          </w:p>
        </w:tc>
        <w:tc>
          <w:tcPr>
            <w:tcW w:w="1191" w:type="dxa"/>
          </w:tcPr>
          <w:p w:rsidR="00F51C96" w:rsidRDefault="00F51C96">
            <w:pPr>
              <w:pStyle w:val="ConsPlusNormal"/>
              <w:jc w:val="center"/>
            </w:pPr>
            <w:r>
              <w:t>20,5%</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167,3</w:t>
            </w:r>
          </w:p>
        </w:tc>
        <w:tc>
          <w:tcPr>
            <w:tcW w:w="1361" w:type="dxa"/>
          </w:tcPr>
          <w:p w:rsidR="00F51C96" w:rsidRDefault="00F51C96">
            <w:pPr>
              <w:pStyle w:val="ConsPlusNormal"/>
              <w:jc w:val="center"/>
            </w:pPr>
            <w:r>
              <w:t>69,1%</w:t>
            </w:r>
          </w:p>
        </w:tc>
        <w:tc>
          <w:tcPr>
            <w:tcW w:w="1191" w:type="dxa"/>
          </w:tcPr>
          <w:p w:rsidR="00F51C96" w:rsidRDefault="00F51C96">
            <w:pPr>
              <w:pStyle w:val="ConsPlusNormal"/>
              <w:jc w:val="center"/>
            </w:pPr>
            <w:r>
              <w:t>21,5%</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187,5</w:t>
            </w:r>
          </w:p>
        </w:tc>
        <w:tc>
          <w:tcPr>
            <w:tcW w:w="1361" w:type="dxa"/>
          </w:tcPr>
          <w:p w:rsidR="00F51C96" w:rsidRDefault="00F51C96">
            <w:pPr>
              <w:pStyle w:val="ConsPlusNormal"/>
              <w:jc w:val="center"/>
            </w:pPr>
            <w:r>
              <w:t>72,5%</w:t>
            </w:r>
          </w:p>
        </w:tc>
        <w:tc>
          <w:tcPr>
            <w:tcW w:w="1191" w:type="dxa"/>
          </w:tcPr>
          <w:p w:rsidR="00F51C96" w:rsidRDefault="00F51C96">
            <w:pPr>
              <w:pStyle w:val="ConsPlusNormal"/>
              <w:jc w:val="center"/>
            </w:pPr>
            <w:r>
              <w:t>23,5%</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224,5</w:t>
            </w:r>
          </w:p>
        </w:tc>
        <w:tc>
          <w:tcPr>
            <w:tcW w:w="1361" w:type="dxa"/>
          </w:tcPr>
          <w:p w:rsidR="00F51C96" w:rsidRDefault="00F51C96">
            <w:pPr>
              <w:pStyle w:val="ConsPlusNormal"/>
              <w:jc w:val="center"/>
            </w:pPr>
            <w:r>
              <w:t>11,0%</w:t>
            </w:r>
          </w:p>
        </w:tc>
        <w:tc>
          <w:tcPr>
            <w:tcW w:w="1191" w:type="dxa"/>
          </w:tcPr>
          <w:p w:rsidR="00F51C96" w:rsidRDefault="00F51C96">
            <w:pPr>
              <w:pStyle w:val="ConsPlusNormal"/>
              <w:jc w:val="center"/>
            </w:pPr>
            <w:r>
              <w:t>26,2%</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vAlign w:val="center"/>
          </w:tcPr>
          <w:p w:rsidR="00F51C96" w:rsidRDefault="00F51C96">
            <w:pPr>
              <w:pStyle w:val="ConsPlusNormal"/>
              <w:jc w:val="center"/>
            </w:pPr>
            <w:r>
              <w:t>46,4</w:t>
            </w:r>
          </w:p>
        </w:tc>
        <w:tc>
          <w:tcPr>
            <w:tcW w:w="1191" w:type="dxa"/>
            <w:vAlign w:val="center"/>
          </w:tcPr>
          <w:p w:rsidR="00F51C96" w:rsidRDefault="00F51C96">
            <w:pPr>
              <w:pStyle w:val="ConsPlusNormal"/>
              <w:jc w:val="center"/>
            </w:pPr>
            <w:r>
              <w:t>-</w:t>
            </w: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86,1</w:t>
            </w:r>
          </w:p>
        </w:tc>
        <w:tc>
          <w:tcPr>
            <w:tcW w:w="1361" w:type="dxa"/>
            <w:vAlign w:val="center"/>
          </w:tcPr>
          <w:p w:rsidR="00F51C96" w:rsidRDefault="00F51C96">
            <w:pPr>
              <w:pStyle w:val="ConsPlusNormal"/>
              <w:jc w:val="center"/>
            </w:pPr>
            <w:r>
              <w:t>-</w:t>
            </w:r>
          </w:p>
        </w:tc>
        <w:tc>
          <w:tcPr>
            <w:tcW w:w="1191" w:type="dxa"/>
            <w:vAlign w:val="center"/>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vAlign w:val="center"/>
          </w:tcPr>
          <w:p w:rsidR="00F51C96" w:rsidRDefault="00F51C96">
            <w:pPr>
              <w:pStyle w:val="ConsPlusNormal"/>
              <w:jc w:val="center"/>
            </w:pPr>
            <w:r>
              <w:t>27,8</w:t>
            </w:r>
          </w:p>
        </w:tc>
        <w:tc>
          <w:tcPr>
            <w:tcW w:w="1191" w:type="dxa"/>
            <w:vAlign w:val="center"/>
          </w:tcPr>
          <w:p w:rsidR="00F51C96" w:rsidRDefault="00F51C96">
            <w:pPr>
              <w:pStyle w:val="ConsPlusNormal"/>
              <w:jc w:val="center"/>
            </w:pPr>
            <w:r>
              <w:t>-</w:t>
            </w:r>
          </w:p>
        </w:tc>
        <w:tc>
          <w:tcPr>
            <w:tcW w:w="1020" w:type="dxa"/>
            <w:vAlign w:val="center"/>
          </w:tcPr>
          <w:p w:rsidR="00F51C96" w:rsidRDefault="00F51C96">
            <w:pPr>
              <w:pStyle w:val="ConsPlusNormal"/>
            </w:pPr>
          </w:p>
        </w:tc>
        <w:tc>
          <w:tcPr>
            <w:tcW w:w="1191" w:type="dxa"/>
            <w:vAlign w:val="center"/>
          </w:tcPr>
          <w:p w:rsidR="00F51C96" w:rsidRDefault="00F51C96">
            <w:pPr>
              <w:pStyle w:val="ConsPlusNormal"/>
              <w:jc w:val="center"/>
            </w:pPr>
            <w:r>
              <w:t>51,7</w:t>
            </w:r>
          </w:p>
        </w:tc>
        <w:tc>
          <w:tcPr>
            <w:tcW w:w="1361" w:type="dxa"/>
            <w:vAlign w:val="center"/>
          </w:tcPr>
          <w:p w:rsidR="00F51C96" w:rsidRDefault="00F51C96">
            <w:pPr>
              <w:pStyle w:val="ConsPlusNormal"/>
              <w:jc w:val="center"/>
            </w:pPr>
            <w:r>
              <w:t>-</w:t>
            </w:r>
          </w:p>
        </w:tc>
        <w:tc>
          <w:tcPr>
            <w:tcW w:w="1191" w:type="dxa"/>
            <w:vAlign w:val="center"/>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П4-21-2</w:t>
      </w:r>
    </w:p>
    <w:p w:rsidR="00F51C96" w:rsidRDefault="00F51C96">
      <w:pPr>
        <w:pStyle w:val="ConsPlusNormal"/>
        <w:jc w:val="both"/>
      </w:pPr>
    </w:p>
    <w:p w:rsidR="00F51C96" w:rsidRDefault="00F51C96">
      <w:pPr>
        <w:pStyle w:val="ConsPlusTitle"/>
        <w:jc w:val="center"/>
      </w:pPr>
      <w:bookmarkStart w:id="86" w:name="P17509"/>
      <w:bookmarkEnd w:id="86"/>
      <w:r>
        <w:t>Удельные годовые расходы объектов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органов социального обеспечения и центров занятости</w:t>
      </w:r>
    </w:p>
    <w:p w:rsidR="00F51C96" w:rsidRDefault="00F51C96">
      <w:pPr>
        <w:pStyle w:val="ConsPlusTitle"/>
        <w:jc w:val="center"/>
      </w:pPr>
      <w:r>
        <w:t>(горячая и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Горячая вода</w:t>
            </w:r>
          </w:p>
        </w:tc>
        <w:tc>
          <w:tcPr>
            <w:tcW w:w="3743" w:type="dxa"/>
            <w:gridSpan w:val="3"/>
          </w:tcPr>
          <w:p w:rsidR="00F51C96" w:rsidRDefault="00F51C96">
            <w:pPr>
              <w:pStyle w:val="ConsPlusNormal"/>
              <w:jc w:val="center"/>
            </w:pPr>
            <w:r>
              <w:t>Холодная вода</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 xml:space="preserve">Удельный </w:t>
            </w:r>
            <w:r>
              <w:lastRenderedPageBreak/>
              <w:t>годовой расход</w:t>
            </w:r>
          </w:p>
        </w:tc>
        <w:tc>
          <w:tcPr>
            <w:tcW w:w="1191" w:type="dxa"/>
          </w:tcPr>
          <w:p w:rsidR="00F51C96" w:rsidRDefault="00F51C96">
            <w:pPr>
              <w:pStyle w:val="ConsPlusNormal"/>
              <w:jc w:val="center"/>
            </w:pPr>
            <w:r>
              <w:lastRenderedPageBreak/>
              <w:t xml:space="preserve">Потенциал </w:t>
            </w:r>
            <w:r>
              <w:lastRenderedPageBreak/>
              <w:t>снижения потребления</w:t>
            </w:r>
          </w:p>
        </w:tc>
        <w:tc>
          <w:tcPr>
            <w:tcW w:w="1020" w:type="dxa"/>
          </w:tcPr>
          <w:p w:rsidR="00F51C96" w:rsidRDefault="00F51C96">
            <w:pPr>
              <w:pStyle w:val="ConsPlusNormal"/>
              <w:jc w:val="center"/>
            </w:pPr>
            <w:r>
              <w:lastRenderedPageBreak/>
              <w:t xml:space="preserve">Целевой </w:t>
            </w:r>
            <w:r>
              <w:lastRenderedPageBreak/>
              <w:t>уровень экономии</w:t>
            </w:r>
          </w:p>
        </w:tc>
        <w:tc>
          <w:tcPr>
            <w:tcW w:w="1191" w:type="dxa"/>
          </w:tcPr>
          <w:p w:rsidR="00F51C96" w:rsidRDefault="00F51C96">
            <w:pPr>
              <w:pStyle w:val="ConsPlusNormal"/>
              <w:jc w:val="center"/>
            </w:pPr>
            <w:r>
              <w:lastRenderedPageBreak/>
              <w:t xml:space="preserve">Удельный </w:t>
            </w:r>
            <w:r>
              <w:lastRenderedPageBreak/>
              <w:t>годовой расход</w:t>
            </w:r>
          </w:p>
        </w:tc>
        <w:tc>
          <w:tcPr>
            <w:tcW w:w="1361" w:type="dxa"/>
          </w:tcPr>
          <w:p w:rsidR="00F51C96" w:rsidRDefault="00F51C96">
            <w:pPr>
              <w:pStyle w:val="ConsPlusNormal"/>
              <w:jc w:val="center"/>
            </w:pPr>
            <w:r>
              <w:lastRenderedPageBreak/>
              <w:t xml:space="preserve">Потенциал </w:t>
            </w:r>
            <w:r>
              <w:lastRenderedPageBreak/>
              <w:t>снижения потребления</w:t>
            </w:r>
          </w:p>
        </w:tc>
        <w:tc>
          <w:tcPr>
            <w:tcW w:w="1191" w:type="dxa"/>
          </w:tcPr>
          <w:p w:rsidR="00F51C96" w:rsidRDefault="00F51C96">
            <w:pPr>
              <w:pStyle w:val="ConsPlusNormal"/>
              <w:jc w:val="center"/>
            </w:pPr>
            <w:r>
              <w:lastRenderedPageBreak/>
              <w:t xml:space="preserve">Целевой </w:t>
            </w:r>
            <w:r>
              <w:lastRenderedPageBreak/>
              <w:t>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куб. м/чел.</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куб. м/чел.</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1,73</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3,6</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1,80</w:t>
            </w:r>
          </w:p>
        </w:tc>
        <w:tc>
          <w:tcPr>
            <w:tcW w:w="1191" w:type="dxa"/>
          </w:tcPr>
          <w:p w:rsidR="00F51C96" w:rsidRDefault="00F51C96">
            <w:pPr>
              <w:pStyle w:val="ConsPlusNormal"/>
              <w:jc w:val="center"/>
            </w:pPr>
            <w:r>
              <w:t>2,9%</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3,8</w:t>
            </w:r>
          </w:p>
        </w:tc>
        <w:tc>
          <w:tcPr>
            <w:tcW w:w="1361" w:type="dxa"/>
          </w:tcPr>
          <w:p w:rsidR="00F51C96" w:rsidRDefault="00F51C96">
            <w:pPr>
              <w:pStyle w:val="ConsPlusNormal"/>
              <w:jc w:val="center"/>
            </w:pPr>
            <w:r>
              <w:t>1,7%</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3.</w:t>
            </w:r>
          </w:p>
        </w:tc>
        <w:tc>
          <w:tcPr>
            <w:tcW w:w="1304" w:type="dxa"/>
          </w:tcPr>
          <w:p w:rsidR="00F51C96" w:rsidRDefault="00F51C96">
            <w:pPr>
              <w:pStyle w:val="ConsPlusNormal"/>
              <w:jc w:val="center"/>
            </w:pPr>
            <w:r>
              <w:t>1,88</w:t>
            </w:r>
          </w:p>
        </w:tc>
        <w:tc>
          <w:tcPr>
            <w:tcW w:w="1191" w:type="dxa"/>
          </w:tcPr>
          <w:p w:rsidR="00F51C96" w:rsidRDefault="00F51C96">
            <w:pPr>
              <w:pStyle w:val="ConsPlusNormal"/>
              <w:jc w:val="center"/>
            </w:pPr>
            <w:r>
              <w:t>7,1%</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4,0</w:t>
            </w:r>
          </w:p>
        </w:tc>
        <w:tc>
          <w:tcPr>
            <w:tcW w:w="1361" w:type="dxa"/>
          </w:tcPr>
          <w:p w:rsidR="00F51C96" w:rsidRDefault="00F51C96">
            <w:pPr>
              <w:pStyle w:val="ConsPlusNormal"/>
              <w:jc w:val="center"/>
            </w:pPr>
            <w:r>
              <w:t>6,6%</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1,96</w:t>
            </w:r>
          </w:p>
        </w:tc>
        <w:tc>
          <w:tcPr>
            <w:tcW w:w="1191" w:type="dxa"/>
          </w:tcPr>
          <w:p w:rsidR="00F51C96" w:rsidRDefault="00F51C96">
            <w:pPr>
              <w:pStyle w:val="ConsPlusNormal"/>
              <w:jc w:val="center"/>
            </w:pPr>
            <w:r>
              <w:t>10,9%</w:t>
            </w:r>
          </w:p>
        </w:tc>
        <w:tc>
          <w:tcPr>
            <w:tcW w:w="1020" w:type="dxa"/>
          </w:tcPr>
          <w:p w:rsidR="00F51C96" w:rsidRDefault="00F51C96">
            <w:pPr>
              <w:pStyle w:val="ConsPlusNormal"/>
              <w:jc w:val="center"/>
            </w:pPr>
            <w:r>
              <w:t>1,1%</w:t>
            </w:r>
          </w:p>
        </w:tc>
        <w:tc>
          <w:tcPr>
            <w:tcW w:w="1191" w:type="dxa"/>
          </w:tcPr>
          <w:p w:rsidR="00F51C96" w:rsidRDefault="00F51C96">
            <w:pPr>
              <w:pStyle w:val="ConsPlusNormal"/>
              <w:jc w:val="center"/>
            </w:pPr>
            <w:r>
              <w:t>4,2</w:t>
            </w:r>
          </w:p>
        </w:tc>
        <w:tc>
          <w:tcPr>
            <w:tcW w:w="1361" w:type="dxa"/>
          </w:tcPr>
          <w:p w:rsidR="00F51C96" w:rsidRDefault="00F51C96">
            <w:pPr>
              <w:pStyle w:val="ConsPlusNormal"/>
              <w:jc w:val="center"/>
            </w:pPr>
            <w:r>
              <w:t>11,1%</w:t>
            </w:r>
          </w:p>
        </w:tc>
        <w:tc>
          <w:tcPr>
            <w:tcW w:w="1191" w:type="dxa"/>
          </w:tcPr>
          <w:p w:rsidR="00F51C96" w:rsidRDefault="00F51C96">
            <w:pPr>
              <w:pStyle w:val="ConsPlusNormal"/>
              <w:jc w:val="center"/>
            </w:pPr>
            <w:r>
              <w:t>1,1%</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2,03</w:t>
            </w:r>
          </w:p>
        </w:tc>
        <w:tc>
          <w:tcPr>
            <w:tcW w:w="1191" w:type="dxa"/>
          </w:tcPr>
          <w:p w:rsidR="00F51C96" w:rsidRDefault="00F51C96">
            <w:pPr>
              <w:pStyle w:val="ConsPlusNormal"/>
              <w:jc w:val="center"/>
            </w:pPr>
            <w:r>
              <w:t>13,9%</w:t>
            </w:r>
          </w:p>
        </w:tc>
        <w:tc>
          <w:tcPr>
            <w:tcW w:w="1020" w:type="dxa"/>
          </w:tcPr>
          <w:p w:rsidR="00F51C96" w:rsidRDefault="00F51C96">
            <w:pPr>
              <w:pStyle w:val="ConsPlusNormal"/>
              <w:jc w:val="center"/>
            </w:pPr>
            <w:r>
              <w:t>1,4%</w:t>
            </w:r>
          </w:p>
        </w:tc>
        <w:tc>
          <w:tcPr>
            <w:tcW w:w="1191" w:type="dxa"/>
          </w:tcPr>
          <w:p w:rsidR="00F51C96" w:rsidRDefault="00F51C96">
            <w:pPr>
              <w:pStyle w:val="ConsPlusNormal"/>
              <w:jc w:val="center"/>
            </w:pPr>
            <w:r>
              <w:t>4,3</w:t>
            </w:r>
          </w:p>
        </w:tc>
        <w:tc>
          <w:tcPr>
            <w:tcW w:w="1361" w:type="dxa"/>
          </w:tcPr>
          <w:p w:rsidR="00F51C96" w:rsidRDefault="00F51C96">
            <w:pPr>
              <w:pStyle w:val="ConsPlusNormal"/>
              <w:jc w:val="center"/>
            </w:pPr>
            <w:r>
              <w:t>13,1%</w:t>
            </w:r>
          </w:p>
        </w:tc>
        <w:tc>
          <w:tcPr>
            <w:tcW w:w="1191" w:type="dxa"/>
          </w:tcPr>
          <w:p w:rsidR="00F51C96" w:rsidRDefault="00F51C96">
            <w:pPr>
              <w:pStyle w:val="ConsPlusNormal"/>
              <w:jc w:val="center"/>
            </w:pPr>
            <w:r>
              <w:t>1,3%</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2,14</w:t>
            </w:r>
          </w:p>
        </w:tc>
        <w:tc>
          <w:tcPr>
            <w:tcW w:w="1191" w:type="dxa"/>
          </w:tcPr>
          <w:p w:rsidR="00F51C96" w:rsidRDefault="00F51C96">
            <w:pPr>
              <w:pStyle w:val="ConsPlusNormal"/>
              <w:jc w:val="center"/>
            </w:pPr>
            <w:r>
              <w:t>18,4%</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4,5</w:t>
            </w:r>
          </w:p>
        </w:tc>
        <w:tc>
          <w:tcPr>
            <w:tcW w:w="1361" w:type="dxa"/>
          </w:tcPr>
          <w:p w:rsidR="00F51C96" w:rsidRDefault="00F51C96">
            <w:pPr>
              <w:pStyle w:val="ConsPlusNormal"/>
              <w:jc w:val="center"/>
            </w:pPr>
            <w:r>
              <w:t>17,0%</w:t>
            </w:r>
          </w:p>
        </w:tc>
        <w:tc>
          <w:tcPr>
            <w:tcW w:w="1191" w:type="dxa"/>
          </w:tcPr>
          <w:p w:rsidR="00F51C96" w:rsidRDefault="00F51C96">
            <w:pPr>
              <w:pStyle w:val="ConsPlusNormal"/>
              <w:jc w:val="center"/>
            </w:pPr>
            <w:r>
              <w:t>1,7%</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2,30</w:t>
            </w:r>
          </w:p>
        </w:tc>
        <w:tc>
          <w:tcPr>
            <w:tcW w:w="1191" w:type="dxa"/>
          </w:tcPr>
          <w:p w:rsidR="00F51C96" w:rsidRDefault="00F51C96">
            <w:pPr>
              <w:pStyle w:val="ConsPlusNormal"/>
              <w:jc w:val="center"/>
            </w:pPr>
            <w:r>
              <w:t>24,0%</w:t>
            </w:r>
          </w:p>
        </w:tc>
        <w:tc>
          <w:tcPr>
            <w:tcW w:w="1020" w:type="dxa"/>
          </w:tcPr>
          <w:p w:rsidR="00F51C96" w:rsidRDefault="00F51C96">
            <w:pPr>
              <w:pStyle w:val="ConsPlusNormal"/>
              <w:jc w:val="center"/>
            </w:pPr>
            <w:r>
              <w:t>2,4%</w:t>
            </w:r>
          </w:p>
        </w:tc>
        <w:tc>
          <w:tcPr>
            <w:tcW w:w="1191" w:type="dxa"/>
          </w:tcPr>
          <w:p w:rsidR="00F51C96" w:rsidRDefault="00F51C96">
            <w:pPr>
              <w:pStyle w:val="ConsPlusNormal"/>
              <w:jc w:val="center"/>
            </w:pPr>
            <w:r>
              <w:t>4,6</w:t>
            </w:r>
          </w:p>
        </w:tc>
        <w:tc>
          <w:tcPr>
            <w:tcW w:w="1361" w:type="dxa"/>
          </w:tcPr>
          <w:p w:rsidR="00F51C96" w:rsidRDefault="00F51C96">
            <w:pPr>
              <w:pStyle w:val="ConsPlusNormal"/>
              <w:jc w:val="center"/>
            </w:pPr>
            <w:r>
              <w:t>18,8%</w:t>
            </w:r>
          </w:p>
        </w:tc>
        <w:tc>
          <w:tcPr>
            <w:tcW w:w="1191" w:type="dxa"/>
          </w:tcPr>
          <w:p w:rsidR="00F51C96" w:rsidRDefault="00F51C96">
            <w:pPr>
              <w:pStyle w:val="ConsPlusNormal"/>
              <w:jc w:val="center"/>
            </w:pPr>
            <w:r>
              <w:t>1,9%</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2,38</w:t>
            </w:r>
          </w:p>
        </w:tc>
        <w:tc>
          <w:tcPr>
            <w:tcW w:w="1191" w:type="dxa"/>
          </w:tcPr>
          <w:p w:rsidR="00F51C96" w:rsidRDefault="00F51C96">
            <w:pPr>
              <w:pStyle w:val="ConsPlusNormal"/>
              <w:jc w:val="center"/>
            </w:pPr>
            <w:r>
              <w:t>26,6%</w:t>
            </w:r>
          </w:p>
        </w:tc>
        <w:tc>
          <w:tcPr>
            <w:tcW w:w="1020" w:type="dxa"/>
          </w:tcPr>
          <w:p w:rsidR="00F51C96" w:rsidRDefault="00F51C96">
            <w:pPr>
              <w:pStyle w:val="ConsPlusNormal"/>
              <w:jc w:val="center"/>
            </w:pPr>
            <w:r>
              <w:t>2,7%</w:t>
            </w:r>
          </w:p>
        </w:tc>
        <w:tc>
          <w:tcPr>
            <w:tcW w:w="1191" w:type="dxa"/>
          </w:tcPr>
          <w:p w:rsidR="00F51C96" w:rsidRDefault="00F51C96">
            <w:pPr>
              <w:pStyle w:val="ConsPlusNormal"/>
              <w:jc w:val="center"/>
            </w:pPr>
            <w:r>
              <w:t>4,8</w:t>
            </w:r>
          </w:p>
        </w:tc>
        <w:tc>
          <w:tcPr>
            <w:tcW w:w="1361" w:type="dxa"/>
          </w:tcPr>
          <w:p w:rsidR="00F51C96" w:rsidRDefault="00F51C96">
            <w:pPr>
              <w:pStyle w:val="ConsPlusNormal"/>
              <w:jc w:val="center"/>
            </w:pPr>
            <w:r>
              <w:t>22,2%</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2,50</w:t>
            </w:r>
          </w:p>
        </w:tc>
        <w:tc>
          <w:tcPr>
            <w:tcW w:w="1191" w:type="dxa"/>
          </w:tcPr>
          <w:p w:rsidR="00F51C96" w:rsidRDefault="00F51C96">
            <w:pPr>
              <w:pStyle w:val="ConsPlusNormal"/>
              <w:jc w:val="center"/>
            </w:pPr>
            <w:r>
              <w:t>30,1%</w:t>
            </w:r>
          </w:p>
        </w:tc>
        <w:tc>
          <w:tcPr>
            <w:tcW w:w="1020" w:type="dxa"/>
          </w:tcPr>
          <w:p w:rsidR="00F51C96" w:rsidRDefault="00F51C96">
            <w:pPr>
              <w:pStyle w:val="ConsPlusNormal"/>
              <w:jc w:val="center"/>
            </w:pPr>
            <w:r>
              <w:t>3,0%</w:t>
            </w:r>
          </w:p>
        </w:tc>
        <w:tc>
          <w:tcPr>
            <w:tcW w:w="1191" w:type="dxa"/>
          </w:tcPr>
          <w:p w:rsidR="00F51C96" w:rsidRDefault="00F51C96">
            <w:pPr>
              <w:pStyle w:val="ConsPlusNormal"/>
              <w:jc w:val="center"/>
            </w:pPr>
            <w:r>
              <w:t>4,9</w:t>
            </w:r>
          </w:p>
        </w:tc>
        <w:tc>
          <w:tcPr>
            <w:tcW w:w="1361" w:type="dxa"/>
          </w:tcPr>
          <w:p w:rsidR="00F51C96" w:rsidRDefault="00F51C96">
            <w:pPr>
              <w:pStyle w:val="ConsPlusNormal"/>
              <w:jc w:val="center"/>
            </w:pPr>
            <w:r>
              <w:t>23,8%</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2,61</w:t>
            </w:r>
          </w:p>
        </w:tc>
        <w:tc>
          <w:tcPr>
            <w:tcW w:w="1191" w:type="dxa"/>
          </w:tcPr>
          <w:p w:rsidR="00F51C96" w:rsidRDefault="00F51C96">
            <w:pPr>
              <w:pStyle w:val="ConsPlusNormal"/>
              <w:jc w:val="center"/>
            </w:pPr>
            <w:r>
              <w:t>33,1%</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5,1</w:t>
            </w:r>
          </w:p>
        </w:tc>
        <w:tc>
          <w:tcPr>
            <w:tcW w:w="1361" w:type="dxa"/>
          </w:tcPr>
          <w:p w:rsidR="00F51C96" w:rsidRDefault="00F51C96">
            <w:pPr>
              <w:pStyle w:val="ConsPlusNormal"/>
              <w:jc w:val="center"/>
            </w:pPr>
            <w:r>
              <w:t>26,8%</w:t>
            </w:r>
          </w:p>
        </w:tc>
        <w:tc>
          <w:tcPr>
            <w:tcW w:w="1191" w:type="dxa"/>
          </w:tcPr>
          <w:p w:rsidR="00F51C96" w:rsidRDefault="00F51C96">
            <w:pPr>
              <w:pStyle w:val="ConsPlusNormal"/>
              <w:jc w:val="center"/>
            </w:pPr>
            <w:r>
              <w:t>2,7%</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2,82</w:t>
            </w:r>
          </w:p>
        </w:tc>
        <w:tc>
          <w:tcPr>
            <w:tcW w:w="1191" w:type="dxa"/>
          </w:tcPr>
          <w:p w:rsidR="00F51C96" w:rsidRDefault="00F51C96">
            <w:pPr>
              <w:pStyle w:val="ConsPlusNormal"/>
              <w:jc w:val="center"/>
            </w:pPr>
            <w:r>
              <w:t>38,0%</w:t>
            </w:r>
          </w:p>
        </w:tc>
        <w:tc>
          <w:tcPr>
            <w:tcW w:w="1020" w:type="dxa"/>
          </w:tcPr>
          <w:p w:rsidR="00F51C96" w:rsidRDefault="00F51C96">
            <w:pPr>
              <w:pStyle w:val="ConsPlusNormal"/>
              <w:jc w:val="center"/>
            </w:pPr>
            <w:r>
              <w:t>3,8%</w:t>
            </w:r>
          </w:p>
        </w:tc>
        <w:tc>
          <w:tcPr>
            <w:tcW w:w="1191" w:type="dxa"/>
          </w:tcPr>
          <w:p w:rsidR="00F51C96" w:rsidRDefault="00F51C96">
            <w:pPr>
              <w:pStyle w:val="ConsPlusNormal"/>
              <w:jc w:val="center"/>
            </w:pPr>
            <w:r>
              <w:t>5,2</w:t>
            </w:r>
          </w:p>
        </w:tc>
        <w:tc>
          <w:tcPr>
            <w:tcW w:w="1361" w:type="dxa"/>
          </w:tcPr>
          <w:p w:rsidR="00F51C96" w:rsidRDefault="00F51C96">
            <w:pPr>
              <w:pStyle w:val="ConsPlusNormal"/>
              <w:jc w:val="center"/>
            </w:pPr>
            <w:r>
              <w:t>28,2%</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3,02</w:t>
            </w:r>
          </w:p>
        </w:tc>
        <w:tc>
          <w:tcPr>
            <w:tcW w:w="1191" w:type="dxa"/>
          </w:tcPr>
          <w:p w:rsidR="00F51C96" w:rsidRDefault="00F51C96">
            <w:pPr>
              <w:pStyle w:val="ConsPlusNormal"/>
              <w:jc w:val="center"/>
            </w:pPr>
            <w:r>
              <w:t>42,1%</w:t>
            </w:r>
          </w:p>
        </w:tc>
        <w:tc>
          <w:tcPr>
            <w:tcW w:w="1020" w:type="dxa"/>
          </w:tcPr>
          <w:p w:rsidR="00F51C96" w:rsidRDefault="00F51C96">
            <w:pPr>
              <w:pStyle w:val="ConsPlusNormal"/>
              <w:jc w:val="center"/>
            </w:pPr>
            <w:r>
              <w:t>5,3%</w:t>
            </w:r>
          </w:p>
        </w:tc>
        <w:tc>
          <w:tcPr>
            <w:tcW w:w="1191" w:type="dxa"/>
          </w:tcPr>
          <w:p w:rsidR="00F51C96" w:rsidRDefault="00F51C96">
            <w:pPr>
              <w:pStyle w:val="ConsPlusNormal"/>
              <w:jc w:val="center"/>
            </w:pPr>
            <w:r>
              <w:t>5,4</w:t>
            </w:r>
          </w:p>
        </w:tc>
        <w:tc>
          <w:tcPr>
            <w:tcW w:w="1361" w:type="dxa"/>
          </w:tcPr>
          <w:p w:rsidR="00F51C96" w:rsidRDefault="00F51C96">
            <w:pPr>
              <w:pStyle w:val="ConsPlusNormal"/>
              <w:jc w:val="center"/>
            </w:pPr>
            <w:r>
              <w:t>30,8%</w:t>
            </w:r>
          </w:p>
        </w:tc>
        <w:tc>
          <w:tcPr>
            <w:tcW w:w="1191" w:type="dxa"/>
          </w:tcPr>
          <w:p w:rsidR="00F51C96" w:rsidRDefault="00F51C96">
            <w:pPr>
              <w:pStyle w:val="ConsPlusNormal"/>
              <w:jc w:val="center"/>
            </w:pPr>
            <w:r>
              <w:t>3,1%</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3,20</w:t>
            </w:r>
          </w:p>
        </w:tc>
        <w:tc>
          <w:tcPr>
            <w:tcW w:w="1191" w:type="dxa"/>
          </w:tcPr>
          <w:p w:rsidR="00F51C96" w:rsidRDefault="00F51C96">
            <w:pPr>
              <w:pStyle w:val="ConsPlusNormal"/>
              <w:jc w:val="center"/>
            </w:pPr>
            <w:r>
              <w:t>45,4%</w:t>
            </w:r>
          </w:p>
        </w:tc>
        <w:tc>
          <w:tcPr>
            <w:tcW w:w="1020" w:type="dxa"/>
          </w:tcPr>
          <w:p w:rsidR="00F51C96" w:rsidRDefault="00F51C96">
            <w:pPr>
              <w:pStyle w:val="ConsPlusNormal"/>
              <w:jc w:val="center"/>
            </w:pPr>
            <w:r>
              <w:t>7,2%</w:t>
            </w:r>
          </w:p>
        </w:tc>
        <w:tc>
          <w:tcPr>
            <w:tcW w:w="1191" w:type="dxa"/>
          </w:tcPr>
          <w:p w:rsidR="00F51C96" w:rsidRDefault="00F51C96">
            <w:pPr>
              <w:pStyle w:val="ConsPlusNormal"/>
              <w:jc w:val="center"/>
            </w:pPr>
            <w:r>
              <w:t>5,5</w:t>
            </w:r>
          </w:p>
        </w:tc>
        <w:tc>
          <w:tcPr>
            <w:tcW w:w="1361" w:type="dxa"/>
          </w:tcPr>
          <w:p w:rsidR="00F51C96" w:rsidRDefault="00F51C96">
            <w:pPr>
              <w:pStyle w:val="ConsPlusNormal"/>
              <w:jc w:val="center"/>
            </w:pPr>
            <w:r>
              <w:t>32,1%</w:t>
            </w:r>
          </w:p>
        </w:tc>
        <w:tc>
          <w:tcPr>
            <w:tcW w:w="1191" w:type="dxa"/>
          </w:tcPr>
          <w:p w:rsidR="00F51C96" w:rsidRDefault="00F51C96">
            <w:pPr>
              <w:pStyle w:val="ConsPlusNormal"/>
              <w:jc w:val="center"/>
            </w:pPr>
            <w:r>
              <w:t>3,2%</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3,41</w:t>
            </w:r>
          </w:p>
        </w:tc>
        <w:tc>
          <w:tcPr>
            <w:tcW w:w="1191" w:type="dxa"/>
          </w:tcPr>
          <w:p w:rsidR="00F51C96" w:rsidRDefault="00F51C96">
            <w:pPr>
              <w:pStyle w:val="ConsPlusNormal"/>
              <w:jc w:val="center"/>
            </w:pPr>
            <w:r>
              <w:t>48,8%</w:t>
            </w:r>
          </w:p>
        </w:tc>
        <w:tc>
          <w:tcPr>
            <w:tcW w:w="1020" w:type="dxa"/>
          </w:tcPr>
          <w:p w:rsidR="00F51C96" w:rsidRDefault="00F51C96">
            <w:pPr>
              <w:pStyle w:val="ConsPlusNormal"/>
              <w:jc w:val="center"/>
            </w:pPr>
            <w:r>
              <w:t>9,3%</w:t>
            </w:r>
          </w:p>
        </w:tc>
        <w:tc>
          <w:tcPr>
            <w:tcW w:w="1191" w:type="dxa"/>
          </w:tcPr>
          <w:p w:rsidR="00F51C96" w:rsidRDefault="00F51C96">
            <w:pPr>
              <w:pStyle w:val="ConsPlusNormal"/>
              <w:jc w:val="center"/>
            </w:pPr>
            <w:r>
              <w:t>5,8</w:t>
            </w:r>
          </w:p>
        </w:tc>
        <w:tc>
          <w:tcPr>
            <w:tcW w:w="1361" w:type="dxa"/>
          </w:tcPr>
          <w:p w:rsidR="00F51C96" w:rsidRDefault="00F51C96">
            <w:pPr>
              <w:pStyle w:val="ConsPlusNormal"/>
              <w:jc w:val="center"/>
            </w:pPr>
            <w:r>
              <w:t>35,6%</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3,71</w:t>
            </w:r>
          </w:p>
        </w:tc>
        <w:tc>
          <w:tcPr>
            <w:tcW w:w="1191" w:type="dxa"/>
          </w:tcPr>
          <w:p w:rsidR="00F51C96" w:rsidRDefault="00F51C96">
            <w:pPr>
              <w:pStyle w:val="ConsPlusNormal"/>
              <w:jc w:val="center"/>
            </w:pPr>
            <w:r>
              <w:t>52,9%</w:t>
            </w:r>
          </w:p>
        </w:tc>
        <w:tc>
          <w:tcPr>
            <w:tcW w:w="1020" w:type="dxa"/>
          </w:tcPr>
          <w:p w:rsidR="00F51C96" w:rsidRDefault="00F51C96">
            <w:pPr>
              <w:pStyle w:val="ConsPlusNormal"/>
              <w:jc w:val="center"/>
            </w:pPr>
            <w:r>
              <w:t>11,7%</w:t>
            </w:r>
          </w:p>
        </w:tc>
        <w:tc>
          <w:tcPr>
            <w:tcW w:w="1191" w:type="dxa"/>
          </w:tcPr>
          <w:p w:rsidR="00F51C96" w:rsidRDefault="00F51C96">
            <w:pPr>
              <w:pStyle w:val="ConsPlusNormal"/>
              <w:jc w:val="center"/>
            </w:pPr>
            <w:r>
              <w:t>6,0</w:t>
            </w:r>
          </w:p>
        </w:tc>
        <w:tc>
          <w:tcPr>
            <w:tcW w:w="1361" w:type="dxa"/>
          </w:tcPr>
          <w:p w:rsidR="00F51C96" w:rsidRDefault="00F51C96">
            <w:pPr>
              <w:pStyle w:val="ConsPlusNormal"/>
              <w:jc w:val="center"/>
            </w:pPr>
            <w:r>
              <w:t>37,8%</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4,08</w:t>
            </w:r>
          </w:p>
        </w:tc>
        <w:tc>
          <w:tcPr>
            <w:tcW w:w="1191" w:type="dxa"/>
          </w:tcPr>
          <w:p w:rsidR="00F51C96" w:rsidRDefault="00F51C96">
            <w:pPr>
              <w:pStyle w:val="ConsPlusNormal"/>
              <w:jc w:val="center"/>
            </w:pPr>
            <w:r>
              <w:t>57,2%</w:t>
            </w:r>
          </w:p>
        </w:tc>
        <w:tc>
          <w:tcPr>
            <w:tcW w:w="1020" w:type="dxa"/>
          </w:tcPr>
          <w:p w:rsidR="00F51C96" w:rsidRDefault="00F51C96">
            <w:pPr>
              <w:pStyle w:val="ConsPlusNormal"/>
              <w:jc w:val="center"/>
            </w:pPr>
            <w:r>
              <w:t>14,3%</w:t>
            </w:r>
          </w:p>
        </w:tc>
        <w:tc>
          <w:tcPr>
            <w:tcW w:w="1191" w:type="dxa"/>
          </w:tcPr>
          <w:p w:rsidR="00F51C96" w:rsidRDefault="00F51C96">
            <w:pPr>
              <w:pStyle w:val="ConsPlusNormal"/>
              <w:jc w:val="center"/>
            </w:pPr>
            <w:r>
              <w:t>6,2</w:t>
            </w:r>
          </w:p>
        </w:tc>
        <w:tc>
          <w:tcPr>
            <w:tcW w:w="1361" w:type="dxa"/>
          </w:tcPr>
          <w:p w:rsidR="00F51C96" w:rsidRDefault="00F51C96">
            <w:pPr>
              <w:pStyle w:val="ConsPlusNormal"/>
              <w:jc w:val="center"/>
            </w:pPr>
            <w:r>
              <w:t>39,8%</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4,35</w:t>
            </w:r>
          </w:p>
        </w:tc>
        <w:tc>
          <w:tcPr>
            <w:tcW w:w="1191" w:type="dxa"/>
          </w:tcPr>
          <w:p w:rsidR="00F51C96" w:rsidRDefault="00F51C96">
            <w:pPr>
              <w:pStyle w:val="ConsPlusNormal"/>
              <w:jc w:val="center"/>
            </w:pPr>
            <w:r>
              <w:t>59,8%</w:t>
            </w:r>
          </w:p>
        </w:tc>
        <w:tc>
          <w:tcPr>
            <w:tcW w:w="1020" w:type="dxa"/>
          </w:tcPr>
          <w:p w:rsidR="00F51C96" w:rsidRDefault="00F51C96">
            <w:pPr>
              <w:pStyle w:val="ConsPlusNormal"/>
              <w:jc w:val="center"/>
            </w:pPr>
            <w:r>
              <w:t>15,9%</w:t>
            </w:r>
          </w:p>
        </w:tc>
        <w:tc>
          <w:tcPr>
            <w:tcW w:w="1191" w:type="dxa"/>
          </w:tcPr>
          <w:p w:rsidR="00F51C96" w:rsidRDefault="00F51C96">
            <w:pPr>
              <w:pStyle w:val="ConsPlusNormal"/>
              <w:jc w:val="center"/>
            </w:pPr>
            <w:r>
              <w:t>6,4</w:t>
            </w:r>
          </w:p>
        </w:tc>
        <w:tc>
          <w:tcPr>
            <w:tcW w:w="1361" w:type="dxa"/>
          </w:tcPr>
          <w:p w:rsidR="00F51C96" w:rsidRDefault="00F51C96">
            <w:pPr>
              <w:pStyle w:val="ConsPlusNormal"/>
              <w:jc w:val="center"/>
            </w:pPr>
            <w:r>
              <w:t>41,6%</w:t>
            </w:r>
          </w:p>
        </w:tc>
        <w:tc>
          <w:tcPr>
            <w:tcW w:w="1191" w:type="dxa"/>
          </w:tcPr>
          <w:p w:rsidR="00F51C96" w:rsidRDefault="00F51C96">
            <w:pPr>
              <w:pStyle w:val="ConsPlusNormal"/>
              <w:jc w:val="center"/>
            </w:pPr>
            <w:r>
              <w:t>5,0%</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4,92</w:t>
            </w:r>
          </w:p>
        </w:tc>
        <w:tc>
          <w:tcPr>
            <w:tcW w:w="1191" w:type="dxa"/>
          </w:tcPr>
          <w:p w:rsidR="00F51C96" w:rsidRDefault="00F51C96">
            <w:pPr>
              <w:pStyle w:val="ConsPlusNormal"/>
              <w:jc w:val="center"/>
            </w:pPr>
            <w:r>
              <w:t>64,5%</w:t>
            </w:r>
          </w:p>
        </w:tc>
        <w:tc>
          <w:tcPr>
            <w:tcW w:w="1020" w:type="dxa"/>
          </w:tcPr>
          <w:p w:rsidR="00F51C96" w:rsidRDefault="00F51C96">
            <w:pPr>
              <w:pStyle w:val="ConsPlusNormal"/>
              <w:jc w:val="center"/>
            </w:pPr>
            <w:r>
              <w:t>18,7%</w:t>
            </w:r>
          </w:p>
        </w:tc>
        <w:tc>
          <w:tcPr>
            <w:tcW w:w="1191" w:type="dxa"/>
          </w:tcPr>
          <w:p w:rsidR="00F51C96" w:rsidRDefault="00F51C96">
            <w:pPr>
              <w:pStyle w:val="ConsPlusNormal"/>
              <w:jc w:val="center"/>
            </w:pPr>
            <w:r>
              <w:t>6,7</w:t>
            </w:r>
          </w:p>
        </w:tc>
        <w:tc>
          <w:tcPr>
            <w:tcW w:w="1361" w:type="dxa"/>
          </w:tcPr>
          <w:p w:rsidR="00F51C96" w:rsidRDefault="00F51C96">
            <w:pPr>
              <w:pStyle w:val="ConsPlusNormal"/>
              <w:jc w:val="center"/>
            </w:pPr>
            <w:r>
              <w:t>44,3%</w:t>
            </w:r>
          </w:p>
        </w:tc>
        <w:tc>
          <w:tcPr>
            <w:tcW w:w="1191" w:type="dxa"/>
          </w:tcPr>
          <w:p w:rsidR="00F51C96" w:rsidRDefault="00F51C96">
            <w:pPr>
              <w:pStyle w:val="ConsPlusNormal"/>
              <w:jc w:val="center"/>
            </w:pPr>
            <w:r>
              <w:t>6,6%</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5,49</w:t>
            </w:r>
          </w:p>
        </w:tc>
        <w:tc>
          <w:tcPr>
            <w:tcW w:w="1191" w:type="dxa"/>
          </w:tcPr>
          <w:p w:rsidR="00F51C96" w:rsidRDefault="00F51C96">
            <w:pPr>
              <w:pStyle w:val="ConsPlusNormal"/>
              <w:jc w:val="center"/>
            </w:pPr>
            <w:r>
              <w:t>68,2%</w:t>
            </w:r>
          </w:p>
        </w:tc>
        <w:tc>
          <w:tcPr>
            <w:tcW w:w="1020" w:type="dxa"/>
          </w:tcPr>
          <w:p w:rsidR="00F51C96" w:rsidRDefault="00F51C96">
            <w:pPr>
              <w:pStyle w:val="ConsPlusNormal"/>
              <w:jc w:val="center"/>
            </w:pPr>
            <w:r>
              <w:t>20,9%</w:t>
            </w:r>
          </w:p>
        </w:tc>
        <w:tc>
          <w:tcPr>
            <w:tcW w:w="1191" w:type="dxa"/>
          </w:tcPr>
          <w:p w:rsidR="00F51C96" w:rsidRDefault="00F51C96">
            <w:pPr>
              <w:pStyle w:val="ConsPlusNormal"/>
              <w:jc w:val="center"/>
            </w:pPr>
            <w:r>
              <w:t>6,9</w:t>
            </w:r>
          </w:p>
        </w:tc>
        <w:tc>
          <w:tcPr>
            <w:tcW w:w="1361" w:type="dxa"/>
          </w:tcPr>
          <w:p w:rsidR="00F51C96" w:rsidRDefault="00F51C96">
            <w:pPr>
              <w:pStyle w:val="ConsPlusNormal"/>
              <w:jc w:val="center"/>
            </w:pPr>
            <w:r>
              <w:t>45,9%</w:t>
            </w:r>
          </w:p>
        </w:tc>
        <w:tc>
          <w:tcPr>
            <w:tcW w:w="1191" w:type="dxa"/>
          </w:tcPr>
          <w:p w:rsidR="00F51C96" w:rsidRDefault="00F51C96">
            <w:pPr>
              <w:pStyle w:val="ConsPlusNormal"/>
              <w:jc w:val="center"/>
            </w:pPr>
            <w:r>
              <w:t>7,5%</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6,09</w:t>
            </w:r>
          </w:p>
        </w:tc>
        <w:tc>
          <w:tcPr>
            <w:tcW w:w="1191" w:type="dxa"/>
          </w:tcPr>
          <w:p w:rsidR="00F51C96" w:rsidRDefault="00F51C96">
            <w:pPr>
              <w:pStyle w:val="ConsPlusNormal"/>
              <w:jc w:val="center"/>
            </w:pPr>
            <w:r>
              <w:t>71,3%</w:t>
            </w:r>
          </w:p>
        </w:tc>
        <w:tc>
          <w:tcPr>
            <w:tcW w:w="1020" w:type="dxa"/>
          </w:tcPr>
          <w:p w:rsidR="00F51C96" w:rsidRDefault="00F51C96">
            <w:pPr>
              <w:pStyle w:val="ConsPlusNormal"/>
              <w:jc w:val="center"/>
            </w:pPr>
            <w:r>
              <w:t>22,8%</w:t>
            </w:r>
          </w:p>
        </w:tc>
        <w:tc>
          <w:tcPr>
            <w:tcW w:w="1191" w:type="dxa"/>
          </w:tcPr>
          <w:p w:rsidR="00F51C96" w:rsidRDefault="00F51C96">
            <w:pPr>
              <w:pStyle w:val="ConsPlusNormal"/>
              <w:jc w:val="center"/>
            </w:pPr>
            <w:r>
              <w:t>7,3</w:t>
            </w:r>
          </w:p>
        </w:tc>
        <w:tc>
          <w:tcPr>
            <w:tcW w:w="1361" w:type="dxa"/>
          </w:tcPr>
          <w:p w:rsidR="00F51C96" w:rsidRDefault="00F51C96">
            <w:pPr>
              <w:pStyle w:val="ConsPlusNormal"/>
              <w:jc w:val="center"/>
            </w:pPr>
            <w:r>
              <w:t>48,8%</w:t>
            </w:r>
          </w:p>
        </w:tc>
        <w:tc>
          <w:tcPr>
            <w:tcW w:w="1191" w:type="dxa"/>
          </w:tcPr>
          <w:p w:rsidR="00F51C96" w:rsidRDefault="00F51C96">
            <w:pPr>
              <w:pStyle w:val="ConsPlusNormal"/>
              <w:jc w:val="center"/>
            </w:pPr>
            <w:r>
              <w:t>9,3%</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6,87</w:t>
            </w:r>
          </w:p>
        </w:tc>
        <w:tc>
          <w:tcPr>
            <w:tcW w:w="1191" w:type="dxa"/>
          </w:tcPr>
          <w:p w:rsidR="00F51C96" w:rsidRDefault="00F51C96">
            <w:pPr>
              <w:pStyle w:val="ConsPlusNormal"/>
              <w:jc w:val="center"/>
            </w:pPr>
            <w:r>
              <w:t>74,6%</w:t>
            </w:r>
          </w:p>
        </w:tc>
        <w:tc>
          <w:tcPr>
            <w:tcW w:w="1020" w:type="dxa"/>
          </w:tcPr>
          <w:p w:rsidR="00F51C96" w:rsidRDefault="00F51C96">
            <w:pPr>
              <w:pStyle w:val="ConsPlusNormal"/>
              <w:jc w:val="center"/>
            </w:pPr>
            <w:r>
              <w:t>24,7%</w:t>
            </w:r>
          </w:p>
        </w:tc>
        <w:tc>
          <w:tcPr>
            <w:tcW w:w="1191" w:type="dxa"/>
          </w:tcPr>
          <w:p w:rsidR="00F51C96" w:rsidRDefault="00F51C96">
            <w:pPr>
              <w:pStyle w:val="ConsPlusNormal"/>
              <w:jc w:val="center"/>
            </w:pPr>
            <w:r>
              <w:t>7,7</w:t>
            </w:r>
          </w:p>
        </w:tc>
        <w:tc>
          <w:tcPr>
            <w:tcW w:w="1361" w:type="dxa"/>
          </w:tcPr>
          <w:p w:rsidR="00F51C96" w:rsidRDefault="00F51C96">
            <w:pPr>
              <w:pStyle w:val="ConsPlusNormal"/>
              <w:jc w:val="center"/>
            </w:pPr>
            <w:r>
              <w:t>51,5%</w:t>
            </w:r>
          </w:p>
        </w:tc>
        <w:tc>
          <w:tcPr>
            <w:tcW w:w="1191" w:type="dxa"/>
          </w:tcPr>
          <w:p w:rsidR="00F51C96" w:rsidRDefault="00F51C96">
            <w:pPr>
              <w:pStyle w:val="ConsPlusNormal"/>
              <w:jc w:val="center"/>
            </w:pPr>
            <w:r>
              <w:t>10,9%</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8,01</w:t>
            </w:r>
          </w:p>
        </w:tc>
        <w:tc>
          <w:tcPr>
            <w:tcW w:w="1191" w:type="dxa"/>
          </w:tcPr>
          <w:p w:rsidR="00F51C96" w:rsidRDefault="00F51C96">
            <w:pPr>
              <w:pStyle w:val="ConsPlusNormal"/>
              <w:jc w:val="center"/>
            </w:pPr>
            <w:r>
              <w:t>78,2%</w:t>
            </w:r>
          </w:p>
        </w:tc>
        <w:tc>
          <w:tcPr>
            <w:tcW w:w="1020" w:type="dxa"/>
          </w:tcPr>
          <w:p w:rsidR="00F51C96" w:rsidRDefault="00F51C96">
            <w:pPr>
              <w:pStyle w:val="ConsPlusNormal"/>
              <w:jc w:val="center"/>
            </w:pPr>
            <w:r>
              <w:t>26,9%</w:t>
            </w:r>
          </w:p>
        </w:tc>
        <w:tc>
          <w:tcPr>
            <w:tcW w:w="1191" w:type="dxa"/>
          </w:tcPr>
          <w:p w:rsidR="00F51C96" w:rsidRDefault="00F51C96">
            <w:pPr>
              <w:pStyle w:val="ConsPlusNormal"/>
              <w:jc w:val="center"/>
            </w:pPr>
            <w:r>
              <w:t>8,0</w:t>
            </w:r>
          </w:p>
        </w:tc>
        <w:tc>
          <w:tcPr>
            <w:tcW w:w="1361" w:type="dxa"/>
          </w:tcPr>
          <w:p w:rsidR="00F51C96" w:rsidRDefault="00F51C96">
            <w:pPr>
              <w:pStyle w:val="ConsPlusNormal"/>
              <w:jc w:val="center"/>
            </w:pPr>
            <w:r>
              <w:t>53,3%</w:t>
            </w:r>
          </w:p>
        </w:tc>
        <w:tc>
          <w:tcPr>
            <w:tcW w:w="1191" w:type="dxa"/>
          </w:tcPr>
          <w:p w:rsidR="00F51C96" w:rsidRDefault="00F51C96">
            <w:pPr>
              <w:pStyle w:val="ConsPlusNormal"/>
              <w:jc w:val="center"/>
            </w:pPr>
            <w:r>
              <w:t>12,0%</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9,14</w:t>
            </w:r>
          </w:p>
        </w:tc>
        <w:tc>
          <w:tcPr>
            <w:tcW w:w="1191" w:type="dxa"/>
          </w:tcPr>
          <w:p w:rsidR="00F51C96" w:rsidRDefault="00F51C96">
            <w:pPr>
              <w:pStyle w:val="ConsPlusNormal"/>
              <w:jc w:val="center"/>
            </w:pPr>
            <w:r>
              <w:t>80,9%</w:t>
            </w:r>
          </w:p>
        </w:tc>
        <w:tc>
          <w:tcPr>
            <w:tcW w:w="1020" w:type="dxa"/>
          </w:tcPr>
          <w:p w:rsidR="00F51C96" w:rsidRDefault="00F51C96">
            <w:pPr>
              <w:pStyle w:val="ConsPlusNormal"/>
              <w:jc w:val="center"/>
            </w:pPr>
            <w:r>
              <w:t>28,5%</w:t>
            </w:r>
          </w:p>
        </w:tc>
        <w:tc>
          <w:tcPr>
            <w:tcW w:w="1191" w:type="dxa"/>
          </w:tcPr>
          <w:p w:rsidR="00F51C96" w:rsidRDefault="00F51C96">
            <w:pPr>
              <w:pStyle w:val="ConsPlusNormal"/>
              <w:jc w:val="center"/>
            </w:pPr>
            <w:r>
              <w:t>8,5</w:t>
            </w:r>
          </w:p>
        </w:tc>
        <w:tc>
          <w:tcPr>
            <w:tcW w:w="1361" w:type="dxa"/>
          </w:tcPr>
          <w:p w:rsidR="00F51C96" w:rsidRDefault="00F51C96">
            <w:pPr>
              <w:pStyle w:val="ConsPlusNormal"/>
              <w:jc w:val="center"/>
            </w:pPr>
            <w:r>
              <w:t>56,1%</w:t>
            </w:r>
          </w:p>
        </w:tc>
        <w:tc>
          <w:tcPr>
            <w:tcW w:w="1191" w:type="dxa"/>
          </w:tcPr>
          <w:p w:rsidR="00F51C96" w:rsidRDefault="00F51C96">
            <w:pPr>
              <w:pStyle w:val="ConsPlusNormal"/>
              <w:jc w:val="center"/>
            </w:pPr>
            <w:r>
              <w:t>13,6%</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11,12</w:t>
            </w:r>
          </w:p>
        </w:tc>
        <w:tc>
          <w:tcPr>
            <w:tcW w:w="1191" w:type="dxa"/>
          </w:tcPr>
          <w:p w:rsidR="00F51C96" w:rsidRDefault="00F51C96">
            <w:pPr>
              <w:pStyle w:val="ConsPlusNormal"/>
              <w:jc w:val="center"/>
            </w:pPr>
            <w:r>
              <w:t>84,3%</w:t>
            </w:r>
          </w:p>
        </w:tc>
        <w:tc>
          <w:tcPr>
            <w:tcW w:w="1020" w:type="dxa"/>
          </w:tcPr>
          <w:p w:rsidR="00F51C96" w:rsidRDefault="00F51C96">
            <w:pPr>
              <w:pStyle w:val="ConsPlusNormal"/>
              <w:jc w:val="center"/>
            </w:pPr>
            <w:r>
              <w:t>30,6%</w:t>
            </w:r>
          </w:p>
        </w:tc>
        <w:tc>
          <w:tcPr>
            <w:tcW w:w="1191" w:type="dxa"/>
          </w:tcPr>
          <w:p w:rsidR="00F51C96" w:rsidRDefault="00F51C96">
            <w:pPr>
              <w:pStyle w:val="ConsPlusNormal"/>
              <w:jc w:val="center"/>
            </w:pPr>
            <w:r>
              <w:t>9,0</w:t>
            </w:r>
          </w:p>
        </w:tc>
        <w:tc>
          <w:tcPr>
            <w:tcW w:w="1361" w:type="dxa"/>
          </w:tcPr>
          <w:p w:rsidR="00F51C96" w:rsidRDefault="00F51C96">
            <w:pPr>
              <w:pStyle w:val="ConsPlusNormal"/>
              <w:jc w:val="center"/>
            </w:pPr>
            <w:r>
              <w:t>58,5%</w:t>
            </w:r>
          </w:p>
        </w:tc>
        <w:tc>
          <w:tcPr>
            <w:tcW w:w="1191" w:type="dxa"/>
          </w:tcPr>
          <w:p w:rsidR="00F51C96" w:rsidRDefault="00F51C96">
            <w:pPr>
              <w:pStyle w:val="ConsPlusNormal"/>
              <w:jc w:val="center"/>
            </w:pPr>
            <w:r>
              <w:t>15,1%</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12,99</w:t>
            </w:r>
          </w:p>
        </w:tc>
        <w:tc>
          <w:tcPr>
            <w:tcW w:w="1191" w:type="dxa"/>
          </w:tcPr>
          <w:p w:rsidR="00F51C96" w:rsidRDefault="00F51C96">
            <w:pPr>
              <w:pStyle w:val="ConsPlusNormal"/>
              <w:jc w:val="center"/>
            </w:pPr>
            <w:r>
              <w:t>86,5%</w:t>
            </w:r>
          </w:p>
        </w:tc>
        <w:tc>
          <w:tcPr>
            <w:tcW w:w="1020" w:type="dxa"/>
          </w:tcPr>
          <w:p w:rsidR="00F51C96" w:rsidRDefault="00F51C96">
            <w:pPr>
              <w:pStyle w:val="ConsPlusNormal"/>
              <w:jc w:val="center"/>
            </w:pPr>
            <w:r>
              <w:t>31,9%</w:t>
            </w:r>
          </w:p>
        </w:tc>
        <w:tc>
          <w:tcPr>
            <w:tcW w:w="1191" w:type="dxa"/>
          </w:tcPr>
          <w:p w:rsidR="00F51C96" w:rsidRDefault="00F51C96">
            <w:pPr>
              <w:pStyle w:val="ConsPlusNormal"/>
              <w:jc w:val="center"/>
            </w:pPr>
            <w:r>
              <w:t>9,5</w:t>
            </w:r>
          </w:p>
        </w:tc>
        <w:tc>
          <w:tcPr>
            <w:tcW w:w="1361" w:type="dxa"/>
          </w:tcPr>
          <w:p w:rsidR="00F51C96" w:rsidRDefault="00F51C96">
            <w:pPr>
              <w:pStyle w:val="ConsPlusNormal"/>
              <w:jc w:val="center"/>
            </w:pPr>
            <w:r>
              <w:t>60,7%</w:t>
            </w:r>
          </w:p>
        </w:tc>
        <w:tc>
          <w:tcPr>
            <w:tcW w:w="1191" w:type="dxa"/>
          </w:tcPr>
          <w:p w:rsidR="00F51C96" w:rsidRDefault="00F51C96">
            <w:pPr>
              <w:pStyle w:val="ConsPlusNormal"/>
              <w:jc w:val="center"/>
            </w:pPr>
            <w:r>
              <w:t>16,4%</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15,27</w:t>
            </w:r>
          </w:p>
        </w:tc>
        <w:tc>
          <w:tcPr>
            <w:tcW w:w="1191" w:type="dxa"/>
          </w:tcPr>
          <w:p w:rsidR="00F51C96" w:rsidRDefault="00F51C96">
            <w:pPr>
              <w:pStyle w:val="ConsPlusNormal"/>
              <w:jc w:val="center"/>
            </w:pPr>
            <w:r>
              <w:t>88,6%</w:t>
            </w:r>
          </w:p>
        </w:tc>
        <w:tc>
          <w:tcPr>
            <w:tcW w:w="1020" w:type="dxa"/>
          </w:tcPr>
          <w:p w:rsidR="00F51C96" w:rsidRDefault="00F51C96">
            <w:pPr>
              <w:pStyle w:val="ConsPlusNormal"/>
              <w:jc w:val="center"/>
            </w:pPr>
            <w:r>
              <w:t>33,1%</w:t>
            </w:r>
          </w:p>
        </w:tc>
        <w:tc>
          <w:tcPr>
            <w:tcW w:w="1191" w:type="dxa"/>
          </w:tcPr>
          <w:p w:rsidR="00F51C96" w:rsidRDefault="00F51C96">
            <w:pPr>
              <w:pStyle w:val="ConsPlusNormal"/>
              <w:jc w:val="center"/>
            </w:pPr>
            <w:r>
              <w:t>10,1</w:t>
            </w:r>
          </w:p>
        </w:tc>
        <w:tc>
          <w:tcPr>
            <w:tcW w:w="1361" w:type="dxa"/>
          </w:tcPr>
          <w:p w:rsidR="00F51C96" w:rsidRDefault="00F51C96">
            <w:pPr>
              <w:pStyle w:val="ConsPlusNormal"/>
              <w:jc w:val="center"/>
            </w:pPr>
            <w:r>
              <w:t>63,0%</w:t>
            </w:r>
          </w:p>
        </w:tc>
        <w:tc>
          <w:tcPr>
            <w:tcW w:w="1191" w:type="dxa"/>
          </w:tcPr>
          <w:p w:rsidR="00F51C96" w:rsidRDefault="00F51C96">
            <w:pPr>
              <w:pStyle w:val="ConsPlusNormal"/>
              <w:jc w:val="center"/>
            </w:pPr>
            <w:r>
              <w:t>17,8%</w:t>
            </w:r>
          </w:p>
        </w:tc>
      </w:tr>
      <w:tr w:rsidR="00F51C96">
        <w:tc>
          <w:tcPr>
            <w:tcW w:w="1814" w:type="dxa"/>
          </w:tcPr>
          <w:p w:rsidR="00F51C96" w:rsidRDefault="00F51C96">
            <w:pPr>
              <w:pStyle w:val="ConsPlusNormal"/>
              <w:jc w:val="center"/>
            </w:pPr>
            <w:r>
              <w:lastRenderedPageBreak/>
              <w:t>27.</w:t>
            </w:r>
          </w:p>
        </w:tc>
        <w:tc>
          <w:tcPr>
            <w:tcW w:w="1304" w:type="dxa"/>
          </w:tcPr>
          <w:p w:rsidR="00F51C96" w:rsidRDefault="00F51C96">
            <w:pPr>
              <w:pStyle w:val="ConsPlusNormal"/>
              <w:jc w:val="center"/>
            </w:pPr>
            <w:r>
              <w:t>19,76</w:t>
            </w:r>
          </w:p>
        </w:tc>
        <w:tc>
          <w:tcPr>
            <w:tcW w:w="1191" w:type="dxa"/>
          </w:tcPr>
          <w:p w:rsidR="00F51C96" w:rsidRDefault="00F51C96">
            <w:pPr>
              <w:pStyle w:val="ConsPlusNormal"/>
              <w:jc w:val="center"/>
            </w:pPr>
            <w:r>
              <w:t>91,2%</w:t>
            </w:r>
          </w:p>
        </w:tc>
        <w:tc>
          <w:tcPr>
            <w:tcW w:w="1020" w:type="dxa"/>
          </w:tcPr>
          <w:p w:rsidR="00F51C96" w:rsidRDefault="00F51C96">
            <w:pPr>
              <w:pStyle w:val="ConsPlusNormal"/>
              <w:jc w:val="center"/>
            </w:pPr>
            <w:r>
              <w:t>34,7%</w:t>
            </w:r>
          </w:p>
        </w:tc>
        <w:tc>
          <w:tcPr>
            <w:tcW w:w="1191" w:type="dxa"/>
          </w:tcPr>
          <w:p w:rsidR="00F51C96" w:rsidRDefault="00F51C96">
            <w:pPr>
              <w:pStyle w:val="ConsPlusNormal"/>
              <w:jc w:val="center"/>
            </w:pPr>
            <w:r>
              <w:t>10,9</w:t>
            </w:r>
          </w:p>
        </w:tc>
        <w:tc>
          <w:tcPr>
            <w:tcW w:w="1361" w:type="dxa"/>
          </w:tcPr>
          <w:p w:rsidR="00F51C96" w:rsidRDefault="00F51C96">
            <w:pPr>
              <w:pStyle w:val="ConsPlusNormal"/>
              <w:jc w:val="center"/>
            </w:pPr>
            <w:r>
              <w:t>65,7%</w:t>
            </w:r>
          </w:p>
        </w:tc>
        <w:tc>
          <w:tcPr>
            <w:tcW w:w="1191" w:type="dxa"/>
          </w:tcPr>
          <w:p w:rsidR="00F51C96" w:rsidRDefault="00F51C96">
            <w:pPr>
              <w:pStyle w:val="ConsPlusNormal"/>
              <w:jc w:val="center"/>
            </w:pPr>
            <w:r>
              <w:t>19,4%</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22,06</w:t>
            </w:r>
          </w:p>
        </w:tc>
        <w:tc>
          <w:tcPr>
            <w:tcW w:w="1191" w:type="dxa"/>
          </w:tcPr>
          <w:p w:rsidR="00F51C96" w:rsidRDefault="00F51C96">
            <w:pPr>
              <w:pStyle w:val="ConsPlusNormal"/>
              <w:jc w:val="center"/>
            </w:pPr>
            <w:r>
              <w:t>92,1%</w:t>
            </w:r>
          </w:p>
        </w:tc>
        <w:tc>
          <w:tcPr>
            <w:tcW w:w="1020" w:type="dxa"/>
          </w:tcPr>
          <w:p w:rsidR="00F51C96" w:rsidRDefault="00F51C96">
            <w:pPr>
              <w:pStyle w:val="ConsPlusNormal"/>
              <w:jc w:val="center"/>
            </w:pPr>
            <w:r>
              <w:t>35,2%</w:t>
            </w:r>
          </w:p>
        </w:tc>
        <w:tc>
          <w:tcPr>
            <w:tcW w:w="1191" w:type="dxa"/>
          </w:tcPr>
          <w:p w:rsidR="00F51C96" w:rsidRDefault="00F51C96">
            <w:pPr>
              <w:pStyle w:val="ConsPlusNormal"/>
              <w:jc w:val="center"/>
            </w:pPr>
            <w:r>
              <w:t>11,9</w:t>
            </w:r>
          </w:p>
        </w:tc>
        <w:tc>
          <w:tcPr>
            <w:tcW w:w="1361" w:type="dxa"/>
          </w:tcPr>
          <w:p w:rsidR="00F51C96" w:rsidRDefault="00F51C96">
            <w:pPr>
              <w:pStyle w:val="ConsPlusNormal"/>
              <w:jc w:val="center"/>
            </w:pPr>
            <w:r>
              <w:t>68,6%</w:t>
            </w:r>
          </w:p>
        </w:tc>
        <w:tc>
          <w:tcPr>
            <w:tcW w:w="1191" w:type="dxa"/>
          </w:tcPr>
          <w:p w:rsidR="00F51C96" w:rsidRDefault="00F51C96">
            <w:pPr>
              <w:pStyle w:val="ConsPlusNormal"/>
              <w:jc w:val="center"/>
            </w:pPr>
            <w:r>
              <w:t>21,2%</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&gt; 30,38</w:t>
            </w:r>
          </w:p>
        </w:tc>
        <w:tc>
          <w:tcPr>
            <w:tcW w:w="1191" w:type="dxa"/>
          </w:tcPr>
          <w:p w:rsidR="00F51C96" w:rsidRDefault="00F51C96">
            <w:pPr>
              <w:pStyle w:val="ConsPlusNormal"/>
              <w:jc w:val="center"/>
            </w:pPr>
            <w:r>
              <w:t>94,2%</w:t>
            </w:r>
          </w:p>
        </w:tc>
        <w:tc>
          <w:tcPr>
            <w:tcW w:w="1020" w:type="dxa"/>
          </w:tcPr>
          <w:p w:rsidR="00F51C96" w:rsidRDefault="00F51C96">
            <w:pPr>
              <w:pStyle w:val="ConsPlusNormal"/>
              <w:jc w:val="center"/>
            </w:pPr>
            <w:r>
              <w:t>36,5%</w:t>
            </w:r>
          </w:p>
        </w:tc>
        <w:tc>
          <w:tcPr>
            <w:tcW w:w="1191" w:type="dxa"/>
          </w:tcPr>
          <w:p w:rsidR="00F51C96" w:rsidRDefault="00F51C96">
            <w:pPr>
              <w:pStyle w:val="ConsPlusNormal"/>
              <w:jc w:val="center"/>
            </w:pPr>
            <w:r>
              <w:t>12,9</w:t>
            </w:r>
          </w:p>
        </w:tc>
        <w:tc>
          <w:tcPr>
            <w:tcW w:w="1361" w:type="dxa"/>
          </w:tcPr>
          <w:p w:rsidR="00F51C96" w:rsidRDefault="00F51C96">
            <w:pPr>
              <w:pStyle w:val="ConsPlusNormal"/>
              <w:jc w:val="center"/>
            </w:pPr>
            <w:r>
              <w:t>71,0%</w:t>
            </w:r>
          </w:p>
        </w:tc>
        <w:tc>
          <w:tcPr>
            <w:tcW w:w="1191" w:type="dxa"/>
          </w:tcPr>
          <w:p w:rsidR="00F51C96" w:rsidRDefault="00F51C96">
            <w:pPr>
              <w:pStyle w:val="ConsPlusNormal"/>
              <w:jc w:val="center"/>
            </w:pPr>
            <w:r>
              <w:t>22,6%</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14,1</w:t>
            </w:r>
          </w:p>
        </w:tc>
        <w:tc>
          <w:tcPr>
            <w:tcW w:w="1361" w:type="dxa"/>
          </w:tcPr>
          <w:p w:rsidR="00F51C96" w:rsidRDefault="00F51C96">
            <w:pPr>
              <w:pStyle w:val="ConsPlusNormal"/>
              <w:jc w:val="center"/>
            </w:pPr>
            <w:r>
              <w:t>73,5%</w:t>
            </w:r>
          </w:p>
        </w:tc>
        <w:tc>
          <w:tcPr>
            <w:tcW w:w="1191" w:type="dxa"/>
          </w:tcPr>
          <w:p w:rsidR="00F51C96" w:rsidRDefault="00F51C96">
            <w:pPr>
              <w:pStyle w:val="ConsPlusNormal"/>
              <w:jc w:val="center"/>
            </w:pPr>
            <w:r>
              <w:t>24,1%</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15,5</w:t>
            </w:r>
          </w:p>
        </w:tc>
        <w:tc>
          <w:tcPr>
            <w:tcW w:w="1361" w:type="dxa"/>
          </w:tcPr>
          <w:p w:rsidR="00F51C96" w:rsidRDefault="00F51C96">
            <w:pPr>
              <w:pStyle w:val="ConsPlusNormal"/>
              <w:jc w:val="center"/>
            </w:pPr>
            <w:r>
              <w:t>75,9%</w:t>
            </w:r>
          </w:p>
        </w:tc>
        <w:tc>
          <w:tcPr>
            <w:tcW w:w="1191" w:type="dxa"/>
          </w:tcPr>
          <w:p w:rsidR="00F51C96" w:rsidRDefault="00F51C96">
            <w:pPr>
              <w:pStyle w:val="ConsPlusNormal"/>
              <w:jc w:val="center"/>
            </w:pPr>
            <w:r>
              <w:t>25,5%</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17,3</w:t>
            </w:r>
          </w:p>
        </w:tc>
        <w:tc>
          <w:tcPr>
            <w:tcW w:w="1361" w:type="dxa"/>
          </w:tcPr>
          <w:p w:rsidR="00F51C96" w:rsidRDefault="00F51C96">
            <w:pPr>
              <w:pStyle w:val="ConsPlusNormal"/>
              <w:jc w:val="center"/>
            </w:pPr>
            <w:r>
              <w:t>78,4%</w:t>
            </w:r>
          </w:p>
        </w:tc>
        <w:tc>
          <w:tcPr>
            <w:tcW w:w="1191" w:type="dxa"/>
          </w:tcPr>
          <w:p w:rsidR="00F51C96" w:rsidRDefault="00F51C96">
            <w:pPr>
              <w:pStyle w:val="ConsPlusNormal"/>
              <w:jc w:val="center"/>
            </w:pPr>
            <w:r>
              <w:t>27,0%</w:t>
            </w:r>
          </w:p>
        </w:tc>
      </w:tr>
      <w:tr w:rsidR="00F51C96">
        <w:tc>
          <w:tcPr>
            <w:tcW w:w="1814" w:type="dxa"/>
          </w:tcPr>
          <w:p w:rsidR="00F51C96" w:rsidRDefault="00F51C96">
            <w:pPr>
              <w:pStyle w:val="ConsPlusNormal"/>
              <w:jc w:val="center"/>
            </w:pPr>
            <w:r>
              <w:t>33.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20,7</w:t>
            </w:r>
          </w:p>
        </w:tc>
        <w:tc>
          <w:tcPr>
            <w:tcW w:w="1361" w:type="dxa"/>
          </w:tcPr>
          <w:p w:rsidR="00F51C96" w:rsidRDefault="00F51C96">
            <w:pPr>
              <w:pStyle w:val="ConsPlusNormal"/>
              <w:jc w:val="center"/>
            </w:pPr>
            <w:r>
              <w:t>82,0%</w:t>
            </w:r>
          </w:p>
        </w:tc>
        <w:tc>
          <w:tcPr>
            <w:tcW w:w="1191" w:type="dxa"/>
          </w:tcPr>
          <w:p w:rsidR="00F51C96" w:rsidRDefault="00F51C96">
            <w:pPr>
              <w:pStyle w:val="ConsPlusNormal"/>
              <w:jc w:val="center"/>
            </w:pPr>
            <w:r>
              <w:t>29,2%</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25,9</w:t>
            </w:r>
          </w:p>
        </w:tc>
        <w:tc>
          <w:tcPr>
            <w:tcW w:w="1361" w:type="dxa"/>
          </w:tcPr>
          <w:p w:rsidR="00F51C96" w:rsidRDefault="00F51C96">
            <w:pPr>
              <w:pStyle w:val="ConsPlusNormal"/>
              <w:jc w:val="center"/>
            </w:pPr>
            <w:r>
              <w:t>85,6%</w:t>
            </w:r>
          </w:p>
        </w:tc>
        <w:tc>
          <w:tcPr>
            <w:tcW w:w="1191" w:type="dxa"/>
          </w:tcPr>
          <w:p w:rsidR="00F51C96" w:rsidRDefault="00F51C96">
            <w:pPr>
              <w:pStyle w:val="ConsPlusNormal"/>
              <w:jc w:val="center"/>
            </w:pPr>
            <w:r>
              <w:t>31,3%</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33,4</w:t>
            </w:r>
          </w:p>
        </w:tc>
        <w:tc>
          <w:tcPr>
            <w:tcW w:w="1361" w:type="dxa"/>
          </w:tcPr>
          <w:p w:rsidR="00F51C96" w:rsidRDefault="00F51C96">
            <w:pPr>
              <w:pStyle w:val="ConsPlusNormal"/>
              <w:jc w:val="center"/>
            </w:pPr>
            <w:r>
              <w:t>88,8%</w:t>
            </w:r>
          </w:p>
        </w:tc>
        <w:tc>
          <w:tcPr>
            <w:tcW w:w="1191" w:type="dxa"/>
          </w:tcPr>
          <w:p w:rsidR="00F51C96" w:rsidRDefault="00F51C96">
            <w:pPr>
              <w:pStyle w:val="ConsPlusNormal"/>
              <w:jc w:val="center"/>
            </w:pPr>
            <w:r>
              <w:t>33,3%</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45,3</w:t>
            </w:r>
          </w:p>
        </w:tc>
        <w:tc>
          <w:tcPr>
            <w:tcW w:w="1361" w:type="dxa"/>
          </w:tcPr>
          <w:p w:rsidR="00F51C96" w:rsidRDefault="00F51C96">
            <w:pPr>
              <w:pStyle w:val="ConsPlusNormal"/>
              <w:jc w:val="center"/>
            </w:pPr>
            <w:r>
              <w:t>91,8%</w:t>
            </w:r>
          </w:p>
        </w:tc>
        <w:tc>
          <w:tcPr>
            <w:tcW w:w="1191" w:type="dxa"/>
          </w:tcPr>
          <w:p w:rsidR="00F51C96" w:rsidRDefault="00F51C96">
            <w:pPr>
              <w:pStyle w:val="ConsPlusNormal"/>
              <w:jc w:val="center"/>
            </w:pPr>
            <w:r>
              <w:t>35,1%</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2,91</w:t>
            </w:r>
          </w:p>
        </w:tc>
        <w:tc>
          <w:tcPr>
            <w:tcW w:w="1191" w:type="dxa"/>
          </w:tcPr>
          <w:p w:rsidR="00F51C96" w:rsidRDefault="00F51C96">
            <w:pPr>
              <w:pStyle w:val="ConsPlusNormal"/>
              <w:jc w:val="center"/>
            </w:pPr>
            <w:r>
              <w:t>-</w:t>
            </w:r>
          </w:p>
        </w:tc>
        <w:tc>
          <w:tcPr>
            <w:tcW w:w="1020" w:type="dxa"/>
          </w:tcPr>
          <w:p w:rsidR="00F51C96" w:rsidRDefault="00F51C96">
            <w:pPr>
              <w:pStyle w:val="ConsPlusNormal"/>
            </w:pPr>
          </w:p>
        </w:tc>
        <w:tc>
          <w:tcPr>
            <w:tcW w:w="1191" w:type="dxa"/>
          </w:tcPr>
          <w:p w:rsidR="00F51C96" w:rsidRDefault="00F51C96">
            <w:pPr>
              <w:pStyle w:val="ConsPlusNormal"/>
              <w:jc w:val="center"/>
            </w:pPr>
            <w:r>
              <w:t>6,2</w:t>
            </w:r>
          </w:p>
        </w:tc>
        <w:tc>
          <w:tcPr>
            <w:tcW w:w="1361" w:type="dxa"/>
          </w:tcPr>
          <w:p w:rsidR="00F51C96" w:rsidRDefault="00F51C96">
            <w:pPr>
              <w:pStyle w:val="ConsPlusNormal"/>
              <w:jc w:val="center"/>
            </w:pPr>
            <w:r>
              <w:t>-</w:t>
            </w: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1,75</w:t>
            </w:r>
          </w:p>
        </w:tc>
        <w:tc>
          <w:tcPr>
            <w:tcW w:w="1191" w:type="dxa"/>
          </w:tcPr>
          <w:p w:rsidR="00F51C96" w:rsidRDefault="00F51C96">
            <w:pPr>
              <w:pStyle w:val="ConsPlusNormal"/>
              <w:jc w:val="center"/>
            </w:pPr>
            <w:r>
              <w:t>-</w:t>
            </w:r>
          </w:p>
        </w:tc>
        <w:tc>
          <w:tcPr>
            <w:tcW w:w="1020" w:type="dxa"/>
          </w:tcPr>
          <w:p w:rsidR="00F51C96" w:rsidRDefault="00F51C96">
            <w:pPr>
              <w:pStyle w:val="ConsPlusNormal"/>
            </w:pPr>
          </w:p>
        </w:tc>
        <w:tc>
          <w:tcPr>
            <w:tcW w:w="1191" w:type="dxa"/>
          </w:tcPr>
          <w:p w:rsidR="00F51C96" w:rsidRDefault="00F51C96">
            <w:pPr>
              <w:pStyle w:val="ConsPlusNormal"/>
              <w:jc w:val="center"/>
            </w:pPr>
            <w:r>
              <w:t>3,7</w:t>
            </w:r>
          </w:p>
        </w:tc>
        <w:tc>
          <w:tcPr>
            <w:tcW w:w="1361" w:type="dxa"/>
          </w:tcPr>
          <w:p w:rsidR="00F51C96" w:rsidRDefault="00F51C96">
            <w:pPr>
              <w:pStyle w:val="ConsPlusNormal"/>
              <w:jc w:val="center"/>
            </w:pPr>
            <w:r>
              <w:t>-</w:t>
            </w: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П4-21-3</w:t>
      </w:r>
    </w:p>
    <w:p w:rsidR="00F51C96" w:rsidRDefault="00F51C96">
      <w:pPr>
        <w:pStyle w:val="ConsPlusNormal"/>
        <w:jc w:val="both"/>
      </w:pPr>
    </w:p>
    <w:p w:rsidR="00F51C96" w:rsidRDefault="00F51C96">
      <w:pPr>
        <w:pStyle w:val="ConsPlusTitle"/>
        <w:jc w:val="center"/>
      </w:pPr>
      <w:bookmarkStart w:id="87" w:name="P17805"/>
      <w:bookmarkEnd w:id="87"/>
      <w:r>
        <w:t>Удельные годовые расходы объектов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органов социального обеспечения и центров занятости</w:t>
      </w:r>
    </w:p>
    <w:p w:rsidR="00F51C96" w:rsidRDefault="00F51C96">
      <w:pPr>
        <w:pStyle w:val="ConsPlusTitle"/>
        <w:jc w:val="center"/>
      </w:pPr>
      <w:r>
        <w:t>(природный газ)</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Природный газ для целей приготовления пищи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м/кв. м</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&lt; 21,2</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2.</w:t>
            </w:r>
          </w:p>
        </w:tc>
        <w:tc>
          <w:tcPr>
            <w:tcW w:w="2211" w:type="dxa"/>
          </w:tcPr>
          <w:p w:rsidR="00F51C96" w:rsidRDefault="00F51C96">
            <w:pPr>
              <w:pStyle w:val="ConsPlusNormal"/>
              <w:jc w:val="center"/>
            </w:pPr>
            <w:r>
              <w:t>22,0</w:t>
            </w:r>
          </w:p>
        </w:tc>
        <w:tc>
          <w:tcPr>
            <w:tcW w:w="2268" w:type="dxa"/>
          </w:tcPr>
          <w:p w:rsidR="00F51C96" w:rsidRDefault="00F51C96">
            <w:pPr>
              <w:pStyle w:val="ConsPlusNormal"/>
              <w:jc w:val="center"/>
            </w:pPr>
            <w:r>
              <w:t>1,9%</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22,4</w:t>
            </w:r>
          </w:p>
        </w:tc>
        <w:tc>
          <w:tcPr>
            <w:tcW w:w="2268" w:type="dxa"/>
          </w:tcPr>
          <w:p w:rsidR="00F51C96" w:rsidRDefault="00F51C96">
            <w:pPr>
              <w:pStyle w:val="ConsPlusNormal"/>
              <w:jc w:val="center"/>
            </w:pPr>
            <w:r>
              <w:t>3,7%</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23,1</w:t>
            </w:r>
          </w:p>
        </w:tc>
        <w:tc>
          <w:tcPr>
            <w:tcW w:w="2268" w:type="dxa"/>
          </w:tcPr>
          <w:p w:rsidR="00F51C96" w:rsidRDefault="00F51C96">
            <w:pPr>
              <w:pStyle w:val="ConsPlusNormal"/>
              <w:jc w:val="center"/>
            </w:pPr>
            <w:r>
              <w:t>6,6%</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lastRenderedPageBreak/>
              <w:t>5.</w:t>
            </w:r>
          </w:p>
        </w:tc>
        <w:tc>
          <w:tcPr>
            <w:tcW w:w="2211" w:type="dxa"/>
          </w:tcPr>
          <w:p w:rsidR="00F51C96" w:rsidRDefault="00F51C96">
            <w:pPr>
              <w:pStyle w:val="ConsPlusNormal"/>
              <w:jc w:val="center"/>
            </w:pPr>
            <w:r>
              <w:t>24,4</w:t>
            </w:r>
          </w:p>
        </w:tc>
        <w:tc>
          <w:tcPr>
            <w:tcW w:w="2268" w:type="dxa"/>
          </w:tcPr>
          <w:p w:rsidR="00F51C96" w:rsidRDefault="00F51C96">
            <w:pPr>
              <w:pStyle w:val="ConsPlusNormal"/>
              <w:jc w:val="center"/>
            </w:pPr>
            <w:r>
              <w:t>11,6%</w:t>
            </w:r>
          </w:p>
        </w:tc>
        <w:tc>
          <w:tcPr>
            <w:tcW w:w="2268" w:type="dxa"/>
          </w:tcPr>
          <w:p w:rsidR="00F51C96" w:rsidRDefault="00F51C96">
            <w:pPr>
              <w:pStyle w:val="ConsPlusNormal"/>
              <w:jc w:val="center"/>
            </w:pPr>
            <w:r>
              <w:t>1,2%</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25,2</w:t>
            </w:r>
          </w:p>
        </w:tc>
        <w:tc>
          <w:tcPr>
            <w:tcW w:w="2268" w:type="dxa"/>
          </w:tcPr>
          <w:p w:rsidR="00F51C96" w:rsidRDefault="00F51C96">
            <w:pPr>
              <w:pStyle w:val="ConsPlusNormal"/>
              <w:jc w:val="center"/>
            </w:pPr>
            <w:r>
              <w:t>14,4%</w:t>
            </w:r>
          </w:p>
        </w:tc>
        <w:tc>
          <w:tcPr>
            <w:tcW w:w="2268" w:type="dxa"/>
          </w:tcPr>
          <w:p w:rsidR="00F51C96" w:rsidRDefault="00F51C96">
            <w:pPr>
              <w:pStyle w:val="ConsPlusNormal"/>
              <w:jc w:val="center"/>
            </w:pPr>
            <w:r>
              <w:t>1,4%</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25,8</w:t>
            </w:r>
          </w:p>
        </w:tc>
        <w:tc>
          <w:tcPr>
            <w:tcW w:w="2268" w:type="dxa"/>
          </w:tcPr>
          <w:p w:rsidR="00F51C96" w:rsidRDefault="00F51C96">
            <w:pPr>
              <w:pStyle w:val="ConsPlusNormal"/>
              <w:jc w:val="center"/>
            </w:pPr>
            <w:r>
              <w:t>16,4%</w:t>
            </w:r>
          </w:p>
        </w:tc>
        <w:tc>
          <w:tcPr>
            <w:tcW w:w="2268" w:type="dxa"/>
          </w:tcPr>
          <w:p w:rsidR="00F51C96" w:rsidRDefault="00F51C96">
            <w:pPr>
              <w:pStyle w:val="ConsPlusNormal"/>
              <w:jc w:val="center"/>
            </w:pPr>
            <w:r>
              <w:t>1,6%</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26,4</w:t>
            </w:r>
          </w:p>
        </w:tc>
        <w:tc>
          <w:tcPr>
            <w:tcW w:w="2268" w:type="dxa"/>
          </w:tcPr>
          <w:p w:rsidR="00F51C96" w:rsidRDefault="00F51C96">
            <w:pPr>
              <w:pStyle w:val="ConsPlusNormal"/>
              <w:jc w:val="center"/>
            </w:pPr>
            <w:r>
              <w:t>18,3%</w:t>
            </w:r>
          </w:p>
        </w:tc>
        <w:tc>
          <w:tcPr>
            <w:tcW w:w="2268" w:type="dxa"/>
          </w:tcPr>
          <w:p w:rsidR="00F51C96" w:rsidRDefault="00F51C96">
            <w:pPr>
              <w:pStyle w:val="ConsPlusNormal"/>
              <w:jc w:val="center"/>
            </w:pPr>
            <w:r>
              <w:t>1,8%</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27,0</w:t>
            </w:r>
          </w:p>
        </w:tc>
        <w:tc>
          <w:tcPr>
            <w:tcW w:w="2268" w:type="dxa"/>
          </w:tcPr>
          <w:p w:rsidR="00F51C96" w:rsidRDefault="00F51C96">
            <w:pPr>
              <w:pStyle w:val="ConsPlusNormal"/>
              <w:jc w:val="center"/>
            </w:pPr>
            <w:r>
              <w:t>20,1%</w:t>
            </w:r>
          </w:p>
        </w:tc>
        <w:tc>
          <w:tcPr>
            <w:tcW w:w="2268" w:type="dxa"/>
          </w:tcPr>
          <w:p w:rsidR="00F51C96" w:rsidRDefault="00F51C96">
            <w:pPr>
              <w:pStyle w:val="ConsPlusNormal"/>
              <w:jc w:val="center"/>
            </w:pPr>
            <w:r>
              <w:t>2,0%</w:t>
            </w:r>
          </w:p>
        </w:tc>
      </w:tr>
      <w:tr w:rsidR="00F51C96">
        <w:tc>
          <w:tcPr>
            <w:tcW w:w="2324" w:type="dxa"/>
          </w:tcPr>
          <w:p w:rsidR="00F51C96" w:rsidRDefault="00F51C96">
            <w:pPr>
              <w:pStyle w:val="ConsPlusNormal"/>
              <w:jc w:val="center"/>
            </w:pPr>
            <w:r>
              <w:t>10.</w:t>
            </w:r>
          </w:p>
        </w:tc>
        <w:tc>
          <w:tcPr>
            <w:tcW w:w="2211" w:type="dxa"/>
          </w:tcPr>
          <w:p w:rsidR="00F51C96" w:rsidRDefault="00F51C96">
            <w:pPr>
              <w:pStyle w:val="ConsPlusNormal"/>
              <w:jc w:val="center"/>
            </w:pPr>
            <w:r>
              <w:t>27,7</w:t>
            </w:r>
          </w:p>
        </w:tc>
        <w:tc>
          <w:tcPr>
            <w:tcW w:w="2268" w:type="dxa"/>
          </w:tcPr>
          <w:p w:rsidR="00F51C96" w:rsidRDefault="00F51C96">
            <w:pPr>
              <w:pStyle w:val="ConsPlusNormal"/>
              <w:jc w:val="center"/>
            </w:pPr>
            <w:r>
              <w:t>22,1%</w:t>
            </w:r>
          </w:p>
        </w:tc>
        <w:tc>
          <w:tcPr>
            <w:tcW w:w="2268" w:type="dxa"/>
          </w:tcPr>
          <w:p w:rsidR="00F51C96" w:rsidRDefault="00F51C96">
            <w:pPr>
              <w:pStyle w:val="ConsPlusNormal"/>
              <w:jc w:val="center"/>
            </w:pPr>
            <w:r>
              <w:t>2,2%</w:t>
            </w:r>
          </w:p>
        </w:tc>
      </w:tr>
      <w:tr w:rsidR="00F51C96">
        <w:tc>
          <w:tcPr>
            <w:tcW w:w="2324" w:type="dxa"/>
          </w:tcPr>
          <w:p w:rsidR="00F51C96" w:rsidRDefault="00F51C96">
            <w:pPr>
              <w:pStyle w:val="ConsPlusNormal"/>
              <w:jc w:val="center"/>
            </w:pPr>
            <w:r>
              <w:t>11.</w:t>
            </w:r>
          </w:p>
        </w:tc>
        <w:tc>
          <w:tcPr>
            <w:tcW w:w="2211" w:type="dxa"/>
          </w:tcPr>
          <w:p w:rsidR="00F51C96" w:rsidRDefault="00F51C96">
            <w:pPr>
              <w:pStyle w:val="ConsPlusNormal"/>
              <w:jc w:val="center"/>
            </w:pPr>
            <w:r>
              <w:t>28,7</w:t>
            </w:r>
          </w:p>
        </w:tc>
        <w:tc>
          <w:tcPr>
            <w:tcW w:w="2268" w:type="dxa"/>
          </w:tcPr>
          <w:p w:rsidR="00F51C96" w:rsidRDefault="00F51C96">
            <w:pPr>
              <w:pStyle w:val="ConsPlusNormal"/>
              <w:jc w:val="center"/>
            </w:pPr>
            <w:r>
              <w:t>24,8%</w:t>
            </w:r>
          </w:p>
        </w:tc>
        <w:tc>
          <w:tcPr>
            <w:tcW w:w="2268" w:type="dxa"/>
          </w:tcPr>
          <w:p w:rsidR="00F51C96" w:rsidRDefault="00F51C96">
            <w:pPr>
              <w:pStyle w:val="ConsPlusNormal"/>
              <w:jc w:val="center"/>
            </w:pPr>
            <w:r>
              <w:t>2,5%</w:t>
            </w:r>
          </w:p>
        </w:tc>
      </w:tr>
      <w:tr w:rsidR="00F51C96">
        <w:tc>
          <w:tcPr>
            <w:tcW w:w="2324" w:type="dxa"/>
          </w:tcPr>
          <w:p w:rsidR="00F51C96" w:rsidRDefault="00F51C96">
            <w:pPr>
              <w:pStyle w:val="ConsPlusNormal"/>
              <w:jc w:val="center"/>
            </w:pPr>
            <w:r>
              <w:t>12.</w:t>
            </w:r>
          </w:p>
        </w:tc>
        <w:tc>
          <w:tcPr>
            <w:tcW w:w="2211" w:type="dxa"/>
          </w:tcPr>
          <w:p w:rsidR="00F51C96" w:rsidRDefault="00F51C96">
            <w:pPr>
              <w:pStyle w:val="ConsPlusNormal"/>
              <w:jc w:val="center"/>
            </w:pPr>
            <w:r>
              <w:t>29,4</w:t>
            </w:r>
          </w:p>
        </w:tc>
        <w:tc>
          <w:tcPr>
            <w:tcW w:w="2268" w:type="dxa"/>
          </w:tcPr>
          <w:p w:rsidR="00F51C96" w:rsidRDefault="00F51C96">
            <w:pPr>
              <w:pStyle w:val="ConsPlusNormal"/>
              <w:jc w:val="center"/>
            </w:pPr>
            <w:r>
              <w:t>26,6%</w:t>
            </w:r>
          </w:p>
        </w:tc>
        <w:tc>
          <w:tcPr>
            <w:tcW w:w="2268" w:type="dxa"/>
          </w:tcPr>
          <w:p w:rsidR="00F51C96" w:rsidRDefault="00F51C96">
            <w:pPr>
              <w:pStyle w:val="ConsPlusNormal"/>
              <w:jc w:val="center"/>
            </w:pPr>
            <w:r>
              <w:t>2,7%</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29,9</w:t>
            </w:r>
          </w:p>
        </w:tc>
        <w:tc>
          <w:tcPr>
            <w:tcW w:w="2268" w:type="dxa"/>
          </w:tcPr>
          <w:p w:rsidR="00F51C96" w:rsidRDefault="00F51C96">
            <w:pPr>
              <w:pStyle w:val="ConsPlusNormal"/>
              <w:jc w:val="center"/>
            </w:pPr>
            <w:r>
              <w:t>27,8%</w:t>
            </w:r>
          </w:p>
        </w:tc>
        <w:tc>
          <w:tcPr>
            <w:tcW w:w="2268" w:type="dxa"/>
          </w:tcPr>
          <w:p w:rsidR="00F51C96" w:rsidRDefault="00F51C96">
            <w:pPr>
              <w:pStyle w:val="ConsPlusNormal"/>
              <w:jc w:val="center"/>
            </w:pPr>
            <w:r>
              <w:t>2,8%</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30,6</w:t>
            </w:r>
          </w:p>
        </w:tc>
        <w:tc>
          <w:tcPr>
            <w:tcW w:w="2268" w:type="dxa"/>
          </w:tcPr>
          <w:p w:rsidR="00F51C96" w:rsidRDefault="00F51C96">
            <w:pPr>
              <w:pStyle w:val="ConsPlusNormal"/>
              <w:jc w:val="center"/>
            </w:pPr>
            <w:r>
              <w:t>29,5%</w:t>
            </w:r>
          </w:p>
        </w:tc>
        <w:tc>
          <w:tcPr>
            <w:tcW w:w="2268" w:type="dxa"/>
          </w:tcPr>
          <w:p w:rsidR="00F51C96" w:rsidRDefault="00F51C96">
            <w:pPr>
              <w:pStyle w:val="ConsPlusNormal"/>
              <w:jc w:val="center"/>
            </w:pPr>
            <w:r>
              <w:t>2,9%</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31,1</w:t>
            </w:r>
          </w:p>
        </w:tc>
        <w:tc>
          <w:tcPr>
            <w:tcW w:w="2268" w:type="dxa"/>
          </w:tcPr>
          <w:p w:rsidR="00F51C96" w:rsidRDefault="00F51C96">
            <w:pPr>
              <w:pStyle w:val="ConsPlusNormal"/>
              <w:jc w:val="center"/>
            </w:pPr>
            <w:r>
              <w:t>30,6%</w:t>
            </w:r>
          </w:p>
        </w:tc>
        <w:tc>
          <w:tcPr>
            <w:tcW w:w="2268" w:type="dxa"/>
          </w:tcPr>
          <w:p w:rsidR="00F51C96" w:rsidRDefault="00F51C96">
            <w:pPr>
              <w:pStyle w:val="ConsPlusNormal"/>
              <w:jc w:val="center"/>
            </w:pPr>
            <w:r>
              <w:t>3,1%</w:t>
            </w:r>
          </w:p>
        </w:tc>
      </w:tr>
      <w:tr w:rsidR="00F51C96">
        <w:tc>
          <w:tcPr>
            <w:tcW w:w="2324" w:type="dxa"/>
          </w:tcPr>
          <w:p w:rsidR="00F51C96" w:rsidRDefault="00F51C96">
            <w:pPr>
              <w:pStyle w:val="ConsPlusNormal"/>
              <w:jc w:val="center"/>
            </w:pPr>
            <w:r>
              <w:t>16.</w:t>
            </w:r>
          </w:p>
        </w:tc>
        <w:tc>
          <w:tcPr>
            <w:tcW w:w="2211" w:type="dxa"/>
          </w:tcPr>
          <w:p w:rsidR="00F51C96" w:rsidRDefault="00F51C96">
            <w:pPr>
              <w:pStyle w:val="ConsPlusNormal"/>
              <w:jc w:val="center"/>
            </w:pPr>
            <w:r>
              <w:t>31,8</w:t>
            </w:r>
          </w:p>
        </w:tc>
        <w:tc>
          <w:tcPr>
            <w:tcW w:w="2268" w:type="dxa"/>
          </w:tcPr>
          <w:p w:rsidR="00F51C96" w:rsidRDefault="00F51C96">
            <w:pPr>
              <w:pStyle w:val="ConsPlusNormal"/>
              <w:jc w:val="center"/>
            </w:pPr>
            <w:r>
              <w:t>32,2%</w:t>
            </w:r>
          </w:p>
        </w:tc>
        <w:tc>
          <w:tcPr>
            <w:tcW w:w="2268" w:type="dxa"/>
          </w:tcPr>
          <w:p w:rsidR="00F51C96" w:rsidRDefault="00F51C96">
            <w:pPr>
              <w:pStyle w:val="ConsPlusNormal"/>
              <w:jc w:val="center"/>
            </w:pPr>
            <w:r>
              <w:t>3,2%</w:t>
            </w:r>
          </w:p>
        </w:tc>
      </w:tr>
      <w:tr w:rsidR="00F51C96">
        <w:tc>
          <w:tcPr>
            <w:tcW w:w="2324" w:type="dxa"/>
          </w:tcPr>
          <w:p w:rsidR="00F51C96" w:rsidRDefault="00F51C96">
            <w:pPr>
              <w:pStyle w:val="ConsPlusNormal"/>
              <w:jc w:val="center"/>
            </w:pPr>
            <w:r>
              <w:t>17.</w:t>
            </w:r>
          </w:p>
        </w:tc>
        <w:tc>
          <w:tcPr>
            <w:tcW w:w="2211" w:type="dxa"/>
          </w:tcPr>
          <w:p w:rsidR="00F51C96" w:rsidRDefault="00F51C96">
            <w:pPr>
              <w:pStyle w:val="ConsPlusNormal"/>
              <w:jc w:val="center"/>
            </w:pPr>
            <w:r>
              <w:t>32,3</w:t>
            </w:r>
          </w:p>
        </w:tc>
        <w:tc>
          <w:tcPr>
            <w:tcW w:w="2268" w:type="dxa"/>
          </w:tcPr>
          <w:p w:rsidR="00F51C96" w:rsidRDefault="00F51C96">
            <w:pPr>
              <w:pStyle w:val="ConsPlusNormal"/>
              <w:jc w:val="center"/>
            </w:pPr>
            <w:r>
              <w:t>33,2%</w:t>
            </w:r>
          </w:p>
        </w:tc>
        <w:tc>
          <w:tcPr>
            <w:tcW w:w="2268" w:type="dxa"/>
          </w:tcPr>
          <w:p w:rsidR="00F51C96" w:rsidRDefault="00F51C96">
            <w:pPr>
              <w:pStyle w:val="ConsPlusNormal"/>
              <w:jc w:val="center"/>
            </w:pPr>
            <w:r>
              <w:t>3,3%</w:t>
            </w:r>
          </w:p>
        </w:tc>
      </w:tr>
      <w:tr w:rsidR="00F51C96">
        <w:tc>
          <w:tcPr>
            <w:tcW w:w="2324" w:type="dxa"/>
          </w:tcPr>
          <w:p w:rsidR="00F51C96" w:rsidRDefault="00F51C96">
            <w:pPr>
              <w:pStyle w:val="ConsPlusNormal"/>
              <w:jc w:val="center"/>
            </w:pPr>
            <w:r>
              <w:t>18.</w:t>
            </w:r>
          </w:p>
        </w:tc>
        <w:tc>
          <w:tcPr>
            <w:tcW w:w="2211" w:type="dxa"/>
          </w:tcPr>
          <w:p w:rsidR="00F51C96" w:rsidRDefault="00F51C96">
            <w:pPr>
              <w:pStyle w:val="ConsPlusNormal"/>
              <w:jc w:val="center"/>
            </w:pPr>
            <w:r>
              <w:t>32,6</w:t>
            </w:r>
          </w:p>
        </w:tc>
        <w:tc>
          <w:tcPr>
            <w:tcW w:w="2268" w:type="dxa"/>
          </w:tcPr>
          <w:p w:rsidR="00F51C96" w:rsidRDefault="00F51C96">
            <w:pPr>
              <w:pStyle w:val="ConsPlusNormal"/>
              <w:jc w:val="center"/>
            </w:pPr>
            <w:r>
              <w:t>33,8%</w:t>
            </w:r>
          </w:p>
        </w:tc>
        <w:tc>
          <w:tcPr>
            <w:tcW w:w="2268" w:type="dxa"/>
          </w:tcPr>
          <w:p w:rsidR="00F51C96" w:rsidRDefault="00F51C96">
            <w:pPr>
              <w:pStyle w:val="ConsPlusNormal"/>
              <w:jc w:val="center"/>
            </w:pPr>
            <w:r>
              <w:t>3,4%</w:t>
            </w:r>
          </w:p>
        </w:tc>
      </w:tr>
      <w:tr w:rsidR="00F51C96">
        <w:tc>
          <w:tcPr>
            <w:tcW w:w="2324" w:type="dxa"/>
          </w:tcPr>
          <w:p w:rsidR="00F51C96" w:rsidRDefault="00F51C96">
            <w:pPr>
              <w:pStyle w:val="ConsPlusNormal"/>
              <w:jc w:val="center"/>
            </w:pPr>
            <w:r>
              <w:t>19.</w:t>
            </w:r>
          </w:p>
        </w:tc>
        <w:tc>
          <w:tcPr>
            <w:tcW w:w="2211" w:type="dxa"/>
          </w:tcPr>
          <w:p w:rsidR="00F51C96" w:rsidRDefault="00F51C96">
            <w:pPr>
              <w:pStyle w:val="ConsPlusNormal"/>
              <w:jc w:val="center"/>
            </w:pPr>
            <w:r>
              <w:t>32,9</w:t>
            </w:r>
          </w:p>
        </w:tc>
        <w:tc>
          <w:tcPr>
            <w:tcW w:w="2268" w:type="dxa"/>
          </w:tcPr>
          <w:p w:rsidR="00F51C96" w:rsidRDefault="00F51C96">
            <w:pPr>
              <w:pStyle w:val="ConsPlusNormal"/>
              <w:jc w:val="center"/>
            </w:pPr>
            <w:r>
              <w:t>34,4%</w:t>
            </w:r>
          </w:p>
        </w:tc>
        <w:tc>
          <w:tcPr>
            <w:tcW w:w="2268" w:type="dxa"/>
          </w:tcPr>
          <w:p w:rsidR="00F51C96" w:rsidRDefault="00F51C96">
            <w:pPr>
              <w:pStyle w:val="ConsPlusNormal"/>
              <w:jc w:val="center"/>
            </w:pPr>
            <w:r>
              <w:t>3,4%</w:t>
            </w:r>
          </w:p>
        </w:tc>
      </w:tr>
      <w:tr w:rsidR="00F51C96">
        <w:tc>
          <w:tcPr>
            <w:tcW w:w="2324" w:type="dxa"/>
          </w:tcPr>
          <w:p w:rsidR="00F51C96" w:rsidRDefault="00F51C96">
            <w:pPr>
              <w:pStyle w:val="ConsPlusNormal"/>
              <w:jc w:val="center"/>
            </w:pPr>
            <w:r>
              <w:t>20.</w:t>
            </w:r>
          </w:p>
        </w:tc>
        <w:tc>
          <w:tcPr>
            <w:tcW w:w="2211" w:type="dxa"/>
          </w:tcPr>
          <w:p w:rsidR="00F51C96" w:rsidRDefault="00F51C96">
            <w:pPr>
              <w:pStyle w:val="ConsPlusNormal"/>
              <w:jc w:val="center"/>
            </w:pPr>
            <w:r>
              <w:t>33,2</w:t>
            </w:r>
          </w:p>
        </w:tc>
        <w:tc>
          <w:tcPr>
            <w:tcW w:w="2268" w:type="dxa"/>
          </w:tcPr>
          <w:p w:rsidR="00F51C96" w:rsidRDefault="00F51C96">
            <w:pPr>
              <w:pStyle w:val="ConsPlusNormal"/>
              <w:jc w:val="center"/>
            </w:pPr>
            <w:r>
              <w:t>35,0%</w:t>
            </w:r>
          </w:p>
        </w:tc>
        <w:tc>
          <w:tcPr>
            <w:tcW w:w="2268" w:type="dxa"/>
          </w:tcPr>
          <w:p w:rsidR="00F51C96" w:rsidRDefault="00F51C96">
            <w:pPr>
              <w:pStyle w:val="ConsPlusNormal"/>
              <w:jc w:val="center"/>
            </w:pPr>
            <w:r>
              <w:t>3,5%</w:t>
            </w:r>
          </w:p>
        </w:tc>
      </w:tr>
      <w:tr w:rsidR="00F51C96">
        <w:tc>
          <w:tcPr>
            <w:tcW w:w="2324" w:type="dxa"/>
          </w:tcPr>
          <w:p w:rsidR="00F51C96" w:rsidRDefault="00F51C96">
            <w:pPr>
              <w:pStyle w:val="ConsPlusNormal"/>
              <w:jc w:val="center"/>
            </w:pPr>
            <w:r>
              <w:t>21.</w:t>
            </w:r>
          </w:p>
        </w:tc>
        <w:tc>
          <w:tcPr>
            <w:tcW w:w="2211" w:type="dxa"/>
          </w:tcPr>
          <w:p w:rsidR="00F51C96" w:rsidRDefault="00F51C96">
            <w:pPr>
              <w:pStyle w:val="ConsPlusNormal"/>
              <w:jc w:val="center"/>
            </w:pPr>
            <w:r>
              <w:t>33,5</w:t>
            </w:r>
          </w:p>
        </w:tc>
        <w:tc>
          <w:tcPr>
            <w:tcW w:w="2268" w:type="dxa"/>
          </w:tcPr>
          <w:p w:rsidR="00F51C96" w:rsidRDefault="00F51C96">
            <w:pPr>
              <w:pStyle w:val="ConsPlusNormal"/>
              <w:jc w:val="center"/>
            </w:pPr>
            <w:r>
              <w:t>35,6%</w:t>
            </w:r>
          </w:p>
        </w:tc>
        <w:tc>
          <w:tcPr>
            <w:tcW w:w="2268" w:type="dxa"/>
          </w:tcPr>
          <w:p w:rsidR="00F51C96" w:rsidRDefault="00F51C96">
            <w:pPr>
              <w:pStyle w:val="ConsPlusNormal"/>
              <w:jc w:val="center"/>
            </w:pPr>
            <w:r>
              <w:t>3,6%</w:t>
            </w:r>
          </w:p>
        </w:tc>
      </w:tr>
      <w:tr w:rsidR="00F51C96">
        <w:tc>
          <w:tcPr>
            <w:tcW w:w="2324" w:type="dxa"/>
          </w:tcPr>
          <w:p w:rsidR="00F51C96" w:rsidRDefault="00F51C96">
            <w:pPr>
              <w:pStyle w:val="ConsPlusNormal"/>
              <w:jc w:val="center"/>
            </w:pPr>
            <w:r>
              <w:t>22.</w:t>
            </w:r>
          </w:p>
        </w:tc>
        <w:tc>
          <w:tcPr>
            <w:tcW w:w="2211" w:type="dxa"/>
          </w:tcPr>
          <w:p w:rsidR="00F51C96" w:rsidRDefault="00F51C96">
            <w:pPr>
              <w:pStyle w:val="ConsPlusNormal"/>
              <w:jc w:val="center"/>
            </w:pPr>
            <w:r>
              <w:t>34,4</w:t>
            </w:r>
          </w:p>
        </w:tc>
        <w:tc>
          <w:tcPr>
            <w:tcW w:w="2268" w:type="dxa"/>
          </w:tcPr>
          <w:p w:rsidR="00F51C96" w:rsidRDefault="00F51C96">
            <w:pPr>
              <w:pStyle w:val="ConsPlusNormal"/>
              <w:jc w:val="center"/>
            </w:pPr>
            <w:r>
              <w:t>37,3%</w:t>
            </w:r>
          </w:p>
        </w:tc>
        <w:tc>
          <w:tcPr>
            <w:tcW w:w="2268" w:type="dxa"/>
          </w:tcPr>
          <w:p w:rsidR="00F51C96" w:rsidRDefault="00F51C96">
            <w:pPr>
              <w:pStyle w:val="ConsPlusNormal"/>
              <w:jc w:val="center"/>
            </w:pPr>
            <w:r>
              <w:t>3,7%</w:t>
            </w:r>
          </w:p>
        </w:tc>
      </w:tr>
      <w:tr w:rsidR="00F51C96">
        <w:tc>
          <w:tcPr>
            <w:tcW w:w="2324" w:type="dxa"/>
          </w:tcPr>
          <w:p w:rsidR="00F51C96" w:rsidRDefault="00F51C96">
            <w:pPr>
              <w:pStyle w:val="ConsPlusNormal"/>
              <w:jc w:val="center"/>
            </w:pPr>
            <w:r>
              <w:t>23.</w:t>
            </w:r>
          </w:p>
        </w:tc>
        <w:tc>
          <w:tcPr>
            <w:tcW w:w="2211" w:type="dxa"/>
          </w:tcPr>
          <w:p w:rsidR="00F51C96" w:rsidRDefault="00F51C96">
            <w:pPr>
              <w:pStyle w:val="ConsPlusNormal"/>
              <w:jc w:val="center"/>
            </w:pPr>
            <w:r>
              <w:t>35,4</w:t>
            </w:r>
          </w:p>
        </w:tc>
        <w:tc>
          <w:tcPr>
            <w:tcW w:w="2268" w:type="dxa"/>
          </w:tcPr>
          <w:p w:rsidR="00F51C96" w:rsidRDefault="00F51C96">
            <w:pPr>
              <w:pStyle w:val="ConsPlusNormal"/>
              <w:jc w:val="center"/>
            </w:pPr>
            <w:r>
              <w:t>39,1%</w:t>
            </w:r>
          </w:p>
        </w:tc>
        <w:tc>
          <w:tcPr>
            <w:tcW w:w="2268" w:type="dxa"/>
          </w:tcPr>
          <w:p w:rsidR="00F51C96" w:rsidRDefault="00F51C96">
            <w:pPr>
              <w:pStyle w:val="ConsPlusNormal"/>
              <w:jc w:val="center"/>
            </w:pPr>
            <w:r>
              <w:t>3,9%</w:t>
            </w:r>
          </w:p>
        </w:tc>
      </w:tr>
      <w:tr w:rsidR="00F51C96">
        <w:tc>
          <w:tcPr>
            <w:tcW w:w="2324" w:type="dxa"/>
          </w:tcPr>
          <w:p w:rsidR="00F51C96" w:rsidRDefault="00F51C96">
            <w:pPr>
              <w:pStyle w:val="ConsPlusNormal"/>
              <w:jc w:val="center"/>
            </w:pPr>
            <w:r>
              <w:t>24.</w:t>
            </w:r>
          </w:p>
        </w:tc>
        <w:tc>
          <w:tcPr>
            <w:tcW w:w="2211" w:type="dxa"/>
          </w:tcPr>
          <w:p w:rsidR="00F51C96" w:rsidRDefault="00F51C96">
            <w:pPr>
              <w:pStyle w:val="ConsPlusNormal"/>
              <w:jc w:val="center"/>
            </w:pPr>
            <w:r>
              <w:t>36,5</w:t>
            </w:r>
          </w:p>
        </w:tc>
        <w:tc>
          <w:tcPr>
            <w:tcW w:w="2268" w:type="dxa"/>
          </w:tcPr>
          <w:p w:rsidR="00F51C96" w:rsidRDefault="00F51C96">
            <w:pPr>
              <w:pStyle w:val="ConsPlusNormal"/>
              <w:jc w:val="center"/>
            </w:pPr>
            <w:r>
              <w:t>40,9%</w:t>
            </w:r>
          </w:p>
        </w:tc>
        <w:tc>
          <w:tcPr>
            <w:tcW w:w="2268" w:type="dxa"/>
          </w:tcPr>
          <w:p w:rsidR="00F51C96" w:rsidRDefault="00F51C96">
            <w:pPr>
              <w:pStyle w:val="ConsPlusNormal"/>
              <w:jc w:val="center"/>
            </w:pPr>
            <w:r>
              <w:t>4,5%</w:t>
            </w:r>
          </w:p>
        </w:tc>
      </w:tr>
      <w:tr w:rsidR="00F51C96">
        <w:tc>
          <w:tcPr>
            <w:tcW w:w="2324" w:type="dxa"/>
          </w:tcPr>
          <w:p w:rsidR="00F51C96" w:rsidRDefault="00F51C96">
            <w:pPr>
              <w:pStyle w:val="ConsPlusNormal"/>
              <w:jc w:val="center"/>
            </w:pPr>
            <w:r>
              <w:t>25.</w:t>
            </w:r>
          </w:p>
        </w:tc>
        <w:tc>
          <w:tcPr>
            <w:tcW w:w="2211" w:type="dxa"/>
          </w:tcPr>
          <w:p w:rsidR="00F51C96" w:rsidRDefault="00F51C96">
            <w:pPr>
              <w:pStyle w:val="ConsPlusNormal"/>
              <w:jc w:val="center"/>
            </w:pPr>
            <w:r>
              <w:t>37,5</w:t>
            </w:r>
          </w:p>
        </w:tc>
        <w:tc>
          <w:tcPr>
            <w:tcW w:w="2268" w:type="dxa"/>
          </w:tcPr>
          <w:p w:rsidR="00F51C96" w:rsidRDefault="00F51C96">
            <w:pPr>
              <w:pStyle w:val="ConsPlusNormal"/>
              <w:jc w:val="center"/>
            </w:pPr>
            <w:r>
              <w:t>42,5%</w:t>
            </w:r>
          </w:p>
        </w:tc>
        <w:tc>
          <w:tcPr>
            <w:tcW w:w="2268" w:type="dxa"/>
          </w:tcPr>
          <w:p w:rsidR="00F51C96" w:rsidRDefault="00F51C96">
            <w:pPr>
              <w:pStyle w:val="ConsPlusNormal"/>
              <w:jc w:val="center"/>
            </w:pPr>
            <w:r>
              <w:t>5,5%</w:t>
            </w:r>
          </w:p>
        </w:tc>
      </w:tr>
      <w:tr w:rsidR="00F51C96">
        <w:tc>
          <w:tcPr>
            <w:tcW w:w="2324" w:type="dxa"/>
          </w:tcPr>
          <w:p w:rsidR="00F51C96" w:rsidRDefault="00F51C96">
            <w:pPr>
              <w:pStyle w:val="ConsPlusNormal"/>
              <w:jc w:val="center"/>
            </w:pPr>
            <w:r>
              <w:t>26.</w:t>
            </w:r>
          </w:p>
        </w:tc>
        <w:tc>
          <w:tcPr>
            <w:tcW w:w="2211" w:type="dxa"/>
          </w:tcPr>
          <w:p w:rsidR="00F51C96" w:rsidRDefault="00F51C96">
            <w:pPr>
              <w:pStyle w:val="ConsPlusNormal"/>
              <w:jc w:val="center"/>
            </w:pPr>
            <w:r>
              <w:t>38,5</w:t>
            </w:r>
          </w:p>
        </w:tc>
        <w:tc>
          <w:tcPr>
            <w:tcW w:w="2268" w:type="dxa"/>
          </w:tcPr>
          <w:p w:rsidR="00F51C96" w:rsidRDefault="00F51C96">
            <w:pPr>
              <w:pStyle w:val="ConsPlusNormal"/>
              <w:jc w:val="center"/>
            </w:pPr>
            <w:r>
              <w:t>44,0%</w:t>
            </w:r>
          </w:p>
        </w:tc>
        <w:tc>
          <w:tcPr>
            <w:tcW w:w="2268" w:type="dxa"/>
          </w:tcPr>
          <w:p w:rsidR="00F51C96" w:rsidRDefault="00F51C96">
            <w:pPr>
              <w:pStyle w:val="ConsPlusNormal"/>
              <w:jc w:val="center"/>
            </w:pPr>
            <w:r>
              <w:t>6,4%</w:t>
            </w:r>
          </w:p>
        </w:tc>
      </w:tr>
      <w:tr w:rsidR="00F51C96">
        <w:tc>
          <w:tcPr>
            <w:tcW w:w="2324" w:type="dxa"/>
          </w:tcPr>
          <w:p w:rsidR="00F51C96" w:rsidRDefault="00F51C96">
            <w:pPr>
              <w:pStyle w:val="ConsPlusNormal"/>
              <w:jc w:val="center"/>
            </w:pPr>
            <w:r>
              <w:t>27.</w:t>
            </w:r>
          </w:p>
        </w:tc>
        <w:tc>
          <w:tcPr>
            <w:tcW w:w="2211" w:type="dxa"/>
          </w:tcPr>
          <w:p w:rsidR="00F51C96" w:rsidRDefault="00F51C96">
            <w:pPr>
              <w:pStyle w:val="ConsPlusNormal"/>
              <w:jc w:val="center"/>
            </w:pPr>
            <w:r>
              <w:t>39,6</w:t>
            </w:r>
          </w:p>
        </w:tc>
        <w:tc>
          <w:tcPr>
            <w:tcW w:w="2268" w:type="dxa"/>
          </w:tcPr>
          <w:p w:rsidR="00F51C96" w:rsidRDefault="00F51C96">
            <w:pPr>
              <w:pStyle w:val="ConsPlusNormal"/>
              <w:jc w:val="center"/>
            </w:pPr>
            <w:r>
              <w:t>45,5%</w:t>
            </w:r>
          </w:p>
        </w:tc>
        <w:tc>
          <w:tcPr>
            <w:tcW w:w="2268" w:type="dxa"/>
          </w:tcPr>
          <w:p w:rsidR="00F51C96" w:rsidRDefault="00F51C96">
            <w:pPr>
              <w:pStyle w:val="ConsPlusNormal"/>
              <w:jc w:val="center"/>
            </w:pPr>
            <w:r>
              <w:t>7,3%</w:t>
            </w:r>
          </w:p>
        </w:tc>
      </w:tr>
      <w:tr w:rsidR="00F51C96">
        <w:tc>
          <w:tcPr>
            <w:tcW w:w="2324" w:type="dxa"/>
          </w:tcPr>
          <w:p w:rsidR="00F51C96" w:rsidRDefault="00F51C96">
            <w:pPr>
              <w:pStyle w:val="ConsPlusNormal"/>
              <w:jc w:val="center"/>
            </w:pPr>
            <w:r>
              <w:t>28.</w:t>
            </w:r>
          </w:p>
        </w:tc>
        <w:tc>
          <w:tcPr>
            <w:tcW w:w="2211" w:type="dxa"/>
          </w:tcPr>
          <w:p w:rsidR="00F51C96" w:rsidRDefault="00F51C96">
            <w:pPr>
              <w:pStyle w:val="ConsPlusNormal"/>
              <w:jc w:val="center"/>
            </w:pPr>
            <w:r>
              <w:t>40,4</w:t>
            </w:r>
          </w:p>
        </w:tc>
        <w:tc>
          <w:tcPr>
            <w:tcW w:w="2268" w:type="dxa"/>
          </w:tcPr>
          <w:p w:rsidR="00F51C96" w:rsidRDefault="00F51C96">
            <w:pPr>
              <w:pStyle w:val="ConsPlusNormal"/>
              <w:jc w:val="center"/>
            </w:pPr>
            <w:r>
              <w:t>46,6%</w:t>
            </w:r>
          </w:p>
        </w:tc>
        <w:tc>
          <w:tcPr>
            <w:tcW w:w="2268" w:type="dxa"/>
          </w:tcPr>
          <w:p w:rsidR="00F51C96" w:rsidRDefault="00F51C96">
            <w:pPr>
              <w:pStyle w:val="ConsPlusNormal"/>
              <w:jc w:val="center"/>
            </w:pPr>
            <w:r>
              <w:t>8,0%</w:t>
            </w:r>
          </w:p>
        </w:tc>
      </w:tr>
      <w:tr w:rsidR="00F51C96">
        <w:tc>
          <w:tcPr>
            <w:tcW w:w="2324" w:type="dxa"/>
          </w:tcPr>
          <w:p w:rsidR="00F51C96" w:rsidRDefault="00F51C96">
            <w:pPr>
              <w:pStyle w:val="ConsPlusNormal"/>
              <w:jc w:val="center"/>
            </w:pPr>
            <w:r>
              <w:t>29.</w:t>
            </w:r>
          </w:p>
        </w:tc>
        <w:tc>
          <w:tcPr>
            <w:tcW w:w="2211" w:type="dxa"/>
          </w:tcPr>
          <w:p w:rsidR="00F51C96" w:rsidRDefault="00F51C96">
            <w:pPr>
              <w:pStyle w:val="ConsPlusNormal"/>
              <w:jc w:val="center"/>
            </w:pPr>
            <w:r>
              <w:t>41,7</w:t>
            </w:r>
          </w:p>
        </w:tc>
        <w:tc>
          <w:tcPr>
            <w:tcW w:w="2268" w:type="dxa"/>
          </w:tcPr>
          <w:p w:rsidR="00F51C96" w:rsidRDefault="00F51C96">
            <w:pPr>
              <w:pStyle w:val="ConsPlusNormal"/>
              <w:jc w:val="center"/>
            </w:pPr>
            <w:r>
              <w:t>48,3%</w:t>
            </w:r>
          </w:p>
        </w:tc>
        <w:tc>
          <w:tcPr>
            <w:tcW w:w="2268" w:type="dxa"/>
          </w:tcPr>
          <w:p w:rsidR="00F51C96" w:rsidRDefault="00F51C96">
            <w:pPr>
              <w:pStyle w:val="ConsPlusNormal"/>
              <w:jc w:val="center"/>
            </w:pPr>
            <w:r>
              <w:t>9,0%</w:t>
            </w:r>
          </w:p>
        </w:tc>
      </w:tr>
      <w:tr w:rsidR="00F51C96">
        <w:tc>
          <w:tcPr>
            <w:tcW w:w="2324" w:type="dxa"/>
          </w:tcPr>
          <w:p w:rsidR="00F51C96" w:rsidRDefault="00F51C96">
            <w:pPr>
              <w:pStyle w:val="ConsPlusNormal"/>
              <w:jc w:val="center"/>
            </w:pPr>
            <w:r>
              <w:t>30.</w:t>
            </w:r>
          </w:p>
        </w:tc>
        <w:tc>
          <w:tcPr>
            <w:tcW w:w="2211" w:type="dxa"/>
          </w:tcPr>
          <w:p w:rsidR="00F51C96" w:rsidRDefault="00F51C96">
            <w:pPr>
              <w:pStyle w:val="ConsPlusNormal"/>
              <w:jc w:val="center"/>
            </w:pPr>
            <w:r>
              <w:t>43,0</w:t>
            </w:r>
          </w:p>
        </w:tc>
        <w:tc>
          <w:tcPr>
            <w:tcW w:w="2268" w:type="dxa"/>
          </w:tcPr>
          <w:p w:rsidR="00F51C96" w:rsidRDefault="00F51C96">
            <w:pPr>
              <w:pStyle w:val="ConsPlusNormal"/>
              <w:jc w:val="center"/>
            </w:pPr>
            <w:r>
              <w:t>49,8%</w:t>
            </w:r>
          </w:p>
        </w:tc>
        <w:tc>
          <w:tcPr>
            <w:tcW w:w="2268" w:type="dxa"/>
          </w:tcPr>
          <w:p w:rsidR="00F51C96" w:rsidRDefault="00F51C96">
            <w:pPr>
              <w:pStyle w:val="ConsPlusNormal"/>
              <w:jc w:val="center"/>
            </w:pPr>
            <w:r>
              <w:t>9,9%</w:t>
            </w:r>
          </w:p>
        </w:tc>
      </w:tr>
      <w:tr w:rsidR="00F51C96">
        <w:tc>
          <w:tcPr>
            <w:tcW w:w="2324" w:type="dxa"/>
          </w:tcPr>
          <w:p w:rsidR="00F51C96" w:rsidRDefault="00F51C96">
            <w:pPr>
              <w:pStyle w:val="ConsPlusNormal"/>
              <w:jc w:val="center"/>
            </w:pPr>
            <w:r>
              <w:t>31.</w:t>
            </w:r>
          </w:p>
        </w:tc>
        <w:tc>
          <w:tcPr>
            <w:tcW w:w="2211" w:type="dxa"/>
          </w:tcPr>
          <w:p w:rsidR="00F51C96" w:rsidRDefault="00F51C96">
            <w:pPr>
              <w:pStyle w:val="ConsPlusNormal"/>
              <w:jc w:val="center"/>
            </w:pPr>
            <w:r>
              <w:t>44,1</w:t>
            </w:r>
          </w:p>
        </w:tc>
        <w:tc>
          <w:tcPr>
            <w:tcW w:w="2268" w:type="dxa"/>
          </w:tcPr>
          <w:p w:rsidR="00F51C96" w:rsidRDefault="00F51C96">
            <w:pPr>
              <w:pStyle w:val="ConsPlusNormal"/>
              <w:jc w:val="center"/>
            </w:pPr>
            <w:r>
              <w:t>51,1%</w:t>
            </w:r>
          </w:p>
        </w:tc>
        <w:tc>
          <w:tcPr>
            <w:tcW w:w="2268" w:type="dxa"/>
          </w:tcPr>
          <w:p w:rsidR="00F51C96" w:rsidRDefault="00F51C96">
            <w:pPr>
              <w:pStyle w:val="ConsPlusNormal"/>
              <w:jc w:val="center"/>
            </w:pPr>
            <w:r>
              <w:t>10,6%</w:t>
            </w:r>
          </w:p>
        </w:tc>
      </w:tr>
      <w:tr w:rsidR="00F51C96">
        <w:tc>
          <w:tcPr>
            <w:tcW w:w="2324" w:type="dxa"/>
          </w:tcPr>
          <w:p w:rsidR="00F51C96" w:rsidRDefault="00F51C96">
            <w:pPr>
              <w:pStyle w:val="ConsPlusNormal"/>
              <w:jc w:val="center"/>
            </w:pPr>
            <w:r>
              <w:t>32.</w:t>
            </w:r>
          </w:p>
        </w:tc>
        <w:tc>
          <w:tcPr>
            <w:tcW w:w="2211" w:type="dxa"/>
          </w:tcPr>
          <w:p w:rsidR="00F51C96" w:rsidRDefault="00F51C96">
            <w:pPr>
              <w:pStyle w:val="ConsPlusNormal"/>
              <w:jc w:val="center"/>
            </w:pPr>
            <w:r>
              <w:t>45,2</w:t>
            </w:r>
          </w:p>
        </w:tc>
        <w:tc>
          <w:tcPr>
            <w:tcW w:w="2268" w:type="dxa"/>
          </w:tcPr>
          <w:p w:rsidR="00F51C96" w:rsidRDefault="00F51C96">
            <w:pPr>
              <w:pStyle w:val="ConsPlusNormal"/>
              <w:jc w:val="center"/>
            </w:pPr>
            <w:r>
              <w:t>52,3%</w:t>
            </w:r>
          </w:p>
        </w:tc>
        <w:tc>
          <w:tcPr>
            <w:tcW w:w="2268" w:type="dxa"/>
          </w:tcPr>
          <w:p w:rsidR="00F51C96" w:rsidRDefault="00F51C96">
            <w:pPr>
              <w:pStyle w:val="ConsPlusNormal"/>
              <w:jc w:val="center"/>
            </w:pPr>
            <w:r>
              <w:t>11,4%</w:t>
            </w:r>
          </w:p>
        </w:tc>
      </w:tr>
      <w:tr w:rsidR="00F51C96">
        <w:tc>
          <w:tcPr>
            <w:tcW w:w="2324" w:type="dxa"/>
          </w:tcPr>
          <w:p w:rsidR="00F51C96" w:rsidRDefault="00F51C96">
            <w:pPr>
              <w:pStyle w:val="ConsPlusNormal"/>
              <w:jc w:val="center"/>
            </w:pPr>
            <w:r>
              <w:t>33.</w:t>
            </w:r>
          </w:p>
        </w:tc>
        <w:tc>
          <w:tcPr>
            <w:tcW w:w="2211" w:type="dxa"/>
          </w:tcPr>
          <w:p w:rsidR="00F51C96" w:rsidRDefault="00F51C96">
            <w:pPr>
              <w:pStyle w:val="ConsPlusNormal"/>
              <w:jc w:val="center"/>
            </w:pPr>
            <w:r>
              <w:t>46,4</w:t>
            </w:r>
          </w:p>
        </w:tc>
        <w:tc>
          <w:tcPr>
            <w:tcW w:w="2268" w:type="dxa"/>
          </w:tcPr>
          <w:p w:rsidR="00F51C96" w:rsidRDefault="00F51C96">
            <w:pPr>
              <w:pStyle w:val="ConsPlusNormal"/>
              <w:jc w:val="center"/>
            </w:pPr>
            <w:r>
              <w:t>53,5%</w:t>
            </w:r>
          </w:p>
        </w:tc>
        <w:tc>
          <w:tcPr>
            <w:tcW w:w="2268" w:type="dxa"/>
          </w:tcPr>
          <w:p w:rsidR="00F51C96" w:rsidRDefault="00F51C96">
            <w:pPr>
              <w:pStyle w:val="ConsPlusNormal"/>
              <w:jc w:val="center"/>
            </w:pPr>
            <w:r>
              <w:t>12,1%</w:t>
            </w:r>
          </w:p>
        </w:tc>
      </w:tr>
      <w:tr w:rsidR="00F51C96">
        <w:tc>
          <w:tcPr>
            <w:tcW w:w="2324" w:type="dxa"/>
          </w:tcPr>
          <w:p w:rsidR="00F51C96" w:rsidRDefault="00F51C96">
            <w:pPr>
              <w:pStyle w:val="ConsPlusNormal"/>
              <w:jc w:val="center"/>
            </w:pPr>
            <w:r>
              <w:t>34.</w:t>
            </w:r>
          </w:p>
        </w:tc>
        <w:tc>
          <w:tcPr>
            <w:tcW w:w="2211" w:type="dxa"/>
          </w:tcPr>
          <w:p w:rsidR="00F51C96" w:rsidRDefault="00F51C96">
            <w:pPr>
              <w:pStyle w:val="ConsPlusNormal"/>
              <w:jc w:val="center"/>
            </w:pPr>
            <w:r>
              <w:t>47,4</w:t>
            </w:r>
          </w:p>
        </w:tc>
        <w:tc>
          <w:tcPr>
            <w:tcW w:w="2268" w:type="dxa"/>
          </w:tcPr>
          <w:p w:rsidR="00F51C96" w:rsidRDefault="00F51C96">
            <w:pPr>
              <w:pStyle w:val="ConsPlusNormal"/>
              <w:jc w:val="center"/>
            </w:pPr>
            <w:r>
              <w:t>54,5%</w:t>
            </w:r>
          </w:p>
        </w:tc>
        <w:tc>
          <w:tcPr>
            <w:tcW w:w="2268" w:type="dxa"/>
          </w:tcPr>
          <w:p w:rsidR="00F51C96" w:rsidRDefault="00F51C96">
            <w:pPr>
              <w:pStyle w:val="ConsPlusNormal"/>
              <w:jc w:val="center"/>
            </w:pPr>
            <w:r>
              <w:t>12,7%</w:t>
            </w:r>
          </w:p>
        </w:tc>
      </w:tr>
      <w:tr w:rsidR="00F51C96">
        <w:tc>
          <w:tcPr>
            <w:tcW w:w="2324" w:type="dxa"/>
          </w:tcPr>
          <w:p w:rsidR="00F51C96" w:rsidRDefault="00F51C96">
            <w:pPr>
              <w:pStyle w:val="ConsPlusNormal"/>
              <w:jc w:val="center"/>
            </w:pPr>
            <w:r>
              <w:lastRenderedPageBreak/>
              <w:t>35.</w:t>
            </w:r>
          </w:p>
        </w:tc>
        <w:tc>
          <w:tcPr>
            <w:tcW w:w="2211" w:type="dxa"/>
          </w:tcPr>
          <w:p w:rsidR="00F51C96" w:rsidRDefault="00F51C96">
            <w:pPr>
              <w:pStyle w:val="ConsPlusNormal"/>
              <w:jc w:val="center"/>
            </w:pPr>
            <w:r>
              <w:t>48,4</w:t>
            </w:r>
          </w:p>
        </w:tc>
        <w:tc>
          <w:tcPr>
            <w:tcW w:w="2268" w:type="dxa"/>
          </w:tcPr>
          <w:p w:rsidR="00F51C96" w:rsidRDefault="00F51C96">
            <w:pPr>
              <w:pStyle w:val="ConsPlusNormal"/>
              <w:jc w:val="center"/>
            </w:pPr>
            <w:r>
              <w:t>55,4%</w:t>
            </w:r>
          </w:p>
        </w:tc>
        <w:tc>
          <w:tcPr>
            <w:tcW w:w="2268" w:type="dxa"/>
          </w:tcPr>
          <w:p w:rsidR="00F51C96" w:rsidRDefault="00F51C96">
            <w:pPr>
              <w:pStyle w:val="ConsPlusNormal"/>
              <w:jc w:val="center"/>
            </w:pPr>
            <w:r>
              <w:t>13,3%</w:t>
            </w:r>
          </w:p>
        </w:tc>
      </w:tr>
      <w:tr w:rsidR="00F51C96">
        <w:tc>
          <w:tcPr>
            <w:tcW w:w="2324" w:type="dxa"/>
          </w:tcPr>
          <w:p w:rsidR="00F51C96" w:rsidRDefault="00F51C96">
            <w:pPr>
              <w:pStyle w:val="ConsPlusNormal"/>
              <w:jc w:val="center"/>
            </w:pPr>
            <w:r>
              <w:t>36.</w:t>
            </w:r>
          </w:p>
        </w:tc>
        <w:tc>
          <w:tcPr>
            <w:tcW w:w="2211" w:type="dxa"/>
          </w:tcPr>
          <w:p w:rsidR="00F51C96" w:rsidRDefault="00F51C96">
            <w:pPr>
              <w:pStyle w:val="ConsPlusNormal"/>
              <w:jc w:val="center"/>
            </w:pPr>
            <w:r>
              <w:t>50,4</w:t>
            </w:r>
          </w:p>
        </w:tc>
        <w:tc>
          <w:tcPr>
            <w:tcW w:w="2268" w:type="dxa"/>
          </w:tcPr>
          <w:p w:rsidR="00F51C96" w:rsidRDefault="00F51C96">
            <w:pPr>
              <w:pStyle w:val="ConsPlusNormal"/>
              <w:jc w:val="center"/>
            </w:pPr>
            <w:r>
              <w:t>57,2%</w:t>
            </w:r>
          </w:p>
        </w:tc>
        <w:tc>
          <w:tcPr>
            <w:tcW w:w="2268" w:type="dxa"/>
          </w:tcPr>
          <w:p w:rsidR="00F51C96" w:rsidRDefault="00F51C96">
            <w:pPr>
              <w:pStyle w:val="ConsPlusNormal"/>
              <w:jc w:val="center"/>
            </w:pPr>
            <w:r>
              <w:t>14,3%</w:t>
            </w:r>
          </w:p>
        </w:tc>
      </w:tr>
      <w:tr w:rsidR="00F51C96">
        <w:tc>
          <w:tcPr>
            <w:tcW w:w="2324" w:type="dxa"/>
          </w:tcPr>
          <w:p w:rsidR="00F51C96" w:rsidRDefault="00F51C96">
            <w:pPr>
              <w:pStyle w:val="ConsPlusNormal"/>
              <w:jc w:val="center"/>
            </w:pPr>
            <w:r>
              <w:t>37.</w:t>
            </w:r>
          </w:p>
        </w:tc>
        <w:tc>
          <w:tcPr>
            <w:tcW w:w="2211" w:type="dxa"/>
          </w:tcPr>
          <w:p w:rsidR="00F51C96" w:rsidRDefault="00F51C96">
            <w:pPr>
              <w:pStyle w:val="ConsPlusNormal"/>
              <w:jc w:val="center"/>
            </w:pPr>
            <w:r>
              <w:t>51,9</w:t>
            </w:r>
          </w:p>
        </w:tc>
        <w:tc>
          <w:tcPr>
            <w:tcW w:w="2268" w:type="dxa"/>
          </w:tcPr>
          <w:p w:rsidR="00F51C96" w:rsidRDefault="00F51C96">
            <w:pPr>
              <w:pStyle w:val="ConsPlusNormal"/>
              <w:jc w:val="center"/>
            </w:pPr>
            <w:r>
              <w:t>58,4%</w:t>
            </w:r>
          </w:p>
        </w:tc>
        <w:tc>
          <w:tcPr>
            <w:tcW w:w="2268" w:type="dxa"/>
          </w:tcPr>
          <w:p w:rsidR="00F51C96" w:rsidRDefault="00F51C96">
            <w:pPr>
              <w:pStyle w:val="ConsPlusNormal"/>
              <w:jc w:val="center"/>
            </w:pPr>
            <w:r>
              <w:t>15,1%</w:t>
            </w:r>
          </w:p>
        </w:tc>
      </w:tr>
      <w:tr w:rsidR="00F51C96">
        <w:tc>
          <w:tcPr>
            <w:tcW w:w="2324" w:type="dxa"/>
          </w:tcPr>
          <w:p w:rsidR="00F51C96" w:rsidRDefault="00F51C96">
            <w:pPr>
              <w:pStyle w:val="ConsPlusNormal"/>
              <w:jc w:val="center"/>
            </w:pPr>
            <w:r>
              <w:t>38.</w:t>
            </w:r>
          </w:p>
        </w:tc>
        <w:tc>
          <w:tcPr>
            <w:tcW w:w="2211" w:type="dxa"/>
          </w:tcPr>
          <w:p w:rsidR="00F51C96" w:rsidRDefault="00F51C96">
            <w:pPr>
              <w:pStyle w:val="ConsPlusNormal"/>
              <w:jc w:val="center"/>
            </w:pPr>
            <w:r>
              <w:t>53,5</w:t>
            </w:r>
          </w:p>
        </w:tc>
        <w:tc>
          <w:tcPr>
            <w:tcW w:w="2268" w:type="dxa"/>
          </w:tcPr>
          <w:p w:rsidR="00F51C96" w:rsidRDefault="00F51C96">
            <w:pPr>
              <w:pStyle w:val="ConsPlusNormal"/>
              <w:jc w:val="center"/>
            </w:pPr>
            <w:r>
              <w:t>59,7%</w:t>
            </w:r>
          </w:p>
        </w:tc>
        <w:tc>
          <w:tcPr>
            <w:tcW w:w="2268" w:type="dxa"/>
          </w:tcPr>
          <w:p w:rsidR="00F51C96" w:rsidRDefault="00F51C96">
            <w:pPr>
              <w:pStyle w:val="ConsPlusNormal"/>
              <w:jc w:val="center"/>
            </w:pPr>
            <w:r>
              <w:t>15,8%</w:t>
            </w:r>
          </w:p>
        </w:tc>
      </w:tr>
      <w:tr w:rsidR="00F51C96">
        <w:tc>
          <w:tcPr>
            <w:tcW w:w="2324" w:type="dxa"/>
          </w:tcPr>
          <w:p w:rsidR="00F51C96" w:rsidRDefault="00F51C96">
            <w:pPr>
              <w:pStyle w:val="ConsPlusNormal"/>
              <w:jc w:val="center"/>
            </w:pPr>
            <w:r>
              <w:t>39.</w:t>
            </w:r>
          </w:p>
        </w:tc>
        <w:tc>
          <w:tcPr>
            <w:tcW w:w="2211" w:type="dxa"/>
          </w:tcPr>
          <w:p w:rsidR="00F51C96" w:rsidRDefault="00F51C96">
            <w:pPr>
              <w:pStyle w:val="ConsPlusNormal"/>
              <w:jc w:val="center"/>
            </w:pPr>
            <w:r>
              <w:t>55,9</w:t>
            </w:r>
          </w:p>
        </w:tc>
        <w:tc>
          <w:tcPr>
            <w:tcW w:w="2268" w:type="dxa"/>
          </w:tcPr>
          <w:p w:rsidR="00F51C96" w:rsidRDefault="00F51C96">
            <w:pPr>
              <w:pStyle w:val="ConsPlusNormal"/>
              <w:jc w:val="center"/>
            </w:pPr>
            <w:r>
              <w:t>61,4%</w:t>
            </w:r>
          </w:p>
        </w:tc>
        <w:tc>
          <w:tcPr>
            <w:tcW w:w="2268" w:type="dxa"/>
          </w:tcPr>
          <w:p w:rsidR="00F51C96" w:rsidRDefault="00F51C96">
            <w:pPr>
              <w:pStyle w:val="ConsPlusNormal"/>
              <w:jc w:val="center"/>
            </w:pPr>
            <w:r>
              <w:t>16,8%</w:t>
            </w:r>
          </w:p>
        </w:tc>
      </w:tr>
      <w:tr w:rsidR="00F51C96">
        <w:tc>
          <w:tcPr>
            <w:tcW w:w="2324" w:type="dxa"/>
          </w:tcPr>
          <w:p w:rsidR="00F51C96" w:rsidRDefault="00F51C96">
            <w:pPr>
              <w:pStyle w:val="ConsPlusNormal"/>
              <w:jc w:val="center"/>
            </w:pPr>
            <w:r>
              <w:t>40.</w:t>
            </w:r>
          </w:p>
        </w:tc>
        <w:tc>
          <w:tcPr>
            <w:tcW w:w="2211" w:type="dxa"/>
          </w:tcPr>
          <w:p w:rsidR="00F51C96" w:rsidRDefault="00F51C96">
            <w:pPr>
              <w:pStyle w:val="ConsPlusNormal"/>
              <w:jc w:val="center"/>
            </w:pPr>
            <w:r>
              <w:t>57,0</w:t>
            </w:r>
          </w:p>
        </w:tc>
        <w:tc>
          <w:tcPr>
            <w:tcW w:w="2268" w:type="dxa"/>
          </w:tcPr>
          <w:p w:rsidR="00F51C96" w:rsidRDefault="00F51C96">
            <w:pPr>
              <w:pStyle w:val="ConsPlusNormal"/>
              <w:jc w:val="center"/>
            </w:pPr>
            <w:r>
              <w:t>62,1%</w:t>
            </w:r>
          </w:p>
        </w:tc>
        <w:tc>
          <w:tcPr>
            <w:tcW w:w="2268" w:type="dxa"/>
          </w:tcPr>
          <w:p w:rsidR="00F51C96" w:rsidRDefault="00F51C96">
            <w:pPr>
              <w:pStyle w:val="ConsPlusNormal"/>
              <w:jc w:val="center"/>
            </w:pPr>
            <w:r>
              <w:t>17,3%</w:t>
            </w:r>
          </w:p>
        </w:tc>
      </w:tr>
      <w:tr w:rsidR="00F51C96">
        <w:tc>
          <w:tcPr>
            <w:tcW w:w="2324" w:type="dxa"/>
          </w:tcPr>
          <w:p w:rsidR="00F51C96" w:rsidRDefault="00F51C96">
            <w:pPr>
              <w:pStyle w:val="ConsPlusNormal"/>
              <w:jc w:val="center"/>
            </w:pPr>
            <w:r>
              <w:t>41.</w:t>
            </w:r>
          </w:p>
        </w:tc>
        <w:tc>
          <w:tcPr>
            <w:tcW w:w="2211" w:type="dxa"/>
          </w:tcPr>
          <w:p w:rsidR="00F51C96" w:rsidRDefault="00F51C96">
            <w:pPr>
              <w:pStyle w:val="ConsPlusNormal"/>
              <w:jc w:val="center"/>
            </w:pPr>
            <w:r>
              <w:t>59,3</w:t>
            </w:r>
          </w:p>
        </w:tc>
        <w:tc>
          <w:tcPr>
            <w:tcW w:w="2268" w:type="dxa"/>
          </w:tcPr>
          <w:p w:rsidR="00F51C96" w:rsidRDefault="00F51C96">
            <w:pPr>
              <w:pStyle w:val="ConsPlusNormal"/>
              <w:jc w:val="center"/>
            </w:pPr>
            <w:r>
              <w:t>63,6%</w:t>
            </w:r>
          </w:p>
        </w:tc>
        <w:tc>
          <w:tcPr>
            <w:tcW w:w="2268" w:type="dxa"/>
          </w:tcPr>
          <w:p w:rsidR="00F51C96" w:rsidRDefault="00F51C96">
            <w:pPr>
              <w:pStyle w:val="ConsPlusNormal"/>
              <w:jc w:val="center"/>
            </w:pPr>
            <w:r>
              <w:t>18,2%</w:t>
            </w:r>
          </w:p>
        </w:tc>
      </w:tr>
      <w:tr w:rsidR="00F51C96">
        <w:tc>
          <w:tcPr>
            <w:tcW w:w="2324" w:type="dxa"/>
          </w:tcPr>
          <w:p w:rsidR="00F51C96" w:rsidRDefault="00F51C96">
            <w:pPr>
              <w:pStyle w:val="ConsPlusNormal"/>
              <w:jc w:val="center"/>
            </w:pPr>
            <w:r>
              <w:t>42.</w:t>
            </w:r>
          </w:p>
        </w:tc>
        <w:tc>
          <w:tcPr>
            <w:tcW w:w="2211" w:type="dxa"/>
          </w:tcPr>
          <w:p w:rsidR="00F51C96" w:rsidRDefault="00F51C96">
            <w:pPr>
              <w:pStyle w:val="ConsPlusNormal"/>
              <w:jc w:val="center"/>
            </w:pPr>
            <w:r>
              <w:t>64,5</w:t>
            </w:r>
          </w:p>
        </w:tc>
        <w:tc>
          <w:tcPr>
            <w:tcW w:w="2268" w:type="dxa"/>
          </w:tcPr>
          <w:p w:rsidR="00F51C96" w:rsidRDefault="00F51C96">
            <w:pPr>
              <w:pStyle w:val="ConsPlusNormal"/>
              <w:jc w:val="center"/>
            </w:pPr>
            <w:r>
              <w:t>66,5%</w:t>
            </w:r>
          </w:p>
        </w:tc>
        <w:tc>
          <w:tcPr>
            <w:tcW w:w="2268" w:type="dxa"/>
          </w:tcPr>
          <w:p w:rsidR="00F51C96" w:rsidRDefault="00F51C96">
            <w:pPr>
              <w:pStyle w:val="ConsPlusNormal"/>
              <w:jc w:val="center"/>
            </w:pPr>
            <w:r>
              <w:t>19,9%</w:t>
            </w:r>
          </w:p>
        </w:tc>
      </w:tr>
      <w:tr w:rsidR="00F51C96">
        <w:tc>
          <w:tcPr>
            <w:tcW w:w="2324" w:type="dxa"/>
          </w:tcPr>
          <w:p w:rsidR="00F51C96" w:rsidRDefault="00F51C96">
            <w:pPr>
              <w:pStyle w:val="ConsPlusNormal"/>
              <w:jc w:val="center"/>
            </w:pPr>
            <w:r>
              <w:t>43.</w:t>
            </w:r>
          </w:p>
        </w:tc>
        <w:tc>
          <w:tcPr>
            <w:tcW w:w="2211" w:type="dxa"/>
          </w:tcPr>
          <w:p w:rsidR="00F51C96" w:rsidRDefault="00F51C96">
            <w:pPr>
              <w:pStyle w:val="ConsPlusNormal"/>
              <w:jc w:val="center"/>
            </w:pPr>
            <w:r>
              <w:t>68,3</w:t>
            </w:r>
          </w:p>
        </w:tc>
        <w:tc>
          <w:tcPr>
            <w:tcW w:w="2268" w:type="dxa"/>
          </w:tcPr>
          <w:p w:rsidR="00F51C96" w:rsidRDefault="00F51C96">
            <w:pPr>
              <w:pStyle w:val="ConsPlusNormal"/>
              <w:jc w:val="center"/>
            </w:pPr>
            <w:r>
              <w:t>68,4%</w:t>
            </w:r>
          </w:p>
        </w:tc>
        <w:tc>
          <w:tcPr>
            <w:tcW w:w="2268" w:type="dxa"/>
          </w:tcPr>
          <w:p w:rsidR="00F51C96" w:rsidRDefault="00F51C96">
            <w:pPr>
              <w:pStyle w:val="ConsPlusNormal"/>
              <w:jc w:val="center"/>
            </w:pPr>
            <w:r>
              <w:t>21,0%</w:t>
            </w:r>
          </w:p>
        </w:tc>
      </w:tr>
      <w:tr w:rsidR="00F51C96">
        <w:tc>
          <w:tcPr>
            <w:tcW w:w="2324" w:type="dxa"/>
          </w:tcPr>
          <w:p w:rsidR="00F51C96" w:rsidRDefault="00F51C96">
            <w:pPr>
              <w:pStyle w:val="ConsPlusNormal"/>
              <w:jc w:val="center"/>
            </w:pPr>
            <w:r>
              <w:t>44.</w:t>
            </w:r>
          </w:p>
        </w:tc>
        <w:tc>
          <w:tcPr>
            <w:tcW w:w="2211" w:type="dxa"/>
          </w:tcPr>
          <w:p w:rsidR="00F51C96" w:rsidRDefault="00F51C96">
            <w:pPr>
              <w:pStyle w:val="ConsPlusNormal"/>
              <w:jc w:val="center"/>
            </w:pPr>
            <w:r>
              <w:t>72,3</w:t>
            </w:r>
          </w:p>
        </w:tc>
        <w:tc>
          <w:tcPr>
            <w:tcW w:w="2268" w:type="dxa"/>
          </w:tcPr>
          <w:p w:rsidR="00F51C96" w:rsidRDefault="00F51C96">
            <w:pPr>
              <w:pStyle w:val="ConsPlusNormal"/>
              <w:jc w:val="center"/>
            </w:pPr>
            <w:r>
              <w:t>70,2%</w:t>
            </w:r>
          </w:p>
        </w:tc>
        <w:tc>
          <w:tcPr>
            <w:tcW w:w="2268" w:type="dxa"/>
          </w:tcPr>
          <w:p w:rsidR="00F51C96" w:rsidRDefault="00F51C96">
            <w:pPr>
              <w:pStyle w:val="ConsPlusNormal"/>
              <w:jc w:val="center"/>
            </w:pPr>
            <w:r>
              <w:t>22,1%</w:t>
            </w:r>
          </w:p>
        </w:tc>
      </w:tr>
      <w:tr w:rsidR="00F51C96">
        <w:tc>
          <w:tcPr>
            <w:tcW w:w="2324" w:type="dxa"/>
          </w:tcPr>
          <w:p w:rsidR="00F51C96" w:rsidRDefault="00F51C96">
            <w:pPr>
              <w:pStyle w:val="ConsPlusNormal"/>
              <w:jc w:val="center"/>
            </w:pPr>
            <w:r>
              <w:t>45.</w:t>
            </w:r>
          </w:p>
        </w:tc>
        <w:tc>
          <w:tcPr>
            <w:tcW w:w="2211" w:type="dxa"/>
          </w:tcPr>
          <w:p w:rsidR="00F51C96" w:rsidRDefault="00F51C96">
            <w:pPr>
              <w:pStyle w:val="ConsPlusNormal"/>
              <w:jc w:val="center"/>
            </w:pPr>
            <w:r>
              <w:t>&gt; 85,6</w:t>
            </w:r>
          </w:p>
        </w:tc>
        <w:tc>
          <w:tcPr>
            <w:tcW w:w="2268" w:type="dxa"/>
          </w:tcPr>
          <w:p w:rsidR="00F51C96" w:rsidRDefault="00F51C96">
            <w:pPr>
              <w:pStyle w:val="ConsPlusNormal"/>
              <w:jc w:val="center"/>
            </w:pPr>
            <w:r>
              <w:t>74,8%</w:t>
            </w:r>
          </w:p>
        </w:tc>
        <w:tc>
          <w:tcPr>
            <w:tcW w:w="2268" w:type="dxa"/>
          </w:tcPr>
          <w:p w:rsidR="00F51C96" w:rsidRDefault="00F51C96">
            <w:pPr>
              <w:pStyle w:val="ConsPlusNormal"/>
              <w:jc w:val="center"/>
            </w:pPr>
            <w:r>
              <w:t>24,9%</w:t>
            </w:r>
          </w:p>
        </w:tc>
      </w:tr>
      <w:tr w:rsidR="00F51C96">
        <w:tc>
          <w:tcPr>
            <w:tcW w:w="2324" w:type="dxa"/>
          </w:tcPr>
          <w:p w:rsidR="00F51C96" w:rsidRDefault="00F51C96">
            <w:pPr>
              <w:pStyle w:val="ConsPlusNormal"/>
              <w:jc w:val="center"/>
            </w:pPr>
            <w:r>
              <w:t>Среднее значение удельного показателя</w:t>
            </w:r>
          </w:p>
        </w:tc>
        <w:tc>
          <w:tcPr>
            <w:tcW w:w="2211" w:type="dxa"/>
            <w:vAlign w:val="center"/>
          </w:tcPr>
          <w:p w:rsidR="00F51C96" w:rsidRDefault="00F51C96">
            <w:pPr>
              <w:pStyle w:val="ConsPlusNormal"/>
              <w:jc w:val="center"/>
            </w:pPr>
            <w:r>
              <w:t>36,0</w:t>
            </w:r>
          </w:p>
        </w:tc>
        <w:tc>
          <w:tcPr>
            <w:tcW w:w="2268" w:type="dxa"/>
            <w:vAlign w:val="center"/>
          </w:tcPr>
          <w:p w:rsidR="00F51C96" w:rsidRDefault="00F51C96">
            <w:pPr>
              <w:pStyle w:val="ConsPlusNormal"/>
              <w:jc w:val="center"/>
            </w:pPr>
            <w:r>
              <w:t>-</w:t>
            </w:r>
          </w:p>
        </w:tc>
        <w:tc>
          <w:tcPr>
            <w:tcW w:w="2268" w:type="dxa"/>
            <w:vAlign w:val="center"/>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высокого класса энергоэффективности</w:t>
            </w:r>
          </w:p>
        </w:tc>
        <w:tc>
          <w:tcPr>
            <w:tcW w:w="2211" w:type="dxa"/>
            <w:vAlign w:val="center"/>
          </w:tcPr>
          <w:p w:rsidR="00F51C96" w:rsidRDefault="00F51C96">
            <w:pPr>
              <w:pStyle w:val="ConsPlusNormal"/>
              <w:jc w:val="center"/>
            </w:pPr>
            <w:r>
              <w:t>21,6</w:t>
            </w:r>
          </w:p>
        </w:tc>
        <w:tc>
          <w:tcPr>
            <w:tcW w:w="2268" w:type="dxa"/>
            <w:vAlign w:val="center"/>
          </w:tcPr>
          <w:p w:rsidR="00F51C96" w:rsidRDefault="00F51C96">
            <w:pPr>
              <w:pStyle w:val="ConsPlusNormal"/>
              <w:jc w:val="center"/>
            </w:pPr>
            <w:r>
              <w:t>-</w:t>
            </w:r>
          </w:p>
        </w:tc>
        <w:tc>
          <w:tcPr>
            <w:tcW w:w="2268" w:type="dxa"/>
            <w:vAlign w:val="center"/>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П4-22-1</w:t>
      </w:r>
    </w:p>
    <w:p w:rsidR="00F51C96" w:rsidRDefault="00F51C96">
      <w:pPr>
        <w:pStyle w:val="ConsPlusNormal"/>
        <w:jc w:val="both"/>
      </w:pPr>
    </w:p>
    <w:p w:rsidR="00F51C96" w:rsidRDefault="00F51C96">
      <w:pPr>
        <w:pStyle w:val="ConsPlusTitle"/>
        <w:jc w:val="center"/>
      </w:pPr>
      <w:bookmarkStart w:id="88" w:name="P18013"/>
      <w:bookmarkEnd w:id="88"/>
      <w:r>
        <w:t>Удельные годовые расходы объектов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научно-исследовательских институтов, проектных</w:t>
      </w:r>
    </w:p>
    <w:p w:rsidR="00F51C96" w:rsidRDefault="00F51C96">
      <w:pPr>
        <w:pStyle w:val="ConsPlusTitle"/>
        <w:jc w:val="center"/>
      </w:pPr>
      <w:r>
        <w:t>и конструкторских организаций (электроэнергия</w:t>
      </w:r>
    </w:p>
    <w:p w:rsidR="00F51C96" w:rsidRDefault="00F51C96">
      <w:pPr>
        <w:pStyle w:val="ConsPlusTitle"/>
        <w:jc w:val="center"/>
      </w:pPr>
      <w:r>
        <w:t>и тепловая энергия)</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304"/>
        <w:gridCol w:w="1191"/>
        <w:gridCol w:w="1020"/>
        <w:gridCol w:w="1191"/>
        <w:gridCol w:w="1361"/>
        <w:gridCol w:w="1191"/>
      </w:tblGrid>
      <w:tr w:rsidR="00F51C96">
        <w:tc>
          <w:tcPr>
            <w:tcW w:w="1814" w:type="dxa"/>
            <w:vMerge w:val="restart"/>
          </w:tcPr>
          <w:p w:rsidR="00F51C96" w:rsidRDefault="00F51C96">
            <w:pPr>
              <w:pStyle w:val="ConsPlusNormal"/>
              <w:jc w:val="center"/>
            </w:pPr>
            <w:r>
              <w:t>N п/п</w:t>
            </w:r>
          </w:p>
        </w:tc>
        <w:tc>
          <w:tcPr>
            <w:tcW w:w="3515" w:type="dxa"/>
            <w:gridSpan w:val="3"/>
          </w:tcPr>
          <w:p w:rsidR="00F51C96" w:rsidRDefault="00F51C96">
            <w:pPr>
              <w:pStyle w:val="ConsPlusNormal"/>
              <w:jc w:val="center"/>
            </w:pPr>
            <w:r>
              <w:t>Электроэнергия</w:t>
            </w:r>
          </w:p>
        </w:tc>
        <w:tc>
          <w:tcPr>
            <w:tcW w:w="3743" w:type="dxa"/>
            <w:gridSpan w:val="3"/>
          </w:tcPr>
          <w:p w:rsidR="00F51C96" w:rsidRDefault="00F51C96">
            <w:pPr>
              <w:pStyle w:val="ConsPlusNormal"/>
              <w:jc w:val="center"/>
            </w:pPr>
            <w:r>
              <w:t>Тепловая энергия (отопление и вентиляция)</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Удельный годовой расход</w:t>
            </w:r>
          </w:p>
        </w:tc>
        <w:tc>
          <w:tcPr>
            <w:tcW w:w="1191" w:type="dxa"/>
          </w:tcPr>
          <w:p w:rsidR="00F51C96" w:rsidRDefault="00F51C96">
            <w:pPr>
              <w:pStyle w:val="ConsPlusNormal"/>
              <w:jc w:val="center"/>
            </w:pPr>
            <w:r>
              <w:t>Потенциал снижения потребления</w:t>
            </w:r>
          </w:p>
        </w:tc>
        <w:tc>
          <w:tcPr>
            <w:tcW w:w="1020" w:type="dxa"/>
          </w:tcPr>
          <w:p w:rsidR="00F51C96" w:rsidRDefault="00F51C96">
            <w:pPr>
              <w:pStyle w:val="ConsPlusNormal"/>
              <w:jc w:val="center"/>
            </w:pPr>
            <w:r>
              <w:t>Целевой уровень экономии</w:t>
            </w:r>
          </w:p>
        </w:tc>
        <w:tc>
          <w:tcPr>
            <w:tcW w:w="1191" w:type="dxa"/>
          </w:tcPr>
          <w:p w:rsidR="00F51C96" w:rsidRDefault="00F51C96">
            <w:pPr>
              <w:pStyle w:val="ConsPlusNormal"/>
              <w:jc w:val="center"/>
            </w:pPr>
            <w:r>
              <w:t>Удельный годовой расход</w:t>
            </w:r>
          </w:p>
        </w:tc>
        <w:tc>
          <w:tcPr>
            <w:tcW w:w="1361" w:type="dxa"/>
          </w:tcPr>
          <w:p w:rsidR="00F51C96" w:rsidRDefault="00F51C96">
            <w:pPr>
              <w:pStyle w:val="ConsPlusNormal"/>
              <w:jc w:val="center"/>
            </w:pPr>
            <w:r>
              <w:t>Потенциал снижения потребления</w:t>
            </w:r>
          </w:p>
        </w:tc>
        <w:tc>
          <w:tcPr>
            <w:tcW w:w="1191" w:type="dxa"/>
          </w:tcPr>
          <w:p w:rsidR="00F51C96" w:rsidRDefault="00F51C96">
            <w:pPr>
              <w:pStyle w:val="ConsPlusNormal"/>
              <w:jc w:val="center"/>
            </w:pPr>
            <w:r>
              <w:t>Целевой уровень экономии</w:t>
            </w:r>
          </w:p>
        </w:tc>
      </w:tr>
      <w:tr w:rsidR="00F51C96">
        <w:tc>
          <w:tcPr>
            <w:tcW w:w="1814" w:type="dxa"/>
            <w:vMerge/>
          </w:tcPr>
          <w:p w:rsidR="00F51C96" w:rsidRDefault="00F51C96">
            <w:pPr>
              <w:pStyle w:val="ConsPlusNormal"/>
            </w:pPr>
          </w:p>
        </w:tc>
        <w:tc>
          <w:tcPr>
            <w:tcW w:w="1304" w:type="dxa"/>
          </w:tcPr>
          <w:p w:rsidR="00F51C96" w:rsidRDefault="00F51C96">
            <w:pPr>
              <w:pStyle w:val="ConsPlusNormal"/>
              <w:jc w:val="center"/>
            </w:pPr>
            <w:r>
              <w:t>кВт·ч/кв. м</w:t>
            </w:r>
          </w:p>
        </w:tc>
        <w:tc>
          <w:tcPr>
            <w:tcW w:w="1191" w:type="dxa"/>
          </w:tcPr>
          <w:p w:rsidR="00F51C96" w:rsidRDefault="00F51C96">
            <w:pPr>
              <w:pStyle w:val="ConsPlusNormal"/>
              <w:jc w:val="center"/>
            </w:pPr>
            <w:r>
              <w:t>%</w:t>
            </w:r>
          </w:p>
        </w:tc>
        <w:tc>
          <w:tcPr>
            <w:tcW w:w="1020" w:type="dxa"/>
          </w:tcPr>
          <w:p w:rsidR="00F51C96" w:rsidRDefault="00F51C96">
            <w:pPr>
              <w:pStyle w:val="ConsPlusNormal"/>
              <w:jc w:val="center"/>
            </w:pPr>
            <w:r>
              <w:t>%</w:t>
            </w:r>
          </w:p>
        </w:tc>
        <w:tc>
          <w:tcPr>
            <w:tcW w:w="1191" w:type="dxa"/>
          </w:tcPr>
          <w:p w:rsidR="00F51C96" w:rsidRDefault="00F51C96">
            <w:pPr>
              <w:pStyle w:val="ConsPlusNormal"/>
              <w:jc w:val="center"/>
            </w:pPr>
            <w:r>
              <w:t>Вт·ч/(кв. м x °C x сутки)</w:t>
            </w:r>
          </w:p>
        </w:tc>
        <w:tc>
          <w:tcPr>
            <w:tcW w:w="1361" w:type="dxa"/>
          </w:tcPr>
          <w:p w:rsidR="00F51C96" w:rsidRDefault="00F51C96">
            <w:pPr>
              <w:pStyle w:val="ConsPlusNormal"/>
              <w:jc w:val="center"/>
            </w:pPr>
            <w:r>
              <w:t>%</w:t>
            </w:r>
          </w:p>
        </w:tc>
        <w:tc>
          <w:tcPr>
            <w:tcW w:w="1191" w:type="dxa"/>
          </w:tcPr>
          <w:p w:rsidR="00F51C96" w:rsidRDefault="00F51C96">
            <w:pPr>
              <w:pStyle w:val="ConsPlusNormal"/>
              <w:jc w:val="center"/>
            </w:pPr>
            <w:r>
              <w:t>%</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2</w:t>
            </w:r>
          </w:p>
        </w:tc>
        <w:tc>
          <w:tcPr>
            <w:tcW w:w="1191" w:type="dxa"/>
          </w:tcPr>
          <w:p w:rsidR="00F51C96" w:rsidRDefault="00F51C96">
            <w:pPr>
              <w:pStyle w:val="ConsPlusNormal"/>
              <w:jc w:val="center"/>
            </w:pPr>
            <w:r>
              <w:t>3</w:t>
            </w:r>
          </w:p>
        </w:tc>
        <w:tc>
          <w:tcPr>
            <w:tcW w:w="1020" w:type="dxa"/>
          </w:tcPr>
          <w:p w:rsidR="00F51C96" w:rsidRDefault="00F51C96">
            <w:pPr>
              <w:pStyle w:val="ConsPlusNormal"/>
              <w:jc w:val="center"/>
            </w:pPr>
            <w:r>
              <w:t>4</w:t>
            </w:r>
          </w:p>
        </w:tc>
        <w:tc>
          <w:tcPr>
            <w:tcW w:w="1191" w:type="dxa"/>
          </w:tcPr>
          <w:p w:rsidR="00F51C96" w:rsidRDefault="00F51C96">
            <w:pPr>
              <w:pStyle w:val="ConsPlusNormal"/>
              <w:jc w:val="center"/>
            </w:pPr>
            <w:r>
              <w:t>5</w:t>
            </w:r>
          </w:p>
        </w:tc>
        <w:tc>
          <w:tcPr>
            <w:tcW w:w="1361" w:type="dxa"/>
          </w:tcPr>
          <w:p w:rsidR="00F51C96" w:rsidRDefault="00F51C96">
            <w:pPr>
              <w:pStyle w:val="ConsPlusNormal"/>
              <w:jc w:val="center"/>
            </w:pPr>
            <w:r>
              <w:t>6</w:t>
            </w:r>
          </w:p>
        </w:tc>
        <w:tc>
          <w:tcPr>
            <w:tcW w:w="1191" w:type="dxa"/>
          </w:tcPr>
          <w:p w:rsidR="00F51C96" w:rsidRDefault="00F51C96">
            <w:pPr>
              <w:pStyle w:val="ConsPlusNormal"/>
              <w:jc w:val="center"/>
            </w:pPr>
            <w:r>
              <w:t>7</w:t>
            </w:r>
          </w:p>
        </w:tc>
      </w:tr>
      <w:tr w:rsidR="00F51C96">
        <w:tc>
          <w:tcPr>
            <w:tcW w:w="1814" w:type="dxa"/>
          </w:tcPr>
          <w:p w:rsidR="00F51C96" w:rsidRDefault="00F51C96">
            <w:pPr>
              <w:pStyle w:val="ConsPlusNormal"/>
              <w:jc w:val="center"/>
            </w:pPr>
            <w:r>
              <w:t>1.</w:t>
            </w:r>
          </w:p>
        </w:tc>
        <w:tc>
          <w:tcPr>
            <w:tcW w:w="1304" w:type="dxa"/>
          </w:tcPr>
          <w:p w:rsidR="00F51C96" w:rsidRDefault="00F51C96">
            <w:pPr>
              <w:pStyle w:val="ConsPlusNormal"/>
              <w:jc w:val="center"/>
            </w:pPr>
            <w:r>
              <w:t>&lt; 34,7</w:t>
            </w:r>
          </w:p>
        </w:tc>
        <w:tc>
          <w:tcPr>
            <w:tcW w:w="1191" w:type="dxa"/>
          </w:tcPr>
          <w:p w:rsidR="00F51C96" w:rsidRDefault="00F51C96">
            <w:pPr>
              <w:pStyle w:val="ConsPlusNormal"/>
              <w:jc w:val="center"/>
            </w:pPr>
            <w:r>
              <w:t>0,0%</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&lt; 29,2</w:t>
            </w:r>
          </w:p>
        </w:tc>
        <w:tc>
          <w:tcPr>
            <w:tcW w:w="1361" w:type="dxa"/>
          </w:tcPr>
          <w:p w:rsidR="00F51C96" w:rsidRDefault="00F51C96">
            <w:pPr>
              <w:pStyle w:val="ConsPlusNormal"/>
              <w:jc w:val="center"/>
            </w:pPr>
            <w:r>
              <w:t>0,0%</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2.</w:t>
            </w:r>
          </w:p>
        </w:tc>
        <w:tc>
          <w:tcPr>
            <w:tcW w:w="1304" w:type="dxa"/>
          </w:tcPr>
          <w:p w:rsidR="00F51C96" w:rsidRDefault="00F51C96">
            <w:pPr>
              <w:pStyle w:val="ConsPlusNormal"/>
              <w:jc w:val="center"/>
            </w:pPr>
            <w:r>
              <w:t>37,3</w:t>
            </w:r>
          </w:p>
        </w:tc>
        <w:tc>
          <w:tcPr>
            <w:tcW w:w="1191" w:type="dxa"/>
          </w:tcPr>
          <w:p w:rsidR="00F51C96" w:rsidRDefault="00F51C96">
            <w:pPr>
              <w:pStyle w:val="ConsPlusNormal"/>
              <w:jc w:val="center"/>
            </w:pPr>
            <w:r>
              <w:t>2,8%</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31,4</w:t>
            </w:r>
          </w:p>
        </w:tc>
        <w:tc>
          <w:tcPr>
            <w:tcW w:w="1361" w:type="dxa"/>
          </w:tcPr>
          <w:p w:rsidR="00F51C96" w:rsidRDefault="00F51C96">
            <w:pPr>
              <w:pStyle w:val="ConsPlusNormal"/>
              <w:jc w:val="center"/>
            </w:pPr>
            <w:r>
              <w:t>0,8%</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lastRenderedPageBreak/>
              <w:t>3.</w:t>
            </w:r>
          </w:p>
        </w:tc>
        <w:tc>
          <w:tcPr>
            <w:tcW w:w="1304" w:type="dxa"/>
          </w:tcPr>
          <w:p w:rsidR="00F51C96" w:rsidRDefault="00F51C96">
            <w:pPr>
              <w:pStyle w:val="ConsPlusNormal"/>
              <w:jc w:val="center"/>
            </w:pPr>
            <w:r>
              <w:t>38,2</w:t>
            </w:r>
          </w:p>
        </w:tc>
        <w:tc>
          <w:tcPr>
            <w:tcW w:w="1191" w:type="dxa"/>
          </w:tcPr>
          <w:p w:rsidR="00F51C96" w:rsidRDefault="00F51C96">
            <w:pPr>
              <w:pStyle w:val="ConsPlusNormal"/>
              <w:jc w:val="center"/>
            </w:pPr>
            <w:r>
              <w:t>5,1%</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33,3</w:t>
            </w:r>
          </w:p>
        </w:tc>
        <w:tc>
          <w:tcPr>
            <w:tcW w:w="1361" w:type="dxa"/>
          </w:tcPr>
          <w:p w:rsidR="00F51C96" w:rsidRDefault="00F51C96">
            <w:pPr>
              <w:pStyle w:val="ConsPlusNormal"/>
              <w:jc w:val="center"/>
            </w:pPr>
            <w:r>
              <w:t>6,4%</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4.</w:t>
            </w:r>
          </w:p>
        </w:tc>
        <w:tc>
          <w:tcPr>
            <w:tcW w:w="1304" w:type="dxa"/>
          </w:tcPr>
          <w:p w:rsidR="00F51C96" w:rsidRDefault="00F51C96">
            <w:pPr>
              <w:pStyle w:val="ConsPlusNormal"/>
              <w:jc w:val="center"/>
            </w:pPr>
            <w:r>
              <w:t>39,1</w:t>
            </w:r>
          </w:p>
        </w:tc>
        <w:tc>
          <w:tcPr>
            <w:tcW w:w="1191" w:type="dxa"/>
          </w:tcPr>
          <w:p w:rsidR="00F51C96" w:rsidRDefault="00F51C96">
            <w:pPr>
              <w:pStyle w:val="ConsPlusNormal"/>
              <w:jc w:val="center"/>
            </w:pPr>
            <w:r>
              <w:t>7,3%</w:t>
            </w:r>
          </w:p>
        </w:tc>
        <w:tc>
          <w:tcPr>
            <w:tcW w:w="1020" w:type="dxa"/>
          </w:tcPr>
          <w:p w:rsidR="00F51C96" w:rsidRDefault="00F51C96">
            <w:pPr>
              <w:pStyle w:val="ConsPlusNormal"/>
              <w:jc w:val="center"/>
            </w:pPr>
            <w:r>
              <w:t>0,0%</w:t>
            </w:r>
          </w:p>
        </w:tc>
        <w:tc>
          <w:tcPr>
            <w:tcW w:w="1191" w:type="dxa"/>
          </w:tcPr>
          <w:p w:rsidR="00F51C96" w:rsidRDefault="00F51C96">
            <w:pPr>
              <w:pStyle w:val="ConsPlusNormal"/>
              <w:jc w:val="center"/>
            </w:pPr>
            <w:r>
              <w:t>33,9</w:t>
            </w:r>
          </w:p>
        </w:tc>
        <w:tc>
          <w:tcPr>
            <w:tcW w:w="1361" w:type="dxa"/>
          </w:tcPr>
          <w:p w:rsidR="00F51C96" w:rsidRDefault="00F51C96">
            <w:pPr>
              <w:pStyle w:val="ConsPlusNormal"/>
              <w:jc w:val="center"/>
            </w:pPr>
            <w:r>
              <w:t>8,1%</w:t>
            </w:r>
          </w:p>
        </w:tc>
        <w:tc>
          <w:tcPr>
            <w:tcW w:w="1191" w:type="dxa"/>
          </w:tcPr>
          <w:p w:rsidR="00F51C96" w:rsidRDefault="00F51C96">
            <w:pPr>
              <w:pStyle w:val="ConsPlusNormal"/>
              <w:jc w:val="center"/>
            </w:pPr>
            <w:r>
              <w:t>0,0%</w:t>
            </w:r>
          </w:p>
        </w:tc>
      </w:tr>
      <w:tr w:rsidR="00F51C96">
        <w:tc>
          <w:tcPr>
            <w:tcW w:w="1814" w:type="dxa"/>
          </w:tcPr>
          <w:p w:rsidR="00F51C96" w:rsidRDefault="00F51C96">
            <w:pPr>
              <w:pStyle w:val="ConsPlusNormal"/>
              <w:jc w:val="center"/>
            </w:pPr>
            <w:r>
              <w:t>5.</w:t>
            </w:r>
          </w:p>
        </w:tc>
        <w:tc>
          <w:tcPr>
            <w:tcW w:w="1304" w:type="dxa"/>
          </w:tcPr>
          <w:p w:rsidR="00F51C96" w:rsidRDefault="00F51C96">
            <w:pPr>
              <w:pStyle w:val="ConsPlusNormal"/>
              <w:jc w:val="center"/>
            </w:pPr>
            <w:r>
              <w:t>41,2</w:t>
            </w:r>
          </w:p>
        </w:tc>
        <w:tc>
          <w:tcPr>
            <w:tcW w:w="1191" w:type="dxa"/>
          </w:tcPr>
          <w:p w:rsidR="00F51C96" w:rsidRDefault="00F51C96">
            <w:pPr>
              <w:pStyle w:val="ConsPlusNormal"/>
              <w:jc w:val="center"/>
            </w:pPr>
            <w:r>
              <w:t>12,0%</w:t>
            </w:r>
          </w:p>
        </w:tc>
        <w:tc>
          <w:tcPr>
            <w:tcW w:w="1020" w:type="dxa"/>
          </w:tcPr>
          <w:p w:rsidR="00F51C96" w:rsidRDefault="00F51C96">
            <w:pPr>
              <w:pStyle w:val="ConsPlusNormal"/>
              <w:jc w:val="center"/>
            </w:pPr>
            <w:r>
              <w:t>1,2%</w:t>
            </w:r>
          </w:p>
        </w:tc>
        <w:tc>
          <w:tcPr>
            <w:tcW w:w="1191" w:type="dxa"/>
          </w:tcPr>
          <w:p w:rsidR="00F51C96" w:rsidRDefault="00F51C96">
            <w:pPr>
              <w:pStyle w:val="ConsPlusNormal"/>
              <w:jc w:val="center"/>
            </w:pPr>
            <w:r>
              <w:t>34,7</w:t>
            </w:r>
          </w:p>
        </w:tc>
        <w:tc>
          <w:tcPr>
            <w:tcW w:w="1361" w:type="dxa"/>
          </w:tcPr>
          <w:p w:rsidR="00F51C96" w:rsidRDefault="00F51C96">
            <w:pPr>
              <w:pStyle w:val="ConsPlusNormal"/>
              <w:jc w:val="center"/>
            </w:pPr>
            <w:r>
              <w:t>10,2%</w:t>
            </w:r>
          </w:p>
        </w:tc>
        <w:tc>
          <w:tcPr>
            <w:tcW w:w="1191" w:type="dxa"/>
          </w:tcPr>
          <w:p w:rsidR="00F51C96" w:rsidRDefault="00F51C96">
            <w:pPr>
              <w:pStyle w:val="ConsPlusNormal"/>
              <w:jc w:val="center"/>
            </w:pPr>
            <w:r>
              <w:t>1,0%</w:t>
            </w:r>
          </w:p>
        </w:tc>
      </w:tr>
      <w:tr w:rsidR="00F51C96">
        <w:tc>
          <w:tcPr>
            <w:tcW w:w="1814" w:type="dxa"/>
          </w:tcPr>
          <w:p w:rsidR="00F51C96" w:rsidRDefault="00F51C96">
            <w:pPr>
              <w:pStyle w:val="ConsPlusNormal"/>
              <w:jc w:val="center"/>
            </w:pPr>
            <w:r>
              <w:t>6.</w:t>
            </w:r>
          </w:p>
        </w:tc>
        <w:tc>
          <w:tcPr>
            <w:tcW w:w="1304" w:type="dxa"/>
          </w:tcPr>
          <w:p w:rsidR="00F51C96" w:rsidRDefault="00F51C96">
            <w:pPr>
              <w:pStyle w:val="ConsPlusNormal"/>
              <w:jc w:val="center"/>
            </w:pPr>
            <w:r>
              <w:t>42,4</w:t>
            </w:r>
          </w:p>
        </w:tc>
        <w:tc>
          <w:tcPr>
            <w:tcW w:w="1191" w:type="dxa"/>
          </w:tcPr>
          <w:p w:rsidR="00F51C96" w:rsidRDefault="00F51C96">
            <w:pPr>
              <w:pStyle w:val="ConsPlusNormal"/>
              <w:jc w:val="center"/>
            </w:pPr>
            <w:r>
              <w:t>14,5%</w:t>
            </w:r>
          </w:p>
        </w:tc>
        <w:tc>
          <w:tcPr>
            <w:tcW w:w="1020" w:type="dxa"/>
          </w:tcPr>
          <w:p w:rsidR="00F51C96" w:rsidRDefault="00F51C96">
            <w:pPr>
              <w:pStyle w:val="ConsPlusNormal"/>
              <w:jc w:val="center"/>
            </w:pPr>
            <w:r>
              <w:t>1,5%</w:t>
            </w:r>
          </w:p>
        </w:tc>
        <w:tc>
          <w:tcPr>
            <w:tcW w:w="1191" w:type="dxa"/>
          </w:tcPr>
          <w:p w:rsidR="00F51C96" w:rsidRDefault="00F51C96">
            <w:pPr>
              <w:pStyle w:val="ConsPlusNormal"/>
              <w:jc w:val="center"/>
            </w:pPr>
            <w:r>
              <w:t>36,1</w:t>
            </w:r>
          </w:p>
        </w:tc>
        <w:tc>
          <w:tcPr>
            <w:tcW w:w="1361" w:type="dxa"/>
          </w:tcPr>
          <w:p w:rsidR="00F51C96" w:rsidRDefault="00F51C96">
            <w:pPr>
              <w:pStyle w:val="ConsPlusNormal"/>
              <w:jc w:val="center"/>
            </w:pPr>
            <w:r>
              <w:t>13,7%</w:t>
            </w:r>
          </w:p>
        </w:tc>
        <w:tc>
          <w:tcPr>
            <w:tcW w:w="1191" w:type="dxa"/>
          </w:tcPr>
          <w:p w:rsidR="00F51C96" w:rsidRDefault="00F51C96">
            <w:pPr>
              <w:pStyle w:val="ConsPlusNormal"/>
              <w:jc w:val="center"/>
            </w:pPr>
            <w:r>
              <w:t>1,4%</w:t>
            </w:r>
          </w:p>
        </w:tc>
      </w:tr>
      <w:tr w:rsidR="00F51C96">
        <w:tc>
          <w:tcPr>
            <w:tcW w:w="1814" w:type="dxa"/>
          </w:tcPr>
          <w:p w:rsidR="00F51C96" w:rsidRDefault="00F51C96">
            <w:pPr>
              <w:pStyle w:val="ConsPlusNormal"/>
              <w:jc w:val="center"/>
            </w:pPr>
            <w:r>
              <w:t>7.</w:t>
            </w:r>
          </w:p>
        </w:tc>
        <w:tc>
          <w:tcPr>
            <w:tcW w:w="1304" w:type="dxa"/>
          </w:tcPr>
          <w:p w:rsidR="00F51C96" w:rsidRDefault="00F51C96">
            <w:pPr>
              <w:pStyle w:val="ConsPlusNormal"/>
              <w:jc w:val="center"/>
            </w:pPr>
            <w:r>
              <w:t>44,0</w:t>
            </w:r>
          </w:p>
        </w:tc>
        <w:tc>
          <w:tcPr>
            <w:tcW w:w="1191" w:type="dxa"/>
          </w:tcPr>
          <w:p w:rsidR="00F51C96" w:rsidRDefault="00F51C96">
            <w:pPr>
              <w:pStyle w:val="ConsPlusNormal"/>
              <w:jc w:val="center"/>
            </w:pPr>
            <w:r>
              <w:t>17,6%</w:t>
            </w:r>
          </w:p>
        </w:tc>
        <w:tc>
          <w:tcPr>
            <w:tcW w:w="1020" w:type="dxa"/>
          </w:tcPr>
          <w:p w:rsidR="00F51C96" w:rsidRDefault="00F51C96">
            <w:pPr>
              <w:pStyle w:val="ConsPlusNormal"/>
              <w:jc w:val="center"/>
            </w:pPr>
            <w:r>
              <w:t>1,8%</w:t>
            </w:r>
          </w:p>
        </w:tc>
        <w:tc>
          <w:tcPr>
            <w:tcW w:w="1191" w:type="dxa"/>
          </w:tcPr>
          <w:p w:rsidR="00F51C96" w:rsidRDefault="00F51C96">
            <w:pPr>
              <w:pStyle w:val="ConsPlusNormal"/>
              <w:jc w:val="center"/>
            </w:pPr>
            <w:r>
              <w:t>36,5</w:t>
            </w:r>
          </w:p>
        </w:tc>
        <w:tc>
          <w:tcPr>
            <w:tcW w:w="1361" w:type="dxa"/>
          </w:tcPr>
          <w:p w:rsidR="00F51C96" w:rsidRDefault="00F51C96">
            <w:pPr>
              <w:pStyle w:val="ConsPlusNormal"/>
              <w:jc w:val="center"/>
            </w:pPr>
            <w:r>
              <w:t>14,6%</w:t>
            </w:r>
          </w:p>
        </w:tc>
        <w:tc>
          <w:tcPr>
            <w:tcW w:w="1191" w:type="dxa"/>
          </w:tcPr>
          <w:p w:rsidR="00F51C96" w:rsidRDefault="00F51C96">
            <w:pPr>
              <w:pStyle w:val="ConsPlusNormal"/>
              <w:jc w:val="center"/>
            </w:pPr>
            <w:r>
              <w:t>1,5%</w:t>
            </w:r>
          </w:p>
        </w:tc>
      </w:tr>
      <w:tr w:rsidR="00F51C96">
        <w:tc>
          <w:tcPr>
            <w:tcW w:w="1814" w:type="dxa"/>
          </w:tcPr>
          <w:p w:rsidR="00F51C96" w:rsidRDefault="00F51C96">
            <w:pPr>
              <w:pStyle w:val="ConsPlusNormal"/>
              <w:jc w:val="center"/>
            </w:pPr>
            <w:r>
              <w:t>8.</w:t>
            </w:r>
          </w:p>
        </w:tc>
        <w:tc>
          <w:tcPr>
            <w:tcW w:w="1304" w:type="dxa"/>
          </w:tcPr>
          <w:p w:rsidR="00F51C96" w:rsidRDefault="00F51C96">
            <w:pPr>
              <w:pStyle w:val="ConsPlusNormal"/>
              <w:jc w:val="center"/>
            </w:pPr>
            <w:r>
              <w:t>47,2</w:t>
            </w:r>
          </w:p>
        </w:tc>
        <w:tc>
          <w:tcPr>
            <w:tcW w:w="1191" w:type="dxa"/>
          </w:tcPr>
          <w:p w:rsidR="00F51C96" w:rsidRDefault="00F51C96">
            <w:pPr>
              <w:pStyle w:val="ConsPlusNormal"/>
              <w:jc w:val="center"/>
            </w:pPr>
            <w:r>
              <w:t>23,2%</w:t>
            </w:r>
          </w:p>
        </w:tc>
        <w:tc>
          <w:tcPr>
            <w:tcW w:w="1020" w:type="dxa"/>
          </w:tcPr>
          <w:p w:rsidR="00F51C96" w:rsidRDefault="00F51C96">
            <w:pPr>
              <w:pStyle w:val="ConsPlusNormal"/>
              <w:jc w:val="center"/>
            </w:pPr>
            <w:r>
              <w:t>2,3%</w:t>
            </w:r>
          </w:p>
        </w:tc>
        <w:tc>
          <w:tcPr>
            <w:tcW w:w="1191" w:type="dxa"/>
          </w:tcPr>
          <w:p w:rsidR="00F51C96" w:rsidRDefault="00F51C96">
            <w:pPr>
              <w:pStyle w:val="ConsPlusNormal"/>
              <w:jc w:val="center"/>
            </w:pPr>
            <w:r>
              <w:t>37,8</w:t>
            </w:r>
          </w:p>
        </w:tc>
        <w:tc>
          <w:tcPr>
            <w:tcW w:w="1361" w:type="dxa"/>
          </w:tcPr>
          <w:p w:rsidR="00F51C96" w:rsidRDefault="00F51C96">
            <w:pPr>
              <w:pStyle w:val="ConsPlusNormal"/>
              <w:jc w:val="center"/>
            </w:pPr>
            <w:r>
              <w:t>17,6%</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9.</w:t>
            </w:r>
          </w:p>
        </w:tc>
        <w:tc>
          <w:tcPr>
            <w:tcW w:w="1304" w:type="dxa"/>
          </w:tcPr>
          <w:p w:rsidR="00F51C96" w:rsidRDefault="00F51C96">
            <w:pPr>
              <w:pStyle w:val="ConsPlusNormal"/>
              <w:jc w:val="center"/>
            </w:pPr>
            <w:r>
              <w:t>51,3</w:t>
            </w:r>
          </w:p>
        </w:tc>
        <w:tc>
          <w:tcPr>
            <w:tcW w:w="1191" w:type="dxa"/>
          </w:tcPr>
          <w:p w:rsidR="00F51C96" w:rsidRDefault="00F51C96">
            <w:pPr>
              <w:pStyle w:val="ConsPlusNormal"/>
              <w:jc w:val="center"/>
            </w:pPr>
            <w:r>
              <w:t>29,4%</w:t>
            </w:r>
          </w:p>
        </w:tc>
        <w:tc>
          <w:tcPr>
            <w:tcW w:w="1020" w:type="dxa"/>
          </w:tcPr>
          <w:p w:rsidR="00F51C96" w:rsidRDefault="00F51C96">
            <w:pPr>
              <w:pStyle w:val="ConsPlusNormal"/>
              <w:jc w:val="center"/>
            </w:pPr>
            <w:r>
              <w:t>2,9%</w:t>
            </w:r>
          </w:p>
        </w:tc>
        <w:tc>
          <w:tcPr>
            <w:tcW w:w="1191" w:type="dxa"/>
          </w:tcPr>
          <w:p w:rsidR="00F51C96" w:rsidRDefault="00F51C96">
            <w:pPr>
              <w:pStyle w:val="ConsPlusNormal"/>
              <w:jc w:val="center"/>
            </w:pPr>
            <w:r>
              <w:t>38,2</w:t>
            </w:r>
          </w:p>
        </w:tc>
        <w:tc>
          <w:tcPr>
            <w:tcW w:w="1361" w:type="dxa"/>
          </w:tcPr>
          <w:p w:rsidR="00F51C96" w:rsidRDefault="00F51C96">
            <w:pPr>
              <w:pStyle w:val="ConsPlusNormal"/>
              <w:jc w:val="center"/>
            </w:pPr>
            <w:r>
              <w:t>18,4%</w:t>
            </w:r>
          </w:p>
        </w:tc>
        <w:tc>
          <w:tcPr>
            <w:tcW w:w="1191" w:type="dxa"/>
          </w:tcPr>
          <w:p w:rsidR="00F51C96" w:rsidRDefault="00F51C96">
            <w:pPr>
              <w:pStyle w:val="ConsPlusNormal"/>
              <w:jc w:val="center"/>
            </w:pPr>
            <w:r>
              <w:t>1,8%</w:t>
            </w:r>
          </w:p>
        </w:tc>
      </w:tr>
      <w:tr w:rsidR="00F51C96">
        <w:tc>
          <w:tcPr>
            <w:tcW w:w="1814" w:type="dxa"/>
          </w:tcPr>
          <w:p w:rsidR="00F51C96" w:rsidRDefault="00F51C96">
            <w:pPr>
              <w:pStyle w:val="ConsPlusNormal"/>
              <w:jc w:val="center"/>
            </w:pPr>
            <w:r>
              <w:t>10.</w:t>
            </w:r>
          </w:p>
        </w:tc>
        <w:tc>
          <w:tcPr>
            <w:tcW w:w="1304" w:type="dxa"/>
          </w:tcPr>
          <w:p w:rsidR="00F51C96" w:rsidRDefault="00F51C96">
            <w:pPr>
              <w:pStyle w:val="ConsPlusNormal"/>
              <w:jc w:val="center"/>
            </w:pPr>
            <w:r>
              <w:t>53,7</w:t>
            </w:r>
          </w:p>
        </w:tc>
        <w:tc>
          <w:tcPr>
            <w:tcW w:w="1191" w:type="dxa"/>
          </w:tcPr>
          <w:p w:rsidR="00F51C96" w:rsidRDefault="00F51C96">
            <w:pPr>
              <w:pStyle w:val="ConsPlusNormal"/>
              <w:jc w:val="center"/>
            </w:pPr>
            <w:r>
              <w:t>32,5%</w:t>
            </w:r>
          </w:p>
        </w:tc>
        <w:tc>
          <w:tcPr>
            <w:tcW w:w="1020" w:type="dxa"/>
          </w:tcPr>
          <w:p w:rsidR="00F51C96" w:rsidRDefault="00F51C96">
            <w:pPr>
              <w:pStyle w:val="ConsPlusNormal"/>
              <w:jc w:val="center"/>
            </w:pPr>
            <w:r>
              <w:t>3,3%</w:t>
            </w:r>
          </w:p>
        </w:tc>
        <w:tc>
          <w:tcPr>
            <w:tcW w:w="1191" w:type="dxa"/>
          </w:tcPr>
          <w:p w:rsidR="00F51C96" w:rsidRDefault="00F51C96">
            <w:pPr>
              <w:pStyle w:val="ConsPlusNormal"/>
              <w:jc w:val="center"/>
            </w:pPr>
            <w:r>
              <w:t>39,3</w:t>
            </w:r>
          </w:p>
        </w:tc>
        <w:tc>
          <w:tcPr>
            <w:tcW w:w="1361" w:type="dxa"/>
          </w:tcPr>
          <w:p w:rsidR="00F51C96" w:rsidRDefault="00F51C96">
            <w:pPr>
              <w:pStyle w:val="ConsPlusNormal"/>
              <w:jc w:val="center"/>
            </w:pPr>
            <w:r>
              <w:t>20,7%</w:t>
            </w:r>
          </w:p>
        </w:tc>
        <w:tc>
          <w:tcPr>
            <w:tcW w:w="1191" w:type="dxa"/>
          </w:tcPr>
          <w:p w:rsidR="00F51C96" w:rsidRDefault="00F51C96">
            <w:pPr>
              <w:pStyle w:val="ConsPlusNormal"/>
              <w:jc w:val="center"/>
            </w:pPr>
            <w:r>
              <w:t>2,1%</w:t>
            </w:r>
          </w:p>
        </w:tc>
      </w:tr>
      <w:tr w:rsidR="00F51C96">
        <w:tc>
          <w:tcPr>
            <w:tcW w:w="1814" w:type="dxa"/>
          </w:tcPr>
          <w:p w:rsidR="00F51C96" w:rsidRDefault="00F51C96">
            <w:pPr>
              <w:pStyle w:val="ConsPlusNormal"/>
              <w:jc w:val="center"/>
            </w:pPr>
            <w:r>
              <w:t>11.</w:t>
            </w:r>
          </w:p>
        </w:tc>
        <w:tc>
          <w:tcPr>
            <w:tcW w:w="1304" w:type="dxa"/>
          </w:tcPr>
          <w:p w:rsidR="00F51C96" w:rsidRDefault="00F51C96">
            <w:pPr>
              <w:pStyle w:val="ConsPlusNormal"/>
              <w:jc w:val="center"/>
            </w:pPr>
            <w:r>
              <w:t>55,4</w:t>
            </w:r>
          </w:p>
        </w:tc>
        <w:tc>
          <w:tcPr>
            <w:tcW w:w="1191" w:type="dxa"/>
          </w:tcPr>
          <w:p w:rsidR="00F51C96" w:rsidRDefault="00F51C96">
            <w:pPr>
              <w:pStyle w:val="ConsPlusNormal"/>
              <w:jc w:val="center"/>
            </w:pPr>
            <w:r>
              <w:t>34,6%</w:t>
            </w:r>
          </w:p>
        </w:tc>
        <w:tc>
          <w:tcPr>
            <w:tcW w:w="1020" w:type="dxa"/>
          </w:tcPr>
          <w:p w:rsidR="00F51C96" w:rsidRDefault="00F51C96">
            <w:pPr>
              <w:pStyle w:val="ConsPlusNormal"/>
              <w:jc w:val="center"/>
            </w:pPr>
            <w:r>
              <w:t>3,5%</w:t>
            </w:r>
          </w:p>
        </w:tc>
        <w:tc>
          <w:tcPr>
            <w:tcW w:w="1191" w:type="dxa"/>
          </w:tcPr>
          <w:p w:rsidR="00F51C96" w:rsidRDefault="00F51C96">
            <w:pPr>
              <w:pStyle w:val="ConsPlusNormal"/>
              <w:jc w:val="center"/>
            </w:pPr>
            <w:r>
              <w:t>39,9</w:t>
            </w:r>
          </w:p>
        </w:tc>
        <w:tc>
          <w:tcPr>
            <w:tcW w:w="1361" w:type="dxa"/>
          </w:tcPr>
          <w:p w:rsidR="00F51C96" w:rsidRDefault="00F51C96">
            <w:pPr>
              <w:pStyle w:val="ConsPlusNormal"/>
              <w:jc w:val="center"/>
            </w:pPr>
            <w:r>
              <w:t>21,9%</w:t>
            </w:r>
          </w:p>
        </w:tc>
        <w:tc>
          <w:tcPr>
            <w:tcW w:w="1191" w:type="dxa"/>
          </w:tcPr>
          <w:p w:rsidR="00F51C96" w:rsidRDefault="00F51C96">
            <w:pPr>
              <w:pStyle w:val="ConsPlusNormal"/>
              <w:jc w:val="center"/>
            </w:pPr>
            <w:r>
              <w:t>2,2%</w:t>
            </w:r>
          </w:p>
        </w:tc>
      </w:tr>
      <w:tr w:rsidR="00F51C96">
        <w:tc>
          <w:tcPr>
            <w:tcW w:w="1814" w:type="dxa"/>
          </w:tcPr>
          <w:p w:rsidR="00F51C96" w:rsidRDefault="00F51C96">
            <w:pPr>
              <w:pStyle w:val="ConsPlusNormal"/>
              <w:jc w:val="center"/>
            </w:pPr>
            <w:r>
              <w:t>12.</w:t>
            </w:r>
          </w:p>
        </w:tc>
        <w:tc>
          <w:tcPr>
            <w:tcW w:w="1304" w:type="dxa"/>
          </w:tcPr>
          <w:p w:rsidR="00F51C96" w:rsidRDefault="00F51C96">
            <w:pPr>
              <w:pStyle w:val="ConsPlusNormal"/>
              <w:jc w:val="center"/>
            </w:pPr>
            <w:r>
              <w:t>56,9</w:t>
            </w:r>
          </w:p>
        </w:tc>
        <w:tc>
          <w:tcPr>
            <w:tcW w:w="1191" w:type="dxa"/>
          </w:tcPr>
          <w:p w:rsidR="00F51C96" w:rsidRDefault="00F51C96">
            <w:pPr>
              <w:pStyle w:val="ConsPlusNormal"/>
              <w:jc w:val="center"/>
            </w:pPr>
            <w:r>
              <w:t>36,3%</w:t>
            </w:r>
          </w:p>
        </w:tc>
        <w:tc>
          <w:tcPr>
            <w:tcW w:w="1020" w:type="dxa"/>
          </w:tcPr>
          <w:p w:rsidR="00F51C96" w:rsidRDefault="00F51C96">
            <w:pPr>
              <w:pStyle w:val="ConsPlusNormal"/>
              <w:jc w:val="center"/>
            </w:pPr>
            <w:r>
              <w:t>3,6%</w:t>
            </w:r>
          </w:p>
        </w:tc>
        <w:tc>
          <w:tcPr>
            <w:tcW w:w="1191" w:type="dxa"/>
          </w:tcPr>
          <w:p w:rsidR="00F51C96" w:rsidRDefault="00F51C96">
            <w:pPr>
              <w:pStyle w:val="ConsPlusNormal"/>
              <w:jc w:val="center"/>
            </w:pPr>
            <w:r>
              <w:t>40,3</w:t>
            </w:r>
          </w:p>
        </w:tc>
        <w:tc>
          <w:tcPr>
            <w:tcW w:w="1361" w:type="dxa"/>
          </w:tcPr>
          <w:p w:rsidR="00F51C96" w:rsidRDefault="00F51C96">
            <w:pPr>
              <w:pStyle w:val="ConsPlusNormal"/>
              <w:jc w:val="center"/>
            </w:pPr>
            <w:r>
              <w:t>22,7%</w:t>
            </w:r>
          </w:p>
        </w:tc>
        <w:tc>
          <w:tcPr>
            <w:tcW w:w="1191" w:type="dxa"/>
          </w:tcPr>
          <w:p w:rsidR="00F51C96" w:rsidRDefault="00F51C96">
            <w:pPr>
              <w:pStyle w:val="ConsPlusNormal"/>
              <w:jc w:val="center"/>
            </w:pPr>
            <w:r>
              <w:t>2,3%</w:t>
            </w:r>
          </w:p>
        </w:tc>
      </w:tr>
      <w:tr w:rsidR="00F51C96">
        <w:tc>
          <w:tcPr>
            <w:tcW w:w="1814" w:type="dxa"/>
          </w:tcPr>
          <w:p w:rsidR="00F51C96" w:rsidRDefault="00F51C96">
            <w:pPr>
              <w:pStyle w:val="ConsPlusNormal"/>
              <w:jc w:val="center"/>
            </w:pPr>
            <w:r>
              <w:t>13.</w:t>
            </w:r>
          </w:p>
        </w:tc>
        <w:tc>
          <w:tcPr>
            <w:tcW w:w="1304" w:type="dxa"/>
          </w:tcPr>
          <w:p w:rsidR="00F51C96" w:rsidRDefault="00F51C96">
            <w:pPr>
              <w:pStyle w:val="ConsPlusNormal"/>
              <w:jc w:val="center"/>
            </w:pPr>
            <w:r>
              <w:t>59,4</w:t>
            </w:r>
          </w:p>
        </w:tc>
        <w:tc>
          <w:tcPr>
            <w:tcW w:w="1191" w:type="dxa"/>
          </w:tcPr>
          <w:p w:rsidR="00F51C96" w:rsidRDefault="00F51C96">
            <w:pPr>
              <w:pStyle w:val="ConsPlusNormal"/>
              <w:jc w:val="center"/>
            </w:pPr>
            <w:r>
              <w:t>39,0%</w:t>
            </w:r>
          </w:p>
        </w:tc>
        <w:tc>
          <w:tcPr>
            <w:tcW w:w="1020" w:type="dxa"/>
          </w:tcPr>
          <w:p w:rsidR="00F51C96" w:rsidRDefault="00F51C96">
            <w:pPr>
              <w:pStyle w:val="ConsPlusNormal"/>
              <w:jc w:val="center"/>
            </w:pPr>
            <w:r>
              <w:t>3,9%</w:t>
            </w:r>
          </w:p>
        </w:tc>
        <w:tc>
          <w:tcPr>
            <w:tcW w:w="1191" w:type="dxa"/>
          </w:tcPr>
          <w:p w:rsidR="00F51C96" w:rsidRDefault="00F51C96">
            <w:pPr>
              <w:pStyle w:val="ConsPlusNormal"/>
              <w:jc w:val="center"/>
            </w:pPr>
            <w:r>
              <w:t>40,9</w:t>
            </w:r>
          </w:p>
        </w:tc>
        <w:tc>
          <w:tcPr>
            <w:tcW w:w="1361" w:type="dxa"/>
          </w:tcPr>
          <w:p w:rsidR="00F51C96" w:rsidRDefault="00F51C96">
            <w:pPr>
              <w:pStyle w:val="ConsPlusNormal"/>
              <w:jc w:val="center"/>
            </w:pPr>
            <w:r>
              <w:t>23,8%</w:t>
            </w:r>
          </w:p>
        </w:tc>
        <w:tc>
          <w:tcPr>
            <w:tcW w:w="1191" w:type="dxa"/>
          </w:tcPr>
          <w:p w:rsidR="00F51C96" w:rsidRDefault="00F51C96">
            <w:pPr>
              <w:pStyle w:val="ConsPlusNormal"/>
              <w:jc w:val="center"/>
            </w:pPr>
            <w:r>
              <w:t>2,4%</w:t>
            </w:r>
          </w:p>
        </w:tc>
      </w:tr>
      <w:tr w:rsidR="00F51C96">
        <w:tc>
          <w:tcPr>
            <w:tcW w:w="1814" w:type="dxa"/>
          </w:tcPr>
          <w:p w:rsidR="00F51C96" w:rsidRDefault="00F51C96">
            <w:pPr>
              <w:pStyle w:val="ConsPlusNormal"/>
              <w:jc w:val="center"/>
            </w:pPr>
            <w:r>
              <w:t>14.</w:t>
            </w:r>
          </w:p>
        </w:tc>
        <w:tc>
          <w:tcPr>
            <w:tcW w:w="1304" w:type="dxa"/>
          </w:tcPr>
          <w:p w:rsidR="00F51C96" w:rsidRDefault="00F51C96">
            <w:pPr>
              <w:pStyle w:val="ConsPlusNormal"/>
              <w:jc w:val="center"/>
            </w:pPr>
            <w:r>
              <w:t>61,3</w:t>
            </w:r>
          </w:p>
        </w:tc>
        <w:tc>
          <w:tcPr>
            <w:tcW w:w="1191" w:type="dxa"/>
          </w:tcPr>
          <w:p w:rsidR="00F51C96" w:rsidRDefault="00F51C96">
            <w:pPr>
              <w:pStyle w:val="ConsPlusNormal"/>
              <w:jc w:val="center"/>
            </w:pPr>
            <w:r>
              <w:t>40,9%</w:t>
            </w:r>
          </w:p>
        </w:tc>
        <w:tc>
          <w:tcPr>
            <w:tcW w:w="1020" w:type="dxa"/>
          </w:tcPr>
          <w:p w:rsidR="00F51C96" w:rsidRDefault="00F51C96">
            <w:pPr>
              <w:pStyle w:val="ConsPlusNormal"/>
              <w:jc w:val="center"/>
            </w:pPr>
            <w:r>
              <w:t>4,5%</w:t>
            </w:r>
          </w:p>
        </w:tc>
        <w:tc>
          <w:tcPr>
            <w:tcW w:w="1191" w:type="dxa"/>
          </w:tcPr>
          <w:p w:rsidR="00F51C96" w:rsidRDefault="00F51C96">
            <w:pPr>
              <w:pStyle w:val="ConsPlusNormal"/>
              <w:jc w:val="center"/>
            </w:pPr>
            <w:r>
              <w:t>41,4</w:t>
            </w:r>
          </w:p>
        </w:tc>
        <w:tc>
          <w:tcPr>
            <w:tcW w:w="1361" w:type="dxa"/>
          </w:tcPr>
          <w:p w:rsidR="00F51C96" w:rsidRDefault="00F51C96">
            <w:pPr>
              <w:pStyle w:val="ConsPlusNormal"/>
              <w:jc w:val="center"/>
            </w:pPr>
            <w:r>
              <w:t>24,7%</w:t>
            </w:r>
          </w:p>
        </w:tc>
        <w:tc>
          <w:tcPr>
            <w:tcW w:w="1191" w:type="dxa"/>
          </w:tcPr>
          <w:p w:rsidR="00F51C96" w:rsidRDefault="00F51C96">
            <w:pPr>
              <w:pStyle w:val="ConsPlusNormal"/>
              <w:jc w:val="center"/>
            </w:pPr>
            <w:r>
              <w:t>2,5%</w:t>
            </w:r>
          </w:p>
        </w:tc>
      </w:tr>
      <w:tr w:rsidR="00F51C96">
        <w:tc>
          <w:tcPr>
            <w:tcW w:w="1814" w:type="dxa"/>
          </w:tcPr>
          <w:p w:rsidR="00F51C96" w:rsidRDefault="00F51C96">
            <w:pPr>
              <w:pStyle w:val="ConsPlusNormal"/>
              <w:jc w:val="center"/>
            </w:pPr>
            <w:r>
              <w:t>15.</w:t>
            </w:r>
          </w:p>
        </w:tc>
        <w:tc>
          <w:tcPr>
            <w:tcW w:w="1304" w:type="dxa"/>
          </w:tcPr>
          <w:p w:rsidR="00F51C96" w:rsidRDefault="00F51C96">
            <w:pPr>
              <w:pStyle w:val="ConsPlusNormal"/>
              <w:jc w:val="center"/>
            </w:pPr>
            <w:r>
              <w:t>63,0</w:t>
            </w:r>
          </w:p>
        </w:tc>
        <w:tc>
          <w:tcPr>
            <w:tcW w:w="1191" w:type="dxa"/>
          </w:tcPr>
          <w:p w:rsidR="00F51C96" w:rsidRDefault="00F51C96">
            <w:pPr>
              <w:pStyle w:val="ConsPlusNormal"/>
              <w:jc w:val="center"/>
            </w:pPr>
            <w:r>
              <w:t>42,5%</w:t>
            </w:r>
          </w:p>
        </w:tc>
        <w:tc>
          <w:tcPr>
            <w:tcW w:w="1020" w:type="dxa"/>
          </w:tcPr>
          <w:p w:rsidR="00F51C96" w:rsidRDefault="00F51C96">
            <w:pPr>
              <w:pStyle w:val="ConsPlusNormal"/>
              <w:jc w:val="center"/>
            </w:pPr>
            <w:r>
              <w:t>5,5%</w:t>
            </w:r>
          </w:p>
        </w:tc>
        <w:tc>
          <w:tcPr>
            <w:tcW w:w="1191" w:type="dxa"/>
          </w:tcPr>
          <w:p w:rsidR="00F51C96" w:rsidRDefault="00F51C96">
            <w:pPr>
              <w:pStyle w:val="ConsPlusNormal"/>
              <w:jc w:val="center"/>
            </w:pPr>
            <w:r>
              <w:t>42,0</w:t>
            </w:r>
          </w:p>
        </w:tc>
        <w:tc>
          <w:tcPr>
            <w:tcW w:w="1361" w:type="dxa"/>
          </w:tcPr>
          <w:p w:rsidR="00F51C96" w:rsidRDefault="00F51C96">
            <w:pPr>
              <w:pStyle w:val="ConsPlusNormal"/>
              <w:jc w:val="center"/>
            </w:pPr>
            <w:r>
              <w:t>25,8%</w:t>
            </w:r>
          </w:p>
        </w:tc>
        <w:tc>
          <w:tcPr>
            <w:tcW w:w="1191" w:type="dxa"/>
          </w:tcPr>
          <w:p w:rsidR="00F51C96" w:rsidRDefault="00F51C96">
            <w:pPr>
              <w:pStyle w:val="ConsPlusNormal"/>
              <w:jc w:val="center"/>
            </w:pPr>
            <w:r>
              <w:t>2,6%</w:t>
            </w:r>
          </w:p>
        </w:tc>
      </w:tr>
      <w:tr w:rsidR="00F51C96">
        <w:tc>
          <w:tcPr>
            <w:tcW w:w="1814" w:type="dxa"/>
          </w:tcPr>
          <w:p w:rsidR="00F51C96" w:rsidRDefault="00F51C96">
            <w:pPr>
              <w:pStyle w:val="ConsPlusNormal"/>
              <w:jc w:val="center"/>
            </w:pPr>
            <w:r>
              <w:t>16.</w:t>
            </w:r>
          </w:p>
        </w:tc>
        <w:tc>
          <w:tcPr>
            <w:tcW w:w="1304" w:type="dxa"/>
          </w:tcPr>
          <w:p w:rsidR="00F51C96" w:rsidRDefault="00F51C96">
            <w:pPr>
              <w:pStyle w:val="ConsPlusNormal"/>
              <w:jc w:val="center"/>
            </w:pPr>
            <w:r>
              <w:t>64,7</w:t>
            </w:r>
          </w:p>
        </w:tc>
        <w:tc>
          <w:tcPr>
            <w:tcW w:w="1191" w:type="dxa"/>
          </w:tcPr>
          <w:p w:rsidR="00F51C96" w:rsidRDefault="00F51C96">
            <w:pPr>
              <w:pStyle w:val="ConsPlusNormal"/>
              <w:jc w:val="center"/>
            </w:pPr>
            <w:r>
              <w:t>44,0%</w:t>
            </w:r>
          </w:p>
        </w:tc>
        <w:tc>
          <w:tcPr>
            <w:tcW w:w="1020" w:type="dxa"/>
          </w:tcPr>
          <w:p w:rsidR="00F51C96" w:rsidRDefault="00F51C96">
            <w:pPr>
              <w:pStyle w:val="ConsPlusNormal"/>
              <w:jc w:val="center"/>
            </w:pPr>
            <w:r>
              <w:t>6,4%</w:t>
            </w:r>
          </w:p>
        </w:tc>
        <w:tc>
          <w:tcPr>
            <w:tcW w:w="1191" w:type="dxa"/>
          </w:tcPr>
          <w:p w:rsidR="00F51C96" w:rsidRDefault="00F51C96">
            <w:pPr>
              <w:pStyle w:val="ConsPlusNormal"/>
              <w:jc w:val="center"/>
            </w:pPr>
            <w:r>
              <w:t>43,2</w:t>
            </w:r>
          </w:p>
        </w:tc>
        <w:tc>
          <w:tcPr>
            <w:tcW w:w="1361" w:type="dxa"/>
          </w:tcPr>
          <w:p w:rsidR="00F51C96" w:rsidRDefault="00F51C96">
            <w:pPr>
              <w:pStyle w:val="ConsPlusNormal"/>
              <w:jc w:val="center"/>
            </w:pPr>
            <w:r>
              <w:t>27,9%</w:t>
            </w:r>
          </w:p>
        </w:tc>
        <w:tc>
          <w:tcPr>
            <w:tcW w:w="1191" w:type="dxa"/>
          </w:tcPr>
          <w:p w:rsidR="00F51C96" w:rsidRDefault="00F51C96">
            <w:pPr>
              <w:pStyle w:val="ConsPlusNormal"/>
              <w:jc w:val="center"/>
            </w:pPr>
            <w:r>
              <w:t>2,8%</w:t>
            </w:r>
          </w:p>
        </w:tc>
      </w:tr>
      <w:tr w:rsidR="00F51C96">
        <w:tc>
          <w:tcPr>
            <w:tcW w:w="1814" w:type="dxa"/>
          </w:tcPr>
          <w:p w:rsidR="00F51C96" w:rsidRDefault="00F51C96">
            <w:pPr>
              <w:pStyle w:val="ConsPlusNormal"/>
              <w:jc w:val="center"/>
            </w:pPr>
            <w:r>
              <w:t>17.</w:t>
            </w:r>
          </w:p>
        </w:tc>
        <w:tc>
          <w:tcPr>
            <w:tcW w:w="1304" w:type="dxa"/>
          </w:tcPr>
          <w:p w:rsidR="00F51C96" w:rsidRDefault="00F51C96">
            <w:pPr>
              <w:pStyle w:val="ConsPlusNormal"/>
              <w:jc w:val="center"/>
            </w:pPr>
            <w:r>
              <w:t>65,8</w:t>
            </w:r>
          </w:p>
        </w:tc>
        <w:tc>
          <w:tcPr>
            <w:tcW w:w="1191" w:type="dxa"/>
          </w:tcPr>
          <w:p w:rsidR="00F51C96" w:rsidRDefault="00F51C96">
            <w:pPr>
              <w:pStyle w:val="ConsPlusNormal"/>
              <w:jc w:val="center"/>
            </w:pPr>
            <w:r>
              <w:t>44,9%</w:t>
            </w:r>
          </w:p>
        </w:tc>
        <w:tc>
          <w:tcPr>
            <w:tcW w:w="1020" w:type="dxa"/>
          </w:tcPr>
          <w:p w:rsidR="00F51C96" w:rsidRDefault="00F51C96">
            <w:pPr>
              <w:pStyle w:val="ConsPlusNormal"/>
              <w:jc w:val="center"/>
            </w:pPr>
            <w:r>
              <w:t>7,0%</w:t>
            </w:r>
          </w:p>
        </w:tc>
        <w:tc>
          <w:tcPr>
            <w:tcW w:w="1191" w:type="dxa"/>
          </w:tcPr>
          <w:p w:rsidR="00F51C96" w:rsidRDefault="00F51C96">
            <w:pPr>
              <w:pStyle w:val="ConsPlusNormal"/>
              <w:jc w:val="center"/>
            </w:pPr>
            <w:r>
              <w:t>44,4</w:t>
            </w:r>
          </w:p>
        </w:tc>
        <w:tc>
          <w:tcPr>
            <w:tcW w:w="1361" w:type="dxa"/>
          </w:tcPr>
          <w:p w:rsidR="00F51C96" w:rsidRDefault="00F51C96">
            <w:pPr>
              <w:pStyle w:val="ConsPlusNormal"/>
              <w:jc w:val="center"/>
            </w:pPr>
            <w:r>
              <w:t>29,8%</w:t>
            </w:r>
          </w:p>
        </w:tc>
        <w:tc>
          <w:tcPr>
            <w:tcW w:w="1191" w:type="dxa"/>
          </w:tcPr>
          <w:p w:rsidR="00F51C96" w:rsidRDefault="00F51C96">
            <w:pPr>
              <w:pStyle w:val="ConsPlusNormal"/>
              <w:jc w:val="center"/>
            </w:pPr>
            <w:r>
              <w:t>3,0%</w:t>
            </w:r>
          </w:p>
        </w:tc>
      </w:tr>
      <w:tr w:rsidR="00F51C96">
        <w:tc>
          <w:tcPr>
            <w:tcW w:w="1814" w:type="dxa"/>
          </w:tcPr>
          <w:p w:rsidR="00F51C96" w:rsidRDefault="00F51C96">
            <w:pPr>
              <w:pStyle w:val="ConsPlusNormal"/>
              <w:jc w:val="center"/>
            </w:pPr>
            <w:r>
              <w:t>18.</w:t>
            </w:r>
          </w:p>
        </w:tc>
        <w:tc>
          <w:tcPr>
            <w:tcW w:w="1304" w:type="dxa"/>
          </w:tcPr>
          <w:p w:rsidR="00F51C96" w:rsidRDefault="00F51C96">
            <w:pPr>
              <w:pStyle w:val="ConsPlusNormal"/>
              <w:jc w:val="center"/>
            </w:pPr>
            <w:r>
              <w:t>69,1</w:t>
            </w:r>
          </w:p>
        </w:tc>
        <w:tc>
          <w:tcPr>
            <w:tcW w:w="1191" w:type="dxa"/>
          </w:tcPr>
          <w:p w:rsidR="00F51C96" w:rsidRDefault="00F51C96">
            <w:pPr>
              <w:pStyle w:val="ConsPlusNormal"/>
              <w:jc w:val="center"/>
            </w:pPr>
            <w:r>
              <w:t>47,6%</w:t>
            </w:r>
          </w:p>
        </w:tc>
        <w:tc>
          <w:tcPr>
            <w:tcW w:w="1020" w:type="dxa"/>
          </w:tcPr>
          <w:p w:rsidR="00F51C96" w:rsidRDefault="00F51C96">
            <w:pPr>
              <w:pStyle w:val="ConsPlusNormal"/>
              <w:jc w:val="center"/>
            </w:pPr>
            <w:r>
              <w:t>8,5%</w:t>
            </w:r>
          </w:p>
        </w:tc>
        <w:tc>
          <w:tcPr>
            <w:tcW w:w="1191" w:type="dxa"/>
          </w:tcPr>
          <w:p w:rsidR="00F51C96" w:rsidRDefault="00F51C96">
            <w:pPr>
              <w:pStyle w:val="ConsPlusNormal"/>
              <w:jc w:val="center"/>
            </w:pPr>
            <w:r>
              <w:t>46,5</w:t>
            </w:r>
          </w:p>
        </w:tc>
        <w:tc>
          <w:tcPr>
            <w:tcW w:w="1361" w:type="dxa"/>
          </w:tcPr>
          <w:p w:rsidR="00F51C96" w:rsidRDefault="00F51C96">
            <w:pPr>
              <w:pStyle w:val="ConsPlusNormal"/>
              <w:jc w:val="center"/>
            </w:pPr>
            <w:r>
              <w:t>33,0%</w:t>
            </w:r>
          </w:p>
        </w:tc>
        <w:tc>
          <w:tcPr>
            <w:tcW w:w="1191" w:type="dxa"/>
          </w:tcPr>
          <w:p w:rsidR="00F51C96" w:rsidRDefault="00F51C96">
            <w:pPr>
              <w:pStyle w:val="ConsPlusNormal"/>
              <w:jc w:val="center"/>
            </w:pPr>
            <w:r>
              <w:t>3,3%</w:t>
            </w:r>
          </w:p>
        </w:tc>
      </w:tr>
      <w:tr w:rsidR="00F51C96">
        <w:tc>
          <w:tcPr>
            <w:tcW w:w="1814" w:type="dxa"/>
          </w:tcPr>
          <w:p w:rsidR="00F51C96" w:rsidRDefault="00F51C96">
            <w:pPr>
              <w:pStyle w:val="ConsPlusNormal"/>
              <w:jc w:val="center"/>
            </w:pPr>
            <w:r>
              <w:t>19.</w:t>
            </w:r>
          </w:p>
        </w:tc>
        <w:tc>
          <w:tcPr>
            <w:tcW w:w="1304" w:type="dxa"/>
          </w:tcPr>
          <w:p w:rsidR="00F51C96" w:rsidRDefault="00F51C96">
            <w:pPr>
              <w:pStyle w:val="ConsPlusNormal"/>
              <w:jc w:val="center"/>
            </w:pPr>
            <w:r>
              <w:t>72,8</w:t>
            </w:r>
          </w:p>
        </w:tc>
        <w:tc>
          <w:tcPr>
            <w:tcW w:w="1191" w:type="dxa"/>
          </w:tcPr>
          <w:p w:rsidR="00F51C96" w:rsidRDefault="00F51C96">
            <w:pPr>
              <w:pStyle w:val="ConsPlusNormal"/>
              <w:jc w:val="center"/>
            </w:pPr>
            <w:r>
              <w:t>50,2%</w:t>
            </w:r>
          </w:p>
        </w:tc>
        <w:tc>
          <w:tcPr>
            <w:tcW w:w="1020" w:type="dxa"/>
          </w:tcPr>
          <w:p w:rsidR="00F51C96" w:rsidRDefault="00F51C96">
            <w:pPr>
              <w:pStyle w:val="ConsPlusNormal"/>
              <w:jc w:val="center"/>
            </w:pPr>
            <w:r>
              <w:t>10,1%</w:t>
            </w:r>
          </w:p>
        </w:tc>
        <w:tc>
          <w:tcPr>
            <w:tcW w:w="1191" w:type="dxa"/>
          </w:tcPr>
          <w:p w:rsidR="00F51C96" w:rsidRDefault="00F51C96">
            <w:pPr>
              <w:pStyle w:val="ConsPlusNormal"/>
              <w:jc w:val="center"/>
            </w:pPr>
            <w:r>
              <w:t>48,0</w:t>
            </w:r>
          </w:p>
        </w:tc>
        <w:tc>
          <w:tcPr>
            <w:tcW w:w="1361" w:type="dxa"/>
          </w:tcPr>
          <w:p w:rsidR="00F51C96" w:rsidRDefault="00F51C96">
            <w:pPr>
              <w:pStyle w:val="ConsPlusNormal"/>
              <w:jc w:val="center"/>
            </w:pPr>
            <w:r>
              <w:t>35,1%</w:t>
            </w:r>
          </w:p>
        </w:tc>
        <w:tc>
          <w:tcPr>
            <w:tcW w:w="1191" w:type="dxa"/>
          </w:tcPr>
          <w:p w:rsidR="00F51C96" w:rsidRDefault="00F51C96">
            <w:pPr>
              <w:pStyle w:val="ConsPlusNormal"/>
              <w:jc w:val="center"/>
            </w:pPr>
            <w:r>
              <w:t>3,5%</w:t>
            </w:r>
          </w:p>
        </w:tc>
      </w:tr>
      <w:tr w:rsidR="00F51C96">
        <w:tc>
          <w:tcPr>
            <w:tcW w:w="1814" w:type="dxa"/>
          </w:tcPr>
          <w:p w:rsidR="00F51C96" w:rsidRDefault="00F51C96">
            <w:pPr>
              <w:pStyle w:val="ConsPlusNormal"/>
              <w:jc w:val="center"/>
            </w:pPr>
            <w:r>
              <w:t>20.</w:t>
            </w:r>
          </w:p>
        </w:tc>
        <w:tc>
          <w:tcPr>
            <w:tcW w:w="1304" w:type="dxa"/>
          </w:tcPr>
          <w:p w:rsidR="00F51C96" w:rsidRDefault="00F51C96">
            <w:pPr>
              <w:pStyle w:val="ConsPlusNormal"/>
              <w:jc w:val="center"/>
            </w:pPr>
            <w:r>
              <w:t>79,4</w:t>
            </w:r>
          </w:p>
        </w:tc>
        <w:tc>
          <w:tcPr>
            <w:tcW w:w="1191" w:type="dxa"/>
          </w:tcPr>
          <w:p w:rsidR="00F51C96" w:rsidRDefault="00F51C96">
            <w:pPr>
              <w:pStyle w:val="ConsPlusNormal"/>
              <w:jc w:val="center"/>
            </w:pPr>
            <w:r>
              <w:t>54,4%</w:t>
            </w:r>
          </w:p>
        </w:tc>
        <w:tc>
          <w:tcPr>
            <w:tcW w:w="1020" w:type="dxa"/>
          </w:tcPr>
          <w:p w:rsidR="00F51C96" w:rsidRDefault="00F51C96">
            <w:pPr>
              <w:pStyle w:val="ConsPlusNormal"/>
              <w:jc w:val="center"/>
            </w:pPr>
            <w:r>
              <w:t>12,6%</w:t>
            </w:r>
          </w:p>
        </w:tc>
        <w:tc>
          <w:tcPr>
            <w:tcW w:w="1191" w:type="dxa"/>
          </w:tcPr>
          <w:p w:rsidR="00F51C96" w:rsidRDefault="00F51C96">
            <w:pPr>
              <w:pStyle w:val="ConsPlusNormal"/>
              <w:jc w:val="center"/>
            </w:pPr>
            <w:r>
              <w:t>48,8</w:t>
            </w:r>
          </w:p>
        </w:tc>
        <w:tc>
          <w:tcPr>
            <w:tcW w:w="1361" w:type="dxa"/>
          </w:tcPr>
          <w:p w:rsidR="00F51C96" w:rsidRDefault="00F51C96">
            <w:pPr>
              <w:pStyle w:val="ConsPlusNormal"/>
              <w:jc w:val="center"/>
            </w:pPr>
            <w:r>
              <w:t>36,1%</w:t>
            </w:r>
          </w:p>
        </w:tc>
        <w:tc>
          <w:tcPr>
            <w:tcW w:w="1191" w:type="dxa"/>
          </w:tcPr>
          <w:p w:rsidR="00F51C96" w:rsidRDefault="00F51C96">
            <w:pPr>
              <w:pStyle w:val="ConsPlusNormal"/>
              <w:jc w:val="center"/>
            </w:pPr>
            <w:r>
              <w:t>3,6%</w:t>
            </w:r>
          </w:p>
        </w:tc>
      </w:tr>
      <w:tr w:rsidR="00F51C96">
        <w:tc>
          <w:tcPr>
            <w:tcW w:w="1814" w:type="dxa"/>
          </w:tcPr>
          <w:p w:rsidR="00F51C96" w:rsidRDefault="00F51C96">
            <w:pPr>
              <w:pStyle w:val="ConsPlusNormal"/>
              <w:jc w:val="center"/>
            </w:pPr>
            <w:r>
              <w:t>21.</w:t>
            </w:r>
          </w:p>
        </w:tc>
        <w:tc>
          <w:tcPr>
            <w:tcW w:w="1304" w:type="dxa"/>
          </w:tcPr>
          <w:p w:rsidR="00F51C96" w:rsidRDefault="00F51C96">
            <w:pPr>
              <w:pStyle w:val="ConsPlusNormal"/>
              <w:jc w:val="center"/>
            </w:pPr>
            <w:r>
              <w:t>81,8</w:t>
            </w:r>
          </w:p>
        </w:tc>
        <w:tc>
          <w:tcPr>
            <w:tcW w:w="1191" w:type="dxa"/>
          </w:tcPr>
          <w:p w:rsidR="00F51C96" w:rsidRDefault="00F51C96">
            <w:pPr>
              <w:pStyle w:val="ConsPlusNormal"/>
              <w:jc w:val="center"/>
            </w:pPr>
            <w:r>
              <w:t>55,7%</w:t>
            </w:r>
          </w:p>
        </w:tc>
        <w:tc>
          <w:tcPr>
            <w:tcW w:w="1020" w:type="dxa"/>
          </w:tcPr>
          <w:p w:rsidR="00F51C96" w:rsidRDefault="00F51C96">
            <w:pPr>
              <w:pStyle w:val="ConsPlusNormal"/>
              <w:jc w:val="center"/>
            </w:pPr>
            <w:r>
              <w:t>13,4%</w:t>
            </w:r>
          </w:p>
        </w:tc>
        <w:tc>
          <w:tcPr>
            <w:tcW w:w="1191" w:type="dxa"/>
          </w:tcPr>
          <w:p w:rsidR="00F51C96" w:rsidRDefault="00F51C96">
            <w:pPr>
              <w:pStyle w:val="ConsPlusNormal"/>
              <w:jc w:val="center"/>
            </w:pPr>
            <w:r>
              <w:t>49,8</w:t>
            </w:r>
          </w:p>
        </w:tc>
        <w:tc>
          <w:tcPr>
            <w:tcW w:w="1361" w:type="dxa"/>
          </w:tcPr>
          <w:p w:rsidR="00F51C96" w:rsidRDefault="00F51C96">
            <w:pPr>
              <w:pStyle w:val="ConsPlusNormal"/>
              <w:jc w:val="center"/>
            </w:pPr>
            <w:r>
              <w:t>37,4%</w:t>
            </w:r>
          </w:p>
        </w:tc>
        <w:tc>
          <w:tcPr>
            <w:tcW w:w="1191" w:type="dxa"/>
          </w:tcPr>
          <w:p w:rsidR="00F51C96" w:rsidRDefault="00F51C96">
            <w:pPr>
              <w:pStyle w:val="ConsPlusNormal"/>
              <w:jc w:val="center"/>
            </w:pPr>
            <w:r>
              <w:t>3,7%</w:t>
            </w:r>
          </w:p>
        </w:tc>
      </w:tr>
      <w:tr w:rsidR="00F51C96">
        <w:tc>
          <w:tcPr>
            <w:tcW w:w="1814" w:type="dxa"/>
          </w:tcPr>
          <w:p w:rsidR="00F51C96" w:rsidRDefault="00F51C96">
            <w:pPr>
              <w:pStyle w:val="ConsPlusNormal"/>
              <w:jc w:val="center"/>
            </w:pPr>
            <w:r>
              <w:t>22.</w:t>
            </w:r>
          </w:p>
        </w:tc>
        <w:tc>
          <w:tcPr>
            <w:tcW w:w="1304" w:type="dxa"/>
          </w:tcPr>
          <w:p w:rsidR="00F51C96" w:rsidRDefault="00F51C96">
            <w:pPr>
              <w:pStyle w:val="ConsPlusNormal"/>
              <w:jc w:val="center"/>
            </w:pPr>
            <w:r>
              <w:t>83,9</w:t>
            </w:r>
          </w:p>
        </w:tc>
        <w:tc>
          <w:tcPr>
            <w:tcW w:w="1191" w:type="dxa"/>
          </w:tcPr>
          <w:p w:rsidR="00F51C96" w:rsidRDefault="00F51C96">
            <w:pPr>
              <w:pStyle w:val="ConsPlusNormal"/>
              <w:jc w:val="center"/>
            </w:pPr>
            <w:r>
              <w:t>56,8%</w:t>
            </w:r>
          </w:p>
        </w:tc>
        <w:tc>
          <w:tcPr>
            <w:tcW w:w="1020" w:type="dxa"/>
          </w:tcPr>
          <w:p w:rsidR="00F51C96" w:rsidRDefault="00F51C96">
            <w:pPr>
              <w:pStyle w:val="ConsPlusNormal"/>
              <w:jc w:val="center"/>
            </w:pPr>
            <w:r>
              <w:t>14,1%</w:t>
            </w:r>
          </w:p>
        </w:tc>
        <w:tc>
          <w:tcPr>
            <w:tcW w:w="1191" w:type="dxa"/>
          </w:tcPr>
          <w:p w:rsidR="00F51C96" w:rsidRDefault="00F51C96">
            <w:pPr>
              <w:pStyle w:val="ConsPlusNormal"/>
              <w:jc w:val="center"/>
            </w:pPr>
            <w:r>
              <w:t>50,6</w:t>
            </w:r>
          </w:p>
        </w:tc>
        <w:tc>
          <w:tcPr>
            <w:tcW w:w="1361" w:type="dxa"/>
          </w:tcPr>
          <w:p w:rsidR="00F51C96" w:rsidRDefault="00F51C96">
            <w:pPr>
              <w:pStyle w:val="ConsPlusNormal"/>
              <w:jc w:val="center"/>
            </w:pPr>
            <w:r>
              <w:t>38,4%</w:t>
            </w:r>
          </w:p>
        </w:tc>
        <w:tc>
          <w:tcPr>
            <w:tcW w:w="1191" w:type="dxa"/>
          </w:tcPr>
          <w:p w:rsidR="00F51C96" w:rsidRDefault="00F51C96">
            <w:pPr>
              <w:pStyle w:val="ConsPlusNormal"/>
              <w:jc w:val="center"/>
            </w:pPr>
            <w:r>
              <w:t>3,8%</w:t>
            </w:r>
          </w:p>
        </w:tc>
      </w:tr>
      <w:tr w:rsidR="00F51C96">
        <w:tc>
          <w:tcPr>
            <w:tcW w:w="1814" w:type="dxa"/>
          </w:tcPr>
          <w:p w:rsidR="00F51C96" w:rsidRDefault="00F51C96">
            <w:pPr>
              <w:pStyle w:val="ConsPlusNormal"/>
              <w:jc w:val="center"/>
            </w:pPr>
            <w:r>
              <w:t>23.</w:t>
            </w:r>
          </w:p>
        </w:tc>
        <w:tc>
          <w:tcPr>
            <w:tcW w:w="1304" w:type="dxa"/>
          </w:tcPr>
          <w:p w:rsidR="00F51C96" w:rsidRDefault="00F51C96">
            <w:pPr>
              <w:pStyle w:val="ConsPlusNormal"/>
              <w:jc w:val="center"/>
            </w:pPr>
            <w:r>
              <w:t>89,6</w:t>
            </w:r>
          </w:p>
        </w:tc>
        <w:tc>
          <w:tcPr>
            <w:tcW w:w="1191" w:type="dxa"/>
          </w:tcPr>
          <w:p w:rsidR="00F51C96" w:rsidRDefault="00F51C96">
            <w:pPr>
              <w:pStyle w:val="ConsPlusNormal"/>
              <w:jc w:val="center"/>
            </w:pPr>
            <w:r>
              <w:t>59,6%</w:t>
            </w:r>
          </w:p>
        </w:tc>
        <w:tc>
          <w:tcPr>
            <w:tcW w:w="1020" w:type="dxa"/>
          </w:tcPr>
          <w:p w:rsidR="00F51C96" w:rsidRDefault="00F51C96">
            <w:pPr>
              <w:pStyle w:val="ConsPlusNormal"/>
              <w:jc w:val="center"/>
            </w:pPr>
            <w:r>
              <w:t>15,7%</w:t>
            </w:r>
          </w:p>
        </w:tc>
        <w:tc>
          <w:tcPr>
            <w:tcW w:w="1191" w:type="dxa"/>
          </w:tcPr>
          <w:p w:rsidR="00F51C96" w:rsidRDefault="00F51C96">
            <w:pPr>
              <w:pStyle w:val="ConsPlusNormal"/>
              <w:jc w:val="center"/>
            </w:pPr>
            <w:r>
              <w:t>51,7</w:t>
            </w:r>
          </w:p>
        </w:tc>
        <w:tc>
          <w:tcPr>
            <w:tcW w:w="1361" w:type="dxa"/>
          </w:tcPr>
          <w:p w:rsidR="00F51C96" w:rsidRDefault="00F51C96">
            <w:pPr>
              <w:pStyle w:val="ConsPlusNormal"/>
              <w:jc w:val="center"/>
            </w:pPr>
            <w:r>
              <w:t>39,7%</w:t>
            </w:r>
          </w:p>
        </w:tc>
        <w:tc>
          <w:tcPr>
            <w:tcW w:w="1191" w:type="dxa"/>
          </w:tcPr>
          <w:p w:rsidR="00F51C96" w:rsidRDefault="00F51C96">
            <w:pPr>
              <w:pStyle w:val="ConsPlusNormal"/>
              <w:jc w:val="center"/>
            </w:pPr>
            <w:r>
              <w:t>4,0%</w:t>
            </w:r>
          </w:p>
        </w:tc>
      </w:tr>
      <w:tr w:rsidR="00F51C96">
        <w:tc>
          <w:tcPr>
            <w:tcW w:w="1814" w:type="dxa"/>
          </w:tcPr>
          <w:p w:rsidR="00F51C96" w:rsidRDefault="00F51C96">
            <w:pPr>
              <w:pStyle w:val="ConsPlusNormal"/>
              <w:jc w:val="center"/>
            </w:pPr>
            <w:r>
              <w:t>24.</w:t>
            </w:r>
          </w:p>
        </w:tc>
        <w:tc>
          <w:tcPr>
            <w:tcW w:w="1304" w:type="dxa"/>
          </w:tcPr>
          <w:p w:rsidR="00F51C96" w:rsidRDefault="00F51C96">
            <w:pPr>
              <w:pStyle w:val="ConsPlusNormal"/>
              <w:jc w:val="center"/>
            </w:pPr>
            <w:r>
              <w:t>96,6</w:t>
            </w:r>
          </w:p>
        </w:tc>
        <w:tc>
          <w:tcPr>
            <w:tcW w:w="1191" w:type="dxa"/>
          </w:tcPr>
          <w:p w:rsidR="00F51C96" w:rsidRDefault="00F51C96">
            <w:pPr>
              <w:pStyle w:val="ConsPlusNormal"/>
              <w:jc w:val="center"/>
            </w:pPr>
            <w:r>
              <w:t>62,5%</w:t>
            </w:r>
          </w:p>
        </w:tc>
        <w:tc>
          <w:tcPr>
            <w:tcW w:w="1020" w:type="dxa"/>
          </w:tcPr>
          <w:p w:rsidR="00F51C96" w:rsidRDefault="00F51C96">
            <w:pPr>
              <w:pStyle w:val="ConsPlusNormal"/>
              <w:jc w:val="center"/>
            </w:pPr>
            <w:r>
              <w:t>17,5%</w:t>
            </w:r>
          </w:p>
        </w:tc>
        <w:tc>
          <w:tcPr>
            <w:tcW w:w="1191" w:type="dxa"/>
          </w:tcPr>
          <w:p w:rsidR="00F51C96" w:rsidRDefault="00F51C96">
            <w:pPr>
              <w:pStyle w:val="ConsPlusNormal"/>
              <w:jc w:val="center"/>
            </w:pPr>
            <w:r>
              <w:t>52,6</w:t>
            </w:r>
          </w:p>
        </w:tc>
        <w:tc>
          <w:tcPr>
            <w:tcW w:w="1361" w:type="dxa"/>
          </w:tcPr>
          <w:p w:rsidR="00F51C96" w:rsidRDefault="00F51C96">
            <w:pPr>
              <w:pStyle w:val="ConsPlusNormal"/>
              <w:jc w:val="center"/>
            </w:pPr>
            <w:r>
              <w:t>40,8%</w:t>
            </w:r>
          </w:p>
        </w:tc>
        <w:tc>
          <w:tcPr>
            <w:tcW w:w="1191" w:type="dxa"/>
          </w:tcPr>
          <w:p w:rsidR="00F51C96" w:rsidRDefault="00F51C96">
            <w:pPr>
              <w:pStyle w:val="ConsPlusNormal"/>
              <w:jc w:val="center"/>
            </w:pPr>
            <w:r>
              <w:t>4,5%</w:t>
            </w:r>
          </w:p>
        </w:tc>
      </w:tr>
      <w:tr w:rsidR="00F51C96">
        <w:tc>
          <w:tcPr>
            <w:tcW w:w="1814" w:type="dxa"/>
          </w:tcPr>
          <w:p w:rsidR="00F51C96" w:rsidRDefault="00F51C96">
            <w:pPr>
              <w:pStyle w:val="ConsPlusNormal"/>
              <w:jc w:val="center"/>
            </w:pPr>
            <w:r>
              <w:t>25.</w:t>
            </w:r>
          </w:p>
        </w:tc>
        <w:tc>
          <w:tcPr>
            <w:tcW w:w="1304" w:type="dxa"/>
          </w:tcPr>
          <w:p w:rsidR="00F51C96" w:rsidRDefault="00F51C96">
            <w:pPr>
              <w:pStyle w:val="ConsPlusNormal"/>
              <w:jc w:val="center"/>
            </w:pPr>
            <w:r>
              <w:t>99,2</w:t>
            </w:r>
          </w:p>
        </w:tc>
        <w:tc>
          <w:tcPr>
            <w:tcW w:w="1191" w:type="dxa"/>
          </w:tcPr>
          <w:p w:rsidR="00F51C96" w:rsidRDefault="00F51C96">
            <w:pPr>
              <w:pStyle w:val="ConsPlusNormal"/>
              <w:jc w:val="center"/>
            </w:pPr>
            <w:r>
              <w:t>63,5%</w:t>
            </w:r>
          </w:p>
        </w:tc>
        <w:tc>
          <w:tcPr>
            <w:tcW w:w="1020" w:type="dxa"/>
          </w:tcPr>
          <w:p w:rsidR="00F51C96" w:rsidRDefault="00F51C96">
            <w:pPr>
              <w:pStyle w:val="ConsPlusNormal"/>
              <w:jc w:val="center"/>
            </w:pPr>
            <w:r>
              <w:t>18,1%</w:t>
            </w:r>
          </w:p>
        </w:tc>
        <w:tc>
          <w:tcPr>
            <w:tcW w:w="1191" w:type="dxa"/>
          </w:tcPr>
          <w:p w:rsidR="00F51C96" w:rsidRDefault="00F51C96">
            <w:pPr>
              <w:pStyle w:val="ConsPlusNormal"/>
              <w:jc w:val="center"/>
            </w:pPr>
            <w:r>
              <w:t>54,4</w:t>
            </w:r>
          </w:p>
        </w:tc>
        <w:tc>
          <w:tcPr>
            <w:tcW w:w="1361" w:type="dxa"/>
          </w:tcPr>
          <w:p w:rsidR="00F51C96" w:rsidRDefault="00F51C96">
            <w:pPr>
              <w:pStyle w:val="ConsPlusNormal"/>
              <w:jc w:val="center"/>
            </w:pPr>
            <w:r>
              <w:t>42,7%</w:t>
            </w:r>
          </w:p>
        </w:tc>
        <w:tc>
          <w:tcPr>
            <w:tcW w:w="1191" w:type="dxa"/>
          </w:tcPr>
          <w:p w:rsidR="00F51C96" w:rsidRDefault="00F51C96">
            <w:pPr>
              <w:pStyle w:val="ConsPlusNormal"/>
              <w:jc w:val="center"/>
            </w:pPr>
            <w:r>
              <w:t>5,6%</w:t>
            </w:r>
          </w:p>
        </w:tc>
      </w:tr>
      <w:tr w:rsidR="00F51C96">
        <w:tc>
          <w:tcPr>
            <w:tcW w:w="1814" w:type="dxa"/>
          </w:tcPr>
          <w:p w:rsidR="00F51C96" w:rsidRDefault="00F51C96">
            <w:pPr>
              <w:pStyle w:val="ConsPlusNormal"/>
              <w:jc w:val="center"/>
            </w:pPr>
            <w:r>
              <w:t>26.</w:t>
            </w:r>
          </w:p>
        </w:tc>
        <w:tc>
          <w:tcPr>
            <w:tcW w:w="1304" w:type="dxa"/>
          </w:tcPr>
          <w:p w:rsidR="00F51C96" w:rsidRDefault="00F51C96">
            <w:pPr>
              <w:pStyle w:val="ConsPlusNormal"/>
              <w:jc w:val="center"/>
            </w:pPr>
            <w:r>
              <w:t>106,7</w:t>
            </w:r>
          </w:p>
        </w:tc>
        <w:tc>
          <w:tcPr>
            <w:tcW w:w="1191" w:type="dxa"/>
          </w:tcPr>
          <w:p w:rsidR="00F51C96" w:rsidRDefault="00F51C96">
            <w:pPr>
              <w:pStyle w:val="ConsPlusNormal"/>
              <w:jc w:val="center"/>
            </w:pPr>
            <w:r>
              <w:t>66,0%</w:t>
            </w:r>
          </w:p>
        </w:tc>
        <w:tc>
          <w:tcPr>
            <w:tcW w:w="1020" w:type="dxa"/>
          </w:tcPr>
          <w:p w:rsidR="00F51C96" w:rsidRDefault="00F51C96">
            <w:pPr>
              <w:pStyle w:val="ConsPlusNormal"/>
              <w:jc w:val="center"/>
            </w:pPr>
            <w:r>
              <w:t>19,6%</w:t>
            </w:r>
          </w:p>
        </w:tc>
        <w:tc>
          <w:tcPr>
            <w:tcW w:w="1191" w:type="dxa"/>
          </w:tcPr>
          <w:p w:rsidR="00F51C96" w:rsidRDefault="00F51C96">
            <w:pPr>
              <w:pStyle w:val="ConsPlusNormal"/>
              <w:jc w:val="center"/>
            </w:pPr>
            <w:r>
              <w:t>56,0</w:t>
            </w:r>
          </w:p>
        </w:tc>
        <w:tc>
          <w:tcPr>
            <w:tcW w:w="1361" w:type="dxa"/>
          </w:tcPr>
          <w:p w:rsidR="00F51C96" w:rsidRDefault="00F51C96">
            <w:pPr>
              <w:pStyle w:val="ConsPlusNormal"/>
              <w:jc w:val="center"/>
            </w:pPr>
            <w:r>
              <w:t>44,4%</w:t>
            </w:r>
          </w:p>
        </w:tc>
        <w:tc>
          <w:tcPr>
            <w:tcW w:w="1191" w:type="dxa"/>
          </w:tcPr>
          <w:p w:rsidR="00F51C96" w:rsidRDefault="00F51C96">
            <w:pPr>
              <w:pStyle w:val="ConsPlusNormal"/>
              <w:jc w:val="center"/>
            </w:pPr>
            <w:r>
              <w:t>6,6%</w:t>
            </w:r>
          </w:p>
        </w:tc>
      </w:tr>
      <w:tr w:rsidR="00F51C96">
        <w:tc>
          <w:tcPr>
            <w:tcW w:w="1814" w:type="dxa"/>
          </w:tcPr>
          <w:p w:rsidR="00F51C96" w:rsidRDefault="00F51C96">
            <w:pPr>
              <w:pStyle w:val="ConsPlusNormal"/>
              <w:jc w:val="center"/>
            </w:pPr>
            <w:r>
              <w:t>27.</w:t>
            </w:r>
          </w:p>
        </w:tc>
        <w:tc>
          <w:tcPr>
            <w:tcW w:w="1304" w:type="dxa"/>
          </w:tcPr>
          <w:p w:rsidR="00F51C96" w:rsidRDefault="00F51C96">
            <w:pPr>
              <w:pStyle w:val="ConsPlusNormal"/>
              <w:jc w:val="center"/>
            </w:pPr>
            <w:r>
              <w:t>121,0</w:t>
            </w:r>
          </w:p>
        </w:tc>
        <w:tc>
          <w:tcPr>
            <w:tcW w:w="1191" w:type="dxa"/>
          </w:tcPr>
          <w:p w:rsidR="00F51C96" w:rsidRDefault="00F51C96">
            <w:pPr>
              <w:pStyle w:val="ConsPlusNormal"/>
              <w:jc w:val="center"/>
            </w:pPr>
            <w:r>
              <w:t>70,0%</w:t>
            </w:r>
          </w:p>
        </w:tc>
        <w:tc>
          <w:tcPr>
            <w:tcW w:w="1020" w:type="dxa"/>
          </w:tcPr>
          <w:p w:rsidR="00F51C96" w:rsidRDefault="00F51C96">
            <w:pPr>
              <w:pStyle w:val="ConsPlusNormal"/>
              <w:jc w:val="center"/>
            </w:pPr>
            <w:r>
              <w:t>22,0%</w:t>
            </w:r>
          </w:p>
        </w:tc>
        <w:tc>
          <w:tcPr>
            <w:tcW w:w="1191" w:type="dxa"/>
          </w:tcPr>
          <w:p w:rsidR="00F51C96" w:rsidRDefault="00F51C96">
            <w:pPr>
              <w:pStyle w:val="ConsPlusNormal"/>
              <w:jc w:val="center"/>
            </w:pPr>
            <w:r>
              <w:t>57,7</w:t>
            </w:r>
          </w:p>
        </w:tc>
        <w:tc>
          <w:tcPr>
            <w:tcW w:w="1361" w:type="dxa"/>
          </w:tcPr>
          <w:p w:rsidR="00F51C96" w:rsidRDefault="00F51C96">
            <w:pPr>
              <w:pStyle w:val="ConsPlusNormal"/>
              <w:jc w:val="center"/>
            </w:pPr>
            <w:r>
              <w:t>46,0%</w:t>
            </w:r>
          </w:p>
        </w:tc>
        <w:tc>
          <w:tcPr>
            <w:tcW w:w="1191" w:type="dxa"/>
          </w:tcPr>
          <w:p w:rsidR="00F51C96" w:rsidRDefault="00F51C96">
            <w:pPr>
              <w:pStyle w:val="ConsPlusNormal"/>
              <w:jc w:val="center"/>
            </w:pPr>
            <w:r>
              <w:t>7,6%</w:t>
            </w:r>
          </w:p>
        </w:tc>
      </w:tr>
      <w:tr w:rsidR="00F51C96">
        <w:tc>
          <w:tcPr>
            <w:tcW w:w="1814" w:type="dxa"/>
          </w:tcPr>
          <w:p w:rsidR="00F51C96" w:rsidRDefault="00F51C96">
            <w:pPr>
              <w:pStyle w:val="ConsPlusNormal"/>
              <w:jc w:val="center"/>
            </w:pPr>
            <w:r>
              <w:t>28.</w:t>
            </w:r>
          </w:p>
        </w:tc>
        <w:tc>
          <w:tcPr>
            <w:tcW w:w="1304" w:type="dxa"/>
          </w:tcPr>
          <w:p w:rsidR="00F51C96" w:rsidRDefault="00F51C96">
            <w:pPr>
              <w:pStyle w:val="ConsPlusNormal"/>
              <w:jc w:val="center"/>
            </w:pPr>
            <w:r>
              <w:t>135,5</w:t>
            </w:r>
          </w:p>
        </w:tc>
        <w:tc>
          <w:tcPr>
            <w:tcW w:w="1191" w:type="dxa"/>
          </w:tcPr>
          <w:p w:rsidR="00F51C96" w:rsidRDefault="00F51C96">
            <w:pPr>
              <w:pStyle w:val="ConsPlusNormal"/>
              <w:jc w:val="center"/>
            </w:pPr>
            <w:r>
              <w:t>73,3%</w:t>
            </w:r>
          </w:p>
        </w:tc>
        <w:tc>
          <w:tcPr>
            <w:tcW w:w="1020" w:type="dxa"/>
          </w:tcPr>
          <w:p w:rsidR="00F51C96" w:rsidRDefault="00F51C96">
            <w:pPr>
              <w:pStyle w:val="ConsPlusNormal"/>
              <w:jc w:val="center"/>
            </w:pPr>
            <w:r>
              <w:t>24,0%</w:t>
            </w:r>
          </w:p>
        </w:tc>
        <w:tc>
          <w:tcPr>
            <w:tcW w:w="1191" w:type="dxa"/>
          </w:tcPr>
          <w:p w:rsidR="00F51C96" w:rsidRDefault="00F51C96">
            <w:pPr>
              <w:pStyle w:val="ConsPlusNormal"/>
              <w:jc w:val="center"/>
            </w:pPr>
            <w:r>
              <w:t>58,7</w:t>
            </w:r>
          </w:p>
        </w:tc>
        <w:tc>
          <w:tcPr>
            <w:tcW w:w="1361" w:type="dxa"/>
          </w:tcPr>
          <w:p w:rsidR="00F51C96" w:rsidRDefault="00F51C96">
            <w:pPr>
              <w:pStyle w:val="ConsPlusNormal"/>
              <w:jc w:val="center"/>
            </w:pPr>
            <w:r>
              <w:t>46,9%</w:t>
            </w:r>
          </w:p>
        </w:tc>
        <w:tc>
          <w:tcPr>
            <w:tcW w:w="1191" w:type="dxa"/>
          </w:tcPr>
          <w:p w:rsidR="00F51C96" w:rsidRDefault="00F51C96">
            <w:pPr>
              <w:pStyle w:val="ConsPlusNormal"/>
              <w:jc w:val="center"/>
            </w:pPr>
            <w:r>
              <w:t>8,2%</w:t>
            </w:r>
          </w:p>
        </w:tc>
      </w:tr>
      <w:tr w:rsidR="00F51C96">
        <w:tc>
          <w:tcPr>
            <w:tcW w:w="1814" w:type="dxa"/>
          </w:tcPr>
          <w:p w:rsidR="00F51C96" w:rsidRDefault="00F51C96">
            <w:pPr>
              <w:pStyle w:val="ConsPlusNormal"/>
              <w:jc w:val="center"/>
            </w:pPr>
            <w:r>
              <w:t>29.</w:t>
            </w:r>
          </w:p>
        </w:tc>
        <w:tc>
          <w:tcPr>
            <w:tcW w:w="1304" w:type="dxa"/>
          </w:tcPr>
          <w:p w:rsidR="00F51C96" w:rsidRDefault="00F51C96">
            <w:pPr>
              <w:pStyle w:val="ConsPlusNormal"/>
              <w:jc w:val="center"/>
            </w:pPr>
            <w:r>
              <w:t>146,6</w:t>
            </w:r>
          </w:p>
        </w:tc>
        <w:tc>
          <w:tcPr>
            <w:tcW w:w="1191" w:type="dxa"/>
          </w:tcPr>
          <w:p w:rsidR="00F51C96" w:rsidRDefault="00F51C96">
            <w:pPr>
              <w:pStyle w:val="ConsPlusNormal"/>
              <w:jc w:val="center"/>
            </w:pPr>
            <w:r>
              <w:t>75,3%</w:t>
            </w:r>
          </w:p>
        </w:tc>
        <w:tc>
          <w:tcPr>
            <w:tcW w:w="1020" w:type="dxa"/>
          </w:tcPr>
          <w:p w:rsidR="00F51C96" w:rsidRDefault="00F51C96">
            <w:pPr>
              <w:pStyle w:val="ConsPlusNormal"/>
              <w:jc w:val="center"/>
            </w:pPr>
            <w:r>
              <w:t>25,2%</w:t>
            </w:r>
          </w:p>
        </w:tc>
        <w:tc>
          <w:tcPr>
            <w:tcW w:w="1191" w:type="dxa"/>
          </w:tcPr>
          <w:p w:rsidR="00F51C96" w:rsidRDefault="00F51C96">
            <w:pPr>
              <w:pStyle w:val="ConsPlusNormal"/>
              <w:jc w:val="center"/>
            </w:pPr>
            <w:r>
              <w:t>59,0</w:t>
            </w:r>
          </w:p>
        </w:tc>
        <w:tc>
          <w:tcPr>
            <w:tcW w:w="1361" w:type="dxa"/>
          </w:tcPr>
          <w:p w:rsidR="00F51C96" w:rsidRDefault="00F51C96">
            <w:pPr>
              <w:pStyle w:val="ConsPlusNormal"/>
              <w:jc w:val="center"/>
            </w:pPr>
            <w:r>
              <w:t>47,2%</w:t>
            </w:r>
          </w:p>
        </w:tc>
        <w:tc>
          <w:tcPr>
            <w:tcW w:w="1191" w:type="dxa"/>
          </w:tcPr>
          <w:p w:rsidR="00F51C96" w:rsidRDefault="00F51C96">
            <w:pPr>
              <w:pStyle w:val="ConsPlusNormal"/>
              <w:jc w:val="center"/>
            </w:pPr>
            <w:r>
              <w:t>8,3%</w:t>
            </w:r>
          </w:p>
        </w:tc>
      </w:tr>
      <w:tr w:rsidR="00F51C96">
        <w:tc>
          <w:tcPr>
            <w:tcW w:w="1814" w:type="dxa"/>
          </w:tcPr>
          <w:p w:rsidR="00F51C96" w:rsidRDefault="00F51C96">
            <w:pPr>
              <w:pStyle w:val="ConsPlusNormal"/>
              <w:jc w:val="center"/>
            </w:pPr>
            <w:r>
              <w:t>30.</w:t>
            </w:r>
          </w:p>
        </w:tc>
        <w:tc>
          <w:tcPr>
            <w:tcW w:w="1304" w:type="dxa"/>
          </w:tcPr>
          <w:p w:rsidR="00F51C96" w:rsidRDefault="00F51C96">
            <w:pPr>
              <w:pStyle w:val="ConsPlusNormal"/>
              <w:jc w:val="center"/>
            </w:pPr>
            <w:r>
              <w:t>161,6</w:t>
            </w:r>
          </w:p>
        </w:tc>
        <w:tc>
          <w:tcPr>
            <w:tcW w:w="1191" w:type="dxa"/>
          </w:tcPr>
          <w:p w:rsidR="00F51C96" w:rsidRDefault="00F51C96">
            <w:pPr>
              <w:pStyle w:val="ConsPlusNormal"/>
              <w:jc w:val="center"/>
            </w:pPr>
            <w:r>
              <w:t>77,6%</w:t>
            </w:r>
          </w:p>
        </w:tc>
        <w:tc>
          <w:tcPr>
            <w:tcW w:w="1020" w:type="dxa"/>
          </w:tcPr>
          <w:p w:rsidR="00F51C96" w:rsidRDefault="00F51C96">
            <w:pPr>
              <w:pStyle w:val="ConsPlusNormal"/>
              <w:jc w:val="center"/>
            </w:pPr>
            <w:r>
              <w:t>26,5%</w:t>
            </w:r>
          </w:p>
        </w:tc>
        <w:tc>
          <w:tcPr>
            <w:tcW w:w="1191" w:type="dxa"/>
          </w:tcPr>
          <w:p w:rsidR="00F51C96" w:rsidRDefault="00F51C96">
            <w:pPr>
              <w:pStyle w:val="ConsPlusNormal"/>
              <w:jc w:val="center"/>
            </w:pPr>
            <w:r>
              <w:t>60,3</w:t>
            </w:r>
          </w:p>
        </w:tc>
        <w:tc>
          <w:tcPr>
            <w:tcW w:w="1361" w:type="dxa"/>
          </w:tcPr>
          <w:p w:rsidR="00F51C96" w:rsidRDefault="00F51C96">
            <w:pPr>
              <w:pStyle w:val="ConsPlusNormal"/>
              <w:jc w:val="center"/>
            </w:pPr>
            <w:r>
              <w:t>48,3%</w:t>
            </w:r>
          </w:p>
        </w:tc>
        <w:tc>
          <w:tcPr>
            <w:tcW w:w="1191" w:type="dxa"/>
          </w:tcPr>
          <w:p w:rsidR="00F51C96" w:rsidRDefault="00F51C96">
            <w:pPr>
              <w:pStyle w:val="ConsPlusNormal"/>
              <w:jc w:val="center"/>
            </w:pPr>
            <w:r>
              <w:t>9,0%</w:t>
            </w:r>
          </w:p>
        </w:tc>
      </w:tr>
      <w:tr w:rsidR="00F51C96">
        <w:tc>
          <w:tcPr>
            <w:tcW w:w="1814" w:type="dxa"/>
          </w:tcPr>
          <w:p w:rsidR="00F51C96" w:rsidRDefault="00F51C96">
            <w:pPr>
              <w:pStyle w:val="ConsPlusNormal"/>
              <w:jc w:val="center"/>
            </w:pPr>
            <w:r>
              <w:t>31.</w:t>
            </w:r>
          </w:p>
        </w:tc>
        <w:tc>
          <w:tcPr>
            <w:tcW w:w="1304" w:type="dxa"/>
          </w:tcPr>
          <w:p w:rsidR="00F51C96" w:rsidRDefault="00F51C96">
            <w:pPr>
              <w:pStyle w:val="ConsPlusNormal"/>
              <w:jc w:val="center"/>
            </w:pPr>
            <w:r>
              <w:t>194,0</w:t>
            </w:r>
          </w:p>
        </w:tc>
        <w:tc>
          <w:tcPr>
            <w:tcW w:w="1191" w:type="dxa"/>
          </w:tcPr>
          <w:p w:rsidR="00F51C96" w:rsidRDefault="00F51C96">
            <w:pPr>
              <w:pStyle w:val="ConsPlusNormal"/>
              <w:jc w:val="center"/>
            </w:pPr>
            <w:r>
              <w:t>81,3%</w:t>
            </w:r>
          </w:p>
        </w:tc>
        <w:tc>
          <w:tcPr>
            <w:tcW w:w="1020" w:type="dxa"/>
          </w:tcPr>
          <w:p w:rsidR="00F51C96" w:rsidRDefault="00F51C96">
            <w:pPr>
              <w:pStyle w:val="ConsPlusNormal"/>
              <w:jc w:val="center"/>
            </w:pPr>
            <w:r>
              <w:t>28,8%</w:t>
            </w:r>
          </w:p>
        </w:tc>
        <w:tc>
          <w:tcPr>
            <w:tcW w:w="1191" w:type="dxa"/>
          </w:tcPr>
          <w:p w:rsidR="00F51C96" w:rsidRDefault="00F51C96">
            <w:pPr>
              <w:pStyle w:val="ConsPlusNormal"/>
              <w:jc w:val="center"/>
            </w:pPr>
            <w:r>
              <w:t>61,5</w:t>
            </w:r>
          </w:p>
        </w:tc>
        <w:tc>
          <w:tcPr>
            <w:tcW w:w="1361" w:type="dxa"/>
          </w:tcPr>
          <w:p w:rsidR="00F51C96" w:rsidRDefault="00F51C96">
            <w:pPr>
              <w:pStyle w:val="ConsPlusNormal"/>
              <w:jc w:val="center"/>
            </w:pPr>
            <w:r>
              <w:t>49,3%</w:t>
            </w:r>
          </w:p>
        </w:tc>
        <w:tc>
          <w:tcPr>
            <w:tcW w:w="1191" w:type="dxa"/>
          </w:tcPr>
          <w:p w:rsidR="00F51C96" w:rsidRDefault="00F51C96">
            <w:pPr>
              <w:pStyle w:val="ConsPlusNormal"/>
              <w:jc w:val="center"/>
            </w:pPr>
            <w:r>
              <w:t>9,6%</w:t>
            </w:r>
          </w:p>
        </w:tc>
      </w:tr>
      <w:tr w:rsidR="00F51C96">
        <w:tc>
          <w:tcPr>
            <w:tcW w:w="1814" w:type="dxa"/>
          </w:tcPr>
          <w:p w:rsidR="00F51C96" w:rsidRDefault="00F51C96">
            <w:pPr>
              <w:pStyle w:val="ConsPlusNormal"/>
              <w:jc w:val="center"/>
            </w:pPr>
            <w:r>
              <w:t>32.</w:t>
            </w:r>
          </w:p>
        </w:tc>
        <w:tc>
          <w:tcPr>
            <w:tcW w:w="1304" w:type="dxa"/>
          </w:tcPr>
          <w:p w:rsidR="00F51C96" w:rsidRDefault="00F51C96">
            <w:pPr>
              <w:pStyle w:val="ConsPlusNormal"/>
              <w:jc w:val="center"/>
            </w:pPr>
            <w:r>
              <w:t>237,3</w:t>
            </w:r>
          </w:p>
        </w:tc>
        <w:tc>
          <w:tcPr>
            <w:tcW w:w="1191" w:type="dxa"/>
          </w:tcPr>
          <w:p w:rsidR="00F51C96" w:rsidRDefault="00F51C96">
            <w:pPr>
              <w:pStyle w:val="ConsPlusNormal"/>
              <w:jc w:val="center"/>
            </w:pPr>
            <w:r>
              <w:t>84,7%</w:t>
            </w:r>
          </w:p>
        </w:tc>
        <w:tc>
          <w:tcPr>
            <w:tcW w:w="1020" w:type="dxa"/>
          </w:tcPr>
          <w:p w:rsidR="00F51C96" w:rsidRDefault="00F51C96">
            <w:pPr>
              <w:pStyle w:val="ConsPlusNormal"/>
              <w:jc w:val="center"/>
            </w:pPr>
            <w:r>
              <w:t>30,8%</w:t>
            </w:r>
          </w:p>
        </w:tc>
        <w:tc>
          <w:tcPr>
            <w:tcW w:w="1191" w:type="dxa"/>
          </w:tcPr>
          <w:p w:rsidR="00F51C96" w:rsidRDefault="00F51C96">
            <w:pPr>
              <w:pStyle w:val="ConsPlusNormal"/>
              <w:jc w:val="center"/>
            </w:pPr>
            <w:r>
              <w:t>63,1</w:t>
            </w:r>
          </w:p>
        </w:tc>
        <w:tc>
          <w:tcPr>
            <w:tcW w:w="1361" w:type="dxa"/>
          </w:tcPr>
          <w:p w:rsidR="00F51C96" w:rsidRDefault="00F51C96">
            <w:pPr>
              <w:pStyle w:val="ConsPlusNormal"/>
              <w:jc w:val="center"/>
            </w:pPr>
            <w:r>
              <w:t>50,6%</w:t>
            </w:r>
          </w:p>
        </w:tc>
        <w:tc>
          <w:tcPr>
            <w:tcW w:w="1191" w:type="dxa"/>
          </w:tcPr>
          <w:p w:rsidR="00F51C96" w:rsidRDefault="00F51C96">
            <w:pPr>
              <w:pStyle w:val="ConsPlusNormal"/>
              <w:jc w:val="center"/>
            </w:pPr>
            <w:r>
              <w:t>10,4%</w:t>
            </w:r>
          </w:p>
        </w:tc>
      </w:tr>
      <w:tr w:rsidR="00F51C96">
        <w:tc>
          <w:tcPr>
            <w:tcW w:w="1814" w:type="dxa"/>
          </w:tcPr>
          <w:p w:rsidR="00F51C96" w:rsidRDefault="00F51C96">
            <w:pPr>
              <w:pStyle w:val="ConsPlusNormal"/>
              <w:jc w:val="center"/>
            </w:pPr>
            <w:r>
              <w:lastRenderedPageBreak/>
              <w:t>33.</w:t>
            </w:r>
          </w:p>
        </w:tc>
        <w:tc>
          <w:tcPr>
            <w:tcW w:w="1304" w:type="dxa"/>
          </w:tcPr>
          <w:p w:rsidR="00F51C96" w:rsidRDefault="00F51C96">
            <w:pPr>
              <w:pStyle w:val="ConsPlusNormal"/>
              <w:jc w:val="center"/>
            </w:pPr>
            <w:r>
              <w:t>256,1</w:t>
            </w:r>
          </w:p>
        </w:tc>
        <w:tc>
          <w:tcPr>
            <w:tcW w:w="1191" w:type="dxa"/>
          </w:tcPr>
          <w:p w:rsidR="00F51C96" w:rsidRDefault="00F51C96">
            <w:pPr>
              <w:pStyle w:val="ConsPlusNormal"/>
              <w:jc w:val="center"/>
            </w:pPr>
            <w:r>
              <w:t>85,8%</w:t>
            </w:r>
          </w:p>
        </w:tc>
        <w:tc>
          <w:tcPr>
            <w:tcW w:w="1020" w:type="dxa"/>
          </w:tcPr>
          <w:p w:rsidR="00F51C96" w:rsidRDefault="00F51C96">
            <w:pPr>
              <w:pStyle w:val="ConsPlusNormal"/>
              <w:jc w:val="center"/>
            </w:pPr>
            <w:r>
              <w:t>31,5%</w:t>
            </w:r>
          </w:p>
        </w:tc>
        <w:tc>
          <w:tcPr>
            <w:tcW w:w="1191" w:type="dxa"/>
          </w:tcPr>
          <w:p w:rsidR="00F51C96" w:rsidRDefault="00F51C96">
            <w:pPr>
              <w:pStyle w:val="ConsPlusNormal"/>
              <w:jc w:val="center"/>
            </w:pPr>
            <w:r>
              <w:t>65,2</w:t>
            </w:r>
          </w:p>
        </w:tc>
        <w:tc>
          <w:tcPr>
            <w:tcW w:w="1361" w:type="dxa"/>
          </w:tcPr>
          <w:p w:rsidR="00F51C96" w:rsidRDefault="00F51C96">
            <w:pPr>
              <w:pStyle w:val="ConsPlusNormal"/>
              <w:jc w:val="center"/>
            </w:pPr>
            <w:r>
              <w:t>52,2%</w:t>
            </w:r>
          </w:p>
        </w:tc>
        <w:tc>
          <w:tcPr>
            <w:tcW w:w="1191" w:type="dxa"/>
          </w:tcPr>
          <w:p w:rsidR="00F51C96" w:rsidRDefault="00F51C96">
            <w:pPr>
              <w:pStyle w:val="ConsPlusNormal"/>
              <w:jc w:val="center"/>
            </w:pPr>
            <w:r>
              <w:t>11,3%</w:t>
            </w:r>
          </w:p>
        </w:tc>
      </w:tr>
      <w:tr w:rsidR="00F51C96">
        <w:tc>
          <w:tcPr>
            <w:tcW w:w="1814" w:type="dxa"/>
          </w:tcPr>
          <w:p w:rsidR="00F51C96" w:rsidRDefault="00F51C96">
            <w:pPr>
              <w:pStyle w:val="ConsPlusNormal"/>
              <w:jc w:val="center"/>
            </w:pPr>
            <w:r>
              <w:t>34.</w:t>
            </w:r>
          </w:p>
        </w:tc>
        <w:tc>
          <w:tcPr>
            <w:tcW w:w="1304" w:type="dxa"/>
          </w:tcPr>
          <w:p w:rsidR="00F51C96" w:rsidRDefault="00F51C96">
            <w:pPr>
              <w:pStyle w:val="ConsPlusNormal"/>
              <w:jc w:val="center"/>
            </w:pPr>
            <w:r>
              <w:t>274,7</w:t>
            </w:r>
          </w:p>
        </w:tc>
        <w:tc>
          <w:tcPr>
            <w:tcW w:w="1191" w:type="dxa"/>
          </w:tcPr>
          <w:p w:rsidR="00F51C96" w:rsidRDefault="00F51C96">
            <w:pPr>
              <w:pStyle w:val="ConsPlusNormal"/>
              <w:jc w:val="center"/>
            </w:pPr>
            <w:r>
              <w:t>86,8%</w:t>
            </w:r>
          </w:p>
        </w:tc>
        <w:tc>
          <w:tcPr>
            <w:tcW w:w="1020" w:type="dxa"/>
          </w:tcPr>
          <w:p w:rsidR="00F51C96" w:rsidRDefault="00F51C96">
            <w:pPr>
              <w:pStyle w:val="ConsPlusNormal"/>
              <w:jc w:val="center"/>
            </w:pPr>
            <w:r>
              <w:t>32,1%</w:t>
            </w:r>
          </w:p>
        </w:tc>
        <w:tc>
          <w:tcPr>
            <w:tcW w:w="1191" w:type="dxa"/>
          </w:tcPr>
          <w:p w:rsidR="00F51C96" w:rsidRDefault="00F51C96">
            <w:pPr>
              <w:pStyle w:val="ConsPlusNormal"/>
              <w:jc w:val="center"/>
            </w:pPr>
            <w:r>
              <w:t>66,8</w:t>
            </w:r>
          </w:p>
        </w:tc>
        <w:tc>
          <w:tcPr>
            <w:tcW w:w="1361" w:type="dxa"/>
          </w:tcPr>
          <w:p w:rsidR="00F51C96" w:rsidRDefault="00F51C96">
            <w:pPr>
              <w:pStyle w:val="ConsPlusNormal"/>
              <w:jc w:val="center"/>
            </w:pPr>
            <w:r>
              <w:t>53,4%</w:t>
            </w:r>
          </w:p>
        </w:tc>
        <w:tc>
          <w:tcPr>
            <w:tcW w:w="1191" w:type="dxa"/>
          </w:tcPr>
          <w:p w:rsidR="00F51C96" w:rsidRDefault="00F51C96">
            <w:pPr>
              <w:pStyle w:val="ConsPlusNormal"/>
              <w:jc w:val="center"/>
            </w:pPr>
            <w:r>
              <w:t>12,0%</w:t>
            </w:r>
          </w:p>
        </w:tc>
      </w:tr>
      <w:tr w:rsidR="00F51C96">
        <w:tc>
          <w:tcPr>
            <w:tcW w:w="1814" w:type="dxa"/>
          </w:tcPr>
          <w:p w:rsidR="00F51C96" w:rsidRDefault="00F51C96">
            <w:pPr>
              <w:pStyle w:val="ConsPlusNormal"/>
              <w:jc w:val="center"/>
            </w:pPr>
            <w:r>
              <w:t>35.</w:t>
            </w:r>
          </w:p>
        </w:tc>
        <w:tc>
          <w:tcPr>
            <w:tcW w:w="1304" w:type="dxa"/>
          </w:tcPr>
          <w:p w:rsidR="00F51C96" w:rsidRDefault="00F51C96">
            <w:pPr>
              <w:pStyle w:val="ConsPlusNormal"/>
              <w:jc w:val="center"/>
            </w:pPr>
            <w:r>
              <w:t>&gt; 314,8</w:t>
            </w:r>
          </w:p>
        </w:tc>
        <w:tc>
          <w:tcPr>
            <w:tcW w:w="1191" w:type="dxa"/>
          </w:tcPr>
          <w:p w:rsidR="00F51C96" w:rsidRDefault="00F51C96">
            <w:pPr>
              <w:pStyle w:val="ConsPlusNormal"/>
              <w:jc w:val="center"/>
            </w:pPr>
            <w:r>
              <w:t>88,5%</w:t>
            </w:r>
          </w:p>
        </w:tc>
        <w:tc>
          <w:tcPr>
            <w:tcW w:w="1020" w:type="dxa"/>
          </w:tcPr>
          <w:p w:rsidR="00F51C96" w:rsidRDefault="00F51C96">
            <w:pPr>
              <w:pStyle w:val="ConsPlusNormal"/>
              <w:jc w:val="center"/>
            </w:pPr>
            <w:r>
              <w:t>33,1%</w:t>
            </w:r>
          </w:p>
        </w:tc>
        <w:tc>
          <w:tcPr>
            <w:tcW w:w="1191" w:type="dxa"/>
          </w:tcPr>
          <w:p w:rsidR="00F51C96" w:rsidRDefault="00F51C96">
            <w:pPr>
              <w:pStyle w:val="ConsPlusNormal"/>
              <w:jc w:val="center"/>
            </w:pPr>
            <w:r>
              <w:t>67,6</w:t>
            </w:r>
          </w:p>
        </w:tc>
        <w:tc>
          <w:tcPr>
            <w:tcW w:w="1361" w:type="dxa"/>
          </w:tcPr>
          <w:p w:rsidR="00F51C96" w:rsidRDefault="00F51C96">
            <w:pPr>
              <w:pStyle w:val="ConsPlusNormal"/>
              <w:jc w:val="center"/>
            </w:pPr>
            <w:r>
              <w:t>53,9%</w:t>
            </w:r>
          </w:p>
        </w:tc>
        <w:tc>
          <w:tcPr>
            <w:tcW w:w="1191" w:type="dxa"/>
          </w:tcPr>
          <w:p w:rsidR="00F51C96" w:rsidRDefault="00F51C96">
            <w:pPr>
              <w:pStyle w:val="ConsPlusNormal"/>
              <w:jc w:val="center"/>
            </w:pPr>
            <w:r>
              <w:t>12,3%</w:t>
            </w:r>
          </w:p>
        </w:tc>
      </w:tr>
      <w:tr w:rsidR="00F51C96">
        <w:tc>
          <w:tcPr>
            <w:tcW w:w="1814" w:type="dxa"/>
          </w:tcPr>
          <w:p w:rsidR="00F51C96" w:rsidRDefault="00F51C96">
            <w:pPr>
              <w:pStyle w:val="ConsPlusNormal"/>
              <w:jc w:val="center"/>
            </w:pPr>
            <w:r>
              <w:t>36.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69,6</w:t>
            </w:r>
          </w:p>
        </w:tc>
        <w:tc>
          <w:tcPr>
            <w:tcW w:w="1361" w:type="dxa"/>
          </w:tcPr>
          <w:p w:rsidR="00F51C96" w:rsidRDefault="00F51C96">
            <w:pPr>
              <w:pStyle w:val="ConsPlusNormal"/>
              <w:jc w:val="center"/>
            </w:pPr>
            <w:r>
              <w:t>55,2%</w:t>
            </w:r>
          </w:p>
        </w:tc>
        <w:tc>
          <w:tcPr>
            <w:tcW w:w="1191" w:type="dxa"/>
          </w:tcPr>
          <w:p w:rsidR="00F51C96" w:rsidRDefault="00F51C96">
            <w:pPr>
              <w:pStyle w:val="ConsPlusNormal"/>
              <w:jc w:val="center"/>
            </w:pPr>
            <w:r>
              <w:t>13,1%</w:t>
            </w:r>
          </w:p>
        </w:tc>
      </w:tr>
      <w:tr w:rsidR="00F51C96">
        <w:tc>
          <w:tcPr>
            <w:tcW w:w="1814" w:type="dxa"/>
          </w:tcPr>
          <w:p w:rsidR="00F51C96" w:rsidRDefault="00F51C96">
            <w:pPr>
              <w:pStyle w:val="ConsPlusNormal"/>
              <w:jc w:val="center"/>
            </w:pPr>
            <w:r>
              <w:t>37.</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71,3</w:t>
            </w:r>
          </w:p>
        </w:tc>
        <w:tc>
          <w:tcPr>
            <w:tcW w:w="1361" w:type="dxa"/>
          </w:tcPr>
          <w:p w:rsidR="00F51C96" w:rsidRDefault="00F51C96">
            <w:pPr>
              <w:pStyle w:val="ConsPlusNormal"/>
              <w:jc w:val="center"/>
            </w:pPr>
            <w:r>
              <w:t>56,3%</w:t>
            </w:r>
          </w:p>
        </w:tc>
        <w:tc>
          <w:tcPr>
            <w:tcW w:w="1191" w:type="dxa"/>
          </w:tcPr>
          <w:p w:rsidR="00F51C96" w:rsidRDefault="00F51C96">
            <w:pPr>
              <w:pStyle w:val="ConsPlusNormal"/>
              <w:jc w:val="center"/>
            </w:pPr>
            <w:r>
              <w:t>13,8%</w:t>
            </w:r>
          </w:p>
        </w:tc>
      </w:tr>
      <w:tr w:rsidR="00F51C96">
        <w:tc>
          <w:tcPr>
            <w:tcW w:w="1814" w:type="dxa"/>
          </w:tcPr>
          <w:p w:rsidR="00F51C96" w:rsidRDefault="00F51C96">
            <w:pPr>
              <w:pStyle w:val="ConsPlusNormal"/>
              <w:jc w:val="center"/>
            </w:pPr>
            <w:r>
              <w:t>38.</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72,3</w:t>
            </w:r>
          </w:p>
        </w:tc>
        <w:tc>
          <w:tcPr>
            <w:tcW w:w="1361" w:type="dxa"/>
          </w:tcPr>
          <w:p w:rsidR="00F51C96" w:rsidRDefault="00F51C96">
            <w:pPr>
              <w:pStyle w:val="ConsPlusNormal"/>
              <w:jc w:val="center"/>
            </w:pPr>
            <w:r>
              <w:t>56,9%</w:t>
            </w:r>
          </w:p>
        </w:tc>
        <w:tc>
          <w:tcPr>
            <w:tcW w:w="1191" w:type="dxa"/>
          </w:tcPr>
          <w:p w:rsidR="00F51C96" w:rsidRDefault="00F51C96">
            <w:pPr>
              <w:pStyle w:val="ConsPlusNormal"/>
              <w:jc w:val="center"/>
            </w:pPr>
            <w:r>
              <w:t>14,1%</w:t>
            </w:r>
          </w:p>
        </w:tc>
      </w:tr>
      <w:tr w:rsidR="00F51C96">
        <w:tc>
          <w:tcPr>
            <w:tcW w:w="1814" w:type="dxa"/>
          </w:tcPr>
          <w:p w:rsidR="00F51C96" w:rsidRDefault="00F51C96">
            <w:pPr>
              <w:pStyle w:val="ConsPlusNormal"/>
              <w:jc w:val="center"/>
            </w:pPr>
            <w:r>
              <w:t>39.</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73,2</w:t>
            </w:r>
          </w:p>
        </w:tc>
        <w:tc>
          <w:tcPr>
            <w:tcW w:w="1361" w:type="dxa"/>
          </w:tcPr>
          <w:p w:rsidR="00F51C96" w:rsidRDefault="00F51C96">
            <w:pPr>
              <w:pStyle w:val="ConsPlusNormal"/>
              <w:jc w:val="center"/>
            </w:pPr>
            <w:r>
              <w:t>57,4%</w:t>
            </w:r>
          </w:p>
        </w:tc>
        <w:tc>
          <w:tcPr>
            <w:tcW w:w="1191" w:type="dxa"/>
          </w:tcPr>
          <w:p w:rsidR="00F51C96" w:rsidRDefault="00F51C96">
            <w:pPr>
              <w:pStyle w:val="ConsPlusNormal"/>
              <w:jc w:val="center"/>
            </w:pPr>
            <w:r>
              <w:t>14,5%</w:t>
            </w:r>
          </w:p>
        </w:tc>
      </w:tr>
      <w:tr w:rsidR="00F51C96">
        <w:tc>
          <w:tcPr>
            <w:tcW w:w="1814" w:type="dxa"/>
          </w:tcPr>
          <w:p w:rsidR="00F51C96" w:rsidRDefault="00F51C96">
            <w:pPr>
              <w:pStyle w:val="ConsPlusNormal"/>
              <w:jc w:val="center"/>
            </w:pPr>
            <w:r>
              <w:t>40.</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76,3</w:t>
            </w:r>
          </w:p>
        </w:tc>
        <w:tc>
          <w:tcPr>
            <w:tcW w:w="1361" w:type="dxa"/>
          </w:tcPr>
          <w:p w:rsidR="00F51C96" w:rsidRDefault="00F51C96">
            <w:pPr>
              <w:pStyle w:val="ConsPlusNormal"/>
              <w:jc w:val="center"/>
            </w:pPr>
            <w:r>
              <w:t>59,2%</w:t>
            </w:r>
          </w:p>
        </w:tc>
        <w:tc>
          <w:tcPr>
            <w:tcW w:w="1191" w:type="dxa"/>
          </w:tcPr>
          <w:p w:rsidR="00F51C96" w:rsidRDefault="00F51C96">
            <w:pPr>
              <w:pStyle w:val="ConsPlusNormal"/>
              <w:jc w:val="center"/>
            </w:pPr>
            <w:r>
              <w:t>15,5%</w:t>
            </w:r>
          </w:p>
        </w:tc>
      </w:tr>
      <w:tr w:rsidR="00F51C96">
        <w:tc>
          <w:tcPr>
            <w:tcW w:w="1814" w:type="dxa"/>
          </w:tcPr>
          <w:p w:rsidR="00F51C96" w:rsidRDefault="00F51C96">
            <w:pPr>
              <w:pStyle w:val="ConsPlusNormal"/>
              <w:jc w:val="center"/>
            </w:pPr>
            <w:r>
              <w:t>41.</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83,0</w:t>
            </w:r>
          </w:p>
        </w:tc>
        <w:tc>
          <w:tcPr>
            <w:tcW w:w="1361" w:type="dxa"/>
          </w:tcPr>
          <w:p w:rsidR="00F51C96" w:rsidRDefault="00F51C96">
            <w:pPr>
              <w:pStyle w:val="ConsPlusNormal"/>
              <w:jc w:val="center"/>
            </w:pPr>
            <w:r>
              <w:t>62,5%</w:t>
            </w:r>
          </w:p>
        </w:tc>
        <w:tc>
          <w:tcPr>
            <w:tcW w:w="1191" w:type="dxa"/>
          </w:tcPr>
          <w:p w:rsidR="00F51C96" w:rsidRDefault="00F51C96">
            <w:pPr>
              <w:pStyle w:val="ConsPlusNormal"/>
              <w:jc w:val="center"/>
            </w:pPr>
            <w:r>
              <w:t>17,5%</w:t>
            </w:r>
          </w:p>
        </w:tc>
      </w:tr>
      <w:tr w:rsidR="00F51C96">
        <w:tc>
          <w:tcPr>
            <w:tcW w:w="1814" w:type="dxa"/>
          </w:tcPr>
          <w:p w:rsidR="00F51C96" w:rsidRDefault="00F51C96">
            <w:pPr>
              <w:pStyle w:val="ConsPlusNormal"/>
              <w:jc w:val="center"/>
            </w:pPr>
            <w:r>
              <w:t>42.</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85,8</w:t>
            </w:r>
          </w:p>
        </w:tc>
        <w:tc>
          <w:tcPr>
            <w:tcW w:w="1361" w:type="dxa"/>
          </w:tcPr>
          <w:p w:rsidR="00F51C96" w:rsidRDefault="00F51C96">
            <w:pPr>
              <w:pStyle w:val="ConsPlusNormal"/>
              <w:jc w:val="center"/>
            </w:pPr>
            <w:r>
              <w:t>63,7%</w:t>
            </w:r>
          </w:p>
        </w:tc>
        <w:tc>
          <w:tcPr>
            <w:tcW w:w="1191" w:type="dxa"/>
          </w:tcPr>
          <w:p w:rsidR="00F51C96" w:rsidRDefault="00F51C96">
            <w:pPr>
              <w:pStyle w:val="ConsPlusNormal"/>
              <w:jc w:val="center"/>
            </w:pPr>
            <w:r>
              <w:t>18,2%</w:t>
            </w:r>
          </w:p>
        </w:tc>
      </w:tr>
      <w:tr w:rsidR="00F51C96">
        <w:tc>
          <w:tcPr>
            <w:tcW w:w="1814" w:type="dxa"/>
          </w:tcPr>
          <w:p w:rsidR="00F51C96" w:rsidRDefault="00F51C96">
            <w:pPr>
              <w:pStyle w:val="ConsPlusNormal"/>
              <w:jc w:val="center"/>
            </w:pPr>
            <w:r>
              <w:t>43.</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89,2</w:t>
            </w:r>
          </w:p>
        </w:tc>
        <w:tc>
          <w:tcPr>
            <w:tcW w:w="1361" w:type="dxa"/>
          </w:tcPr>
          <w:p w:rsidR="00F51C96" w:rsidRDefault="00F51C96">
            <w:pPr>
              <w:pStyle w:val="ConsPlusNormal"/>
              <w:jc w:val="center"/>
            </w:pPr>
            <w:r>
              <w:t>65,1%</w:t>
            </w:r>
          </w:p>
        </w:tc>
        <w:tc>
          <w:tcPr>
            <w:tcW w:w="1191" w:type="dxa"/>
          </w:tcPr>
          <w:p w:rsidR="00F51C96" w:rsidRDefault="00F51C96">
            <w:pPr>
              <w:pStyle w:val="ConsPlusNormal"/>
              <w:jc w:val="center"/>
            </w:pPr>
            <w:r>
              <w:t>19,0%</w:t>
            </w:r>
          </w:p>
        </w:tc>
      </w:tr>
      <w:tr w:rsidR="00F51C96">
        <w:tc>
          <w:tcPr>
            <w:tcW w:w="1814" w:type="dxa"/>
          </w:tcPr>
          <w:p w:rsidR="00F51C96" w:rsidRDefault="00F51C96">
            <w:pPr>
              <w:pStyle w:val="ConsPlusNormal"/>
              <w:jc w:val="center"/>
            </w:pPr>
            <w:r>
              <w:t>44.</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93,5</w:t>
            </w:r>
          </w:p>
        </w:tc>
        <w:tc>
          <w:tcPr>
            <w:tcW w:w="1361" w:type="dxa"/>
          </w:tcPr>
          <w:p w:rsidR="00F51C96" w:rsidRDefault="00F51C96">
            <w:pPr>
              <w:pStyle w:val="ConsPlusNormal"/>
              <w:jc w:val="center"/>
            </w:pPr>
            <w:r>
              <w:t>66,7%</w:t>
            </w:r>
          </w:p>
        </w:tc>
        <w:tc>
          <w:tcPr>
            <w:tcW w:w="1191" w:type="dxa"/>
          </w:tcPr>
          <w:p w:rsidR="00F51C96" w:rsidRDefault="00F51C96">
            <w:pPr>
              <w:pStyle w:val="ConsPlusNormal"/>
              <w:jc w:val="center"/>
            </w:pPr>
            <w:r>
              <w:t>20,0%</w:t>
            </w:r>
          </w:p>
        </w:tc>
      </w:tr>
      <w:tr w:rsidR="00F51C96">
        <w:tc>
          <w:tcPr>
            <w:tcW w:w="1814" w:type="dxa"/>
          </w:tcPr>
          <w:p w:rsidR="00F51C96" w:rsidRDefault="00F51C96">
            <w:pPr>
              <w:pStyle w:val="ConsPlusNormal"/>
              <w:jc w:val="center"/>
            </w:pPr>
            <w:r>
              <w:t>45.</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95,6</w:t>
            </w:r>
          </w:p>
        </w:tc>
        <w:tc>
          <w:tcPr>
            <w:tcW w:w="1361" w:type="dxa"/>
          </w:tcPr>
          <w:p w:rsidR="00F51C96" w:rsidRDefault="00F51C96">
            <w:pPr>
              <w:pStyle w:val="ConsPlusNormal"/>
              <w:jc w:val="center"/>
            </w:pPr>
            <w:r>
              <w:t>67,4%</w:t>
            </w:r>
          </w:p>
        </w:tc>
        <w:tc>
          <w:tcPr>
            <w:tcW w:w="1191" w:type="dxa"/>
          </w:tcPr>
          <w:p w:rsidR="00F51C96" w:rsidRDefault="00F51C96">
            <w:pPr>
              <w:pStyle w:val="ConsPlusNormal"/>
              <w:jc w:val="center"/>
            </w:pPr>
            <w:r>
              <w:t>20,4%</w:t>
            </w:r>
          </w:p>
        </w:tc>
      </w:tr>
      <w:tr w:rsidR="00F51C96">
        <w:tc>
          <w:tcPr>
            <w:tcW w:w="1814" w:type="dxa"/>
          </w:tcPr>
          <w:p w:rsidR="00F51C96" w:rsidRDefault="00F51C96">
            <w:pPr>
              <w:pStyle w:val="ConsPlusNormal"/>
              <w:jc w:val="center"/>
            </w:pPr>
            <w:r>
              <w:t>46.</w:t>
            </w:r>
          </w:p>
        </w:tc>
        <w:tc>
          <w:tcPr>
            <w:tcW w:w="1304" w:type="dxa"/>
          </w:tcPr>
          <w:p w:rsidR="00F51C96" w:rsidRDefault="00F51C96">
            <w:pPr>
              <w:pStyle w:val="ConsPlusNormal"/>
            </w:pPr>
          </w:p>
        </w:tc>
        <w:tc>
          <w:tcPr>
            <w:tcW w:w="1191" w:type="dxa"/>
          </w:tcPr>
          <w:p w:rsidR="00F51C96" w:rsidRDefault="00F51C96">
            <w:pPr>
              <w:pStyle w:val="ConsPlusNormal"/>
            </w:pPr>
          </w:p>
        </w:tc>
        <w:tc>
          <w:tcPr>
            <w:tcW w:w="1020" w:type="dxa"/>
          </w:tcPr>
          <w:p w:rsidR="00F51C96" w:rsidRDefault="00F51C96">
            <w:pPr>
              <w:pStyle w:val="ConsPlusNormal"/>
            </w:pPr>
          </w:p>
        </w:tc>
        <w:tc>
          <w:tcPr>
            <w:tcW w:w="1191" w:type="dxa"/>
          </w:tcPr>
          <w:p w:rsidR="00F51C96" w:rsidRDefault="00F51C96">
            <w:pPr>
              <w:pStyle w:val="ConsPlusNormal"/>
              <w:jc w:val="center"/>
            </w:pPr>
            <w:r>
              <w:t>&gt; 110,0</w:t>
            </w:r>
          </w:p>
        </w:tc>
        <w:tc>
          <w:tcPr>
            <w:tcW w:w="1361" w:type="dxa"/>
          </w:tcPr>
          <w:p w:rsidR="00F51C96" w:rsidRDefault="00F51C96">
            <w:pPr>
              <w:pStyle w:val="ConsPlusNormal"/>
              <w:jc w:val="center"/>
            </w:pPr>
            <w:r>
              <w:t>71,7%</w:t>
            </w:r>
          </w:p>
        </w:tc>
        <w:tc>
          <w:tcPr>
            <w:tcW w:w="1191" w:type="dxa"/>
          </w:tcPr>
          <w:p w:rsidR="00F51C96" w:rsidRDefault="00F51C96">
            <w:pPr>
              <w:pStyle w:val="ConsPlusNormal"/>
              <w:jc w:val="center"/>
            </w:pPr>
            <w:r>
              <w:t>23,0%</w:t>
            </w:r>
          </w:p>
        </w:tc>
      </w:tr>
      <w:tr w:rsidR="00F51C96">
        <w:tc>
          <w:tcPr>
            <w:tcW w:w="1814" w:type="dxa"/>
          </w:tcPr>
          <w:p w:rsidR="00F51C96" w:rsidRDefault="00F51C96">
            <w:pPr>
              <w:pStyle w:val="ConsPlusNormal"/>
              <w:jc w:val="center"/>
            </w:pPr>
            <w:r>
              <w:t>Среднее значение удельного показателя</w:t>
            </w:r>
          </w:p>
        </w:tc>
        <w:tc>
          <w:tcPr>
            <w:tcW w:w="1304" w:type="dxa"/>
          </w:tcPr>
          <w:p w:rsidR="00F51C96" w:rsidRDefault="00F51C96">
            <w:pPr>
              <w:pStyle w:val="ConsPlusNormal"/>
              <w:jc w:val="center"/>
            </w:pPr>
            <w:r>
              <w:t>60,4</w:t>
            </w:r>
          </w:p>
        </w:tc>
        <w:tc>
          <w:tcPr>
            <w:tcW w:w="1191" w:type="dxa"/>
          </w:tcPr>
          <w:p w:rsidR="00F51C96" w:rsidRDefault="00F51C96">
            <w:pPr>
              <w:pStyle w:val="ConsPlusNormal"/>
              <w:jc w:val="center"/>
            </w:pPr>
            <w:r>
              <w:t>-</w:t>
            </w:r>
          </w:p>
        </w:tc>
        <w:tc>
          <w:tcPr>
            <w:tcW w:w="1020" w:type="dxa"/>
          </w:tcPr>
          <w:p w:rsidR="00F51C96" w:rsidRDefault="00F51C96">
            <w:pPr>
              <w:pStyle w:val="ConsPlusNormal"/>
            </w:pPr>
          </w:p>
        </w:tc>
        <w:tc>
          <w:tcPr>
            <w:tcW w:w="1191" w:type="dxa"/>
          </w:tcPr>
          <w:p w:rsidR="00F51C96" w:rsidRDefault="00F51C96">
            <w:pPr>
              <w:pStyle w:val="ConsPlusNormal"/>
              <w:jc w:val="center"/>
            </w:pPr>
            <w:r>
              <w:t>51,9</w:t>
            </w:r>
          </w:p>
        </w:tc>
        <w:tc>
          <w:tcPr>
            <w:tcW w:w="1361" w:type="dxa"/>
          </w:tcPr>
          <w:p w:rsidR="00F51C96" w:rsidRDefault="00F51C96">
            <w:pPr>
              <w:pStyle w:val="ConsPlusNormal"/>
              <w:jc w:val="center"/>
            </w:pPr>
            <w:r>
              <w:t>-</w:t>
            </w:r>
          </w:p>
        </w:tc>
        <w:tc>
          <w:tcPr>
            <w:tcW w:w="1191" w:type="dxa"/>
          </w:tcPr>
          <w:p w:rsidR="00F51C96" w:rsidRDefault="00F51C96">
            <w:pPr>
              <w:pStyle w:val="ConsPlusNormal"/>
            </w:pPr>
          </w:p>
        </w:tc>
      </w:tr>
      <w:tr w:rsidR="00F51C96">
        <w:tc>
          <w:tcPr>
            <w:tcW w:w="1814" w:type="dxa"/>
          </w:tcPr>
          <w:p w:rsidR="00F51C96" w:rsidRDefault="00F51C96">
            <w:pPr>
              <w:pStyle w:val="ConsPlusNormal"/>
              <w:jc w:val="center"/>
            </w:pPr>
            <w:r>
              <w:t>Значение удельного показателя высокого класса энергоэффективности</w:t>
            </w:r>
          </w:p>
        </w:tc>
        <w:tc>
          <w:tcPr>
            <w:tcW w:w="1304" w:type="dxa"/>
          </w:tcPr>
          <w:p w:rsidR="00F51C96" w:rsidRDefault="00F51C96">
            <w:pPr>
              <w:pStyle w:val="ConsPlusNormal"/>
              <w:jc w:val="center"/>
            </w:pPr>
            <w:r>
              <w:t>36,2</w:t>
            </w:r>
          </w:p>
        </w:tc>
        <w:tc>
          <w:tcPr>
            <w:tcW w:w="1191" w:type="dxa"/>
          </w:tcPr>
          <w:p w:rsidR="00F51C96" w:rsidRDefault="00F51C96">
            <w:pPr>
              <w:pStyle w:val="ConsPlusNormal"/>
              <w:jc w:val="center"/>
            </w:pPr>
            <w:r>
              <w:t>-</w:t>
            </w:r>
          </w:p>
        </w:tc>
        <w:tc>
          <w:tcPr>
            <w:tcW w:w="1020" w:type="dxa"/>
          </w:tcPr>
          <w:p w:rsidR="00F51C96" w:rsidRDefault="00F51C96">
            <w:pPr>
              <w:pStyle w:val="ConsPlusNormal"/>
            </w:pPr>
          </w:p>
        </w:tc>
        <w:tc>
          <w:tcPr>
            <w:tcW w:w="1191" w:type="dxa"/>
          </w:tcPr>
          <w:p w:rsidR="00F51C96" w:rsidRDefault="00F51C96">
            <w:pPr>
              <w:pStyle w:val="ConsPlusNormal"/>
              <w:jc w:val="center"/>
            </w:pPr>
            <w:r>
              <w:t>31,2</w:t>
            </w:r>
          </w:p>
        </w:tc>
        <w:tc>
          <w:tcPr>
            <w:tcW w:w="1361" w:type="dxa"/>
          </w:tcPr>
          <w:p w:rsidR="00F51C96" w:rsidRDefault="00F51C96">
            <w:pPr>
              <w:pStyle w:val="ConsPlusNormal"/>
              <w:jc w:val="center"/>
            </w:pPr>
            <w:r>
              <w:t>-</w:t>
            </w:r>
          </w:p>
        </w:tc>
        <w:tc>
          <w:tcPr>
            <w:tcW w:w="1191"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right"/>
        <w:outlineLvl w:val="2"/>
      </w:pPr>
      <w:r>
        <w:t>Таблица П4-22-2</w:t>
      </w:r>
    </w:p>
    <w:p w:rsidR="00F51C96" w:rsidRDefault="00F51C96">
      <w:pPr>
        <w:pStyle w:val="ConsPlusNormal"/>
        <w:jc w:val="both"/>
      </w:pPr>
    </w:p>
    <w:p w:rsidR="00F51C96" w:rsidRDefault="00F51C96">
      <w:pPr>
        <w:pStyle w:val="ConsPlusTitle"/>
        <w:jc w:val="center"/>
      </w:pPr>
      <w:bookmarkStart w:id="89" w:name="P18380"/>
      <w:bookmarkEnd w:id="89"/>
      <w:r>
        <w:t>Удельные годовые расходы объектов и соответствующие</w:t>
      </w:r>
    </w:p>
    <w:p w:rsidR="00F51C96" w:rsidRDefault="00F51C96">
      <w:pPr>
        <w:pStyle w:val="ConsPlusTitle"/>
        <w:jc w:val="center"/>
      </w:pPr>
      <w:r>
        <w:t>им целевые уровни снижения удельных расходов ресурсов</w:t>
      </w:r>
    </w:p>
    <w:p w:rsidR="00F51C96" w:rsidRDefault="00F51C96">
      <w:pPr>
        <w:pStyle w:val="ConsPlusTitle"/>
        <w:jc w:val="center"/>
      </w:pPr>
      <w:r>
        <w:t>для научно-исследовательских институтов, проектных</w:t>
      </w:r>
    </w:p>
    <w:p w:rsidR="00F51C96" w:rsidRDefault="00F51C96">
      <w:pPr>
        <w:pStyle w:val="ConsPlusTitle"/>
        <w:jc w:val="center"/>
      </w:pPr>
      <w:r>
        <w:t>и конструкторских организаций (холодная вода)</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268"/>
        <w:gridCol w:w="2268"/>
      </w:tblGrid>
      <w:tr w:rsidR="00F51C96">
        <w:tc>
          <w:tcPr>
            <w:tcW w:w="2324" w:type="dxa"/>
            <w:vMerge w:val="restart"/>
          </w:tcPr>
          <w:p w:rsidR="00F51C96" w:rsidRDefault="00F51C96">
            <w:pPr>
              <w:pStyle w:val="ConsPlusNormal"/>
              <w:jc w:val="center"/>
            </w:pPr>
            <w:r>
              <w:t>N п/п</w:t>
            </w:r>
          </w:p>
        </w:tc>
        <w:tc>
          <w:tcPr>
            <w:tcW w:w="6747" w:type="dxa"/>
            <w:gridSpan w:val="3"/>
          </w:tcPr>
          <w:p w:rsidR="00F51C96" w:rsidRDefault="00F51C96">
            <w:pPr>
              <w:pStyle w:val="ConsPlusNormal"/>
              <w:jc w:val="center"/>
            </w:pPr>
            <w:r>
              <w:t>Холодная вода</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Удельный годовой расход</w:t>
            </w:r>
          </w:p>
        </w:tc>
        <w:tc>
          <w:tcPr>
            <w:tcW w:w="2268" w:type="dxa"/>
          </w:tcPr>
          <w:p w:rsidR="00F51C96" w:rsidRDefault="00F51C96">
            <w:pPr>
              <w:pStyle w:val="ConsPlusNormal"/>
              <w:jc w:val="center"/>
            </w:pPr>
            <w:r>
              <w:t>Потенциал снижения потребления</w:t>
            </w:r>
          </w:p>
        </w:tc>
        <w:tc>
          <w:tcPr>
            <w:tcW w:w="2268" w:type="dxa"/>
          </w:tcPr>
          <w:p w:rsidR="00F51C96" w:rsidRDefault="00F51C96">
            <w:pPr>
              <w:pStyle w:val="ConsPlusNormal"/>
              <w:jc w:val="center"/>
            </w:pPr>
            <w:r>
              <w:t>Целевой уровень экономии</w:t>
            </w:r>
          </w:p>
        </w:tc>
      </w:tr>
      <w:tr w:rsidR="00F51C96">
        <w:tc>
          <w:tcPr>
            <w:tcW w:w="2324" w:type="dxa"/>
            <w:vMerge/>
          </w:tcPr>
          <w:p w:rsidR="00F51C96" w:rsidRDefault="00F51C96">
            <w:pPr>
              <w:pStyle w:val="ConsPlusNormal"/>
            </w:pPr>
          </w:p>
        </w:tc>
        <w:tc>
          <w:tcPr>
            <w:tcW w:w="2211" w:type="dxa"/>
          </w:tcPr>
          <w:p w:rsidR="00F51C96" w:rsidRDefault="00F51C96">
            <w:pPr>
              <w:pStyle w:val="ConsPlusNormal"/>
              <w:jc w:val="center"/>
            </w:pPr>
            <w:r>
              <w:t>куб. м/чел.</w:t>
            </w:r>
          </w:p>
        </w:tc>
        <w:tc>
          <w:tcPr>
            <w:tcW w:w="2268" w:type="dxa"/>
          </w:tcPr>
          <w:p w:rsidR="00F51C96" w:rsidRDefault="00F51C96">
            <w:pPr>
              <w:pStyle w:val="ConsPlusNormal"/>
              <w:jc w:val="center"/>
            </w:pPr>
            <w:r>
              <w:t>%</w:t>
            </w:r>
          </w:p>
        </w:tc>
        <w:tc>
          <w:tcPr>
            <w:tcW w:w="2268" w:type="dxa"/>
          </w:tcPr>
          <w:p w:rsidR="00F51C96" w:rsidRDefault="00F51C96">
            <w:pPr>
              <w:pStyle w:val="ConsPlusNormal"/>
              <w:jc w:val="center"/>
            </w:pPr>
            <w:r>
              <w:t>%</w:t>
            </w:r>
          </w:p>
        </w:tc>
      </w:tr>
      <w:tr w:rsidR="00F51C96">
        <w:tc>
          <w:tcPr>
            <w:tcW w:w="2324" w:type="dxa"/>
          </w:tcPr>
          <w:p w:rsidR="00F51C96" w:rsidRDefault="00F51C96">
            <w:pPr>
              <w:pStyle w:val="ConsPlusNormal"/>
              <w:jc w:val="center"/>
            </w:pPr>
            <w:r>
              <w:t>1</w:t>
            </w:r>
          </w:p>
        </w:tc>
        <w:tc>
          <w:tcPr>
            <w:tcW w:w="2211" w:type="dxa"/>
          </w:tcPr>
          <w:p w:rsidR="00F51C96" w:rsidRDefault="00F51C96">
            <w:pPr>
              <w:pStyle w:val="ConsPlusNormal"/>
              <w:jc w:val="center"/>
            </w:pPr>
            <w:r>
              <w:t>2</w:t>
            </w:r>
          </w:p>
        </w:tc>
        <w:tc>
          <w:tcPr>
            <w:tcW w:w="2268" w:type="dxa"/>
          </w:tcPr>
          <w:p w:rsidR="00F51C96" w:rsidRDefault="00F51C96">
            <w:pPr>
              <w:pStyle w:val="ConsPlusNormal"/>
              <w:jc w:val="center"/>
            </w:pPr>
            <w:r>
              <w:t>3</w:t>
            </w:r>
          </w:p>
        </w:tc>
        <w:tc>
          <w:tcPr>
            <w:tcW w:w="2268" w:type="dxa"/>
          </w:tcPr>
          <w:p w:rsidR="00F51C96" w:rsidRDefault="00F51C96">
            <w:pPr>
              <w:pStyle w:val="ConsPlusNormal"/>
              <w:jc w:val="center"/>
            </w:pPr>
            <w:r>
              <w:t>4</w:t>
            </w:r>
          </w:p>
        </w:tc>
      </w:tr>
      <w:tr w:rsidR="00F51C96">
        <w:tc>
          <w:tcPr>
            <w:tcW w:w="2324" w:type="dxa"/>
          </w:tcPr>
          <w:p w:rsidR="00F51C96" w:rsidRDefault="00F51C96">
            <w:pPr>
              <w:pStyle w:val="ConsPlusNormal"/>
              <w:jc w:val="center"/>
            </w:pPr>
            <w:r>
              <w:lastRenderedPageBreak/>
              <w:t>1.</w:t>
            </w:r>
          </w:p>
        </w:tc>
        <w:tc>
          <w:tcPr>
            <w:tcW w:w="2211" w:type="dxa"/>
          </w:tcPr>
          <w:p w:rsidR="00F51C96" w:rsidRDefault="00F51C96">
            <w:pPr>
              <w:pStyle w:val="ConsPlusNormal"/>
              <w:jc w:val="center"/>
            </w:pPr>
            <w:r>
              <w:t>&lt; 9,4</w:t>
            </w:r>
          </w:p>
        </w:tc>
        <w:tc>
          <w:tcPr>
            <w:tcW w:w="2268" w:type="dxa"/>
          </w:tcPr>
          <w:p w:rsidR="00F51C96" w:rsidRDefault="00F51C96">
            <w:pPr>
              <w:pStyle w:val="ConsPlusNormal"/>
              <w:jc w:val="center"/>
            </w:pPr>
            <w:r>
              <w:t>0,0%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2.</w:t>
            </w:r>
          </w:p>
        </w:tc>
        <w:tc>
          <w:tcPr>
            <w:tcW w:w="2211" w:type="dxa"/>
          </w:tcPr>
          <w:p w:rsidR="00F51C96" w:rsidRDefault="00F51C96">
            <w:pPr>
              <w:pStyle w:val="ConsPlusNormal"/>
              <w:jc w:val="center"/>
            </w:pPr>
            <w:r>
              <w:t>10,2</w:t>
            </w:r>
          </w:p>
        </w:tc>
        <w:tc>
          <w:tcPr>
            <w:tcW w:w="2268" w:type="dxa"/>
          </w:tcPr>
          <w:p w:rsidR="00F51C96" w:rsidRDefault="00F51C96">
            <w:pPr>
              <w:pStyle w:val="ConsPlusNormal"/>
              <w:jc w:val="center"/>
            </w:pPr>
            <w:r>
              <w:t>1,3%</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3.</w:t>
            </w:r>
          </w:p>
        </w:tc>
        <w:tc>
          <w:tcPr>
            <w:tcW w:w="2211" w:type="dxa"/>
          </w:tcPr>
          <w:p w:rsidR="00F51C96" w:rsidRDefault="00F51C96">
            <w:pPr>
              <w:pStyle w:val="ConsPlusNormal"/>
              <w:jc w:val="center"/>
            </w:pPr>
            <w:r>
              <w:t>10,6</w:t>
            </w:r>
          </w:p>
        </w:tc>
        <w:tc>
          <w:tcPr>
            <w:tcW w:w="2268" w:type="dxa"/>
          </w:tcPr>
          <w:p w:rsidR="00F51C96" w:rsidRDefault="00F51C96">
            <w:pPr>
              <w:pStyle w:val="ConsPlusNormal"/>
              <w:jc w:val="center"/>
            </w:pPr>
            <w:r>
              <w:t>5,0%</w:t>
            </w:r>
          </w:p>
        </w:tc>
        <w:tc>
          <w:tcPr>
            <w:tcW w:w="2268" w:type="dxa"/>
          </w:tcPr>
          <w:p w:rsidR="00F51C96" w:rsidRDefault="00F51C96">
            <w:pPr>
              <w:pStyle w:val="ConsPlusNormal"/>
              <w:jc w:val="center"/>
            </w:pPr>
            <w:r>
              <w:t>0,0%</w:t>
            </w:r>
          </w:p>
        </w:tc>
      </w:tr>
      <w:tr w:rsidR="00F51C96">
        <w:tc>
          <w:tcPr>
            <w:tcW w:w="2324" w:type="dxa"/>
          </w:tcPr>
          <w:p w:rsidR="00F51C96" w:rsidRDefault="00F51C96">
            <w:pPr>
              <w:pStyle w:val="ConsPlusNormal"/>
              <w:jc w:val="center"/>
            </w:pPr>
            <w:r>
              <w:t>4.</w:t>
            </w:r>
          </w:p>
        </w:tc>
        <w:tc>
          <w:tcPr>
            <w:tcW w:w="2211" w:type="dxa"/>
          </w:tcPr>
          <w:p w:rsidR="00F51C96" w:rsidRDefault="00F51C96">
            <w:pPr>
              <w:pStyle w:val="ConsPlusNormal"/>
              <w:jc w:val="center"/>
            </w:pPr>
            <w:r>
              <w:t>11,6</w:t>
            </w:r>
          </w:p>
        </w:tc>
        <w:tc>
          <w:tcPr>
            <w:tcW w:w="2268" w:type="dxa"/>
          </w:tcPr>
          <w:p w:rsidR="00F51C96" w:rsidRDefault="00F51C96">
            <w:pPr>
              <w:pStyle w:val="ConsPlusNormal"/>
              <w:jc w:val="center"/>
            </w:pPr>
            <w:r>
              <w:t>13,2%</w:t>
            </w:r>
          </w:p>
        </w:tc>
        <w:tc>
          <w:tcPr>
            <w:tcW w:w="2268" w:type="dxa"/>
          </w:tcPr>
          <w:p w:rsidR="00F51C96" w:rsidRDefault="00F51C96">
            <w:pPr>
              <w:pStyle w:val="ConsPlusNormal"/>
              <w:jc w:val="center"/>
            </w:pPr>
            <w:r>
              <w:t>1,3%</w:t>
            </w:r>
          </w:p>
        </w:tc>
      </w:tr>
      <w:tr w:rsidR="00F51C96">
        <w:tc>
          <w:tcPr>
            <w:tcW w:w="2324" w:type="dxa"/>
          </w:tcPr>
          <w:p w:rsidR="00F51C96" w:rsidRDefault="00F51C96">
            <w:pPr>
              <w:pStyle w:val="ConsPlusNormal"/>
              <w:jc w:val="center"/>
            </w:pPr>
            <w:r>
              <w:t>5.</w:t>
            </w:r>
          </w:p>
        </w:tc>
        <w:tc>
          <w:tcPr>
            <w:tcW w:w="2211" w:type="dxa"/>
          </w:tcPr>
          <w:p w:rsidR="00F51C96" w:rsidRDefault="00F51C96">
            <w:pPr>
              <w:pStyle w:val="ConsPlusNormal"/>
              <w:jc w:val="center"/>
            </w:pPr>
            <w:r>
              <w:t>12,1</w:t>
            </w:r>
          </w:p>
        </w:tc>
        <w:tc>
          <w:tcPr>
            <w:tcW w:w="2268" w:type="dxa"/>
          </w:tcPr>
          <w:p w:rsidR="00F51C96" w:rsidRDefault="00F51C96">
            <w:pPr>
              <w:pStyle w:val="ConsPlusNormal"/>
              <w:jc w:val="center"/>
            </w:pPr>
            <w:r>
              <w:t>16,8%</w:t>
            </w:r>
          </w:p>
        </w:tc>
        <w:tc>
          <w:tcPr>
            <w:tcW w:w="2268" w:type="dxa"/>
          </w:tcPr>
          <w:p w:rsidR="00F51C96" w:rsidRDefault="00F51C96">
            <w:pPr>
              <w:pStyle w:val="ConsPlusNormal"/>
              <w:jc w:val="center"/>
            </w:pPr>
            <w:r>
              <w:t>1,7%</w:t>
            </w:r>
          </w:p>
        </w:tc>
      </w:tr>
      <w:tr w:rsidR="00F51C96">
        <w:tc>
          <w:tcPr>
            <w:tcW w:w="2324" w:type="dxa"/>
          </w:tcPr>
          <w:p w:rsidR="00F51C96" w:rsidRDefault="00F51C96">
            <w:pPr>
              <w:pStyle w:val="ConsPlusNormal"/>
              <w:jc w:val="center"/>
            </w:pPr>
            <w:r>
              <w:t>6.</w:t>
            </w:r>
          </w:p>
        </w:tc>
        <w:tc>
          <w:tcPr>
            <w:tcW w:w="2211" w:type="dxa"/>
          </w:tcPr>
          <w:p w:rsidR="00F51C96" w:rsidRDefault="00F51C96">
            <w:pPr>
              <w:pStyle w:val="ConsPlusNormal"/>
              <w:jc w:val="center"/>
            </w:pPr>
            <w:r>
              <w:t>12,5</w:t>
            </w:r>
          </w:p>
        </w:tc>
        <w:tc>
          <w:tcPr>
            <w:tcW w:w="2268" w:type="dxa"/>
          </w:tcPr>
          <w:p w:rsidR="00F51C96" w:rsidRDefault="00F51C96">
            <w:pPr>
              <w:pStyle w:val="ConsPlusNormal"/>
              <w:jc w:val="center"/>
            </w:pPr>
            <w:r>
              <w:t>19,5%</w:t>
            </w:r>
          </w:p>
        </w:tc>
        <w:tc>
          <w:tcPr>
            <w:tcW w:w="2268" w:type="dxa"/>
          </w:tcPr>
          <w:p w:rsidR="00F51C96" w:rsidRDefault="00F51C96">
            <w:pPr>
              <w:pStyle w:val="ConsPlusNormal"/>
              <w:jc w:val="center"/>
            </w:pPr>
            <w:r>
              <w:t>1,9%</w:t>
            </w:r>
          </w:p>
        </w:tc>
      </w:tr>
      <w:tr w:rsidR="00F51C96">
        <w:tc>
          <w:tcPr>
            <w:tcW w:w="2324" w:type="dxa"/>
          </w:tcPr>
          <w:p w:rsidR="00F51C96" w:rsidRDefault="00F51C96">
            <w:pPr>
              <w:pStyle w:val="ConsPlusNormal"/>
              <w:jc w:val="center"/>
            </w:pPr>
            <w:r>
              <w:t>7.</w:t>
            </w:r>
          </w:p>
        </w:tc>
        <w:tc>
          <w:tcPr>
            <w:tcW w:w="2211" w:type="dxa"/>
          </w:tcPr>
          <w:p w:rsidR="00F51C96" w:rsidRDefault="00F51C96">
            <w:pPr>
              <w:pStyle w:val="ConsPlusNormal"/>
              <w:jc w:val="center"/>
            </w:pPr>
            <w:r>
              <w:t>13,0</w:t>
            </w:r>
          </w:p>
        </w:tc>
        <w:tc>
          <w:tcPr>
            <w:tcW w:w="2268" w:type="dxa"/>
          </w:tcPr>
          <w:p w:rsidR="00F51C96" w:rsidRDefault="00F51C96">
            <w:pPr>
              <w:pStyle w:val="ConsPlusNormal"/>
              <w:jc w:val="center"/>
            </w:pPr>
            <w:r>
              <w:t>22,6%</w:t>
            </w:r>
          </w:p>
        </w:tc>
        <w:tc>
          <w:tcPr>
            <w:tcW w:w="2268" w:type="dxa"/>
          </w:tcPr>
          <w:p w:rsidR="00F51C96" w:rsidRDefault="00F51C96">
            <w:pPr>
              <w:pStyle w:val="ConsPlusNormal"/>
              <w:jc w:val="center"/>
            </w:pPr>
            <w:r>
              <w:t>2,3%</w:t>
            </w:r>
          </w:p>
        </w:tc>
      </w:tr>
      <w:tr w:rsidR="00F51C96">
        <w:tc>
          <w:tcPr>
            <w:tcW w:w="2324" w:type="dxa"/>
          </w:tcPr>
          <w:p w:rsidR="00F51C96" w:rsidRDefault="00F51C96">
            <w:pPr>
              <w:pStyle w:val="ConsPlusNormal"/>
              <w:jc w:val="center"/>
            </w:pPr>
            <w:r>
              <w:t>8.</w:t>
            </w:r>
          </w:p>
        </w:tc>
        <w:tc>
          <w:tcPr>
            <w:tcW w:w="2211" w:type="dxa"/>
          </w:tcPr>
          <w:p w:rsidR="00F51C96" w:rsidRDefault="00F51C96">
            <w:pPr>
              <w:pStyle w:val="ConsPlusNormal"/>
              <w:jc w:val="center"/>
            </w:pPr>
            <w:r>
              <w:t>13,7</w:t>
            </w:r>
          </w:p>
        </w:tc>
        <w:tc>
          <w:tcPr>
            <w:tcW w:w="2268" w:type="dxa"/>
          </w:tcPr>
          <w:p w:rsidR="00F51C96" w:rsidRDefault="00F51C96">
            <w:pPr>
              <w:pStyle w:val="ConsPlusNormal"/>
              <w:jc w:val="center"/>
            </w:pPr>
            <w:r>
              <w:t>26,5%</w:t>
            </w:r>
          </w:p>
        </w:tc>
        <w:tc>
          <w:tcPr>
            <w:tcW w:w="2268" w:type="dxa"/>
          </w:tcPr>
          <w:p w:rsidR="00F51C96" w:rsidRDefault="00F51C96">
            <w:pPr>
              <w:pStyle w:val="ConsPlusNormal"/>
              <w:jc w:val="center"/>
            </w:pPr>
            <w:r>
              <w:t>2,7%</w:t>
            </w:r>
          </w:p>
        </w:tc>
      </w:tr>
      <w:tr w:rsidR="00F51C96">
        <w:tc>
          <w:tcPr>
            <w:tcW w:w="2324" w:type="dxa"/>
          </w:tcPr>
          <w:p w:rsidR="00F51C96" w:rsidRDefault="00F51C96">
            <w:pPr>
              <w:pStyle w:val="ConsPlusNormal"/>
              <w:jc w:val="center"/>
            </w:pPr>
            <w:r>
              <w:t>9.</w:t>
            </w:r>
          </w:p>
        </w:tc>
        <w:tc>
          <w:tcPr>
            <w:tcW w:w="2211" w:type="dxa"/>
          </w:tcPr>
          <w:p w:rsidR="00F51C96" w:rsidRDefault="00F51C96">
            <w:pPr>
              <w:pStyle w:val="ConsPlusNormal"/>
              <w:jc w:val="center"/>
            </w:pPr>
            <w:r>
              <w:t>14,6</w:t>
            </w:r>
          </w:p>
        </w:tc>
        <w:tc>
          <w:tcPr>
            <w:tcW w:w="2268" w:type="dxa"/>
          </w:tcPr>
          <w:p w:rsidR="00F51C96" w:rsidRDefault="00F51C96">
            <w:pPr>
              <w:pStyle w:val="ConsPlusNormal"/>
              <w:jc w:val="center"/>
            </w:pPr>
            <w:r>
              <w:t>31,1%</w:t>
            </w:r>
          </w:p>
        </w:tc>
        <w:tc>
          <w:tcPr>
            <w:tcW w:w="2268" w:type="dxa"/>
          </w:tcPr>
          <w:p w:rsidR="00F51C96" w:rsidRDefault="00F51C96">
            <w:pPr>
              <w:pStyle w:val="ConsPlusNormal"/>
              <w:jc w:val="center"/>
            </w:pPr>
            <w:r>
              <w:t>3,1%</w:t>
            </w:r>
          </w:p>
        </w:tc>
      </w:tr>
      <w:tr w:rsidR="00F51C96">
        <w:tc>
          <w:tcPr>
            <w:tcW w:w="2324" w:type="dxa"/>
          </w:tcPr>
          <w:p w:rsidR="00F51C96" w:rsidRDefault="00F51C96">
            <w:pPr>
              <w:pStyle w:val="ConsPlusNormal"/>
              <w:jc w:val="center"/>
            </w:pPr>
            <w:r>
              <w:t>10.</w:t>
            </w:r>
          </w:p>
        </w:tc>
        <w:tc>
          <w:tcPr>
            <w:tcW w:w="2211" w:type="dxa"/>
          </w:tcPr>
          <w:p w:rsidR="00F51C96" w:rsidRDefault="00F51C96">
            <w:pPr>
              <w:pStyle w:val="ConsPlusNormal"/>
              <w:jc w:val="center"/>
            </w:pPr>
            <w:r>
              <w:t>15,1</w:t>
            </w:r>
          </w:p>
        </w:tc>
        <w:tc>
          <w:tcPr>
            <w:tcW w:w="2268" w:type="dxa"/>
          </w:tcPr>
          <w:p w:rsidR="00F51C96" w:rsidRDefault="00F51C96">
            <w:pPr>
              <w:pStyle w:val="ConsPlusNormal"/>
              <w:jc w:val="center"/>
            </w:pPr>
            <w:r>
              <w:t>33,3%</w:t>
            </w:r>
          </w:p>
        </w:tc>
        <w:tc>
          <w:tcPr>
            <w:tcW w:w="2268" w:type="dxa"/>
          </w:tcPr>
          <w:p w:rsidR="00F51C96" w:rsidRDefault="00F51C96">
            <w:pPr>
              <w:pStyle w:val="ConsPlusNormal"/>
              <w:jc w:val="center"/>
            </w:pPr>
            <w:r>
              <w:t>3,3%</w:t>
            </w:r>
          </w:p>
        </w:tc>
      </w:tr>
      <w:tr w:rsidR="00F51C96">
        <w:tc>
          <w:tcPr>
            <w:tcW w:w="2324" w:type="dxa"/>
          </w:tcPr>
          <w:p w:rsidR="00F51C96" w:rsidRDefault="00F51C96">
            <w:pPr>
              <w:pStyle w:val="ConsPlusNormal"/>
              <w:jc w:val="center"/>
            </w:pPr>
            <w:r>
              <w:t>11.</w:t>
            </w:r>
          </w:p>
        </w:tc>
        <w:tc>
          <w:tcPr>
            <w:tcW w:w="2211" w:type="dxa"/>
          </w:tcPr>
          <w:p w:rsidR="00F51C96" w:rsidRDefault="00F51C96">
            <w:pPr>
              <w:pStyle w:val="ConsPlusNormal"/>
              <w:jc w:val="center"/>
            </w:pPr>
            <w:r>
              <w:t>15,6</w:t>
            </w:r>
          </w:p>
        </w:tc>
        <w:tc>
          <w:tcPr>
            <w:tcW w:w="2268" w:type="dxa"/>
          </w:tcPr>
          <w:p w:rsidR="00F51C96" w:rsidRDefault="00F51C96">
            <w:pPr>
              <w:pStyle w:val="ConsPlusNormal"/>
              <w:jc w:val="center"/>
            </w:pPr>
            <w:r>
              <w:t>35,5%</w:t>
            </w:r>
          </w:p>
        </w:tc>
        <w:tc>
          <w:tcPr>
            <w:tcW w:w="2268" w:type="dxa"/>
          </w:tcPr>
          <w:p w:rsidR="00F51C96" w:rsidRDefault="00F51C96">
            <w:pPr>
              <w:pStyle w:val="ConsPlusNormal"/>
              <w:jc w:val="center"/>
            </w:pPr>
            <w:r>
              <w:t>3,5%</w:t>
            </w:r>
          </w:p>
        </w:tc>
      </w:tr>
      <w:tr w:rsidR="00F51C96">
        <w:tc>
          <w:tcPr>
            <w:tcW w:w="2324" w:type="dxa"/>
          </w:tcPr>
          <w:p w:rsidR="00F51C96" w:rsidRDefault="00F51C96">
            <w:pPr>
              <w:pStyle w:val="ConsPlusNormal"/>
              <w:jc w:val="center"/>
            </w:pPr>
            <w:r>
              <w:t>12.</w:t>
            </w:r>
          </w:p>
        </w:tc>
        <w:tc>
          <w:tcPr>
            <w:tcW w:w="2211" w:type="dxa"/>
          </w:tcPr>
          <w:p w:rsidR="00F51C96" w:rsidRDefault="00F51C96">
            <w:pPr>
              <w:pStyle w:val="ConsPlusNormal"/>
              <w:jc w:val="center"/>
            </w:pPr>
            <w:r>
              <w:t>15,7</w:t>
            </w:r>
          </w:p>
        </w:tc>
        <w:tc>
          <w:tcPr>
            <w:tcW w:w="2268" w:type="dxa"/>
          </w:tcPr>
          <w:p w:rsidR="00F51C96" w:rsidRDefault="00F51C96">
            <w:pPr>
              <w:pStyle w:val="ConsPlusNormal"/>
              <w:jc w:val="center"/>
            </w:pPr>
            <w:r>
              <w:t>35,9%</w:t>
            </w:r>
          </w:p>
        </w:tc>
        <w:tc>
          <w:tcPr>
            <w:tcW w:w="2268" w:type="dxa"/>
          </w:tcPr>
          <w:p w:rsidR="00F51C96" w:rsidRDefault="00F51C96">
            <w:pPr>
              <w:pStyle w:val="ConsPlusNormal"/>
              <w:jc w:val="center"/>
            </w:pPr>
            <w:r>
              <w:t>3,6%</w:t>
            </w:r>
          </w:p>
        </w:tc>
      </w:tr>
      <w:tr w:rsidR="00F51C96">
        <w:tc>
          <w:tcPr>
            <w:tcW w:w="2324" w:type="dxa"/>
          </w:tcPr>
          <w:p w:rsidR="00F51C96" w:rsidRDefault="00F51C96">
            <w:pPr>
              <w:pStyle w:val="ConsPlusNormal"/>
              <w:jc w:val="center"/>
            </w:pPr>
            <w:r>
              <w:t>13.</w:t>
            </w:r>
          </w:p>
        </w:tc>
        <w:tc>
          <w:tcPr>
            <w:tcW w:w="2211" w:type="dxa"/>
          </w:tcPr>
          <w:p w:rsidR="00F51C96" w:rsidRDefault="00F51C96">
            <w:pPr>
              <w:pStyle w:val="ConsPlusNormal"/>
              <w:jc w:val="center"/>
            </w:pPr>
            <w:r>
              <w:t>15,8</w:t>
            </w:r>
          </w:p>
        </w:tc>
        <w:tc>
          <w:tcPr>
            <w:tcW w:w="2268" w:type="dxa"/>
          </w:tcPr>
          <w:p w:rsidR="00F51C96" w:rsidRDefault="00F51C96">
            <w:pPr>
              <w:pStyle w:val="ConsPlusNormal"/>
              <w:jc w:val="center"/>
            </w:pPr>
            <w:r>
              <w:t>36,3%</w:t>
            </w:r>
          </w:p>
        </w:tc>
        <w:tc>
          <w:tcPr>
            <w:tcW w:w="2268" w:type="dxa"/>
          </w:tcPr>
          <w:p w:rsidR="00F51C96" w:rsidRDefault="00F51C96">
            <w:pPr>
              <w:pStyle w:val="ConsPlusNormal"/>
              <w:jc w:val="center"/>
            </w:pPr>
            <w:r>
              <w:t>3,6%</w:t>
            </w:r>
          </w:p>
        </w:tc>
      </w:tr>
      <w:tr w:rsidR="00F51C96">
        <w:tc>
          <w:tcPr>
            <w:tcW w:w="2324" w:type="dxa"/>
          </w:tcPr>
          <w:p w:rsidR="00F51C96" w:rsidRDefault="00F51C96">
            <w:pPr>
              <w:pStyle w:val="ConsPlusNormal"/>
              <w:jc w:val="center"/>
            </w:pPr>
            <w:r>
              <w:t>14.</w:t>
            </w:r>
          </w:p>
        </w:tc>
        <w:tc>
          <w:tcPr>
            <w:tcW w:w="2211" w:type="dxa"/>
          </w:tcPr>
          <w:p w:rsidR="00F51C96" w:rsidRDefault="00F51C96">
            <w:pPr>
              <w:pStyle w:val="ConsPlusNormal"/>
              <w:jc w:val="center"/>
            </w:pPr>
            <w:r>
              <w:t>16,8</w:t>
            </w:r>
          </w:p>
        </w:tc>
        <w:tc>
          <w:tcPr>
            <w:tcW w:w="2268" w:type="dxa"/>
          </w:tcPr>
          <w:p w:rsidR="00F51C96" w:rsidRDefault="00F51C96">
            <w:pPr>
              <w:pStyle w:val="ConsPlusNormal"/>
              <w:jc w:val="center"/>
            </w:pPr>
            <w:r>
              <w:t>40,1%</w:t>
            </w:r>
          </w:p>
        </w:tc>
        <w:tc>
          <w:tcPr>
            <w:tcW w:w="2268" w:type="dxa"/>
          </w:tcPr>
          <w:p w:rsidR="00F51C96" w:rsidRDefault="00F51C96">
            <w:pPr>
              <w:pStyle w:val="ConsPlusNormal"/>
              <w:jc w:val="center"/>
            </w:pPr>
            <w:r>
              <w:t>4,0%</w:t>
            </w:r>
          </w:p>
        </w:tc>
      </w:tr>
      <w:tr w:rsidR="00F51C96">
        <w:tc>
          <w:tcPr>
            <w:tcW w:w="2324" w:type="dxa"/>
          </w:tcPr>
          <w:p w:rsidR="00F51C96" w:rsidRDefault="00F51C96">
            <w:pPr>
              <w:pStyle w:val="ConsPlusNormal"/>
              <w:jc w:val="center"/>
            </w:pPr>
            <w:r>
              <w:t>15.</w:t>
            </w:r>
          </w:p>
        </w:tc>
        <w:tc>
          <w:tcPr>
            <w:tcW w:w="2211" w:type="dxa"/>
          </w:tcPr>
          <w:p w:rsidR="00F51C96" w:rsidRDefault="00F51C96">
            <w:pPr>
              <w:pStyle w:val="ConsPlusNormal"/>
              <w:jc w:val="center"/>
            </w:pPr>
            <w:r>
              <w:t>17,6</w:t>
            </w:r>
          </w:p>
        </w:tc>
        <w:tc>
          <w:tcPr>
            <w:tcW w:w="2268" w:type="dxa"/>
          </w:tcPr>
          <w:p w:rsidR="00F51C96" w:rsidRDefault="00F51C96">
            <w:pPr>
              <w:pStyle w:val="ConsPlusNormal"/>
              <w:jc w:val="center"/>
            </w:pPr>
            <w:r>
              <w:t>42,8%</w:t>
            </w:r>
          </w:p>
        </w:tc>
        <w:tc>
          <w:tcPr>
            <w:tcW w:w="2268" w:type="dxa"/>
          </w:tcPr>
          <w:p w:rsidR="00F51C96" w:rsidRDefault="00F51C96">
            <w:pPr>
              <w:pStyle w:val="ConsPlusNormal"/>
              <w:jc w:val="center"/>
            </w:pPr>
            <w:r>
              <w:t>5,7%</w:t>
            </w:r>
          </w:p>
        </w:tc>
      </w:tr>
      <w:tr w:rsidR="00F51C96">
        <w:tc>
          <w:tcPr>
            <w:tcW w:w="2324" w:type="dxa"/>
          </w:tcPr>
          <w:p w:rsidR="00F51C96" w:rsidRDefault="00F51C96">
            <w:pPr>
              <w:pStyle w:val="ConsPlusNormal"/>
              <w:jc w:val="center"/>
            </w:pPr>
            <w:r>
              <w:t>16.</w:t>
            </w:r>
          </w:p>
        </w:tc>
        <w:tc>
          <w:tcPr>
            <w:tcW w:w="2211" w:type="dxa"/>
          </w:tcPr>
          <w:p w:rsidR="00F51C96" w:rsidRDefault="00F51C96">
            <w:pPr>
              <w:pStyle w:val="ConsPlusNormal"/>
              <w:jc w:val="center"/>
            </w:pPr>
            <w:r>
              <w:t>18,0</w:t>
            </w:r>
          </w:p>
        </w:tc>
        <w:tc>
          <w:tcPr>
            <w:tcW w:w="2268" w:type="dxa"/>
          </w:tcPr>
          <w:p w:rsidR="00F51C96" w:rsidRDefault="00F51C96">
            <w:pPr>
              <w:pStyle w:val="ConsPlusNormal"/>
              <w:jc w:val="center"/>
            </w:pPr>
            <w:r>
              <w:t>44,1%</w:t>
            </w:r>
          </w:p>
        </w:tc>
        <w:tc>
          <w:tcPr>
            <w:tcW w:w="2268" w:type="dxa"/>
          </w:tcPr>
          <w:p w:rsidR="00F51C96" w:rsidRDefault="00F51C96">
            <w:pPr>
              <w:pStyle w:val="ConsPlusNormal"/>
              <w:jc w:val="center"/>
            </w:pPr>
            <w:r>
              <w:t>6,4%</w:t>
            </w:r>
          </w:p>
        </w:tc>
      </w:tr>
      <w:tr w:rsidR="00F51C96">
        <w:tc>
          <w:tcPr>
            <w:tcW w:w="2324" w:type="dxa"/>
          </w:tcPr>
          <w:p w:rsidR="00F51C96" w:rsidRDefault="00F51C96">
            <w:pPr>
              <w:pStyle w:val="ConsPlusNormal"/>
              <w:jc w:val="center"/>
            </w:pPr>
            <w:r>
              <w:t>17.</w:t>
            </w:r>
          </w:p>
        </w:tc>
        <w:tc>
          <w:tcPr>
            <w:tcW w:w="2211" w:type="dxa"/>
          </w:tcPr>
          <w:p w:rsidR="00F51C96" w:rsidRDefault="00F51C96">
            <w:pPr>
              <w:pStyle w:val="ConsPlusNormal"/>
              <w:jc w:val="center"/>
            </w:pPr>
            <w:r>
              <w:t>26,5</w:t>
            </w:r>
          </w:p>
        </w:tc>
        <w:tc>
          <w:tcPr>
            <w:tcW w:w="2268" w:type="dxa"/>
          </w:tcPr>
          <w:p w:rsidR="00F51C96" w:rsidRDefault="00F51C96">
            <w:pPr>
              <w:pStyle w:val="ConsPlusNormal"/>
              <w:jc w:val="center"/>
            </w:pPr>
            <w:r>
              <w:t>62,0%</w:t>
            </w:r>
          </w:p>
        </w:tc>
        <w:tc>
          <w:tcPr>
            <w:tcW w:w="2268" w:type="dxa"/>
          </w:tcPr>
          <w:p w:rsidR="00F51C96" w:rsidRDefault="00F51C96">
            <w:pPr>
              <w:pStyle w:val="ConsPlusNormal"/>
              <w:jc w:val="center"/>
            </w:pPr>
            <w:r>
              <w:t>17,2%</w:t>
            </w:r>
          </w:p>
        </w:tc>
      </w:tr>
      <w:tr w:rsidR="00F51C96">
        <w:tc>
          <w:tcPr>
            <w:tcW w:w="2324" w:type="dxa"/>
          </w:tcPr>
          <w:p w:rsidR="00F51C96" w:rsidRDefault="00F51C96">
            <w:pPr>
              <w:pStyle w:val="ConsPlusNormal"/>
              <w:jc w:val="center"/>
            </w:pPr>
            <w:r>
              <w:t>18.</w:t>
            </w:r>
          </w:p>
        </w:tc>
        <w:tc>
          <w:tcPr>
            <w:tcW w:w="2211" w:type="dxa"/>
          </w:tcPr>
          <w:p w:rsidR="00F51C96" w:rsidRDefault="00F51C96">
            <w:pPr>
              <w:pStyle w:val="ConsPlusNormal"/>
              <w:jc w:val="center"/>
            </w:pPr>
            <w:r>
              <w:t>29,7</w:t>
            </w:r>
          </w:p>
        </w:tc>
        <w:tc>
          <w:tcPr>
            <w:tcW w:w="2268" w:type="dxa"/>
          </w:tcPr>
          <w:p w:rsidR="00F51C96" w:rsidRDefault="00F51C96">
            <w:pPr>
              <w:pStyle w:val="ConsPlusNormal"/>
              <w:jc w:val="center"/>
            </w:pPr>
            <w:r>
              <w:t>66,1%</w:t>
            </w:r>
          </w:p>
        </w:tc>
        <w:tc>
          <w:tcPr>
            <w:tcW w:w="2268" w:type="dxa"/>
          </w:tcPr>
          <w:p w:rsidR="00F51C96" w:rsidRDefault="00F51C96">
            <w:pPr>
              <w:pStyle w:val="ConsPlusNormal"/>
              <w:jc w:val="center"/>
            </w:pPr>
            <w:r>
              <w:t>19,7%</w:t>
            </w:r>
          </w:p>
        </w:tc>
      </w:tr>
      <w:tr w:rsidR="00F51C96">
        <w:tc>
          <w:tcPr>
            <w:tcW w:w="2324" w:type="dxa"/>
          </w:tcPr>
          <w:p w:rsidR="00F51C96" w:rsidRDefault="00F51C96">
            <w:pPr>
              <w:pStyle w:val="ConsPlusNormal"/>
              <w:jc w:val="center"/>
            </w:pPr>
            <w:r>
              <w:t>19.</w:t>
            </w:r>
          </w:p>
        </w:tc>
        <w:tc>
          <w:tcPr>
            <w:tcW w:w="2211" w:type="dxa"/>
          </w:tcPr>
          <w:p w:rsidR="00F51C96" w:rsidRDefault="00F51C96">
            <w:pPr>
              <w:pStyle w:val="ConsPlusNormal"/>
              <w:jc w:val="center"/>
            </w:pPr>
            <w:r>
              <w:t>32,4</w:t>
            </w:r>
          </w:p>
        </w:tc>
        <w:tc>
          <w:tcPr>
            <w:tcW w:w="2268" w:type="dxa"/>
          </w:tcPr>
          <w:p w:rsidR="00F51C96" w:rsidRDefault="00F51C96">
            <w:pPr>
              <w:pStyle w:val="ConsPlusNormal"/>
              <w:jc w:val="center"/>
            </w:pPr>
            <w:r>
              <w:t>68,9%</w:t>
            </w:r>
          </w:p>
        </w:tc>
        <w:tc>
          <w:tcPr>
            <w:tcW w:w="2268" w:type="dxa"/>
          </w:tcPr>
          <w:p w:rsidR="00F51C96" w:rsidRDefault="00F51C96">
            <w:pPr>
              <w:pStyle w:val="ConsPlusNormal"/>
              <w:jc w:val="center"/>
            </w:pPr>
            <w:r>
              <w:t>21,4%</w:t>
            </w:r>
          </w:p>
        </w:tc>
      </w:tr>
      <w:tr w:rsidR="00F51C96">
        <w:tc>
          <w:tcPr>
            <w:tcW w:w="2324" w:type="dxa"/>
          </w:tcPr>
          <w:p w:rsidR="00F51C96" w:rsidRDefault="00F51C96">
            <w:pPr>
              <w:pStyle w:val="ConsPlusNormal"/>
              <w:jc w:val="center"/>
            </w:pPr>
            <w:r>
              <w:t>20.</w:t>
            </w:r>
          </w:p>
        </w:tc>
        <w:tc>
          <w:tcPr>
            <w:tcW w:w="2211" w:type="dxa"/>
          </w:tcPr>
          <w:p w:rsidR="00F51C96" w:rsidRDefault="00F51C96">
            <w:pPr>
              <w:pStyle w:val="ConsPlusNormal"/>
              <w:jc w:val="center"/>
            </w:pPr>
            <w:r>
              <w:t>33,6</w:t>
            </w:r>
          </w:p>
        </w:tc>
        <w:tc>
          <w:tcPr>
            <w:tcW w:w="2268" w:type="dxa"/>
          </w:tcPr>
          <w:p w:rsidR="00F51C96" w:rsidRDefault="00F51C96">
            <w:pPr>
              <w:pStyle w:val="ConsPlusNormal"/>
              <w:jc w:val="center"/>
            </w:pPr>
            <w:r>
              <w:t>70,0%</w:t>
            </w:r>
          </w:p>
        </w:tc>
        <w:tc>
          <w:tcPr>
            <w:tcW w:w="2268" w:type="dxa"/>
          </w:tcPr>
          <w:p w:rsidR="00F51C96" w:rsidRDefault="00F51C96">
            <w:pPr>
              <w:pStyle w:val="ConsPlusNormal"/>
              <w:jc w:val="center"/>
            </w:pPr>
            <w:r>
              <w:t>22,0%</w:t>
            </w:r>
          </w:p>
        </w:tc>
      </w:tr>
      <w:tr w:rsidR="00F51C96">
        <w:tc>
          <w:tcPr>
            <w:tcW w:w="2324" w:type="dxa"/>
          </w:tcPr>
          <w:p w:rsidR="00F51C96" w:rsidRDefault="00F51C96">
            <w:pPr>
              <w:pStyle w:val="ConsPlusNormal"/>
              <w:jc w:val="center"/>
            </w:pPr>
            <w:r>
              <w:t>21.</w:t>
            </w:r>
          </w:p>
        </w:tc>
        <w:tc>
          <w:tcPr>
            <w:tcW w:w="2211" w:type="dxa"/>
          </w:tcPr>
          <w:p w:rsidR="00F51C96" w:rsidRDefault="00F51C96">
            <w:pPr>
              <w:pStyle w:val="ConsPlusNormal"/>
              <w:jc w:val="center"/>
            </w:pPr>
            <w:r>
              <w:t>37,6</w:t>
            </w:r>
          </w:p>
        </w:tc>
        <w:tc>
          <w:tcPr>
            <w:tcW w:w="2268" w:type="dxa"/>
          </w:tcPr>
          <w:p w:rsidR="00F51C96" w:rsidRDefault="00F51C96">
            <w:pPr>
              <w:pStyle w:val="ConsPlusNormal"/>
              <w:jc w:val="center"/>
            </w:pPr>
            <w:r>
              <w:t>73,2%</w:t>
            </w:r>
          </w:p>
        </w:tc>
        <w:tc>
          <w:tcPr>
            <w:tcW w:w="2268" w:type="dxa"/>
          </w:tcPr>
          <w:p w:rsidR="00F51C96" w:rsidRDefault="00F51C96">
            <w:pPr>
              <w:pStyle w:val="ConsPlusNormal"/>
              <w:jc w:val="center"/>
            </w:pPr>
            <w:r>
              <w:t>23,9%</w:t>
            </w:r>
          </w:p>
        </w:tc>
      </w:tr>
      <w:tr w:rsidR="00F51C96">
        <w:tc>
          <w:tcPr>
            <w:tcW w:w="2324" w:type="dxa"/>
          </w:tcPr>
          <w:p w:rsidR="00F51C96" w:rsidRDefault="00F51C96">
            <w:pPr>
              <w:pStyle w:val="ConsPlusNormal"/>
              <w:jc w:val="center"/>
            </w:pPr>
            <w:r>
              <w:t>22.</w:t>
            </w:r>
          </w:p>
        </w:tc>
        <w:tc>
          <w:tcPr>
            <w:tcW w:w="2211" w:type="dxa"/>
          </w:tcPr>
          <w:p w:rsidR="00F51C96" w:rsidRDefault="00F51C96">
            <w:pPr>
              <w:pStyle w:val="ConsPlusNormal"/>
              <w:jc w:val="center"/>
            </w:pPr>
            <w:r>
              <w:t>40,6</w:t>
            </w:r>
          </w:p>
        </w:tc>
        <w:tc>
          <w:tcPr>
            <w:tcW w:w="2268" w:type="dxa"/>
          </w:tcPr>
          <w:p w:rsidR="00F51C96" w:rsidRDefault="00F51C96">
            <w:pPr>
              <w:pStyle w:val="ConsPlusNormal"/>
              <w:jc w:val="center"/>
            </w:pPr>
            <w:r>
              <w:t>75,2%</w:t>
            </w:r>
          </w:p>
        </w:tc>
        <w:tc>
          <w:tcPr>
            <w:tcW w:w="2268" w:type="dxa"/>
          </w:tcPr>
          <w:p w:rsidR="00F51C96" w:rsidRDefault="00F51C96">
            <w:pPr>
              <w:pStyle w:val="ConsPlusNormal"/>
              <w:jc w:val="center"/>
            </w:pPr>
            <w:r>
              <w:t>25,1%</w:t>
            </w:r>
          </w:p>
        </w:tc>
      </w:tr>
      <w:tr w:rsidR="00F51C96">
        <w:tc>
          <w:tcPr>
            <w:tcW w:w="2324" w:type="dxa"/>
          </w:tcPr>
          <w:p w:rsidR="00F51C96" w:rsidRDefault="00F51C96">
            <w:pPr>
              <w:pStyle w:val="ConsPlusNormal"/>
              <w:jc w:val="center"/>
            </w:pPr>
            <w:r>
              <w:t>23.</w:t>
            </w:r>
          </w:p>
        </w:tc>
        <w:tc>
          <w:tcPr>
            <w:tcW w:w="2211" w:type="dxa"/>
          </w:tcPr>
          <w:p w:rsidR="00F51C96" w:rsidRDefault="00F51C96">
            <w:pPr>
              <w:pStyle w:val="ConsPlusNormal"/>
              <w:jc w:val="center"/>
            </w:pPr>
            <w:r>
              <w:t>46,9</w:t>
            </w:r>
          </w:p>
        </w:tc>
        <w:tc>
          <w:tcPr>
            <w:tcW w:w="2268" w:type="dxa"/>
          </w:tcPr>
          <w:p w:rsidR="00F51C96" w:rsidRDefault="00F51C96">
            <w:pPr>
              <w:pStyle w:val="ConsPlusNormal"/>
              <w:jc w:val="center"/>
            </w:pPr>
            <w:r>
              <w:t>78,5%</w:t>
            </w:r>
          </w:p>
        </w:tc>
        <w:tc>
          <w:tcPr>
            <w:tcW w:w="2268" w:type="dxa"/>
          </w:tcPr>
          <w:p w:rsidR="00F51C96" w:rsidRDefault="00F51C96">
            <w:pPr>
              <w:pStyle w:val="ConsPlusNormal"/>
              <w:jc w:val="center"/>
            </w:pPr>
            <w:r>
              <w:t>27,1%</w:t>
            </w:r>
          </w:p>
        </w:tc>
      </w:tr>
      <w:tr w:rsidR="00F51C96">
        <w:tc>
          <w:tcPr>
            <w:tcW w:w="2324" w:type="dxa"/>
          </w:tcPr>
          <w:p w:rsidR="00F51C96" w:rsidRDefault="00F51C96">
            <w:pPr>
              <w:pStyle w:val="ConsPlusNormal"/>
              <w:jc w:val="center"/>
            </w:pPr>
            <w:r>
              <w:t>24.</w:t>
            </w:r>
          </w:p>
        </w:tc>
        <w:tc>
          <w:tcPr>
            <w:tcW w:w="2211" w:type="dxa"/>
          </w:tcPr>
          <w:p w:rsidR="00F51C96" w:rsidRDefault="00F51C96">
            <w:pPr>
              <w:pStyle w:val="ConsPlusNormal"/>
              <w:jc w:val="center"/>
            </w:pPr>
            <w:r>
              <w:t>51,1</w:t>
            </w:r>
          </w:p>
        </w:tc>
        <w:tc>
          <w:tcPr>
            <w:tcW w:w="2268" w:type="dxa"/>
          </w:tcPr>
          <w:p w:rsidR="00F51C96" w:rsidRDefault="00F51C96">
            <w:pPr>
              <w:pStyle w:val="ConsPlusNormal"/>
              <w:jc w:val="center"/>
            </w:pPr>
            <w:r>
              <w:t>80,3%</w:t>
            </w:r>
          </w:p>
        </w:tc>
        <w:tc>
          <w:tcPr>
            <w:tcW w:w="2268" w:type="dxa"/>
          </w:tcPr>
          <w:p w:rsidR="00F51C96" w:rsidRDefault="00F51C96">
            <w:pPr>
              <w:pStyle w:val="ConsPlusNormal"/>
              <w:jc w:val="center"/>
            </w:pPr>
            <w:r>
              <w:t>28,2%</w:t>
            </w:r>
          </w:p>
        </w:tc>
      </w:tr>
      <w:tr w:rsidR="00F51C96">
        <w:tc>
          <w:tcPr>
            <w:tcW w:w="2324" w:type="dxa"/>
          </w:tcPr>
          <w:p w:rsidR="00F51C96" w:rsidRDefault="00F51C96">
            <w:pPr>
              <w:pStyle w:val="ConsPlusNormal"/>
              <w:jc w:val="center"/>
            </w:pPr>
            <w:r>
              <w:t>25.</w:t>
            </w:r>
          </w:p>
        </w:tc>
        <w:tc>
          <w:tcPr>
            <w:tcW w:w="2211" w:type="dxa"/>
          </w:tcPr>
          <w:p w:rsidR="00F51C96" w:rsidRDefault="00F51C96">
            <w:pPr>
              <w:pStyle w:val="ConsPlusNormal"/>
              <w:jc w:val="center"/>
            </w:pPr>
            <w:r>
              <w:t>56,3</w:t>
            </w:r>
          </w:p>
        </w:tc>
        <w:tc>
          <w:tcPr>
            <w:tcW w:w="2268" w:type="dxa"/>
          </w:tcPr>
          <w:p w:rsidR="00F51C96" w:rsidRDefault="00F51C96">
            <w:pPr>
              <w:pStyle w:val="ConsPlusNormal"/>
              <w:jc w:val="center"/>
            </w:pPr>
            <w:r>
              <w:t>82,1%</w:t>
            </w:r>
          </w:p>
        </w:tc>
        <w:tc>
          <w:tcPr>
            <w:tcW w:w="2268" w:type="dxa"/>
          </w:tcPr>
          <w:p w:rsidR="00F51C96" w:rsidRDefault="00F51C96">
            <w:pPr>
              <w:pStyle w:val="ConsPlusNormal"/>
              <w:jc w:val="center"/>
            </w:pPr>
            <w:r>
              <w:t>29,3%</w:t>
            </w:r>
          </w:p>
        </w:tc>
      </w:tr>
      <w:tr w:rsidR="00F51C96">
        <w:tc>
          <w:tcPr>
            <w:tcW w:w="2324" w:type="dxa"/>
          </w:tcPr>
          <w:p w:rsidR="00F51C96" w:rsidRDefault="00F51C96">
            <w:pPr>
              <w:pStyle w:val="ConsPlusNormal"/>
              <w:jc w:val="center"/>
            </w:pPr>
            <w:r>
              <w:t>26.</w:t>
            </w:r>
          </w:p>
        </w:tc>
        <w:tc>
          <w:tcPr>
            <w:tcW w:w="2211" w:type="dxa"/>
          </w:tcPr>
          <w:p w:rsidR="00F51C96" w:rsidRDefault="00F51C96">
            <w:pPr>
              <w:pStyle w:val="ConsPlusNormal"/>
              <w:jc w:val="center"/>
            </w:pPr>
            <w:r>
              <w:t>59,3</w:t>
            </w:r>
          </w:p>
        </w:tc>
        <w:tc>
          <w:tcPr>
            <w:tcW w:w="2268" w:type="dxa"/>
          </w:tcPr>
          <w:p w:rsidR="00F51C96" w:rsidRDefault="00F51C96">
            <w:pPr>
              <w:pStyle w:val="ConsPlusNormal"/>
              <w:jc w:val="center"/>
            </w:pPr>
            <w:r>
              <w:t>83,0%</w:t>
            </w:r>
          </w:p>
        </w:tc>
        <w:tc>
          <w:tcPr>
            <w:tcW w:w="2268" w:type="dxa"/>
          </w:tcPr>
          <w:p w:rsidR="00F51C96" w:rsidRDefault="00F51C96">
            <w:pPr>
              <w:pStyle w:val="ConsPlusNormal"/>
              <w:jc w:val="center"/>
            </w:pPr>
            <w:r>
              <w:t>29,8%</w:t>
            </w:r>
          </w:p>
        </w:tc>
      </w:tr>
      <w:tr w:rsidR="00F51C96">
        <w:tc>
          <w:tcPr>
            <w:tcW w:w="2324" w:type="dxa"/>
          </w:tcPr>
          <w:p w:rsidR="00F51C96" w:rsidRDefault="00F51C96">
            <w:pPr>
              <w:pStyle w:val="ConsPlusNormal"/>
              <w:jc w:val="center"/>
            </w:pPr>
            <w:r>
              <w:t>27.</w:t>
            </w:r>
          </w:p>
        </w:tc>
        <w:tc>
          <w:tcPr>
            <w:tcW w:w="2211" w:type="dxa"/>
          </w:tcPr>
          <w:p w:rsidR="00F51C96" w:rsidRDefault="00F51C96">
            <w:pPr>
              <w:pStyle w:val="ConsPlusNormal"/>
              <w:jc w:val="center"/>
            </w:pPr>
            <w:r>
              <w:t>62,8</w:t>
            </w:r>
          </w:p>
        </w:tc>
        <w:tc>
          <w:tcPr>
            <w:tcW w:w="2268" w:type="dxa"/>
          </w:tcPr>
          <w:p w:rsidR="00F51C96" w:rsidRDefault="00F51C96">
            <w:pPr>
              <w:pStyle w:val="ConsPlusNormal"/>
              <w:jc w:val="center"/>
            </w:pPr>
            <w:r>
              <w:t>84,0%</w:t>
            </w:r>
          </w:p>
        </w:tc>
        <w:tc>
          <w:tcPr>
            <w:tcW w:w="2268" w:type="dxa"/>
          </w:tcPr>
          <w:p w:rsidR="00F51C96" w:rsidRDefault="00F51C96">
            <w:pPr>
              <w:pStyle w:val="ConsPlusNormal"/>
              <w:jc w:val="center"/>
            </w:pPr>
            <w:r>
              <w:t>30,4%</w:t>
            </w:r>
          </w:p>
        </w:tc>
      </w:tr>
      <w:tr w:rsidR="00F51C96">
        <w:tc>
          <w:tcPr>
            <w:tcW w:w="2324" w:type="dxa"/>
          </w:tcPr>
          <w:p w:rsidR="00F51C96" w:rsidRDefault="00F51C96">
            <w:pPr>
              <w:pStyle w:val="ConsPlusNormal"/>
              <w:jc w:val="center"/>
            </w:pPr>
            <w:r>
              <w:t>28.</w:t>
            </w:r>
          </w:p>
        </w:tc>
        <w:tc>
          <w:tcPr>
            <w:tcW w:w="2211" w:type="dxa"/>
          </w:tcPr>
          <w:p w:rsidR="00F51C96" w:rsidRDefault="00F51C96">
            <w:pPr>
              <w:pStyle w:val="ConsPlusNormal"/>
              <w:jc w:val="center"/>
            </w:pPr>
            <w:r>
              <w:t>70,1</w:t>
            </w:r>
          </w:p>
        </w:tc>
        <w:tc>
          <w:tcPr>
            <w:tcW w:w="2268" w:type="dxa"/>
          </w:tcPr>
          <w:p w:rsidR="00F51C96" w:rsidRDefault="00F51C96">
            <w:pPr>
              <w:pStyle w:val="ConsPlusNormal"/>
              <w:jc w:val="center"/>
            </w:pPr>
            <w:r>
              <w:t>85,6%</w:t>
            </w:r>
          </w:p>
        </w:tc>
        <w:tc>
          <w:tcPr>
            <w:tcW w:w="2268" w:type="dxa"/>
          </w:tcPr>
          <w:p w:rsidR="00F51C96" w:rsidRDefault="00F51C96">
            <w:pPr>
              <w:pStyle w:val="ConsPlusNormal"/>
              <w:jc w:val="center"/>
            </w:pPr>
            <w:r>
              <w:t>31,4%</w:t>
            </w:r>
          </w:p>
        </w:tc>
      </w:tr>
      <w:tr w:rsidR="00F51C96">
        <w:tc>
          <w:tcPr>
            <w:tcW w:w="2324" w:type="dxa"/>
          </w:tcPr>
          <w:p w:rsidR="00F51C96" w:rsidRDefault="00F51C96">
            <w:pPr>
              <w:pStyle w:val="ConsPlusNormal"/>
              <w:jc w:val="center"/>
            </w:pPr>
            <w:r>
              <w:t>29.</w:t>
            </w:r>
          </w:p>
        </w:tc>
        <w:tc>
          <w:tcPr>
            <w:tcW w:w="2211" w:type="dxa"/>
          </w:tcPr>
          <w:p w:rsidR="00F51C96" w:rsidRDefault="00F51C96">
            <w:pPr>
              <w:pStyle w:val="ConsPlusNormal"/>
              <w:jc w:val="center"/>
            </w:pPr>
            <w:r>
              <w:t>90,1</w:t>
            </w:r>
          </w:p>
        </w:tc>
        <w:tc>
          <w:tcPr>
            <w:tcW w:w="2268" w:type="dxa"/>
          </w:tcPr>
          <w:p w:rsidR="00F51C96" w:rsidRDefault="00F51C96">
            <w:pPr>
              <w:pStyle w:val="ConsPlusNormal"/>
              <w:jc w:val="center"/>
            </w:pPr>
            <w:r>
              <w:t>88,8%</w:t>
            </w:r>
          </w:p>
        </w:tc>
        <w:tc>
          <w:tcPr>
            <w:tcW w:w="2268" w:type="dxa"/>
          </w:tcPr>
          <w:p w:rsidR="00F51C96" w:rsidRDefault="00F51C96">
            <w:pPr>
              <w:pStyle w:val="ConsPlusNormal"/>
              <w:jc w:val="center"/>
            </w:pPr>
            <w:r>
              <w:t>33,3%</w:t>
            </w:r>
          </w:p>
        </w:tc>
      </w:tr>
      <w:tr w:rsidR="00F51C96">
        <w:tc>
          <w:tcPr>
            <w:tcW w:w="2324" w:type="dxa"/>
          </w:tcPr>
          <w:p w:rsidR="00F51C96" w:rsidRDefault="00F51C96">
            <w:pPr>
              <w:pStyle w:val="ConsPlusNormal"/>
              <w:jc w:val="center"/>
            </w:pPr>
            <w:r>
              <w:t>30.</w:t>
            </w:r>
          </w:p>
        </w:tc>
        <w:tc>
          <w:tcPr>
            <w:tcW w:w="2211" w:type="dxa"/>
          </w:tcPr>
          <w:p w:rsidR="00F51C96" w:rsidRDefault="00F51C96">
            <w:pPr>
              <w:pStyle w:val="ConsPlusNormal"/>
              <w:jc w:val="center"/>
            </w:pPr>
            <w:r>
              <w:t>&gt; 151,6</w:t>
            </w:r>
          </w:p>
        </w:tc>
        <w:tc>
          <w:tcPr>
            <w:tcW w:w="2268" w:type="dxa"/>
          </w:tcPr>
          <w:p w:rsidR="00F51C96" w:rsidRDefault="00F51C96">
            <w:pPr>
              <w:pStyle w:val="ConsPlusNormal"/>
              <w:jc w:val="center"/>
            </w:pPr>
            <w:r>
              <w:t>93,4%</w:t>
            </w:r>
          </w:p>
        </w:tc>
        <w:tc>
          <w:tcPr>
            <w:tcW w:w="2268" w:type="dxa"/>
          </w:tcPr>
          <w:p w:rsidR="00F51C96" w:rsidRDefault="00F51C96">
            <w:pPr>
              <w:pStyle w:val="ConsPlusNormal"/>
              <w:jc w:val="center"/>
            </w:pPr>
            <w:r>
              <w:t>36,0%</w:t>
            </w:r>
          </w:p>
        </w:tc>
      </w:tr>
      <w:tr w:rsidR="00F51C96">
        <w:tc>
          <w:tcPr>
            <w:tcW w:w="2324" w:type="dxa"/>
          </w:tcPr>
          <w:p w:rsidR="00F51C96" w:rsidRDefault="00F51C96">
            <w:pPr>
              <w:pStyle w:val="ConsPlusNormal"/>
              <w:jc w:val="center"/>
            </w:pPr>
            <w:r>
              <w:lastRenderedPageBreak/>
              <w:t>Среднее значение удельного показателя</w:t>
            </w:r>
          </w:p>
        </w:tc>
        <w:tc>
          <w:tcPr>
            <w:tcW w:w="2211" w:type="dxa"/>
          </w:tcPr>
          <w:p w:rsidR="00F51C96" w:rsidRDefault="00F51C96">
            <w:pPr>
              <w:pStyle w:val="ConsPlusNormal"/>
              <w:jc w:val="center"/>
            </w:pPr>
            <w:r>
              <w:t>16,8</w:t>
            </w:r>
          </w:p>
        </w:tc>
        <w:tc>
          <w:tcPr>
            <w:tcW w:w="2268" w:type="dxa"/>
          </w:tcPr>
          <w:p w:rsidR="00F51C96" w:rsidRDefault="00F51C96">
            <w:pPr>
              <w:pStyle w:val="ConsPlusNormal"/>
              <w:jc w:val="center"/>
            </w:pPr>
            <w:r>
              <w:t>-</w:t>
            </w:r>
          </w:p>
        </w:tc>
        <w:tc>
          <w:tcPr>
            <w:tcW w:w="2268" w:type="dxa"/>
          </w:tcPr>
          <w:p w:rsidR="00F51C96" w:rsidRDefault="00F51C96">
            <w:pPr>
              <w:pStyle w:val="ConsPlusNormal"/>
            </w:pPr>
          </w:p>
        </w:tc>
      </w:tr>
      <w:tr w:rsidR="00F51C96">
        <w:tc>
          <w:tcPr>
            <w:tcW w:w="2324" w:type="dxa"/>
          </w:tcPr>
          <w:p w:rsidR="00F51C96" w:rsidRDefault="00F51C96">
            <w:pPr>
              <w:pStyle w:val="ConsPlusNormal"/>
              <w:jc w:val="center"/>
            </w:pPr>
            <w:r>
              <w:t>Значение удельного показателя высокого класса энергоэффективности</w:t>
            </w:r>
          </w:p>
        </w:tc>
        <w:tc>
          <w:tcPr>
            <w:tcW w:w="2211" w:type="dxa"/>
          </w:tcPr>
          <w:p w:rsidR="00F51C96" w:rsidRDefault="00F51C96">
            <w:pPr>
              <w:pStyle w:val="ConsPlusNormal"/>
              <w:jc w:val="center"/>
            </w:pPr>
            <w:r>
              <w:t>10,1</w:t>
            </w:r>
          </w:p>
        </w:tc>
        <w:tc>
          <w:tcPr>
            <w:tcW w:w="2268" w:type="dxa"/>
          </w:tcPr>
          <w:p w:rsidR="00F51C96" w:rsidRDefault="00F51C96">
            <w:pPr>
              <w:pStyle w:val="ConsPlusNormal"/>
              <w:jc w:val="center"/>
            </w:pPr>
            <w:r>
              <w:t>-</w:t>
            </w:r>
          </w:p>
        </w:tc>
        <w:tc>
          <w:tcPr>
            <w:tcW w:w="2268" w:type="dxa"/>
          </w:tcPr>
          <w:p w:rsidR="00F51C96" w:rsidRDefault="00F51C96">
            <w:pPr>
              <w:pStyle w:val="ConsPlusNormal"/>
            </w:pPr>
          </w:p>
        </w:tc>
      </w:tr>
    </w:tbl>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both"/>
      </w:pPr>
    </w:p>
    <w:p w:rsidR="00F51C96" w:rsidRDefault="00F51C96">
      <w:pPr>
        <w:pStyle w:val="ConsPlusNormal"/>
        <w:jc w:val="right"/>
        <w:outlineLvl w:val="1"/>
      </w:pPr>
      <w:r>
        <w:t>Приложение 5</w:t>
      </w:r>
    </w:p>
    <w:p w:rsidR="00F51C96" w:rsidRDefault="00F51C96">
      <w:pPr>
        <w:pStyle w:val="ConsPlusNormal"/>
        <w:jc w:val="right"/>
      </w:pPr>
      <w:r>
        <w:t>к Методическим рекомендациям</w:t>
      </w:r>
    </w:p>
    <w:p w:rsidR="00F51C96" w:rsidRDefault="00F51C96">
      <w:pPr>
        <w:pStyle w:val="ConsPlusNormal"/>
        <w:jc w:val="right"/>
      </w:pPr>
      <w:r>
        <w:t>по определению в сопоставимых условиях</w:t>
      </w:r>
    </w:p>
    <w:p w:rsidR="00F51C96" w:rsidRDefault="00F51C96">
      <w:pPr>
        <w:pStyle w:val="ConsPlusNormal"/>
        <w:jc w:val="right"/>
      </w:pPr>
      <w:r>
        <w:t>целевого уровня снижения государственными</w:t>
      </w:r>
    </w:p>
    <w:p w:rsidR="00F51C96" w:rsidRDefault="00F51C96">
      <w:pPr>
        <w:pStyle w:val="ConsPlusNormal"/>
        <w:jc w:val="right"/>
      </w:pPr>
      <w:r>
        <w:t>(муниципальными) учреждениями суммарного</w:t>
      </w:r>
    </w:p>
    <w:p w:rsidR="00F51C96" w:rsidRDefault="00F51C96">
      <w:pPr>
        <w:pStyle w:val="ConsPlusNormal"/>
        <w:jc w:val="right"/>
      </w:pPr>
      <w:r>
        <w:t>объема потребляемых ими дизельного</w:t>
      </w:r>
    </w:p>
    <w:p w:rsidR="00F51C96" w:rsidRDefault="00F51C96">
      <w:pPr>
        <w:pStyle w:val="ConsPlusNormal"/>
        <w:jc w:val="right"/>
      </w:pPr>
      <w:r>
        <w:t>и иного топлива, мазута, природного газа,</w:t>
      </w:r>
    </w:p>
    <w:p w:rsidR="00F51C96" w:rsidRDefault="00F51C96">
      <w:pPr>
        <w:pStyle w:val="ConsPlusNormal"/>
        <w:jc w:val="right"/>
      </w:pPr>
      <w:r>
        <w:t>тепловой энергии, электрической энергии,</w:t>
      </w:r>
    </w:p>
    <w:p w:rsidR="00F51C96" w:rsidRDefault="00F51C96">
      <w:pPr>
        <w:pStyle w:val="ConsPlusNormal"/>
        <w:jc w:val="right"/>
      </w:pPr>
      <w:r>
        <w:t>угля, а также объема потребляемой</w:t>
      </w:r>
    </w:p>
    <w:p w:rsidR="00F51C96" w:rsidRDefault="00F51C96">
      <w:pPr>
        <w:pStyle w:val="ConsPlusNormal"/>
        <w:jc w:val="right"/>
      </w:pPr>
      <w:r>
        <w:t>ими воды, утвержденным приказом</w:t>
      </w:r>
    </w:p>
    <w:p w:rsidR="00F51C96" w:rsidRDefault="00F51C96">
      <w:pPr>
        <w:pStyle w:val="ConsPlusNormal"/>
        <w:jc w:val="right"/>
      </w:pPr>
      <w:r>
        <w:t>Минэкономразвития России</w:t>
      </w:r>
    </w:p>
    <w:p w:rsidR="00F51C96" w:rsidRDefault="00F51C96">
      <w:pPr>
        <w:pStyle w:val="ConsPlusNormal"/>
        <w:jc w:val="right"/>
      </w:pPr>
      <w:r>
        <w:t>от 15.07.2020 г. N 425</w:t>
      </w:r>
    </w:p>
    <w:p w:rsidR="00F51C96" w:rsidRDefault="00F51C96">
      <w:pPr>
        <w:pStyle w:val="ConsPlusNormal"/>
        <w:jc w:val="both"/>
      </w:pPr>
    </w:p>
    <w:p w:rsidR="00F51C96" w:rsidRDefault="00F51C96">
      <w:pPr>
        <w:pStyle w:val="ConsPlusTitle"/>
        <w:jc w:val="center"/>
      </w:pPr>
      <w:bookmarkStart w:id="90" w:name="P18543"/>
      <w:bookmarkEnd w:id="90"/>
      <w:r>
        <w:t>ПЕРЕВОД</w:t>
      </w:r>
    </w:p>
    <w:p w:rsidR="00F51C96" w:rsidRDefault="00F51C96">
      <w:pPr>
        <w:pStyle w:val="ConsPlusTitle"/>
        <w:jc w:val="center"/>
      </w:pPr>
      <w:r>
        <w:t>ОБЪЕМА ПОТРЕБЛЕННЫХ РЕСУРСОВ ИЗ НАТУРАЛЬНЫХ ЕДИНИЦ</w:t>
      </w:r>
    </w:p>
    <w:p w:rsidR="00F51C96" w:rsidRDefault="00F51C96">
      <w:pPr>
        <w:pStyle w:val="ConsPlusTitle"/>
        <w:jc w:val="center"/>
      </w:pPr>
      <w:r>
        <w:t>В УСЛОВНОЕ ТОПЛИВО</w:t>
      </w:r>
    </w:p>
    <w:p w:rsidR="00F51C96" w:rsidRDefault="00F51C96">
      <w:pPr>
        <w:pStyle w:val="ConsPlusNormal"/>
        <w:jc w:val="both"/>
      </w:pPr>
    </w:p>
    <w:p w:rsidR="00F51C96" w:rsidRDefault="00F51C96">
      <w:pPr>
        <w:pStyle w:val="ConsPlusNormal"/>
        <w:ind w:firstLine="540"/>
        <w:jc w:val="both"/>
      </w:pPr>
      <w:r>
        <w:t>Перевод объема потребленных ресурсов из натуральных единиц в условное топливо рекомендуется производить следующим образом:</w:t>
      </w:r>
    </w:p>
    <w:p w:rsidR="00F51C96" w:rsidRDefault="00F51C96">
      <w:pPr>
        <w:pStyle w:val="ConsPlusNormal"/>
        <w:spacing w:before="220"/>
        <w:ind w:firstLine="540"/>
        <w:jc w:val="both"/>
      </w:pPr>
      <w:r>
        <w:t>- в случае, если известно значение низшей теплоты сгорания используемого топлива, перевод рекомендуется осуществлять по следующей формуле (П5.1):</w:t>
      </w:r>
    </w:p>
    <w:p w:rsidR="00F51C96" w:rsidRDefault="00F51C96">
      <w:pPr>
        <w:pStyle w:val="ConsPlusNormal"/>
        <w:jc w:val="both"/>
      </w:pPr>
    </w:p>
    <w:p w:rsidR="00F51C96" w:rsidRDefault="00F51C96">
      <w:pPr>
        <w:pStyle w:val="ConsPlusNormal"/>
        <w:jc w:val="center"/>
      </w:pPr>
      <w:r>
        <w:rPr>
          <w:noProof/>
          <w:position w:val="-11"/>
        </w:rPr>
        <w:drawing>
          <wp:inline distT="0" distB="0" distL="0" distR="0">
            <wp:extent cx="2738120" cy="2794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738120" cy="279400"/>
                    </a:xfrm>
                    <a:prstGeom prst="rect">
                      <a:avLst/>
                    </a:prstGeom>
                    <a:noFill/>
                    <a:ln>
                      <a:noFill/>
                    </a:ln>
                  </pic:spPr>
                </pic:pic>
              </a:graphicData>
            </a:graphic>
          </wp:inline>
        </w:drawing>
      </w:r>
      <w:r>
        <w:t>, (П5.1)</w:t>
      </w:r>
    </w:p>
    <w:p w:rsidR="00F51C96" w:rsidRDefault="00F51C96">
      <w:pPr>
        <w:pStyle w:val="ConsPlusNormal"/>
        <w:jc w:val="both"/>
      </w:pPr>
    </w:p>
    <w:p w:rsidR="00F51C96" w:rsidRDefault="00F51C96">
      <w:pPr>
        <w:pStyle w:val="ConsPlusNormal"/>
        <w:ind w:firstLine="540"/>
        <w:jc w:val="both"/>
      </w:pPr>
      <w:r>
        <w:t>где:</w:t>
      </w:r>
    </w:p>
    <w:p w:rsidR="00F51C96" w:rsidRDefault="00F51C96">
      <w:pPr>
        <w:pStyle w:val="ConsPlusNormal"/>
        <w:spacing w:before="220"/>
        <w:ind w:firstLine="540"/>
        <w:jc w:val="both"/>
      </w:pPr>
      <w:r>
        <w:rPr>
          <w:noProof/>
          <w:position w:val="-9"/>
        </w:rPr>
        <w:drawing>
          <wp:inline distT="0" distB="0" distL="0" distR="0">
            <wp:extent cx="670560" cy="26543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670560" cy="265430"/>
                    </a:xfrm>
                    <a:prstGeom prst="rect">
                      <a:avLst/>
                    </a:prstGeom>
                    <a:noFill/>
                    <a:ln>
                      <a:noFill/>
                    </a:ln>
                  </pic:spPr>
                </pic:pic>
              </a:graphicData>
            </a:graphic>
          </wp:inline>
        </w:drawing>
      </w:r>
      <w:r>
        <w:t xml:space="preserve"> </w:t>
      </w:r>
      <w:r>
        <w:rPr>
          <w:vertAlign w:val="superscript"/>
        </w:rPr>
        <w:t>-</w:t>
      </w:r>
      <w:r>
        <w:t xml:space="preserve"> расход используемого топлива в тоннах условного топлива (тут);</w:t>
      </w:r>
    </w:p>
    <w:p w:rsidR="00F51C96" w:rsidRDefault="00F51C96">
      <w:pPr>
        <w:pStyle w:val="ConsPlusNormal"/>
        <w:spacing w:before="220"/>
        <w:ind w:firstLine="540"/>
        <w:jc w:val="both"/>
      </w:pPr>
      <w:r>
        <w:rPr>
          <w:noProof/>
          <w:position w:val="-9"/>
        </w:rPr>
        <w:drawing>
          <wp:inline distT="0" distB="0" distL="0" distR="0">
            <wp:extent cx="670560" cy="26543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670560" cy="265430"/>
                    </a:xfrm>
                    <a:prstGeom prst="rect">
                      <a:avLst/>
                    </a:prstGeom>
                    <a:noFill/>
                    <a:ln>
                      <a:noFill/>
                    </a:ln>
                  </pic:spPr>
                </pic:pic>
              </a:graphicData>
            </a:graphic>
          </wp:inline>
        </w:drawing>
      </w:r>
      <w:r>
        <w:t xml:space="preserve"> - расход используемого топлива в натуральных единицах;</w:t>
      </w:r>
    </w:p>
    <w:p w:rsidR="00F51C96" w:rsidRDefault="00F51C96">
      <w:pPr>
        <w:pStyle w:val="ConsPlusNormal"/>
        <w:spacing w:before="220"/>
        <w:ind w:firstLine="540"/>
        <w:jc w:val="both"/>
      </w:pPr>
      <w:r>
        <w:rPr>
          <w:noProof/>
          <w:position w:val="-11"/>
        </w:rPr>
        <w:drawing>
          <wp:inline distT="0" distB="0" distL="0" distR="0">
            <wp:extent cx="754380" cy="27940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754380" cy="279400"/>
                    </a:xfrm>
                    <a:prstGeom prst="rect">
                      <a:avLst/>
                    </a:prstGeom>
                    <a:noFill/>
                    <a:ln>
                      <a:noFill/>
                    </a:ln>
                  </pic:spPr>
                </pic:pic>
              </a:graphicData>
            </a:graphic>
          </wp:inline>
        </w:drawing>
      </w:r>
      <w:r>
        <w:t xml:space="preserve"> </w:t>
      </w:r>
      <w:r>
        <w:rPr>
          <w:vertAlign w:val="superscript"/>
        </w:rPr>
        <w:t>_</w:t>
      </w:r>
      <w:r>
        <w:t xml:space="preserve"> низшая теплота сгорания используемого топлива, ккал/кг (ккал/куб. м);</w:t>
      </w:r>
    </w:p>
    <w:p w:rsidR="00F51C96" w:rsidRDefault="00F51C96">
      <w:pPr>
        <w:pStyle w:val="ConsPlusNormal"/>
        <w:spacing w:before="220"/>
        <w:ind w:firstLine="540"/>
        <w:jc w:val="both"/>
      </w:pPr>
      <w:r>
        <w:rPr>
          <w:noProof/>
          <w:position w:val="-11"/>
        </w:rPr>
        <w:drawing>
          <wp:inline distT="0" distB="0" distL="0" distR="0">
            <wp:extent cx="349250" cy="27940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49250" cy="279400"/>
                    </a:xfrm>
                    <a:prstGeom prst="rect">
                      <a:avLst/>
                    </a:prstGeom>
                    <a:noFill/>
                    <a:ln>
                      <a:noFill/>
                    </a:ln>
                  </pic:spPr>
                </pic:pic>
              </a:graphicData>
            </a:graphic>
          </wp:inline>
        </w:drawing>
      </w:r>
      <w:r>
        <w:t xml:space="preserve"> - низшая теплота сгорания условного топлива (7000 ккал/кг (ккал/куб. м));</w:t>
      </w:r>
    </w:p>
    <w:p w:rsidR="00F51C96" w:rsidRDefault="00F51C96">
      <w:pPr>
        <w:pStyle w:val="ConsPlusNormal"/>
        <w:spacing w:before="220"/>
        <w:ind w:firstLine="540"/>
        <w:jc w:val="both"/>
      </w:pPr>
      <w:r>
        <w:t xml:space="preserve">- в случае, если значение низшей теплоты сгорания используемого топлива неизвестно, то перевод рекомендуется осуществлять умножением на коэффициент пересчета в условное топливо по </w:t>
      </w:r>
      <w:hyperlink r:id="rId196">
        <w:r>
          <w:rPr>
            <w:color w:val="0000FF"/>
          </w:rPr>
          <w:t>таблице</w:t>
        </w:r>
      </w:hyperlink>
      <w:r>
        <w:t xml:space="preserve"> статьи 2 постановления Госкомстата Российской Федерации от 23 июня 1999 г. N 46 "Об утверждении методических положений по расчету топливно-энергетического баланса Российской </w:t>
      </w:r>
      <w:r>
        <w:lastRenderedPageBreak/>
        <w:t>Федерации в соответствии с международной практикой" (таблица П5-1).</w:t>
      </w:r>
    </w:p>
    <w:p w:rsidR="00F51C96" w:rsidRDefault="00F51C96">
      <w:pPr>
        <w:pStyle w:val="ConsPlusNormal"/>
        <w:jc w:val="both"/>
      </w:pPr>
    </w:p>
    <w:p w:rsidR="00F51C96" w:rsidRDefault="00F51C96">
      <w:pPr>
        <w:pStyle w:val="ConsPlusNormal"/>
        <w:jc w:val="right"/>
        <w:outlineLvl w:val="2"/>
      </w:pPr>
      <w:r>
        <w:t>Таблица П5-1</w:t>
      </w:r>
    </w:p>
    <w:p w:rsidR="00F51C96" w:rsidRDefault="00F51C96">
      <w:pPr>
        <w:pStyle w:val="ConsPlusNormal"/>
        <w:jc w:val="both"/>
      </w:pPr>
    </w:p>
    <w:p w:rsidR="00F51C96" w:rsidRDefault="00F51C96">
      <w:pPr>
        <w:pStyle w:val="ConsPlusTitle"/>
        <w:jc w:val="center"/>
      </w:pPr>
      <w:r>
        <w:t>Коэффициенты пересчета в условное топливо</w:t>
      </w:r>
    </w:p>
    <w:p w:rsidR="00F51C96" w:rsidRDefault="00F51C96">
      <w:pPr>
        <w:pStyle w:val="ConsPlusTitle"/>
        <w:jc w:val="center"/>
      </w:pPr>
      <w:r>
        <w:t>по угольному эквиваленту</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1644"/>
        <w:gridCol w:w="2778"/>
      </w:tblGrid>
      <w:tr w:rsidR="00F51C96">
        <w:tc>
          <w:tcPr>
            <w:tcW w:w="4649" w:type="dxa"/>
          </w:tcPr>
          <w:p w:rsidR="00F51C96" w:rsidRDefault="00F51C96">
            <w:pPr>
              <w:pStyle w:val="ConsPlusNormal"/>
              <w:jc w:val="center"/>
            </w:pPr>
            <w:r>
              <w:t>Вид топлива</w:t>
            </w:r>
          </w:p>
        </w:tc>
        <w:tc>
          <w:tcPr>
            <w:tcW w:w="1644" w:type="dxa"/>
          </w:tcPr>
          <w:p w:rsidR="00F51C96" w:rsidRDefault="00F51C96">
            <w:pPr>
              <w:pStyle w:val="ConsPlusNormal"/>
              <w:jc w:val="center"/>
            </w:pPr>
            <w:r>
              <w:t>Единицы измерения</w:t>
            </w:r>
          </w:p>
        </w:tc>
        <w:tc>
          <w:tcPr>
            <w:tcW w:w="2778" w:type="dxa"/>
          </w:tcPr>
          <w:p w:rsidR="00F51C96" w:rsidRDefault="00F51C96">
            <w:pPr>
              <w:pStyle w:val="ConsPlusNormal"/>
              <w:jc w:val="center"/>
            </w:pPr>
            <w:r>
              <w:t xml:space="preserve">Коэффициенты пересчета в условное топливо по угольному эквиваленту </w:t>
            </w:r>
            <w:hyperlink w:anchor="P18656">
              <w:r>
                <w:rPr>
                  <w:color w:val="0000FF"/>
                </w:rPr>
                <w:t>&lt;*&gt;</w:t>
              </w:r>
            </w:hyperlink>
          </w:p>
        </w:tc>
      </w:tr>
      <w:tr w:rsidR="00F51C96">
        <w:tc>
          <w:tcPr>
            <w:tcW w:w="4649" w:type="dxa"/>
            <w:vAlign w:val="center"/>
          </w:tcPr>
          <w:p w:rsidR="00F51C96" w:rsidRDefault="00F51C96">
            <w:pPr>
              <w:pStyle w:val="ConsPlusNormal"/>
            </w:pPr>
            <w:r>
              <w:t>Уголь каменный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0,768</w:t>
            </w:r>
          </w:p>
        </w:tc>
      </w:tr>
      <w:tr w:rsidR="00F51C96">
        <w:tc>
          <w:tcPr>
            <w:tcW w:w="4649" w:type="dxa"/>
            <w:vAlign w:val="center"/>
          </w:tcPr>
          <w:p w:rsidR="00F51C96" w:rsidRDefault="00F51C96">
            <w:pPr>
              <w:pStyle w:val="ConsPlusNormal"/>
            </w:pPr>
            <w:r>
              <w:t>Уголь бурый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0,467</w:t>
            </w:r>
          </w:p>
        </w:tc>
      </w:tr>
      <w:tr w:rsidR="00F51C96">
        <w:tc>
          <w:tcPr>
            <w:tcW w:w="4649" w:type="dxa"/>
            <w:vAlign w:val="center"/>
          </w:tcPr>
          <w:p w:rsidR="00F51C96" w:rsidRDefault="00F51C96">
            <w:pPr>
              <w:pStyle w:val="ConsPlusNormal"/>
            </w:pPr>
            <w:r>
              <w:t>Сланцы горючие</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0,3</w:t>
            </w:r>
          </w:p>
        </w:tc>
      </w:tr>
      <w:tr w:rsidR="00F51C96">
        <w:tc>
          <w:tcPr>
            <w:tcW w:w="4649" w:type="dxa"/>
            <w:vAlign w:val="center"/>
          </w:tcPr>
          <w:p w:rsidR="00F51C96" w:rsidRDefault="00F51C96">
            <w:pPr>
              <w:pStyle w:val="ConsPlusNormal"/>
            </w:pPr>
            <w:r>
              <w:t>Торф топливный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0,34</w:t>
            </w:r>
          </w:p>
        </w:tc>
      </w:tr>
      <w:tr w:rsidR="00F51C96">
        <w:tc>
          <w:tcPr>
            <w:tcW w:w="4649" w:type="dxa"/>
            <w:vAlign w:val="center"/>
          </w:tcPr>
          <w:p w:rsidR="00F51C96" w:rsidRDefault="00F51C96">
            <w:pPr>
              <w:pStyle w:val="ConsPlusNormal"/>
            </w:pPr>
            <w:r>
              <w:t>Дрова для отопления</w:t>
            </w:r>
          </w:p>
        </w:tc>
        <w:tc>
          <w:tcPr>
            <w:tcW w:w="1644" w:type="dxa"/>
            <w:vAlign w:val="center"/>
          </w:tcPr>
          <w:p w:rsidR="00F51C96" w:rsidRDefault="00F51C96">
            <w:pPr>
              <w:pStyle w:val="ConsPlusNormal"/>
              <w:jc w:val="center"/>
            </w:pPr>
            <w:r>
              <w:t>м</w:t>
            </w:r>
            <w:r>
              <w:rPr>
                <w:vertAlign w:val="superscript"/>
              </w:rPr>
              <w:t>3</w:t>
            </w:r>
            <w:r>
              <w:t xml:space="preserve"> (плотн.)</w:t>
            </w:r>
          </w:p>
        </w:tc>
        <w:tc>
          <w:tcPr>
            <w:tcW w:w="2778" w:type="dxa"/>
            <w:vAlign w:val="center"/>
          </w:tcPr>
          <w:p w:rsidR="00F51C96" w:rsidRDefault="00F51C96">
            <w:pPr>
              <w:pStyle w:val="ConsPlusNormal"/>
              <w:jc w:val="center"/>
            </w:pPr>
            <w:r>
              <w:t>0,266</w:t>
            </w:r>
          </w:p>
        </w:tc>
      </w:tr>
      <w:tr w:rsidR="00F51C96">
        <w:tc>
          <w:tcPr>
            <w:tcW w:w="4649" w:type="dxa"/>
            <w:vAlign w:val="center"/>
          </w:tcPr>
          <w:p w:rsidR="00F51C96" w:rsidRDefault="00F51C96">
            <w:pPr>
              <w:pStyle w:val="ConsPlusNormal"/>
            </w:pPr>
            <w:r>
              <w:t>Нефть, включая газовый конденсат</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1,43</w:t>
            </w:r>
          </w:p>
        </w:tc>
      </w:tr>
      <w:tr w:rsidR="00F51C96">
        <w:tc>
          <w:tcPr>
            <w:tcW w:w="4649" w:type="dxa"/>
            <w:vAlign w:val="center"/>
          </w:tcPr>
          <w:p w:rsidR="00F51C96" w:rsidRDefault="00F51C96">
            <w:pPr>
              <w:pStyle w:val="ConsPlusNormal"/>
            </w:pPr>
            <w:r>
              <w:t>Газ горючий природный (естественный)</w:t>
            </w:r>
          </w:p>
        </w:tc>
        <w:tc>
          <w:tcPr>
            <w:tcW w:w="1644" w:type="dxa"/>
            <w:vAlign w:val="center"/>
          </w:tcPr>
          <w:p w:rsidR="00F51C96" w:rsidRDefault="00F51C96">
            <w:pPr>
              <w:pStyle w:val="ConsPlusNormal"/>
              <w:jc w:val="center"/>
            </w:pPr>
            <w:r>
              <w:t>тыс. м</w:t>
            </w:r>
            <w:r>
              <w:rPr>
                <w:vertAlign w:val="superscript"/>
              </w:rPr>
              <w:t>3</w:t>
            </w:r>
          </w:p>
        </w:tc>
        <w:tc>
          <w:tcPr>
            <w:tcW w:w="2778" w:type="dxa"/>
            <w:vAlign w:val="center"/>
          </w:tcPr>
          <w:p w:rsidR="00F51C96" w:rsidRDefault="00F51C96">
            <w:pPr>
              <w:pStyle w:val="ConsPlusNormal"/>
              <w:jc w:val="center"/>
            </w:pPr>
            <w:r>
              <w:t>1,154</w:t>
            </w:r>
          </w:p>
        </w:tc>
      </w:tr>
      <w:tr w:rsidR="00F51C96">
        <w:tc>
          <w:tcPr>
            <w:tcW w:w="4649" w:type="dxa"/>
            <w:vAlign w:val="center"/>
          </w:tcPr>
          <w:p w:rsidR="00F51C96" w:rsidRDefault="00F51C96">
            <w:pPr>
              <w:pStyle w:val="ConsPlusNormal"/>
            </w:pPr>
            <w:r>
              <w:t>Кокс металлургический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0,99</w:t>
            </w:r>
          </w:p>
        </w:tc>
      </w:tr>
      <w:tr w:rsidR="00F51C96">
        <w:tc>
          <w:tcPr>
            <w:tcW w:w="4649" w:type="dxa"/>
            <w:vAlign w:val="center"/>
          </w:tcPr>
          <w:p w:rsidR="00F51C96" w:rsidRDefault="00F51C96">
            <w:pPr>
              <w:pStyle w:val="ConsPlusNormal"/>
            </w:pPr>
            <w:r>
              <w:t>Брикеты угольные</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0,605</w:t>
            </w:r>
          </w:p>
        </w:tc>
      </w:tr>
      <w:tr w:rsidR="00F51C96">
        <w:tc>
          <w:tcPr>
            <w:tcW w:w="4649" w:type="dxa"/>
            <w:vAlign w:val="center"/>
          </w:tcPr>
          <w:p w:rsidR="00F51C96" w:rsidRDefault="00F51C96">
            <w:pPr>
              <w:pStyle w:val="ConsPlusNormal"/>
            </w:pPr>
            <w:r>
              <w:t>Брикеты и п/брикеты торфяные</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0,6</w:t>
            </w:r>
          </w:p>
        </w:tc>
      </w:tr>
      <w:tr w:rsidR="00F51C96">
        <w:tc>
          <w:tcPr>
            <w:tcW w:w="4649" w:type="dxa"/>
            <w:vAlign w:val="center"/>
          </w:tcPr>
          <w:p w:rsidR="00F51C96" w:rsidRDefault="00F51C96">
            <w:pPr>
              <w:pStyle w:val="ConsPlusNormal"/>
            </w:pPr>
            <w:r>
              <w:t>Мазут топочный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1,37</w:t>
            </w:r>
          </w:p>
        </w:tc>
      </w:tr>
      <w:tr w:rsidR="00F51C96">
        <w:tc>
          <w:tcPr>
            <w:tcW w:w="4649" w:type="dxa"/>
            <w:vAlign w:val="center"/>
          </w:tcPr>
          <w:p w:rsidR="00F51C96" w:rsidRDefault="00F51C96">
            <w:pPr>
              <w:pStyle w:val="ConsPlusNormal"/>
            </w:pPr>
            <w:r>
              <w:t>Мазут флотский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1,43</w:t>
            </w:r>
          </w:p>
        </w:tc>
      </w:tr>
      <w:tr w:rsidR="00F51C96">
        <w:tc>
          <w:tcPr>
            <w:tcW w:w="4649" w:type="dxa"/>
            <w:vAlign w:val="center"/>
          </w:tcPr>
          <w:p w:rsidR="00F51C96" w:rsidRDefault="00F51C96">
            <w:pPr>
              <w:pStyle w:val="ConsPlusNormal"/>
            </w:pPr>
            <w:r>
              <w:t>Топливо печное бытовое</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1,45</w:t>
            </w:r>
          </w:p>
        </w:tc>
      </w:tr>
      <w:tr w:rsidR="00F51C96">
        <w:tc>
          <w:tcPr>
            <w:tcW w:w="4649" w:type="dxa"/>
            <w:vAlign w:val="center"/>
          </w:tcPr>
          <w:p w:rsidR="00F51C96" w:rsidRDefault="00F51C96">
            <w:pPr>
              <w:pStyle w:val="ConsPlusNormal"/>
            </w:pPr>
            <w:r>
              <w:t>Керосин для технических целей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1,47</w:t>
            </w:r>
          </w:p>
        </w:tc>
      </w:tr>
      <w:tr w:rsidR="00F51C96">
        <w:tc>
          <w:tcPr>
            <w:tcW w:w="4649" w:type="dxa"/>
            <w:vAlign w:val="center"/>
          </w:tcPr>
          <w:p w:rsidR="00F51C96" w:rsidRDefault="00F51C96">
            <w:pPr>
              <w:pStyle w:val="ConsPlusNormal"/>
            </w:pPr>
            <w:r>
              <w:t>Керосин осветительный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1,47</w:t>
            </w:r>
          </w:p>
        </w:tc>
      </w:tr>
      <w:tr w:rsidR="00F51C96">
        <w:tc>
          <w:tcPr>
            <w:tcW w:w="4649" w:type="dxa"/>
            <w:vAlign w:val="center"/>
          </w:tcPr>
          <w:p w:rsidR="00F51C96" w:rsidRDefault="00F51C96">
            <w:pPr>
              <w:pStyle w:val="ConsPlusNormal"/>
            </w:pPr>
            <w:r>
              <w:t>Газ горючий искусственный коксовый</w:t>
            </w:r>
          </w:p>
        </w:tc>
        <w:tc>
          <w:tcPr>
            <w:tcW w:w="1644" w:type="dxa"/>
            <w:vAlign w:val="center"/>
          </w:tcPr>
          <w:p w:rsidR="00F51C96" w:rsidRDefault="00F51C96">
            <w:pPr>
              <w:pStyle w:val="ConsPlusNormal"/>
              <w:jc w:val="center"/>
            </w:pPr>
            <w:r>
              <w:t>тыс. м</w:t>
            </w:r>
            <w:r>
              <w:rPr>
                <w:vertAlign w:val="superscript"/>
              </w:rPr>
              <w:t>3</w:t>
            </w:r>
          </w:p>
        </w:tc>
        <w:tc>
          <w:tcPr>
            <w:tcW w:w="2778" w:type="dxa"/>
            <w:vAlign w:val="center"/>
          </w:tcPr>
          <w:p w:rsidR="00F51C96" w:rsidRDefault="00F51C96">
            <w:pPr>
              <w:pStyle w:val="ConsPlusNormal"/>
              <w:jc w:val="center"/>
            </w:pPr>
            <w:r>
              <w:t>0,57</w:t>
            </w:r>
          </w:p>
        </w:tc>
      </w:tr>
      <w:tr w:rsidR="00F51C96">
        <w:tc>
          <w:tcPr>
            <w:tcW w:w="4649" w:type="dxa"/>
            <w:vAlign w:val="center"/>
          </w:tcPr>
          <w:p w:rsidR="00F51C96" w:rsidRDefault="00F51C96">
            <w:pPr>
              <w:pStyle w:val="ConsPlusNormal"/>
            </w:pPr>
            <w:r>
              <w:t>Газ нефтеперерабатывающих предприятий сухой</w:t>
            </w:r>
          </w:p>
        </w:tc>
        <w:tc>
          <w:tcPr>
            <w:tcW w:w="1644" w:type="dxa"/>
            <w:vAlign w:val="center"/>
          </w:tcPr>
          <w:p w:rsidR="00F51C96" w:rsidRDefault="00F51C96">
            <w:pPr>
              <w:pStyle w:val="ConsPlusNormal"/>
              <w:jc w:val="center"/>
            </w:pPr>
            <w:r>
              <w:t>тыс. м</w:t>
            </w:r>
            <w:r>
              <w:rPr>
                <w:vertAlign w:val="superscript"/>
              </w:rPr>
              <w:t>3</w:t>
            </w:r>
          </w:p>
        </w:tc>
        <w:tc>
          <w:tcPr>
            <w:tcW w:w="2778" w:type="dxa"/>
            <w:vAlign w:val="center"/>
          </w:tcPr>
          <w:p w:rsidR="00F51C96" w:rsidRDefault="00F51C96">
            <w:pPr>
              <w:pStyle w:val="ConsPlusNormal"/>
              <w:jc w:val="center"/>
            </w:pPr>
            <w:r>
              <w:t>1,5</w:t>
            </w:r>
          </w:p>
        </w:tc>
      </w:tr>
      <w:tr w:rsidR="00F51C96">
        <w:tc>
          <w:tcPr>
            <w:tcW w:w="4649" w:type="dxa"/>
            <w:vAlign w:val="center"/>
          </w:tcPr>
          <w:p w:rsidR="00F51C96" w:rsidRDefault="00F51C96">
            <w:pPr>
              <w:pStyle w:val="ConsPlusNormal"/>
            </w:pPr>
            <w:r>
              <w:t>Газ сжиженный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1,57</w:t>
            </w:r>
          </w:p>
        </w:tc>
      </w:tr>
      <w:tr w:rsidR="00F51C96">
        <w:tc>
          <w:tcPr>
            <w:tcW w:w="4649" w:type="dxa"/>
            <w:vAlign w:val="center"/>
          </w:tcPr>
          <w:p w:rsidR="00F51C96" w:rsidRDefault="00F51C96">
            <w:pPr>
              <w:pStyle w:val="ConsPlusNormal"/>
            </w:pPr>
            <w:r>
              <w:t>Топливо дизельное</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1,45</w:t>
            </w:r>
          </w:p>
        </w:tc>
      </w:tr>
      <w:tr w:rsidR="00F51C96">
        <w:tc>
          <w:tcPr>
            <w:tcW w:w="4649" w:type="dxa"/>
            <w:vAlign w:val="center"/>
          </w:tcPr>
          <w:p w:rsidR="00F51C96" w:rsidRDefault="00F51C96">
            <w:pPr>
              <w:pStyle w:val="ConsPlusNormal"/>
            </w:pPr>
            <w:r>
              <w:t>Топливо моторное</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1,43</w:t>
            </w:r>
          </w:p>
        </w:tc>
      </w:tr>
      <w:tr w:rsidR="00F51C96">
        <w:tc>
          <w:tcPr>
            <w:tcW w:w="4649" w:type="dxa"/>
            <w:vAlign w:val="center"/>
          </w:tcPr>
          <w:p w:rsidR="00F51C96" w:rsidRDefault="00F51C96">
            <w:pPr>
              <w:pStyle w:val="ConsPlusNormal"/>
            </w:pPr>
            <w:r>
              <w:t>Бензин автомобильный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1,49</w:t>
            </w:r>
          </w:p>
        </w:tc>
      </w:tr>
      <w:tr w:rsidR="00F51C96">
        <w:tc>
          <w:tcPr>
            <w:tcW w:w="4649" w:type="dxa"/>
            <w:vAlign w:val="center"/>
          </w:tcPr>
          <w:p w:rsidR="00F51C96" w:rsidRDefault="00F51C96">
            <w:pPr>
              <w:pStyle w:val="ConsPlusNormal"/>
            </w:pPr>
            <w:r>
              <w:t>Бензин авиационный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1,49</w:t>
            </w:r>
          </w:p>
        </w:tc>
      </w:tr>
      <w:tr w:rsidR="00F51C96">
        <w:tc>
          <w:tcPr>
            <w:tcW w:w="4649" w:type="dxa"/>
            <w:vAlign w:val="center"/>
          </w:tcPr>
          <w:p w:rsidR="00F51C96" w:rsidRDefault="00F51C96">
            <w:pPr>
              <w:pStyle w:val="ConsPlusNormal"/>
            </w:pPr>
            <w:r>
              <w:t>Топливо для реактивных двигателей</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1,47</w:t>
            </w:r>
          </w:p>
        </w:tc>
      </w:tr>
      <w:tr w:rsidR="00F51C96">
        <w:tc>
          <w:tcPr>
            <w:tcW w:w="4649" w:type="dxa"/>
            <w:vAlign w:val="center"/>
          </w:tcPr>
          <w:p w:rsidR="00F51C96" w:rsidRDefault="00F51C96">
            <w:pPr>
              <w:pStyle w:val="ConsPlusNormal"/>
            </w:pPr>
            <w:r>
              <w:lastRenderedPageBreak/>
              <w:t>Нефтебитум</w:t>
            </w:r>
          </w:p>
        </w:tc>
        <w:tc>
          <w:tcPr>
            <w:tcW w:w="1644" w:type="dxa"/>
            <w:vAlign w:val="center"/>
          </w:tcPr>
          <w:p w:rsidR="00F51C96" w:rsidRDefault="00F51C96">
            <w:pPr>
              <w:pStyle w:val="ConsPlusNormal"/>
              <w:jc w:val="center"/>
            </w:pPr>
            <w:r>
              <w:t>тонн</w:t>
            </w:r>
          </w:p>
        </w:tc>
        <w:tc>
          <w:tcPr>
            <w:tcW w:w="2778" w:type="dxa"/>
            <w:vAlign w:val="center"/>
          </w:tcPr>
          <w:p w:rsidR="00F51C96" w:rsidRDefault="00F51C96">
            <w:pPr>
              <w:pStyle w:val="ConsPlusNormal"/>
              <w:jc w:val="center"/>
            </w:pPr>
            <w:r>
              <w:t>1,35</w:t>
            </w:r>
          </w:p>
        </w:tc>
      </w:tr>
      <w:tr w:rsidR="00F51C96">
        <w:tc>
          <w:tcPr>
            <w:tcW w:w="4649" w:type="dxa"/>
            <w:vAlign w:val="center"/>
          </w:tcPr>
          <w:p w:rsidR="00F51C96" w:rsidRDefault="00F51C96">
            <w:pPr>
              <w:pStyle w:val="ConsPlusNormal"/>
            </w:pPr>
            <w:r>
              <w:t>Газ горючий искусственный доменный</w:t>
            </w:r>
          </w:p>
        </w:tc>
        <w:tc>
          <w:tcPr>
            <w:tcW w:w="1644" w:type="dxa"/>
            <w:vAlign w:val="center"/>
          </w:tcPr>
          <w:p w:rsidR="00F51C96" w:rsidRDefault="00F51C96">
            <w:pPr>
              <w:pStyle w:val="ConsPlusNormal"/>
              <w:jc w:val="center"/>
            </w:pPr>
            <w:r>
              <w:t>тыс. м</w:t>
            </w:r>
            <w:r>
              <w:rPr>
                <w:vertAlign w:val="superscript"/>
              </w:rPr>
              <w:t>3</w:t>
            </w:r>
          </w:p>
        </w:tc>
        <w:tc>
          <w:tcPr>
            <w:tcW w:w="2778" w:type="dxa"/>
            <w:vAlign w:val="center"/>
          </w:tcPr>
          <w:p w:rsidR="00F51C96" w:rsidRDefault="00F51C96">
            <w:pPr>
              <w:pStyle w:val="ConsPlusNormal"/>
              <w:jc w:val="center"/>
            </w:pPr>
            <w:r>
              <w:t>0,43</w:t>
            </w:r>
          </w:p>
        </w:tc>
      </w:tr>
      <w:tr w:rsidR="00F51C96">
        <w:tc>
          <w:tcPr>
            <w:tcW w:w="4649" w:type="dxa"/>
            <w:vAlign w:val="center"/>
          </w:tcPr>
          <w:p w:rsidR="00F51C96" w:rsidRDefault="00F51C96">
            <w:pPr>
              <w:pStyle w:val="ConsPlusNormal"/>
            </w:pPr>
            <w:r>
              <w:t>Электроэнергия</w:t>
            </w:r>
          </w:p>
        </w:tc>
        <w:tc>
          <w:tcPr>
            <w:tcW w:w="1644" w:type="dxa"/>
            <w:vAlign w:val="center"/>
          </w:tcPr>
          <w:p w:rsidR="00F51C96" w:rsidRDefault="00F51C96">
            <w:pPr>
              <w:pStyle w:val="ConsPlusNormal"/>
              <w:jc w:val="center"/>
            </w:pPr>
            <w:r>
              <w:t>тыс. кВт*ч</w:t>
            </w:r>
          </w:p>
        </w:tc>
        <w:tc>
          <w:tcPr>
            <w:tcW w:w="2778" w:type="dxa"/>
            <w:vAlign w:val="center"/>
          </w:tcPr>
          <w:p w:rsidR="00F51C96" w:rsidRDefault="00F51C96">
            <w:pPr>
              <w:pStyle w:val="ConsPlusNormal"/>
              <w:jc w:val="center"/>
            </w:pPr>
            <w:r>
              <w:t>0,3445</w:t>
            </w:r>
          </w:p>
        </w:tc>
      </w:tr>
      <w:tr w:rsidR="00F51C96">
        <w:tc>
          <w:tcPr>
            <w:tcW w:w="4649" w:type="dxa"/>
            <w:vAlign w:val="center"/>
          </w:tcPr>
          <w:p w:rsidR="00F51C96" w:rsidRDefault="00F51C96">
            <w:pPr>
              <w:pStyle w:val="ConsPlusNormal"/>
            </w:pPr>
            <w:r>
              <w:t>Теплоэнергия</w:t>
            </w:r>
          </w:p>
        </w:tc>
        <w:tc>
          <w:tcPr>
            <w:tcW w:w="1644" w:type="dxa"/>
            <w:vAlign w:val="center"/>
          </w:tcPr>
          <w:p w:rsidR="00F51C96" w:rsidRDefault="00F51C96">
            <w:pPr>
              <w:pStyle w:val="ConsPlusNormal"/>
              <w:jc w:val="center"/>
            </w:pPr>
            <w:r>
              <w:t>Гкал</w:t>
            </w:r>
          </w:p>
        </w:tc>
        <w:tc>
          <w:tcPr>
            <w:tcW w:w="2778" w:type="dxa"/>
            <w:vAlign w:val="center"/>
          </w:tcPr>
          <w:p w:rsidR="00F51C96" w:rsidRDefault="00F51C96">
            <w:pPr>
              <w:pStyle w:val="ConsPlusNormal"/>
              <w:jc w:val="center"/>
            </w:pPr>
            <w:r>
              <w:t>0,1486</w:t>
            </w:r>
          </w:p>
        </w:tc>
      </w:tr>
      <w:tr w:rsidR="00F51C96">
        <w:tc>
          <w:tcPr>
            <w:tcW w:w="4649" w:type="dxa"/>
            <w:vAlign w:val="center"/>
          </w:tcPr>
          <w:p w:rsidR="00F51C96" w:rsidRDefault="00F51C96">
            <w:pPr>
              <w:pStyle w:val="ConsPlusNormal"/>
            </w:pPr>
            <w:r>
              <w:t>Гидроэнергия</w:t>
            </w:r>
          </w:p>
        </w:tc>
        <w:tc>
          <w:tcPr>
            <w:tcW w:w="1644" w:type="dxa"/>
            <w:vAlign w:val="center"/>
          </w:tcPr>
          <w:p w:rsidR="00F51C96" w:rsidRDefault="00F51C96">
            <w:pPr>
              <w:pStyle w:val="ConsPlusNormal"/>
              <w:jc w:val="center"/>
            </w:pPr>
            <w:r>
              <w:t>тыс. кВт*ч</w:t>
            </w:r>
          </w:p>
        </w:tc>
        <w:tc>
          <w:tcPr>
            <w:tcW w:w="2778" w:type="dxa"/>
            <w:vAlign w:val="center"/>
          </w:tcPr>
          <w:p w:rsidR="00F51C96" w:rsidRDefault="00F51C96">
            <w:pPr>
              <w:pStyle w:val="ConsPlusNormal"/>
              <w:jc w:val="center"/>
            </w:pPr>
            <w:r>
              <w:t>0,3445</w:t>
            </w:r>
          </w:p>
        </w:tc>
      </w:tr>
      <w:tr w:rsidR="00F51C96">
        <w:tc>
          <w:tcPr>
            <w:tcW w:w="4649" w:type="dxa"/>
            <w:vAlign w:val="center"/>
          </w:tcPr>
          <w:p w:rsidR="00F51C96" w:rsidRDefault="00F51C96">
            <w:pPr>
              <w:pStyle w:val="ConsPlusNormal"/>
            </w:pPr>
            <w:r>
              <w:t>Атомная энергия</w:t>
            </w:r>
          </w:p>
        </w:tc>
        <w:tc>
          <w:tcPr>
            <w:tcW w:w="1644" w:type="dxa"/>
            <w:vAlign w:val="center"/>
          </w:tcPr>
          <w:p w:rsidR="00F51C96" w:rsidRDefault="00F51C96">
            <w:pPr>
              <w:pStyle w:val="ConsPlusNormal"/>
              <w:jc w:val="center"/>
            </w:pPr>
            <w:r>
              <w:t>тыс. кВт*ч</w:t>
            </w:r>
          </w:p>
        </w:tc>
        <w:tc>
          <w:tcPr>
            <w:tcW w:w="2778" w:type="dxa"/>
            <w:vAlign w:val="center"/>
          </w:tcPr>
          <w:p w:rsidR="00F51C96" w:rsidRDefault="00F51C96">
            <w:pPr>
              <w:pStyle w:val="ConsPlusNormal"/>
              <w:jc w:val="center"/>
            </w:pPr>
            <w:r>
              <w:t>0,3445</w:t>
            </w:r>
          </w:p>
        </w:tc>
      </w:tr>
    </w:tbl>
    <w:p w:rsidR="00F51C96" w:rsidRDefault="00F51C96">
      <w:pPr>
        <w:pStyle w:val="ConsPlusNormal"/>
        <w:jc w:val="both"/>
      </w:pPr>
    </w:p>
    <w:p w:rsidR="00F51C96" w:rsidRDefault="00F51C96">
      <w:pPr>
        <w:pStyle w:val="ConsPlusNormal"/>
        <w:ind w:firstLine="540"/>
        <w:jc w:val="both"/>
      </w:pPr>
      <w:r>
        <w:t>--------------------------------</w:t>
      </w:r>
    </w:p>
    <w:p w:rsidR="00F51C96" w:rsidRDefault="00F51C96">
      <w:pPr>
        <w:pStyle w:val="ConsPlusNormal"/>
        <w:spacing w:before="220"/>
        <w:ind w:firstLine="540"/>
        <w:jc w:val="both"/>
      </w:pPr>
      <w:bookmarkStart w:id="91" w:name="P18656"/>
      <w:bookmarkEnd w:id="91"/>
      <w:r>
        <w:t>&lt;*&gt; Например, 1 тонна каменного угля - 0,768 тут.</w:t>
      </w:r>
    </w:p>
    <w:p w:rsidR="00F51C96" w:rsidRDefault="00F51C96">
      <w:pPr>
        <w:pStyle w:val="ConsPlusNormal"/>
        <w:jc w:val="both"/>
      </w:pPr>
    </w:p>
    <w:p w:rsidR="00F51C96" w:rsidRDefault="00F51C96">
      <w:pPr>
        <w:pStyle w:val="ConsPlusNormal"/>
        <w:jc w:val="right"/>
        <w:outlineLvl w:val="2"/>
      </w:pPr>
      <w:r>
        <w:t>Таблица П5-2</w:t>
      </w:r>
    </w:p>
    <w:p w:rsidR="00F51C96" w:rsidRDefault="00F51C96">
      <w:pPr>
        <w:pStyle w:val="ConsPlusNormal"/>
        <w:jc w:val="both"/>
      </w:pPr>
    </w:p>
    <w:p w:rsidR="00F51C96" w:rsidRDefault="00F51C96">
      <w:pPr>
        <w:pStyle w:val="ConsPlusTitle"/>
        <w:jc w:val="center"/>
      </w:pPr>
      <w:r>
        <w:t>Коэффициенты перевода некоторых видов жидкого топлива</w:t>
      </w:r>
    </w:p>
    <w:p w:rsidR="00F51C96" w:rsidRDefault="00F51C96">
      <w:pPr>
        <w:pStyle w:val="ConsPlusTitle"/>
        <w:jc w:val="center"/>
      </w:pPr>
      <w:r>
        <w:t>из массовых величин (т) в объемные (м</w:t>
      </w:r>
      <w:r>
        <w:rPr>
          <w:vertAlign w:val="superscript"/>
        </w:rPr>
        <w:t>3</w:t>
      </w:r>
      <w:r>
        <w:t>)</w:t>
      </w:r>
    </w:p>
    <w:p w:rsidR="00F51C96" w:rsidRDefault="00F51C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984"/>
        <w:gridCol w:w="2438"/>
        <w:gridCol w:w="2154"/>
      </w:tblGrid>
      <w:tr w:rsidR="00F51C96">
        <w:tc>
          <w:tcPr>
            <w:tcW w:w="2494" w:type="dxa"/>
          </w:tcPr>
          <w:p w:rsidR="00F51C96" w:rsidRDefault="00F51C96">
            <w:pPr>
              <w:pStyle w:val="ConsPlusNormal"/>
              <w:jc w:val="center"/>
            </w:pPr>
            <w:r>
              <w:t>Наименование</w:t>
            </w:r>
          </w:p>
        </w:tc>
        <w:tc>
          <w:tcPr>
            <w:tcW w:w="1984" w:type="dxa"/>
          </w:tcPr>
          <w:p w:rsidR="00F51C96" w:rsidRDefault="00F51C96">
            <w:pPr>
              <w:pStyle w:val="ConsPlusNormal"/>
              <w:jc w:val="center"/>
            </w:pPr>
            <w:r>
              <w:t xml:space="preserve">Коэффициент перевода </w:t>
            </w:r>
            <w:hyperlink w:anchor="P18681">
              <w:r>
                <w:rPr>
                  <w:color w:val="0000FF"/>
                </w:rPr>
                <w:t>&lt;*&gt;</w:t>
              </w:r>
            </w:hyperlink>
          </w:p>
        </w:tc>
        <w:tc>
          <w:tcPr>
            <w:tcW w:w="2438" w:type="dxa"/>
          </w:tcPr>
          <w:p w:rsidR="00F51C96" w:rsidRDefault="00F51C96">
            <w:pPr>
              <w:pStyle w:val="ConsPlusNormal"/>
              <w:jc w:val="center"/>
            </w:pPr>
            <w:r>
              <w:t>Наименование</w:t>
            </w:r>
          </w:p>
        </w:tc>
        <w:tc>
          <w:tcPr>
            <w:tcW w:w="2154" w:type="dxa"/>
          </w:tcPr>
          <w:p w:rsidR="00F51C96" w:rsidRDefault="00F51C96">
            <w:pPr>
              <w:pStyle w:val="ConsPlusNormal"/>
              <w:jc w:val="center"/>
            </w:pPr>
            <w:r>
              <w:t xml:space="preserve">Коэффициент перевода </w:t>
            </w:r>
            <w:hyperlink w:anchor="P18681">
              <w:r>
                <w:rPr>
                  <w:color w:val="0000FF"/>
                </w:rPr>
                <w:t>&lt;*&gt;</w:t>
              </w:r>
            </w:hyperlink>
          </w:p>
        </w:tc>
      </w:tr>
      <w:tr w:rsidR="00F51C96">
        <w:tc>
          <w:tcPr>
            <w:tcW w:w="2494" w:type="dxa"/>
            <w:vAlign w:val="center"/>
          </w:tcPr>
          <w:p w:rsidR="00F51C96" w:rsidRDefault="00F51C96">
            <w:pPr>
              <w:pStyle w:val="ConsPlusNormal"/>
            </w:pPr>
            <w:r>
              <w:t>Мазут топочный</w:t>
            </w:r>
          </w:p>
        </w:tc>
        <w:tc>
          <w:tcPr>
            <w:tcW w:w="1984" w:type="dxa"/>
            <w:vAlign w:val="center"/>
          </w:tcPr>
          <w:p w:rsidR="00F51C96" w:rsidRDefault="00F51C96">
            <w:pPr>
              <w:pStyle w:val="ConsPlusNormal"/>
              <w:jc w:val="center"/>
            </w:pPr>
            <w:r>
              <w:t>1,062</w:t>
            </w:r>
          </w:p>
        </w:tc>
        <w:tc>
          <w:tcPr>
            <w:tcW w:w="2438" w:type="dxa"/>
            <w:vAlign w:val="center"/>
          </w:tcPr>
          <w:p w:rsidR="00F51C96" w:rsidRDefault="00F51C96">
            <w:pPr>
              <w:pStyle w:val="ConsPlusNormal"/>
            </w:pPr>
            <w:r>
              <w:t>Газ сжиженный</w:t>
            </w:r>
          </w:p>
        </w:tc>
        <w:tc>
          <w:tcPr>
            <w:tcW w:w="2154" w:type="dxa"/>
            <w:vAlign w:val="center"/>
          </w:tcPr>
          <w:p w:rsidR="00F51C96" w:rsidRDefault="00F51C96">
            <w:pPr>
              <w:pStyle w:val="ConsPlusNormal"/>
              <w:jc w:val="center"/>
            </w:pPr>
            <w:r>
              <w:t>1,915</w:t>
            </w:r>
          </w:p>
        </w:tc>
      </w:tr>
      <w:tr w:rsidR="00F51C96">
        <w:tc>
          <w:tcPr>
            <w:tcW w:w="2494" w:type="dxa"/>
            <w:vAlign w:val="center"/>
          </w:tcPr>
          <w:p w:rsidR="00F51C96" w:rsidRDefault="00F51C96">
            <w:pPr>
              <w:pStyle w:val="ConsPlusNormal"/>
            </w:pPr>
            <w:r>
              <w:t>Нефть</w:t>
            </w:r>
          </w:p>
        </w:tc>
        <w:tc>
          <w:tcPr>
            <w:tcW w:w="1984" w:type="dxa"/>
            <w:vAlign w:val="center"/>
          </w:tcPr>
          <w:p w:rsidR="00F51C96" w:rsidRDefault="00F51C96">
            <w:pPr>
              <w:pStyle w:val="ConsPlusNormal"/>
              <w:jc w:val="center"/>
            </w:pPr>
            <w:r>
              <w:t>1,067</w:t>
            </w:r>
          </w:p>
        </w:tc>
        <w:tc>
          <w:tcPr>
            <w:tcW w:w="2438" w:type="dxa"/>
            <w:vAlign w:val="center"/>
          </w:tcPr>
          <w:p w:rsidR="00F51C96" w:rsidRDefault="00F51C96">
            <w:pPr>
              <w:pStyle w:val="ConsPlusNormal"/>
            </w:pPr>
            <w:r>
              <w:t>Топливо дизельное</w:t>
            </w:r>
          </w:p>
        </w:tc>
        <w:tc>
          <w:tcPr>
            <w:tcW w:w="2154" w:type="dxa"/>
            <w:vAlign w:val="center"/>
          </w:tcPr>
          <w:p w:rsidR="00F51C96" w:rsidRDefault="00F51C96">
            <w:pPr>
              <w:pStyle w:val="ConsPlusNormal"/>
              <w:jc w:val="center"/>
            </w:pPr>
            <w:r>
              <w:t>1,325</w:t>
            </w:r>
          </w:p>
        </w:tc>
      </w:tr>
      <w:tr w:rsidR="00F51C96">
        <w:tc>
          <w:tcPr>
            <w:tcW w:w="2494" w:type="dxa"/>
            <w:vAlign w:val="center"/>
          </w:tcPr>
          <w:p w:rsidR="00F51C96" w:rsidRDefault="00F51C96">
            <w:pPr>
              <w:pStyle w:val="ConsPlusNormal"/>
            </w:pPr>
            <w:r>
              <w:t>Бензин</w:t>
            </w:r>
          </w:p>
        </w:tc>
        <w:tc>
          <w:tcPr>
            <w:tcW w:w="1984" w:type="dxa"/>
            <w:vAlign w:val="center"/>
          </w:tcPr>
          <w:p w:rsidR="00F51C96" w:rsidRDefault="00F51C96">
            <w:pPr>
              <w:pStyle w:val="ConsPlusNormal"/>
              <w:jc w:val="center"/>
            </w:pPr>
            <w:r>
              <w:t>1,325</w:t>
            </w:r>
          </w:p>
        </w:tc>
        <w:tc>
          <w:tcPr>
            <w:tcW w:w="2438" w:type="dxa"/>
            <w:vAlign w:val="center"/>
          </w:tcPr>
          <w:p w:rsidR="00F51C96" w:rsidRDefault="00F51C96">
            <w:pPr>
              <w:pStyle w:val="ConsPlusNormal"/>
            </w:pPr>
            <w:r>
              <w:t>Керосин</w:t>
            </w:r>
          </w:p>
        </w:tc>
        <w:tc>
          <w:tcPr>
            <w:tcW w:w="2154" w:type="dxa"/>
            <w:vAlign w:val="center"/>
          </w:tcPr>
          <w:p w:rsidR="00F51C96" w:rsidRDefault="00F51C96">
            <w:pPr>
              <w:pStyle w:val="ConsPlusNormal"/>
              <w:jc w:val="center"/>
            </w:pPr>
            <w:r>
              <w:t>1,250</w:t>
            </w:r>
          </w:p>
        </w:tc>
      </w:tr>
    </w:tbl>
    <w:p w:rsidR="00F51C96" w:rsidRDefault="00F51C96">
      <w:pPr>
        <w:pStyle w:val="ConsPlusNormal"/>
        <w:jc w:val="both"/>
      </w:pPr>
    </w:p>
    <w:p w:rsidR="00F51C96" w:rsidRDefault="00F51C96">
      <w:pPr>
        <w:pStyle w:val="ConsPlusNormal"/>
        <w:ind w:firstLine="540"/>
        <w:jc w:val="both"/>
      </w:pPr>
      <w:r>
        <w:t>--------------------------------</w:t>
      </w:r>
    </w:p>
    <w:p w:rsidR="00F51C96" w:rsidRDefault="00F51C96">
      <w:pPr>
        <w:pStyle w:val="ConsPlusNormal"/>
        <w:spacing w:before="220"/>
        <w:ind w:firstLine="540"/>
        <w:jc w:val="both"/>
      </w:pPr>
      <w:bookmarkStart w:id="92" w:name="P18681"/>
      <w:bookmarkEnd w:id="92"/>
      <w:r>
        <w:t>&lt;*&gt; Например, 1 тонна топочного мазута - 1,062 м</w:t>
      </w:r>
      <w:r>
        <w:rPr>
          <w:vertAlign w:val="superscript"/>
        </w:rPr>
        <w:t>3</w:t>
      </w:r>
      <w:r>
        <w:t>.</w:t>
      </w:r>
    </w:p>
    <w:p w:rsidR="00F51C96" w:rsidRDefault="00F51C96">
      <w:pPr>
        <w:pStyle w:val="ConsPlusNormal"/>
        <w:jc w:val="both"/>
      </w:pPr>
    </w:p>
    <w:p w:rsidR="00F51C96" w:rsidRDefault="00F51C96">
      <w:pPr>
        <w:pStyle w:val="ConsPlusNormal"/>
        <w:jc w:val="both"/>
      </w:pPr>
    </w:p>
    <w:p w:rsidR="00F51C96" w:rsidRDefault="00F51C96">
      <w:pPr>
        <w:pStyle w:val="ConsPlusNormal"/>
        <w:pBdr>
          <w:bottom w:val="single" w:sz="6" w:space="0" w:color="auto"/>
        </w:pBdr>
        <w:spacing w:before="100" w:after="100"/>
        <w:jc w:val="both"/>
        <w:rPr>
          <w:sz w:val="2"/>
          <w:szCs w:val="2"/>
        </w:rPr>
      </w:pPr>
    </w:p>
    <w:p w:rsidR="00416E42" w:rsidRDefault="00416E42">
      <w:bookmarkStart w:id="93" w:name="_GoBack"/>
      <w:bookmarkEnd w:id="93"/>
    </w:p>
    <w:sectPr w:rsidR="00416E4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96"/>
    <w:rsid w:val="00416E42"/>
    <w:rsid w:val="005B4F81"/>
    <w:rsid w:val="00F51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B09EC-C931-449C-9303-84EA27C4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1C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1C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1C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1C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1C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51C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1C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1C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5.wmf"/><Relationship Id="rId21" Type="http://schemas.openxmlformats.org/officeDocument/2006/relationships/hyperlink" Target="https://login.consultant.ru/link/?req=doc&amp;base=LAW&amp;n=529831&amp;dst=100005" TargetMode="External"/><Relationship Id="rId42" Type="http://schemas.openxmlformats.org/officeDocument/2006/relationships/image" Target="media/image6.wmf"/><Relationship Id="rId63" Type="http://schemas.openxmlformats.org/officeDocument/2006/relationships/image" Target="media/image25.wmf"/><Relationship Id="rId84" Type="http://schemas.openxmlformats.org/officeDocument/2006/relationships/hyperlink" Target="https://login.consultant.ru/link/?req=doc&amp;base=LAW&amp;n=442155&amp;dst=100019" TargetMode="External"/><Relationship Id="rId138" Type="http://schemas.openxmlformats.org/officeDocument/2006/relationships/image" Target="media/image96.wmf"/><Relationship Id="rId159" Type="http://schemas.openxmlformats.org/officeDocument/2006/relationships/image" Target="media/image117.wmf"/><Relationship Id="rId170" Type="http://schemas.openxmlformats.org/officeDocument/2006/relationships/hyperlink" Target="https://login.consultant.ru/link/?req=doc&amp;base=STR&amp;n=24914" TargetMode="External"/><Relationship Id="rId191" Type="http://schemas.openxmlformats.org/officeDocument/2006/relationships/image" Target="media/image131.wmf"/><Relationship Id="rId107" Type="http://schemas.openxmlformats.org/officeDocument/2006/relationships/image" Target="media/image65.wmf"/><Relationship Id="rId11" Type="http://schemas.openxmlformats.org/officeDocument/2006/relationships/hyperlink" Target="https://login.consultant.ru/link/?req=doc&amp;base=LAW&amp;n=355807&amp;dst=100006" TargetMode="External"/><Relationship Id="rId32" Type="http://schemas.openxmlformats.org/officeDocument/2006/relationships/hyperlink" Target="https://login.consultant.ru/link/?req=doc&amp;base=STR&amp;n=30333" TargetMode="External"/><Relationship Id="rId53" Type="http://schemas.openxmlformats.org/officeDocument/2006/relationships/image" Target="media/image15.wmf"/><Relationship Id="rId74" Type="http://schemas.openxmlformats.org/officeDocument/2006/relationships/image" Target="media/image35.wmf"/><Relationship Id="rId128" Type="http://schemas.openxmlformats.org/officeDocument/2006/relationships/image" Target="media/image86.wmf"/><Relationship Id="rId149" Type="http://schemas.openxmlformats.org/officeDocument/2006/relationships/image" Target="media/image107.wmf"/><Relationship Id="rId5" Type="http://schemas.openxmlformats.org/officeDocument/2006/relationships/hyperlink" Target="https://login.consultant.ru/link/?req=doc&amp;base=LAW&amp;n=385149&amp;dst=100004" TargetMode="External"/><Relationship Id="rId95" Type="http://schemas.openxmlformats.org/officeDocument/2006/relationships/image" Target="media/image53.wmf"/><Relationship Id="rId160" Type="http://schemas.openxmlformats.org/officeDocument/2006/relationships/image" Target="media/image118.wmf"/><Relationship Id="rId181" Type="http://schemas.openxmlformats.org/officeDocument/2006/relationships/image" Target="media/image130.wmf"/><Relationship Id="rId22" Type="http://schemas.openxmlformats.org/officeDocument/2006/relationships/hyperlink" Target="https://login.consultant.ru/link/?req=doc&amp;base=LAW&amp;n=355838&amp;dst=100006" TargetMode="External"/><Relationship Id="rId43" Type="http://schemas.openxmlformats.org/officeDocument/2006/relationships/image" Target="media/image7.wmf"/><Relationship Id="rId64" Type="http://schemas.openxmlformats.org/officeDocument/2006/relationships/image" Target="media/image26.wmf"/><Relationship Id="rId118" Type="http://schemas.openxmlformats.org/officeDocument/2006/relationships/image" Target="media/image76.wmf"/><Relationship Id="rId139" Type="http://schemas.openxmlformats.org/officeDocument/2006/relationships/image" Target="media/image97.wmf"/><Relationship Id="rId85" Type="http://schemas.openxmlformats.org/officeDocument/2006/relationships/image" Target="media/image45.wmf"/><Relationship Id="rId150" Type="http://schemas.openxmlformats.org/officeDocument/2006/relationships/image" Target="media/image108.wmf"/><Relationship Id="rId171" Type="http://schemas.openxmlformats.org/officeDocument/2006/relationships/hyperlink" Target="https://login.consultant.ru/link/?req=doc&amp;base=LAW&amp;n=385149&amp;dst=100015" TargetMode="External"/><Relationship Id="rId192" Type="http://schemas.openxmlformats.org/officeDocument/2006/relationships/image" Target="media/image132.wmf"/><Relationship Id="rId12" Type="http://schemas.openxmlformats.org/officeDocument/2006/relationships/hyperlink" Target="https://login.consultant.ru/link/?req=doc&amp;base=LAW&amp;n=385149&amp;dst=100008" TargetMode="External"/><Relationship Id="rId33" Type="http://schemas.openxmlformats.org/officeDocument/2006/relationships/hyperlink" Target="https://login.consultant.ru/link/?req=doc&amp;base=LAW&amp;n=264897" TargetMode="External"/><Relationship Id="rId108" Type="http://schemas.openxmlformats.org/officeDocument/2006/relationships/image" Target="media/image66.wmf"/><Relationship Id="rId129" Type="http://schemas.openxmlformats.org/officeDocument/2006/relationships/image" Target="media/image87.wmf"/><Relationship Id="rId54" Type="http://schemas.openxmlformats.org/officeDocument/2006/relationships/image" Target="media/image16.wmf"/><Relationship Id="rId75" Type="http://schemas.openxmlformats.org/officeDocument/2006/relationships/image" Target="media/image36.wmf"/><Relationship Id="rId96" Type="http://schemas.openxmlformats.org/officeDocument/2006/relationships/image" Target="media/image54.wmf"/><Relationship Id="rId140" Type="http://schemas.openxmlformats.org/officeDocument/2006/relationships/image" Target="media/image98.wmf"/><Relationship Id="rId161" Type="http://schemas.openxmlformats.org/officeDocument/2006/relationships/image" Target="media/image119.wmf"/><Relationship Id="rId182" Type="http://schemas.openxmlformats.org/officeDocument/2006/relationships/hyperlink" Target="https://login.consultant.ru/link/?req=doc&amp;base=LAW&amp;n=385149&amp;dst=100016" TargetMode="External"/><Relationship Id="rId6" Type="http://schemas.openxmlformats.org/officeDocument/2006/relationships/hyperlink" Target="https://login.consultant.ru/link/?req=doc&amp;base=LAW&amp;n=416662&amp;dst=100004" TargetMode="External"/><Relationship Id="rId23" Type="http://schemas.openxmlformats.org/officeDocument/2006/relationships/hyperlink" Target="https://login.consultant.ru/link/?req=doc&amp;base=LAW&amp;n=397957" TargetMode="External"/><Relationship Id="rId119" Type="http://schemas.openxmlformats.org/officeDocument/2006/relationships/image" Target="media/image77.wmf"/><Relationship Id="rId44" Type="http://schemas.openxmlformats.org/officeDocument/2006/relationships/image" Target="media/image8.wmf"/><Relationship Id="rId65" Type="http://schemas.openxmlformats.org/officeDocument/2006/relationships/image" Target="media/image27.wmf"/><Relationship Id="rId86" Type="http://schemas.openxmlformats.org/officeDocument/2006/relationships/image" Target="media/image46.wmf"/><Relationship Id="rId130" Type="http://schemas.openxmlformats.org/officeDocument/2006/relationships/image" Target="media/image88.wmf"/><Relationship Id="rId151" Type="http://schemas.openxmlformats.org/officeDocument/2006/relationships/image" Target="media/image109.wmf"/><Relationship Id="rId172" Type="http://schemas.openxmlformats.org/officeDocument/2006/relationships/hyperlink" Target="https://login.consultant.ru/link/?req=doc&amp;base=LAW&amp;n=416662&amp;dst=100004" TargetMode="External"/><Relationship Id="rId193" Type="http://schemas.openxmlformats.org/officeDocument/2006/relationships/image" Target="media/image133.wmf"/><Relationship Id="rId13" Type="http://schemas.openxmlformats.org/officeDocument/2006/relationships/hyperlink" Target="https://login.consultant.ru/link/?req=doc&amp;base=LAW&amp;n=500238&amp;dst=100005" TargetMode="External"/><Relationship Id="rId109" Type="http://schemas.openxmlformats.org/officeDocument/2006/relationships/image" Target="media/image67.wmf"/><Relationship Id="rId34" Type="http://schemas.openxmlformats.org/officeDocument/2006/relationships/hyperlink" Target="https://login.consultant.ru/link/?req=doc&amp;base=LAW&amp;n=355838" TargetMode="External"/><Relationship Id="rId55" Type="http://schemas.openxmlformats.org/officeDocument/2006/relationships/image" Target="media/image17.wmf"/><Relationship Id="rId76" Type="http://schemas.openxmlformats.org/officeDocument/2006/relationships/image" Target="media/image37.wmf"/><Relationship Id="rId97" Type="http://schemas.openxmlformats.org/officeDocument/2006/relationships/image" Target="media/image55.wmf"/><Relationship Id="rId120" Type="http://schemas.openxmlformats.org/officeDocument/2006/relationships/image" Target="media/image78.wmf"/><Relationship Id="rId141" Type="http://schemas.openxmlformats.org/officeDocument/2006/relationships/image" Target="media/image99.wmf"/><Relationship Id="rId7" Type="http://schemas.openxmlformats.org/officeDocument/2006/relationships/hyperlink" Target="https://login.consultant.ru/link/?req=doc&amp;base=LAW&amp;n=442155&amp;dst=100004" TargetMode="External"/><Relationship Id="rId71" Type="http://schemas.openxmlformats.org/officeDocument/2006/relationships/image" Target="media/image33.wmf"/><Relationship Id="rId92" Type="http://schemas.openxmlformats.org/officeDocument/2006/relationships/hyperlink" Target="https://login.consultant.ru/link/?req=doc&amp;base=STR&amp;n=19373&amp;dst=100537" TargetMode="External"/><Relationship Id="rId162" Type="http://schemas.openxmlformats.org/officeDocument/2006/relationships/image" Target="media/image120.wmf"/><Relationship Id="rId183" Type="http://schemas.openxmlformats.org/officeDocument/2006/relationships/hyperlink" Target="https://login.consultant.ru/link/?req=doc&amp;base=STR&amp;n=30333" TargetMode="External"/><Relationship Id="rId2" Type="http://schemas.openxmlformats.org/officeDocument/2006/relationships/settings" Target="settings.xml"/><Relationship Id="rId29" Type="http://schemas.openxmlformats.org/officeDocument/2006/relationships/hyperlink" Target="https://login.consultant.ru/link/?req=doc&amp;base=LAW&amp;n=442155&amp;dst=100012" TargetMode="External"/><Relationship Id="rId24" Type="http://schemas.openxmlformats.org/officeDocument/2006/relationships/hyperlink" Target="https://login.consultant.ru/link/?req=doc&amp;base=LAW&amp;n=378428" TargetMode="External"/><Relationship Id="rId40" Type="http://schemas.openxmlformats.org/officeDocument/2006/relationships/image" Target="media/image4.wmf"/><Relationship Id="rId45" Type="http://schemas.openxmlformats.org/officeDocument/2006/relationships/image" Target="media/image9.wmf"/><Relationship Id="rId66" Type="http://schemas.openxmlformats.org/officeDocument/2006/relationships/image" Target="media/image28.wmf"/><Relationship Id="rId87" Type="http://schemas.openxmlformats.org/officeDocument/2006/relationships/image" Target="media/image47.wmf"/><Relationship Id="rId110" Type="http://schemas.openxmlformats.org/officeDocument/2006/relationships/image" Target="media/image68.wmf"/><Relationship Id="rId115" Type="http://schemas.openxmlformats.org/officeDocument/2006/relationships/image" Target="media/image73.wmf"/><Relationship Id="rId131" Type="http://schemas.openxmlformats.org/officeDocument/2006/relationships/image" Target="media/image89.wmf"/><Relationship Id="rId136" Type="http://schemas.openxmlformats.org/officeDocument/2006/relationships/image" Target="media/image94.wmf"/><Relationship Id="rId157" Type="http://schemas.openxmlformats.org/officeDocument/2006/relationships/image" Target="media/image115.wmf"/><Relationship Id="rId178" Type="http://schemas.openxmlformats.org/officeDocument/2006/relationships/image" Target="media/image129.wmf"/><Relationship Id="rId61" Type="http://schemas.openxmlformats.org/officeDocument/2006/relationships/image" Target="media/image23.wmf"/><Relationship Id="rId82" Type="http://schemas.openxmlformats.org/officeDocument/2006/relationships/image" Target="media/image43.wmf"/><Relationship Id="rId152" Type="http://schemas.openxmlformats.org/officeDocument/2006/relationships/image" Target="media/image110.wmf"/><Relationship Id="rId173" Type="http://schemas.openxmlformats.org/officeDocument/2006/relationships/hyperlink" Target="https://login.consultant.ru/link/?req=doc&amp;base=LAW&amp;n=442155&amp;dst=100021" TargetMode="External"/><Relationship Id="rId194" Type="http://schemas.openxmlformats.org/officeDocument/2006/relationships/image" Target="media/image134.wmf"/><Relationship Id="rId19" Type="http://schemas.openxmlformats.org/officeDocument/2006/relationships/hyperlink" Target="https://login.consultant.ru/link/?req=doc&amp;base=LAW&amp;n=469623&amp;dst=100005" TargetMode="External"/><Relationship Id="rId14" Type="http://schemas.openxmlformats.org/officeDocument/2006/relationships/hyperlink" Target="https://login.consultant.ru/link/?req=doc&amp;base=LAW&amp;n=385149&amp;dst=100009" TargetMode="External"/><Relationship Id="rId30" Type="http://schemas.openxmlformats.org/officeDocument/2006/relationships/hyperlink" Target="https://login.consultant.ru/link/?req=doc&amp;base=STR&amp;n=19373" TargetMode="External"/><Relationship Id="rId35" Type="http://schemas.openxmlformats.org/officeDocument/2006/relationships/hyperlink" Target="https://login.consultant.ru/link/?req=doc&amp;base=LAW&amp;n=397957&amp;dst=100011" TargetMode="External"/><Relationship Id="rId56" Type="http://schemas.openxmlformats.org/officeDocument/2006/relationships/image" Target="media/image18.wmf"/><Relationship Id="rId77" Type="http://schemas.openxmlformats.org/officeDocument/2006/relationships/image" Target="media/image38.wmf"/><Relationship Id="rId100" Type="http://schemas.openxmlformats.org/officeDocument/2006/relationships/image" Target="media/image58.wmf"/><Relationship Id="rId105" Type="http://schemas.openxmlformats.org/officeDocument/2006/relationships/image" Target="media/image63.wmf"/><Relationship Id="rId126" Type="http://schemas.openxmlformats.org/officeDocument/2006/relationships/image" Target="media/image84.wmf"/><Relationship Id="rId147" Type="http://schemas.openxmlformats.org/officeDocument/2006/relationships/image" Target="media/image105.wmf"/><Relationship Id="rId168" Type="http://schemas.openxmlformats.org/officeDocument/2006/relationships/image" Target="media/image126.wmf"/><Relationship Id="rId8" Type="http://schemas.openxmlformats.org/officeDocument/2006/relationships/hyperlink" Target="https://login.consultant.ru/link/?req=doc&amp;base=LAW&amp;n=469623&amp;dst=100005" TargetMode="External"/><Relationship Id="rId51" Type="http://schemas.openxmlformats.org/officeDocument/2006/relationships/image" Target="media/image13.wmf"/><Relationship Id="rId72" Type="http://schemas.openxmlformats.org/officeDocument/2006/relationships/hyperlink" Target="https://login.consultant.ru/link/?req=doc&amp;base=LAW&amp;n=442155&amp;dst=100017" TargetMode="External"/><Relationship Id="rId93" Type="http://schemas.openxmlformats.org/officeDocument/2006/relationships/hyperlink" Target="https://login.consultant.ru/link/?req=doc&amp;base=STR&amp;n=19373" TargetMode="External"/><Relationship Id="rId98" Type="http://schemas.openxmlformats.org/officeDocument/2006/relationships/image" Target="media/image56.wmf"/><Relationship Id="rId121" Type="http://schemas.openxmlformats.org/officeDocument/2006/relationships/image" Target="media/image79.wmf"/><Relationship Id="rId142" Type="http://schemas.openxmlformats.org/officeDocument/2006/relationships/image" Target="media/image100.wmf"/><Relationship Id="rId163" Type="http://schemas.openxmlformats.org/officeDocument/2006/relationships/image" Target="media/image121.wmf"/><Relationship Id="rId184" Type="http://schemas.openxmlformats.org/officeDocument/2006/relationships/hyperlink" Target="https://login.consultant.ru/link/?req=doc&amp;base=STR&amp;n=24914" TargetMode="External"/><Relationship Id="rId189" Type="http://schemas.openxmlformats.org/officeDocument/2006/relationships/hyperlink" Target="https://login.consultant.ru/link/?req=doc&amp;base=LAW&amp;n=500238&amp;dst=10001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42155&amp;dst=100009" TargetMode="External"/><Relationship Id="rId46" Type="http://schemas.openxmlformats.org/officeDocument/2006/relationships/image" Target="media/image10.wmf"/><Relationship Id="rId67" Type="http://schemas.openxmlformats.org/officeDocument/2006/relationships/image" Target="media/image29.wmf"/><Relationship Id="rId116" Type="http://schemas.openxmlformats.org/officeDocument/2006/relationships/image" Target="media/image74.wmf"/><Relationship Id="rId137" Type="http://schemas.openxmlformats.org/officeDocument/2006/relationships/image" Target="media/image95.wmf"/><Relationship Id="rId158" Type="http://schemas.openxmlformats.org/officeDocument/2006/relationships/image" Target="media/image116.wmf"/><Relationship Id="rId20" Type="http://schemas.openxmlformats.org/officeDocument/2006/relationships/hyperlink" Target="https://login.consultant.ru/link/?req=doc&amp;base=LAW&amp;n=500238&amp;dst=100006" TargetMode="External"/><Relationship Id="rId41" Type="http://schemas.openxmlformats.org/officeDocument/2006/relationships/image" Target="media/image5.wmf"/><Relationship Id="rId62" Type="http://schemas.openxmlformats.org/officeDocument/2006/relationships/image" Target="media/image24.wmf"/><Relationship Id="rId83" Type="http://schemas.openxmlformats.org/officeDocument/2006/relationships/image" Target="media/image44.wmf"/><Relationship Id="rId88" Type="http://schemas.openxmlformats.org/officeDocument/2006/relationships/image" Target="media/image48.wmf"/><Relationship Id="rId111" Type="http://schemas.openxmlformats.org/officeDocument/2006/relationships/image" Target="media/image69.wmf"/><Relationship Id="rId132" Type="http://schemas.openxmlformats.org/officeDocument/2006/relationships/image" Target="media/image90.wmf"/><Relationship Id="rId153" Type="http://schemas.openxmlformats.org/officeDocument/2006/relationships/image" Target="media/image111.wmf"/><Relationship Id="rId174" Type="http://schemas.openxmlformats.org/officeDocument/2006/relationships/hyperlink" Target="https://login.consultant.ru/link/?req=doc&amp;base=LAW&amp;n=469623&amp;dst=100005" TargetMode="External"/><Relationship Id="rId179" Type="http://schemas.openxmlformats.org/officeDocument/2006/relationships/hyperlink" Target="https://login.consultant.ru/link/?req=doc&amp;base=STR&amp;n=30333" TargetMode="External"/><Relationship Id="rId195" Type="http://schemas.openxmlformats.org/officeDocument/2006/relationships/image" Target="media/image135.wmf"/><Relationship Id="rId190" Type="http://schemas.openxmlformats.org/officeDocument/2006/relationships/hyperlink" Target="https://login.consultant.ru/link/?req=doc&amp;base=LAW&amp;n=529831&amp;dst=100009" TargetMode="External"/><Relationship Id="rId15" Type="http://schemas.openxmlformats.org/officeDocument/2006/relationships/hyperlink" Target="https://login.consultant.ru/link/?req=doc&amp;base=LAW&amp;n=385149&amp;dst=100013" TargetMode="External"/><Relationship Id="rId36" Type="http://schemas.openxmlformats.org/officeDocument/2006/relationships/hyperlink" Target="https://login.consultant.ru/link/?req=doc&amp;base=LAW&amp;n=397957&amp;dst=100037" TargetMode="External"/><Relationship Id="rId57" Type="http://schemas.openxmlformats.org/officeDocument/2006/relationships/image" Target="media/image19.wmf"/><Relationship Id="rId106" Type="http://schemas.openxmlformats.org/officeDocument/2006/relationships/image" Target="media/image64.wmf"/><Relationship Id="rId127" Type="http://schemas.openxmlformats.org/officeDocument/2006/relationships/image" Target="media/image85.wmf"/><Relationship Id="rId10" Type="http://schemas.openxmlformats.org/officeDocument/2006/relationships/hyperlink" Target="https://login.consultant.ru/link/?req=doc&amp;base=LAW&amp;n=529831&amp;dst=100005" TargetMode="External"/><Relationship Id="rId31" Type="http://schemas.openxmlformats.org/officeDocument/2006/relationships/hyperlink" Target="https://login.consultant.ru/link/?req=doc&amp;base=LAW&amp;n=273903" TargetMode="External"/><Relationship Id="rId52" Type="http://schemas.openxmlformats.org/officeDocument/2006/relationships/image" Target="media/image14.wmf"/><Relationship Id="rId73" Type="http://schemas.openxmlformats.org/officeDocument/2006/relationships/image" Target="media/image34.wmf"/><Relationship Id="rId78" Type="http://schemas.openxmlformats.org/officeDocument/2006/relationships/image" Target="media/image39.wmf"/><Relationship Id="rId94" Type="http://schemas.openxmlformats.org/officeDocument/2006/relationships/image" Target="media/image52.wmf"/><Relationship Id="rId99" Type="http://schemas.openxmlformats.org/officeDocument/2006/relationships/image" Target="media/image57.wmf"/><Relationship Id="rId101" Type="http://schemas.openxmlformats.org/officeDocument/2006/relationships/image" Target="media/image59.wmf"/><Relationship Id="rId122" Type="http://schemas.openxmlformats.org/officeDocument/2006/relationships/image" Target="media/image80.wmf"/><Relationship Id="rId143" Type="http://schemas.openxmlformats.org/officeDocument/2006/relationships/image" Target="media/image101.wmf"/><Relationship Id="rId148" Type="http://schemas.openxmlformats.org/officeDocument/2006/relationships/image" Target="media/image106.wmf"/><Relationship Id="rId164" Type="http://schemas.openxmlformats.org/officeDocument/2006/relationships/image" Target="media/image122.wmf"/><Relationship Id="rId169" Type="http://schemas.openxmlformats.org/officeDocument/2006/relationships/image" Target="media/image127.wmf"/><Relationship Id="rId185" Type="http://schemas.openxmlformats.org/officeDocument/2006/relationships/hyperlink" Target="https://login.consultant.ru/link/?req=doc&amp;base=LAW&amp;n=385149&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0238&amp;dst=100005" TargetMode="External"/><Relationship Id="rId180" Type="http://schemas.openxmlformats.org/officeDocument/2006/relationships/hyperlink" Target="https://login.consultant.ru/link/?req=doc&amp;base=STR&amp;n=24914" TargetMode="External"/><Relationship Id="rId26" Type="http://schemas.openxmlformats.org/officeDocument/2006/relationships/hyperlink" Target="https://login.consultant.ru/link/?req=doc&amp;base=STR&amp;n=34858" TargetMode="External"/><Relationship Id="rId47" Type="http://schemas.openxmlformats.org/officeDocument/2006/relationships/image" Target="media/image11.wmf"/><Relationship Id="rId68" Type="http://schemas.openxmlformats.org/officeDocument/2006/relationships/image" Target="media/image30.wmf"/><Relationship Id="rId89" Type="http://schemas.openxmlformats.org/officeDocument/2006/relationships/image" Target="media/image49.wmf"/><Relationship Id="rId112" Type="http://schemas.openxmlformats.org/officeDocument/2006/relationships/image" Target="media/image70.wmf"/><Relationship Id="rId133" Type="http://schemas.openxmlformats.org/officeDocument/2006/relationships/image" Target="media/image91.wmf"/><Relationship Id="rId154" Type="http://schemas.openxmlformats.org/officeDocument/2006/relationships/image" Target="media/image112.wmf"/><Relationship Id="rId175" Type="http://schemas.openxmlformats.org/officeDocument/2006/relationships/hyperlink" Target="https://login.consultant.ru/link/?req=doc&amp;base=LAW&amp;n=500238&amp;dst=100006" TargetMode="External"/><Relationship Id="rId196" Type="http://schemas.openxmlformats.org/officeDocument/2006/relationships/hyperlink" Target="https://login.consultant.ru/link/?req=doc&amp;base=EXP&amp;n=287954&amp;dst=100182" TargetMode="External"/><Relationship Id="rId16" Type="http://schemas.openxmlformats.org/officeDocument/2006/relationships/hyperlink" Target="https://login.consultant.ru/link/?req=doc&amp;base=LAW&amp;n=385149&amp;dst=100015" TargetMode="External"/><Relationship Id="rId37" Type="http://schemas.openxmlformats.org/officeDocument/2006/relationships/image" Target="media/image1.wmf"/><Relationship Id="rId58" Type="http://schemas.openxmlformats.org/officeDocument/2006/relationships/image" Target="media/image20.wmf"/><Relationship Id="rId79" Type="http://schemas.openxmlformats.org/officeDocument/2006/relationships/image" Target="media/image40.wmf"/><Relationship Id="rId102" Type="http://schemas.openxmlformats.org/officeDocument/2006/relationships/image" Target="media/image60.wmf"/><Relationship Id="rId123" Type="http://schemas.openxmlformats.org/officeDocument/2006/relationships/image" Target="media/image81.wmf"/><Relationship Id="rId144" Type="http://schemas.openxmlformats.org/officeDocument/2006/relationships/image" Target="media/image102.wmf"/><Relationship Id="rId90" Type="http://schemas.openxmlformats.org/officeDocument/2006/relationships/image" Target="media/image50.wmf"/><Relationship Id="rId165" Type="http://schemas.openxmlformats.org/officeDocument/2006/relationships/image" Target="media/image123.wmf"/><Relationship Id="rId186" Type="http://schemas.openxmlformats.org/officeDocument/2006/relationships/hyperlink" Target="https://login.consultant.ru/link/?req=doc&amp;base=LAW&amp;n=416662&amp;dst=100008" TargetMode="External"/><Relationship Id="rId27" Type="http://schemas.openxmlformats.org/officeDocument/2006/relationships/hyperlink" Target="https://login.consultant.ru/link/?req=doc&amp;base=LAW&amp;n=421241" TargetMode="External"/><Relationship Id="rId48" Type="http://schemas.openxmlformats.org/officeDocument/2006/relationships/image" Target="media/image12.wmf"/><Relationship Id="rId69" Type="http://schemas.openxmlformats.org/officeDocument/2006/relationships/image" Target="media/image31.wmf"/><Relationship Id="rId113" Type="http://schemas.openxmlformats.org/officeDocument/2006/relationships/image" Target="media/image71.wmf"/><Relationship Id="rId134" Type="http://schemas.openxmlformats.org/officeDocument/2006/relationships/image" Target="media/image92.wmf"/><Relationship Id="rId80" Type="http://schemas.openxmlformats.org/officeDocument/2006/relationships/image" Target="media/image41.wmf"/><Relationship Id="rId155" Type="http://schemas.openxmlformats.org/officeDocument/2006/relationships/image" Target="media/image113.wmf"/><Relationship Id="rId176" Type="http://schemas.openxmlformats.org/officeDocument/2006/relationships/hyperlink" Target="https://login.consultant.ru/link/?req=doc&amp;base=LAW&amp;n=529831&amp;dst=100005" TargetMode="External"/><Relationship Id="rId197" Type="http://schemas.openxmlformats.org/officeDocument/2006/relationships/fontTable" Target="fontTable.xml"/><Relationship Id="rId17" Type="http://schemas.openxmlformats.org/officeDocument/2006/relationships/hyperlink" Target="https://login.consultant.ru/link/?req=doc&amp;base=LAW&amp;n=416662&amp;dst=100004" TargetMode="External"/><Relationship Id="rId38" Type="http://schemas.openxmlformats.org/officeDocument/2006/relationships/image" Target="media/image2.wmf"/><Relationship Id="rId59" Type="http://schemas.openxmlformats.org/officeDocument/2006/relationships/image" Target="media/image21.wmf"/><Relationship Id="rId103" Type="http://schemas.openxmlformats.org/officeDocument/2006/relationships/image" Target="media/image61.wmf"/><Relationship Id="rId124" Type="http://schemas.openxmlformats.org/officeDocument/2006/relationships/image" Target="media/image82.wmf"/><Relationship Id="rId70" Type="http://schemas.openxmlformats.org/officeDocument/2006/relationships/image" Target="media/image32.wmf"/><Relationship Id="rId91" Type="http://schemas.openxmlformats.org/officeDocument/2006/relationships/image" Target="media/image51.wmf"/><Relationship Id="rId145" Type="http://schemas.openxmlformats.org/officeDocument/2006/relationships/image" Target="media/image103.wmf"/><Relationship Id="rId166" Type="http://schemas.openxmlformats.org/officeDocument/2006/relationships/image" Target="media/image124.wmf"/><Relationship Id="rId187" Type="http://schemas.openxmlformats.org/officeDocument/2006/relationships/hyperlink" Target="https://login.consultant.ru/link/?req=doc&amp;base=LAW&amp;n=442155&amp;dst=100021" TargetMode="External"/><Relationship Id="rId1" Type="http://schemas.openxmlformats.org/officeDocument/2006/relationships/styles" Target="styles.xml"/><Relationship Id="rId28" Type="http://schemas.openxmlformats.org/officeDocument/2006/relationships/hyperlink" Target="https://login.consultant.ru/link/?req=doc&amp;base=LAW&amp;n=442155&amp;dst=100011" TargetMode="External"/><Relationship Id="rId49" Type="http://schemas.openxmlformats.org/officeDocument/2006/relationships/hyperlink" Target="https://login.consultant.ru/link/?req=doc&amp;base=LAW&amp;n=442155&amp;dst=100014" TargetMode="External"/><Relationship Id="rId114" Type="http://schemas.openxmlformats.org/officeDocument/2006/relationships/image" Target="media/image72.wmf"/><Relationship Id="rId60" Type="http://schemas.openxmlformats.org/officeDocument/2006/relationships/image" Target="media/image22.wmf"/><Relationship Id="rId81" Type="http://schemas.openxmlformats.org/officeDocument/2006/relationships/image" Target="media/image42.wmf"/><Relationship Id="rId135" Type="http://schemas.openxmlformats.org/officeDocument/2006/relationships/image" Target="media/image93.wmf"/><Relationship Id="rId156" Type="http://schemas.openxmlformats.org/officeDocument/2006/relationships/image" Target="media/image114.wmf"/><Relationship Id="rId177" Type="http://schemas.openxmlformats.org/officeDocument/2006/relationships/image" Target="media/image128.wmf"/><Relationship Id="rId198" Type="http://schemas.openxmlformats.org/officeDocument/2006/relationships/theme" Target="theme/theme1.xml"/><Relationship Id="rId18" Type="http://schemas.openxmlformats.org/officeDocument/2006/relationships/hyperlink" Target="https://login.consultant.ru/link/?req=doc&amp;base=LAW&amp;n=442155&amp;dst=100004" TargetMode="External"/><Relationship Id="rId39" Type="http://schemas.openxmlformats.org/officeDocument/2006/relationships/image" Target="media/image3.wmf"/><Relationship Id="rId50" Type="http://schemas.openxmlformats.org/officeDocument/2006/relationships/hyperlink" Target="https://login.consultant.ru/link/?req=doc&amp;base=LAW&amp;n=442155&amp;dst=100016" TargetMode="External"/><Relationship Id="rId104" Type="http://schemas.openxmlformats.org/officeDocument/2006/relationships/image" Target="media/image62.wmf"/><Relationship Id="rId125" Type="http://schemas.openxmlformats.org/officeDocument/2006/relationships/image" Target="media/image83.wmf"/><Relationship Id="rId146" Type="http://schemas.openxmlformats.org/officeDocument/2006/relationships/image" Target="media/image104.wmf"/><Relationship Id="rId167" Type="http://schemas.openxmlformats.org/officeDocument/2006/relationships/image" Target="media/image125.wmf"/><Relationship Id="rId188" Type="http://schemas.openxmlformats.org/officeDocument/2006/relationships/hyperlink" Target="https://login.consultant.ru/link/?req=doc&amp;base=LAW&amp;n=469623&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154</Pages>
  <Words>32485</Words>
  <Characters>185171</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2026-05-05T13:40:00Z</dcterms:created>
  <dcterms:modified xsi:type="dcterms:W3CDTF">2026-05-05T13:42:00Z</dcterms:modified>
</cp:coreProperties>
</file>