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04" w:rsidRDefault="00393D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93D04" w:rsidRDefault="00393D04">
      <w:pPr>
        <w:pStyle w:val="ConsPlusNormal"/>
        <w:ind w:firstLine="540"/>
        <w:jc w:val="both"/>
        <w:outlineLvl w:val="0"/>
      </w:pPr>
    </w:p>
    <w:p w:rsidR="00393D04" w:rsidRDefault="00393D0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93D04" w:rsidRDefault="00393D04">
      <w:pPr>
        <w:pStyle w:val="ConsPlusTitle"/>
        <w:jc w:val="center"/>
      </w:pPr>
    </w:p>
    <w:p w:rsidR="00393D04" w:rsidRDefault="00393D04">
      <w:pPr>
        <w:pStyle w:val="ConsPlusTitle"/>
        <w:jc w:val="center"/>
      </w:pPr>
      <w:r>
        <w:t>ПОСТАНОВЛЕНИЕ</w:t>
      </w:r>
    </w:p>
    <w:p w:rsidR="00393D04" w:rsidRDefault="00393D04">
      <w:pPr>
        <w:pStyle w:val="ConsPlusTitle"/>
        <w:jc w:val="center"/>
      </w:pPr>
      <w:r>
        <w:t>от 15 мая 2010 г. N 340</w:t>
      </w:r>
    </w:p>
    <w:p w:rsidR="00393D04" w:rsidRDefault="00393D04">
      <w:pPr>
        <w:pStyle w:val="ConsPlusTitle"/>
        <w:jc w:val="center"/>
      </w:pPr>
    </w:p>
    <w:p w:rsidR="00393D04" w:rsidRDefault="00393D04">
      <w:pPr>
        <w:pStyle w:val="ConsPlusTitle"/>
        <w:jc w:val="center"/>
      </w:pPr>
      <w:r>
        <w:t>О ПОРЯДКЕ</w:t>
      </w:r>
    </w:p>
    <w:p w:rsidR="00393D04" w:rsidRDefault="00393D04">
      <w:pPr>
        <w:pStyle w:val="ConsPlusTitle"/>
        <w:jc w:val="center"/>
      </w:pPr>
      <w:r>
        <w:t>УСТАНОВЛЕНИЯ ТРЕБОВАНИЙ К ПРОГРАММАМ В ОБЛАСТИ</w:t>
      </w:r>
    </w:p>
    <w:p w:rsidR="00393D04" w:rsidRDefault="00393D04">
      <w:pPr>
        <w:pStyle w:val="ConsPlusTitle"/>
        <w:jc w:val="center"/>
      </w:pPr>
      <w:r>
        <w:t>ЭНЕРГОСБЕРЕЖЕНИЯ И ПОВЫШЕНИЯ ЭНЕРГЕТИЧЕСКОЙ ЭФФЕКТИВНОСТИ</w:t>
      </w:r>
    </w:p>
    <w:p w:rsidR="00393D04" w:rsidRDefault="00393D04">
      <w:pPr>
        <w:pStyle w:val="ConsPlusTitle"/>
        <w:jc w:val="center"/>
      </w:pPr>
      <w:r>
        <w:t>ОРГАНИЗАЦИЙ, ОСУЩЕСТВЛЯЮЩИХ РЕГУЛИРУЕМЫЕ</w:t>
      </w:r>
    </w:p>
    <w:p w:rsidR="00393D04" w:rsidRDefault="00393D04">
      <w:pPr>
        <w:pStyle w:val="ConsPlusTitle"/>
        <w:jc w:val="center"/>
      </w:pPr>
      <w:r>
        <w:t>ВИДЫ ДЕЯТЕЛЬНОСТИ</w:t>
      </w:r>
    </w:p>
    <w:p w:rsidR="00393D04" w:rsidRDefault="00393D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3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16.05.2014 </w:t>
            </w:r>
            <w:hyperlink r:id="rId5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,</w:t>
            </w:r>
          </w:p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6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15.11.2018 </w:t>
            </w:r>
            <w:hyperlink r:id="rId7">
              <w:r>
                <w:rPr>
                  <w:color w:val="0000FF"/>
                </w:rPr>
                <w:t>N 1374</w:t>
              </w:r>
            </w:hyperlink>
            <w:r>
              <w:rPr>
                <w:color w:val="392C69"/>
              </w:rPr>
              <w:t xml:space="preserve">, от 30.01.2019 </w:t>
            </w:r>
            <w:hyperlink r:id="rId8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</w:tr>
    </w:tbl>
    <w:p w:rsidR="00393D04" w:rsidRDefault="00393D04">
      <w:pPr>
        <w:pStyle w:val="ConsPlusNormal"/>
      </w:pPr>
    </w:p>
    <w:p w:rsidR="00393D04" w:rsidRDefault="00393D04">
      <w:pPr>
        <w:pStyle w:val="ConsPlusNormal"/>
        <w:ind w:firstLine="540"/>
        <w:jc w:val="both"/>
      </w:pPr>
      <w:r>
        <w:t xml:space="preserve">В соответствии со </w:t>
      </w:r>
      <w:hyperlink r:id="rId9">
        <w:r>
          <w:rPr>
            <w:color w:val="0000FF"/>
          </w:rPr>
          <w:t>статьей 25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Правила</w:t>
        </w:r>
      </w:hyperlink>
      <w:r>
        <w:t xml:space="preserve">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2. Установить, что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со сроком начала действия в 2010 году подлежат установлению в течение 3 месяцев со дня вступления в силу настоящего Постановления с учетом следующего: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в 2010 году устанавливаются в виде целевых показателей энергосбережения и повышения энергетической эффективности, достижение которых будет обеспечено регулируемой организацией в результате реализации программы, без указания значений таких показателей;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установленные в 2010 году на 2011 - 2012 годы, подлежат корректировке до 1 апреля 2011 г.;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3) требования к программам в области энергосбережения и повышения энергетической эффективности организаций, осуществляющих регулируемые виды деятельности, устанавливаются с учетом поступивших в течение 30 дней со дня вступления в силу настоящего Постановления от организаций, осуществляющих регулируемые виды деятельности, в федеральный орган исполнительной власти, орган исполнительной власти субъекта Российской Федерации или орган местного самоуправления в области государственного регулирования тарифов, который осуществляет функции по государственному регулированию цен (тарифов) в отношении соответствующей организации, предложений в части: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целевых показателей энергосбережения и повышения энергетической эффективности и мероприятий, имеющих наибольший потенциал энергосбережения и повышения энергетической эффективности, определенных организацией, осуществляющей регулируемые виды деятельности, исходя из утвержденных производственных и инвестиционных программ и цен (тарифов) на товары </w:t>
      </w:r>
      <w:r>
        <w:lastRenderedPageBreak/>
        <w:t>(услуги) такой организации;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показателей энергетической эффективности объектов, создание или модернизация которых планируется производственной программой, инвестиционной программой организации, осуществляющей регулируемые виды деятельности.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jc w:val="right"/>
      </w:pPr>
      <w:r>
        <w:t>Председатель Правительства</w:t>
      </w:r>
    </w:p>
    <w:p w:rsidR="00393D04" w:rsidRDefault="00393D04">
      <w:pPr>
        <w:pStyle w:val="ConsPlusNormal"/>
        <w:jc w:val="right"/>
      </w:pPr>
      <w:r>
        <w:t>Российской Федерации</w:t>
      </w:r>
    </w:p>
    <w:p w:rsidR="00393D04" w:rsidRDefault="00393D04">
      <w:pPr>
        <w:pStyle w:val="ConsPlusNormal"/>
        <w:jc w:val="right"/>
      </w:pPr>
      <w:r>
        <w:t>В.ПУТИН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jc w:val="center"/>
      </w:pPr>
    </w:p>
    <w:p w:rsidR="00393D04" w:rsidRDefault="00393D04">
      <w:pPr>
        <w:pStyle w:val="ConsPlusNormal"/>
        <w:jc w:val="center"/>
      </w:pPr>
    </w:p>
    <w:p w:rsidR="00393D04" w:rsidRDefault="00393D04">
      <w:pPr>
        <w:pStyle w:val="ConsPlusNormal"/>
        <w:jc w:val="center"/>
      </w:pPr>
    </w:p>
    <w:p w:rsidR="00393D04" w:rsidRDefault="00393D04">
      <w:pPr>
        <w:pStyle w:val="ConsPlusNormal"/>
        <w:jc w:val="right"/>
        <w:outlineLvl w:val="0"/>
      </w:pPr>
      <w:r>
        <w:t>Утверждены</w:t>
      </w:r>
    </w:p>
    <w:p w:rsidR="00393D04" w:rsidRDefault="00393D04">
      <w:pPr>
        <w:pStyle w:val="ConsPlusNormal"/>
        <w:jc w:val="right"/>
      </w:pPr>
      <w:r>
        <w:t>Постановлением Правительства</w:t>
      </w:r>
    </w:p>
    <w:p w:rsidR="00393D04" w:rsidRDefault="00393D04">
      <w:pPr>
        <w:pStyle w:val="ConsPlusNormal"/>
        <w:jc w:val="right"/>
      </w:pPr>
      <w:r>
        <w:t>Российской Федерации</w:t>
      </w:r>
    </w:p>
    <w:p w:rsidR="00393D04" w:rsidRDefault="00393D04">
      <w:pPr>
        <w:pStyle w:val="ConsPlusNormal"/>
        <w:jc w:val="right"/>
      </w:pPr>
      <w:r>
        <w:t>от 15 мая 2010 г. N 340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Title"/>
        <w:jc w:val="center"/>
      </w:pPr>
      <w:bookmarkStart w:id="0" w:name="P37"/>
      <w:bookmarkEnd w:id="0"/>
      <w:r>
        <w:t>ПРАВИЛА</w:t>
      </w:r>
    </w:p>
    <w:p w:rsidR="00393D04" w:rsidRDefault="00393D04">
      <w:pPr>
        <w:pStyle w:val="ConsPlusTitle"/>
        <w:jc w:val="center"/>
      </w:pPr>
      <w:r>
        <w:t>УСТАНОВЛЕНИЯ ТРЕБОВАНИЙ К ПРОГРАММАМ В ОБЛАСТИ</w:t>
      </w:r>
    </w:p>
    <w:p w:rsidR="00393D04" w:rsidRDefault="00393D04">
      <w:pPr>
        <w:pStyle w:val="ConsPlusTitle"/>
        <w:jc w:val="center"/>
      </w:pPr>
      <w:r>
        <w:t>ЭНЕРГОСБЕРЕЖЕНИЯ И ПОВЫШЕНИЯ ЭНЕРГЕТИЧЕСКОЙ ЭФФЕКТИВНОСТИ</w:t>
      </w:r>
    </w:p>
    <w:p w:rsidR="00393D04" w:rsidRDefault="00393D04">
      <w:pPr>
        <w:pStyle w:val="ConsPlusTitle"/>
        <w:jc w:val="center"/>
      </w:pPr>
      <w:r>
        <w:t>ОРГАНИЗАЦИЙ, ОСУЩЕСТВЛЯЮЩИХ РЕГУЛИРУЕМЫЕ</w:t>
      </w:r>
    </w:p>
    <w:p w:rsidR="00393D04" w:rsidRDefault="00393D04">
      <w:pPr>
        <w:pStyle w:val="ConsPlusTitle"/>
        <w:jc w:val="center"/>
      </w:pPr>
      <w:r>
        <w:t>ВИДЫ ДЕЯТЕЛЬНОСТИ</w:t>
      </w:r>
    </w:p>
    <w:p w:rsidR="00393D04" w:rsidRDefault="00393D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3D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16.05.2014 </w:t>
            </w:r>
            <w:hyperlink r:id="rId10">
              <w:r>
                <w:rPr>
                  <w:color w:val="0000FF"/>
                </w:rPr>
                <w:t>N 452</w:t>
              </w:r>
            </w:hyperlink>
            <w:r>
              <w:rPr>
                <w:color w:val="392C69"/>
              </w:rPr>
              <w:t>,</w:t>
            </w:r>
          </w:p>
          <w:p w:rsidR="00393D04" w:rsidRDefault="00393D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27.09.2016 </w:t>
            </w:r>
            <w:hyperlink r:id="rId11">
              <w:r>
                <w:rPr>
                  <w:color w:val="0000FF"/>
                </w:rPr>
                <w:t>N 971</w:t>
              </w:r>
            </w:hyperlink>
            <w:r>
              <w:rPr>
                <w:color w:val="392C69"/>
              </w:rPr>
              <w:t xml:space="preserve">, от 15.11.2018 </w:t>
            </w:r>
            <w:hyperlink r:id="rId12">
              <w:r>
                <w:rPr>
                  <w:color w:val="0000FF"/>
                </w:rPr>
                <w:t>N 1374</w:t>
              </w:r>
            </w:hyperlink>
            <w:r>
              <w:rPr>
                <w:color w:val="392C69"/>
              </w:rPr>
              <w:t xml:space="preserve">, от 30.01.2019 </w:t>
            </w:r>
            <w:hyperlink r:id="rId13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D04" w:rsidRDefault="00393D04">
            <w:pPr>
              <w:pStyle w:val="ConsPlusNormal"/>
            </w:pPr>
          </w:p>
        </w:tc>
      </w:tr>
    </w:tbl>
    <w:p w:rsidR="00393D04" w:rsidRDefault="00393D04">
      <w:pPr>
        <w:pStyle w:val="ConsPlusNormal"/>
        <w:jc w:val="center"/>
      </w:pPr>
    </w:p>
    <w:p w:rsidR="00393D04" w:rsidRDefault="00393D04">
      <w:pPr>
        <w:pStyle w:val="ConsPlusTitle"/>
        <w:jc w:val="center"/>
        <w:outlineLvl w:val="1"/>
      </w:pPr>
      <w:r>
        <w:t>I. Общие положения</w:t>
      </w:r>
    </w:p>
    <w:p w:rsidR="00393D04" w:rsidRDefault="00393D04">
      <w:pPr>
        <w:pStyle w:val="ConsPlusNormal"/>
        <w:jc w:val="center"/>
      </w:pPr>
    </w:p>
    <w:p w:rsidR="00393D04" w:rsidRDefault="00393D04">
      <w:pPr>
        <w:pStyle w:val="ConsPlusNormal"/>
        <w:ind w:firstLine="540"/>
        <w:jc w:val="both"/>
      </w:pPr>
      <w:r>
        <w:t>1. Настоящие Правила определяют порядок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 (далее - программа).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Для целей настоящих Правил к организациям, осуществляющим регулируемые виды деятельности, относятся субъекты естественных монополий и организации коммунального комплекса, в отношении которых в соответствии с законодательством Российской Федерации осуществляется регулирование цен (тарифов) (далее - регулируемые организации).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Действие настоящих Правил не распространяется на теплоснабжающие и теплосетевые организации в части </w:t>
      </w:r>
      <w:hyperlink r:id="rId14">
        <w:r>
          <w:rPr>
            <w:color w:val="0000FF"/>
          </w:rPr>
          <w:t>определения</w:t>
        </w:r>
      </w:hyperlink>
      <w:r>
        <w:t xml:space="preserve">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значений, подлежащих включению в инвестиционные программы и концессионные соглашения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 теплоснабжении".</w:t>
      </w:r>
    </w:p>
    <w:p w:rsidR="00393D04" w:rsidRDefault="00393D04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РФ от 16.05.2014 N 452)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2. Требования к программе устанавливаются федеральным органом исполнительной власти, органом исполнительной власти субъекта Российской Федерации или органом местного самоуправления, который в соответствии с законодательством Российской Федерации о государственном регулировании цен (тарифов) осуществляет регулирование цен (тарифов) на товары (услуги) соответствующей регулируемой организации (далее - регулирующий орган).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lastRenderedPageBreak/>
        <w:t>3. При установлении требований к программам регулирующий орган определяет срок приведения регулируемыми организациями своих программ в соответствие с установленными требованиями, составляющий не менее 3 месяцев.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Title"/>
        <w:jc w:val="center"/>
        <w:outlineLvl w:val="1"/>
      </w:pPr>
      <w:r>
        <w:t>II. Принципы формирования регулирующим органом</w:t>
      </w:r>
    </w:p>
    <w:p w:rsidR="00393D04" w:rsidRDefault="00393D04">
      <w:pPr>
        <w:pStyle w:val="ConsPlusTitle"/>
        <w:jc w:val="center"/>
      </w:pPr>
      <w:r>
        <w:t>требований к программе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ind w:firstLine="540"/>
        <w:jc w:val="both"/>
      </w:pPr>
      <w:r>
        <w:t>4. Требования к программе включают в себя: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1) целевые показатели энергосбережения и повышения энергетической эффективности, достижение которых должно обеспечиваться регулируемой организацией в результате реализации программы (далее - целевые показатели);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2) перечень обязательных мероприятий по энергосбережению и повышению энергетической эффективности и сроки их проведения (далее - обязательные мероприятия);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объектов, создание или модернизация которых планируется производственными или инвестиционными программами регулируемой организации (далее - показатели энергетической эффективности объектов);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4) значения целевых показателей и иные показатели (при необходимости).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4(1). Требования к программам должны обеспечивать доведение использования регулируемыми организациями осветительных устройств с использованием светодиодов до уровня: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в 2017 году - не менее 10 процентов общего объема используемых осветительных устройств;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в 2018 году - не менее 30 процентов общего объема используемых осветительных устройств;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в 2019 году - не менее 50 процентов общего объема используемых осветительных устройств;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в 2020 году - не менее 75 процентов общего объема используемых осветительных устройств.</w:t>
      </w:r>
    </w:p>
    <w:p w:rsidR="00393D04" w:rsidRDefault="00393D04">
      <w:pPr>
        <w:pStyle w:val="ConsPlusNormal"/>
        <w:jc w:val="both"/>
      </w:pPr>
      <w:r>
        <w:t xml:space="preserve">(п. 4(1)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27.09.2016 N 971)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4(2). Требования к программам производителей электрической энергии (мощности), генерирующие объекты которых функционируют в технологически изолированных территориальных электроэнергетических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должны обеспечивать в 2019 - 2025 годах снижение удельного расхода условного топлива, за исключением ядерного топлива, не менее чем на один процент ежегодно относительно уровня, достигнутого в 2018 году.</w:t>
      </w:r>
    </w:p>
    <w:p w:rsidR="00393D04" w:rsidRDefault="00393D04">
      <w:pPr>
        <w:pStyle w:val="ConsPlusNormal"/>
        <w:jc w:val="both"/>
      </w:pPr>
      <w:r>
        <w:t xml:space="preserve">(п. 4(2)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30.01.2019 N 64)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5. Целевые показатели формируются отдельно в отношении каждого регулируемого вида деятельности.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6. Целевые показатели формируются в виде показателей, отражающих результаты, достижение которых обеспечивается в ходе реализации программы, и показателей, отражающих результаты, достижение которых обеспечивается в ходе реализации сформированных регулирующим органом обязательных мероприятий (отдельных мероприятий или групп мероприятий).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7. Целевые показатели и показатели энергетической эффективности объектов устанавливаются в виде абсолютных, относительных, удельных, сравнительных показателей или их комбинаций и отражают: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lastRenderedPageBreak/>
        <w:t>1) расход энергетических ресурсов, используемых при производстве регулируемой организацией товаров, оказании услуг, в том числе при производстве единицы товара (услуги);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2) расход энергетических ресурсов при их передаче (распределении), включая потери энергетических ресурсов;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3)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4) долю использования осветительных устройств с использованием светодиодов в общем объеме используемых осветительных устройств;</w:t>
      </w:r>
    </w:p>
    <w:p w:rsidR="00393D04" w:rsidRDefault="00393D04">
      <w:pPr>
        <w:pStyle w:val="ConsPlusNormal"/>
        <w:jc w:val="both"/>
      </w:pPr>
      <w:r>
        <w:t xml:space="preserve">(пп. 4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РФ от 27.09.2016 N 971)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5) объем выбросов парниковых газов при производстве единицы товара (услуги).</w:t>
      </w:r>
    </w:p>
    <w:p w:rsidR="00393D04" w:rsidRDefault="00393D04">
      <w:pPr>
        <w:pStyle w:val="ConsPlusNormal"/>
        <w:jc w:val="both"/>
      </w:pPr>
      <w:r>
        <w:t xml:space="preserve">(пп. 5 введен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РФ от 15.11.2018 N 1374)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8. При установлении значений целевых показателей предусматриваются этапы их достижения в ходе реализации программы, в том числе, обязательных мероприятий.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9. При описании целевых показателей указывается на необходимость обязательного определения в программе значений целевых показателей, мероприятий, направленных на их достижение, ожидаемого экономического, технологического эффекта от реализации мероприятий и ожидаемых сроков их окупаемости, а также устанавливаются: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1) принципы определения регулируемой организацией значений целевых показателей (в рамках значений целевых показателей, установленных регулирующим органом) в отношении каждого года действия программы, кратко-, средне- и долгосрочного периодов действия программы (в случае их выделения в программе), обособленных подразделений и (или) территорий, на которых регулируемая организация осуществляет регулируемый вид деятельности, если определение значений не ограничено или не исключено технологическими условиями, в которых регулируемая организация осуществляет регулируемый вид деятельности;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2) принципы корректировки регулируемой организацией рассчитанных значений целевых показателей исходя из значений таких показателей, учтенных в утвержденных производственной, инвестиционной программах регулируемой организации и фактически достигнутых в ходе исполнения программы;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3) принципы определения регулируемой организацией экономического и технологического эффекта от реализации мероприятий, направленных на достижение установленных (рассчитанных) значений целевых показателей и сроков их окупаемости.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10. При описании обязательных мероприятий указывается на необходимость определения регулируемой организацией ожидаемого экономического и технологического эффекта от их реализации и ожидаемых сроков их окупаемости, а также устанавливаются принципы определения регулируемой организацией экономического и технологического эффекта от реализации таких мероприятий и сроков их окупаемости.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11. Сроки проведения обязательных мероприятий формируются с учетом необходимости их соответствия целевым показателям, отражающим результаты, достижение которых должно обеспечиваться регулируемой организацией в ходе реализации таких мероприятий.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12. Показатели энергетической эффективности объектов устанавливаются отдельно в отношении каждого осуществляемого регулируемой организацией регулируемого вида деятельности, в отношении всех или части объектов, создание или модернизация которых планируется производственной программой или инвестиционной программой регулируемой организации.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lastRenderedPageBreak/>
        <w:t>13. Требования к программе устанавливаются в отношении каждой регулируемой организации. Если регулируемые организации осуществляют аналогичные виды регулируемой деятельности и имеют сходные друг с другом экономические, технические характеристики и условия деятельности, могут устанавливаться одинаковые требования к программам таких организаций. При этом сходство определяется регулирующим органом путем сравнения экономических, технических характеристик и условий деятельности регулируемых организаций, осуществляющих аналогичные виды регулируемой деятельности.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14. Требования к программам устанавливаются регулирующим органом с учетом: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1) поступивших от регулируемой организации в регулирующий орган не позднее 1 февраля года, в котором требования к программе должны быть установлены (скорректированы) в соответствии с </w:t>
      </w:r>
      <w:hyperlink w:anchor="P101">
        <w:r>
          <w:rPr>
            <w:color w:val="0000FF"/>
          </w:rPr>
          <w:t>пунктом 16</w:t>
        </w:r>
      </w:hyperlink>
      <w:r>
        <w:t xml:space="preserve"> настоящих Правил, предложений в части: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целевых показателей и их значений, достижение которых обеспечивается регулируемой организацией при реализации программы;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перечня мероприятий по энергосбережению и повышению энергетической эффективности, осуществление которых регулируемой организацией будет способствовать достижению предложенных ей значений показателей, возможных сроков их проведения с оценкой расходов на их проведение;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показателей энергетической эффективности объектов, с использованием которых осуществляется соответствующий регулируемый вид деятельности;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2) поступивших от регулируемой организации в регулирующий орган не позднее 1 февраля ежегодных отчетов регулируемой организации о фактическом исполнении установленных требований к программе, составленных по форме, утвержденной регулирующим органом;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3) прогнозируемого изменения цен (тарифов) на товары (услуги) регулируемых организаций в результате учета в программе установленных требований.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15. При установлении требований к программе регулирующий орган вправе мотивированно запросить в письменной форме у регулируемой организации дополнительные материалы и сведения, необходимые для установления требований к программе, указав форму и сроки их представления, а регулируемая организация обязана представить запрошенные материалы и сведения. Регулирующий орган вправе также привлечь третьих лиц в качестве экспертов, если при установлении требований к программе для разъяснения возникающих вопросов необходимы специальные познания.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Title"/>
        <w:jc w:val="center"/>
        <w:outlineLvl w:val="1"/>
      </w:pPr>
      <w:r>
        <w:t>III. Порядок установления требований к программе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ind w:firstLine="540"/>
        <w:jc w:val="both"/>
      </w:pPr>
      <w:bookmarkStart w:id="1" w:name="P101"/>
      <w:bookmarkEnd w:id="1"/>
      <w:r>
        <w:t>16. Требования к программе устанавливаются регулирующим органом начиная с 2010 года на 3 года, если в соответствии с законодательством Российской Федерации срок действия инвестиционной программы регулируемой организации превышает 3 года - на срок действия инвестиционной программы. Установленные требования могут ежегодно корректироваться с учетом прогноза социально-экономического развития Российской Федерации, разработанного на очередной финансовый год, утвержденных на аналогичный период производственной, инвестиционной программ регулируемой организации и установленных цен (тарифов) на товары (услуги) регулируемой организации.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17. Требования к программе устанавливаются решением регулирующего органа до 1 апреля года, в котором истекает срок действия ранее установленных требований, с учетом положений </w:t>
      </w:r>
      <w:hyperlink w:anchor="P101">
        <w:r>
          <w:rPr>
            <w:color w:val="0000FF"/>
          </w:rPr>
          <w:t>пункта 16</w:t>
        </w:r>
      </w:hyperlink>
      <w:r>
        <w:t xml:space="preserve"> настоящих Правил.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 xml:space="preserve">18. В случае если требования к программе устанавливаются для регулируемых организаций, </w:t>
      </w:r>
      <w:r>
        <w:lastRenderedPageBreak/>
        <w:t>осуществляющих аналогичные виды регулируемой деятельности и имеющих сопоставимые друг с другом экономические, технические характеристики и условия деятельности, в решении регулирующего органа указываются наименования всех таких регулируемых организаций.</w:t>
      </w:r>
    </w:p>
    <w:p w:rsidR="00393D04" w:rsidRDefault="00393D04">
      <w:pPr>
        <w:pStyle w:val="ConsPlusNormal"/>
        <w:spacing w:before="220"/>
        <w:ind w:firstLine="540"/>
        <w:jc w:val="both"/>
      </w:pPr>
      <w:r>
        <w:t>19. Решение регулирующего органа направляется регулируемой организации в 2-недельный срок.</w:t>
      </w: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ind w:firstLine="540"/>
        <w:jc w:val="both"/>
      </w:pPr>
    </w:p>
    <w:p w:rsidR="00393D04" w:rsidRDefault="00393D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6E42" w:rsidRDefault="00416E42">
      <w:bookmarkStart w:id="2" w:name="_GoBack"/>
      <w:bookmarkEnd w:id="2"/>
    </w:p>
    <w:sectPr w:rsidR="00416E42" w:rsidSect="0066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4"/>
    <w:rsid w:val="00393D04"/>
    <w:rsid w:val="00416E42"/>
    <w:rsid w:val="005B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85FE8-0312-4027-82F8-378C379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3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3D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7695&amp;dst=101009" TargetMode="External"/><Relationship Id="rId13" Type="http://schemas.openxmlformats.org/officeDocument/2006/relationships/hyperlink" Target="https://login.consultant.ru/link/?req=doc&amp;base=LAW&amp;n=317695&amp;dst=101009" TargetMode="External"/><Relationship Id="rId18" Type="http://schemas.openxmlformats.org/officeDocument/2006/relationships/hyperlink" Target="https://login.consultant.ru/link/?req=doc&amp;base=LAW&amp;n=317695&amp;dst=10100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11208&amp;dst=100005" TargetMode="External"/><Relationship Id="rId12" Type="http://schemas.openxmlformats.org/officeDocument/2006/relationships/hyperlink" Target="https://login.consultant.ru/link/?req=doc&amp;base=LAW&amp;n=311208&amp;dst=100005" TargetMode="External"/><Relationship Id="rId17" Type="http://schemas.openxmlformats.org/officeDocument/2006/relationships/hyperlink" Target="https://login.consultant.ru/link/?req=doc&amp;base=LAW&amp;n=20518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8457&amp;dst=100006" TargetMode="External"/><Relationship Id="rId20" Type="http://schemas.openxmlformats.org/officeDocument/2006/relationships/hyperlink" Target="https://login.consultant.ru/link/?req=doc&amp;base=LAW&amp;n=311208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5189&amp;dst=100005" TargetMode="External"/><Relationship Id="rId11" Type="http://schemas.openxmlformats.org/officeDocument/2006/relationships/hyperlink" Target="https://login.consultant.ru/link/?req=doc&amp;base=LAW&amp;n=205189&amp;dst=100005" TargetMode="External"/><Relationship Id="rId5" Type="http://schemas.openxmlformats.org/officeDocument/2006/relationships/hyperlink" Target="https://login.consultant.ru/link/?req=doc&amp;base=LAW&amp;n=488457&amp;dst=100006" TargetMode="External"/><Relationship Id="rId15" Type="http://schemas.openxmlformats.org/officeDocument/2006/relationships/hyperlink" Target="https://login.consultant.ru/link/?req=doc&amp;base=LAW&amp;n=529673" TargetMode="External"/><Relationship Id="rId10" Type="http://schemas.openxmlformats.org/officeDocument/2006/relationships/hyperlink" Target="https://login.consultant.ru/link/?req=doc&amp;base=LAW&amp;n=488457&amp;dst=100006" TargetMode="External"/><Relationship Id="rId19" Type="http://schemas.openxmlformats.org/officeDocument/2006/relationships/hyperlink" Target="https://login.consultant.ru/link/?req=doc&amp;base=LAW&amp;n=205189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702&amp;dst=100314" TargetMode="External"/><Relationship Id="rId14" Type="http://schemas.openxmlformats.org/officeDocument/2006/relationships/hyperlink" Target="https://login.consultant.ru/link/?req=doc&amp;base=LAW&amp;n=48845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2026-05-05T13:00:00Z</dcterms:created>
  <dcterms:modified xsi:type="dcterms:W3CDTF">2026-05-05T13:00:00Z</dcterms:modified>
</cp:coreProperties>
</file>