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0"/>
          <w:highlight w:val="none"/>
          <w:lang w:eastAsia="ru-RU"/>
        </w:rPr>
      </w:pPr>
      <w:r>
        <w:rPr>
          <w:b/>
          <w:sz w:val="28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2604770</wp:posOffset>
                </wp:positionH>
                <wp:positionV relativeFrom="paragraph">
                  <wp:posOffset>-477837</wp:posOffset>
                </wp:positionV>
                <wp:extent cx="720090" cy="955675"/>
                <wp:effectExtent l="0" t="0" r="3810" b="0"/>
                <wp:wrapSquare wrapText="bothSides"/>
                <wp:docPr id="1" name="Рисунок 1" descr="Герб ППО (вектор) черная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2" descr="Герб ППО (вектор) черная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20090" cy="955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59264;o:allowoverlap:true;o:allowincell:true;mso-position-horizontal-relative:margin;margin-left:205.1pt;mso-position-horizontal:absolute;mso-position-vertical-relative:text;margin-top:-37.6pt;mso-position-vertical:absolute;width:56.7pt;height:75.3pt;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highlight w:val="none"/>
          <w:lang w:eastAsia="ru-RU"/>
        </w:rPr>
      </w:r>
      <w:r>
        <w:rPr>
          <w:b/>
          <w:sz w:val="28"/>
          <w:szCs w:val="20"/>
          <w:highlight w:val="none"/>
          <w:lang w:eastAsia="ru-RU"/>
        </w:rPr>
      </w:r>
      <w:r/>
    </w:p>
    <w:tbl>
      <w:tblPr>
        <w:tblW w:w="1018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>
        <w:trPr>
          <w:jc w:val="center"/>
          <w:trHeight w:val="250" w:hRule="exact"/>
        </w:trPr>
        <w:tc>
          <w:tcPr>
            <w:tcW w:w="10180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</w:r>
            <w:r/>
          </w:p>
        </w:tc>
      </w:tr>
      <w:tr>
        <w:trPr>
          <w:jc w:val="center"/>
          <w:trHeight w:val="408"/>
        </w:trPr>
        <w:tc>
          <w:tcPr>
            <w:tcW w:w="10180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МИНИСТЕРСТВО ПО ТАРИФНОМУ РЕГУЛИРОВАНИЮ </w:t>
            </w:r>
            <w:r/>
          </w:p>
          <w:p>
            <w:pPr>
              <w:jc w:val="center"/>
              <w:rPr>
                <w:b/>
                <w:sz w:val="36"/>
                <w:szCs w:val="20"/>
                <w:lang w:eastAsia="ru-RU"/>
              </w:rPr>
            </w:pPr>
            <w:r>
              <w:rPr>
                <w:b/>
                <w:sz w:val="28"/>
                <w:szCs w:val="28"/>
              </w:rPr>
              <w:t xml:space="preserve">И</w:t>
            </w:r>
            <w:r>
              <w:rPr>
                <w:b/>
                <w:sz w:val="28"/>
                <w:szCs w:val="20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ГОСУДАРСТВЕННЫМ ЗАКУПКАМ</w:t>
            </w:r>
            <w:r>
              <w:rPr>
                <w:b/>
                <w:sz w:val="28"/>
                <w:szCs w:val="20"/>
                <w:lang w:eastAsia="ru-RU"/>
              </w:rPr>
              <w:t xml:space="preserve"> ПЕНЗЕНСКОЙ ОБЛАСТИ</w:t>
            </w:r>
            <w:r/>
          </w:p>
        </w:tc>
      </w:tr>
      <w:tr>
        <w:trPr>
          <w:jc w:val="center"/>
          <w:trHeight w:val="250" w:hRule="exact"/>
        </w:trPr>
        <w:tc>
          <w:tcPr>
            <w:tcW w:w="10180" w:type="dxa"/>
            <w:textDirection w:val="lrTb"/>
            <w:noWrap w:val="false"/>
          </w:tcPr>
          <w:p>
            <w:pPr>
              <w:jc w:val="center"/>
              <w:spacing w:after="120" w:before="12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/>
          </w:p>
        </w:tc>
      </w:tr>
      <w:tr>
        <w:trPr>
          <w:jc w:val="center"/>
          <w:trHeight w:val="375"/>
        </w:trPr>
        <w:tc>
          <w:tcPr>
            <w:tcW w:w="10180" w:type="dxa"/>
            <w:textDirection w:val="lrTb"/>
            <w:noWrap w:val="false"/>
          </w:tcPr>
          <w:p>
            <w:pPr>
              <w:jc w:val="center"/>
              <w:keepNext/>
              <w:spacing w:after="240" w:before="120"/>
              <w:rPr>
                <w:b/>
                <w:sz w:val="32"/>
                <w:szCs w:val="32"/>
                <w:lang w:eastAsia="ru-RU"/>
              </w:rPr>
              <w:outlineLvl w:val="2"/>
            </w:pPr>
            <w:r>
              <w:rPr>
                <w:b/>
                <w:sz w:val="32"/>
                <w:szCs w:val="32"/>
                <w:lang w:eastAsia="ru-RU"/>
              </w:rPr>
              <w:t xml:space="preserve">П</w:t>
            </w:r>
            <w:r>
              <w:rPr>
                <w:b/>
                <w:sz w:val="32"/>
                <w:szCs w:val="32"/>
                <w:lang w:eastAsia="ru-RU"/>
              </w:rPr>
              <w:t xml:space="preserve"> Р И К А З </w:t>
            </w:r>
            <w:r/>
          </w:p>
        </w:tc>
      </w:tr>
    </w:tbl>
    <w:p>
      <w:pPr>
        <w:rPr>
          <w:vanish/>
          <w:sz w:val="4"/>
          <w:szCs w:val="4"/>
        </w:rPr>
      </w:pPr>
      <w:r>
        <w:rPr>
          <w:vanish/>
          <w:sz w:val="4"/>
          <w:szCs w:val="4"/>
        </w:rPr>
      </w:r>
      <w:r/>
    </w:p>
    <w:tbl>
      <w:tblPr>
        <w:tblpPr w:horzAnchor="margin" w:tblpXSpec="center" w:vertAnchor="text" w:tblpY="66" w:leftFromText="180" w:topFromText="0" w:rightFromText="180" w:bottomFromText="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304"/>
      </w:tblGrid>
      <w:tr>
        <w:trPr/>
        <w:tc>
          <w:tcPr>
            <w:tcW w:w="42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от</w:t>
            </w:r>
            <w:r/>
          </w:p>
        </w:tc>
        <w:tc>
          <w:tcPr>
            <w:tcBorders>
              <w:bottom w:val="single" w:sz="6" w:space="0" w:color="auto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30.06.2026</w:t>
            </w:r>
            <w:r/>
          </w:p>
        </w:tc>
        <w:tc>
          <w:tcPr>
            <w:tcW w:w="397" w:type="dxa"/>
            <w:textDirection w:val="lrTb"/>
            <w:noWrap w:val="false"/>
          </w:tcPr>
          <w:p>
            <w:pPr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№</w:t>
            </w:r>
            <w:r/>
          </w:p>
        </w:tc>
        <w:tc>
          <w:tcPr>
            <w:tcBorders>
              <w:bottom w:val="single" w:sz="6" w:space="0" w:color="auto"/>
            </w:tcBorders>
            <w:tcW w:w="1304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67-п</w:t>
            </w:r>
            <w:r/>
          </w:p>
        </w:tc>
      </w:tr>
      <w:tr>
        <w:trPr/>
        <w:tc>
          <w:tcPr>
            <w:gridSpan w:val="4"/>
            <w:tcW w:w="4962" w:type="dxa"/>
            <w:textDirection w:val="lrTb"/>
            <w:noWrap w:val="false"/>
          </w:tcPr>
          <w:p>
            <w:pPr>
              <w:jc w:val="center"/>
              <w:rPr>
                <w:sz w:val="4"/>
                <w:szCs w:val="4"/>
                <w:lang w:eastAsia="ru-RU"/>
              </w:rPr>
            </w:pPr>
            <w:r>
              <w:rPr>
                <w:sz w:val="4"/>
                <w:szCs w:val="4"/>
                <w:lang w:eastAsia="ru-RU"/>
              </w:rPr>
            </w:r>
            <w:r/>
          </w:p>
          <w:p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г. Пенза</w:t>
            </w:r>
            <w:r/>
          </w:p>
        </w:tc>
      </w:tr>
    </w:tbl>
    <w:p>
      <w:pPr>
        <w:jc w:val="center"/>
        <w:rPr>
          <w:lang w:eastAsia="ru-RU"/>
        </w:rPr>
      </w:pPr>
      <w:r>
        <w:rPr>
          <w:lang w:eastAsia="ru-RU"/>
        </w:rPr>
      </w:r>
      <w:r/>
    </w:p>
    <w:p>
      <w:pPr>
        <w:jc w:val="center"/>
        <w:rPr>
          <w:lang w:eastAsia="ru-RU"/>
        </w:rPr>
      </w:pPr>
      <w:r>
        <w:rPr>
          <w:lang w:eastAsia="ru-RU"/>
        </w:rPr>
      </w:r>
      <w:r/>
    </w:p>
    <w:p>
      <w:pPr>
        <w:jc w:val="center"/>
        <w:keepNext/>
        <w:rPr>
          <w:lang w:eastAsia="ru-RU"/>
        </w:rPr>
        <w:outlineLvl w:val="2"/>
      </w:pPr>
      <w:r>
        <w:rPr>
          <w:lang w:eastAsia="ru-RU"/>
        </w:rPr>
      </w:r>
      <w:r/>
    </w:p>
    <w:p>
      <w:pPr>
        <w:ind w:left="34" w:right="-6"/>
        <w:jc w:val="center"/>
        <w:keepNext/>
        <w:rPr>
          <w:b/>
          <w:sz w:val="28"/>
          <w:szCs w:val="28"/>
          <w:lang w:eastAsia="ru-RU"/>
        </w:rPr>
        <w:outlineLvl w:val="2"/>
      </w:pPr>
      <w:r>
        <w:rPr>
          <w:b/>
          <w:sz w:val="28"/>
          <w:szCs w:val="28"/>
          <w:lang w:eastAsia="ru-RU"/>
        </w:rPr>
      </w:r>
      <w:r/>
    </w:p>
    <w:p>
      <w:pPr>
        <w:pStyle w:val="71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Об утверждении организационной модели внедрения клиентоцентричности и состава рабочей группы по внедрению клиентоцентричности в Министерстве по тарифному регулированию и государственным закупкам Пензенской области</w:t>
      </w:r>
      <w:r>
        <w:rPr>
          <w:sz w:val="28"/>
          <w:szCs w:val="28"/>
        </w:rPr>
      </w:r>
      <w:r/>
    </w:p>
    <w:p>
      <w:pPr>
        <w:jc w:val="both"/>
        <w:spacing w:lineRule="auto" w:line="216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/>
    </w:p>
    <w:p>
      <w:pPr>
        <w:pStyle w:val="724"/>
        <w:ind w:firstLine="720"/>
        <w:jc w:val="both"/>
        <w:spacing w:lineRule="auto" w:line="233"/>
        <w:tabs>
          <w:tab w:val="left" w:pos="8672" w:leader="none"/>
        </w:tabs>
      </w:pPr>
      <w:r>
        <w:rPr>
          <w:color w:val="000000"/>
          <w:lang w:bidi="ru-RU" w:eastAsia="ru-RU"/>
        </w:rPr>
      </w:r>
      <w:r>
        <w:rPr>
          <w:color w:val="000000"/>
          <w:lang w:bidi="ru-RU" w:eastAsia="ru-RU"/>
        </w:rPr>
        <w:t xml:space="preserve">В</w:t>
      </w:r>
      <w:r>
        <w:rPr>
          <w:color w:val="000000"/>
          <w:lang w:bidi="ru-RU" w:eastAsia="ru-RU"/>
        </w:rPr>
        <w:t xml:space="preserve"> соответствии с Планом мероприятий («дорожная карта»)</w:t>
      </w:r>
      <w:r>
        <w:rPr>
          <w:color w:val="000000"/>
          <w:lang w:bidi="ru-RU" w:eastAsia="ru-RU"/>
        </w:rPr>
        <w:t xml:space="preserve"> Министерства по тарифному регулированию и гос</w:t>
      </w:r>
      <w:r>
        <w:rPr>
          <w:color w:val="000000"/>
          <w:lang w:bidi="ru-RU" w:eastAsia="ru-RU"/>
        </w:rPr>
        <w:t xml:space="preserve">ударственным закупкам Пензенской области </w:t>
      </w:r>
      <w:r>
        <w:rPr>
          <w:color w:val="000000"/>
          <w:lang w:bidi="ru-RU" w:eastAsia="ru-RU"/>
        </w:rPr>
        <w:t xml:space="preserve">по внедрению принципов и стандартов клиентоцентричности</w:t>
      </w:r>
      <w:r>
        <w:rPr>
          <w:color w:val="000000"/>
          <w:lang w:bidi="ru-RU" w:eastAsia="ru-RU"/>
        </w:rPr>
        <w:t xml:space="preserve">, утвержденным приказом Министерства по тарифному регулированию и государственным закупкам Пензенской области от 26.06.2026 № 63-п</w:t>
      </w:r>
      <w:r>
        <w:rPr>
          <w:color w:val="000000"/>
          <w:lang w:bidi="ru-RU" w:eastAsia="ru-RU"/>
        </w:rPr>
        <w:t xml:space="preserve">, руководствуясь Положением о Министерстве по тарифному регулированию и государственным закупкам Пензенской области, утвержденным постановлением Правительства Пензенской области от 17.02.2026 № 111-пП (с последующими изменениями)</w:t>
      </w:r>
      <w:r>
        <w:rPr>
          <w:color w:val="000000"/>
          <w:lang w:bidi="ru-RU" w:eastAsia="ru-RU"/>
        </w:rPr>
        <w:t xml:space="preserve">, </w:t>
      </w:r>
      <w:r>
        <w:rPr>
          <w:b/>
          <w:bCs/>
          <w:color w:val="000000"/>
          <w:lang w:bidi="ru-RU" w:eastAsia="ru-RU"/>
        </w:rPr>
        <w:t xml:space="preserve">п</w:t>
      </w:r>
      <w:r>
        <w:rPr>
          <w:b/>
          <w:bCs/>
          <w:color w:val="000000"/>
          <w:lang w:bidi="ru-RU" w:eastAsia="ru-RU"/>
        </w:rPr>
        <w:t xml:space="preserve"> р и к а з</w:t>
      </w:r>
      <w:r>
        <w:rPr>
          <w:color w:val="000000"/>
          <w:lang w:bidi="ru-RU" w:eastAsia="ru-RU"/>
        </w:rPr>
        <w:t xml:space="preserve"> </w:t>
      </w:r>
      <w:r>
        <w:rPr>
          <w:b/>
          <w:bCs/>
          <w:color w:val="000000"/>
          <w:lang w:bidi="ru-RU" w:eastAsia="ru-RU"/>
        </w:rPr>
        <w:t xml:space="preserve">ы в а ю:</w:t>
      </w:r>
      <w:r/>
    </w:p>
    <w:p>
      <w:pPr>
        <w:pStyle w:val="724"/>
        <w:numPr>
          <w:ilvl w:val="1"/>
          <w:numId w:val="6"/>
        </w:numPr>
        <w:ind w:left="0" w:firstLine="709"/>
        <w:jc w:val="both"/>
        <w:tabs>
          <w:tab w:val="left" w:pos="1033" w:leader="none"/>
        </w:tabs>
        <w:rPr>
          <w:color w:val="000000"/>
          <w:lang w:bidi="ru-RU" w:eastAsia="ru-RU"/>
        </w:rPr>
      </w:pPr>
      <w:r>
        <w:rPr>
          <w:color w:val="000000"/>
          <w:lang w:bidi="ru-RU" w:eastAsia="ru-RU"/>
        </w:rPr>
        <w:t xml:space="preserve">Утвердить прилагаемую организационную модель внедрения клиентоцентричности в Министерстве </w:t>
      </w:r>
      <w:r>
        <w:rPr>
          <w:color w:val="000000"/>
          <w:lang w:bidi="ru-RU" w:eastAsia="ru-RU"/>
        </w:rPr>
        <w:t xml:space="preserve">по тарифному регулированию и государственным закупкам Пензенской области.</w:t>
      </w:r>
      <w:r>
        <w:rPr>
          <w:color w:val="000000"/>
          <w:lang w:bidi="ru-RU" w:eastAsia="ru-RU"/>
        </w:rPr>
      </w:r>
      <w:r/>
    </w:p>
    <w:p>
      <w:pPr>
        <w:pStyle w:val="724"/>
        <w:numPr>
          <w:ilvl w:val="1"/>
          <w:numId w:val="6"/>
        </w:numPr>
        <w:ind w:left="0" w:firstLine="709"/>
        <w:jc w:val="both"/>
        <w:tabs>
          <w:tab w:val="left" w:pos="1033" w:leader="none"/>
        </w:tabs>
        <w:rPr>
          <w:color w:val="000000"/>
          <w:lang w:bidi="ru-RU" w:eastAsia="ru-RU"/>
        </w:rPr>
      </w:pPr>
      <w:r>
        <w:rPr>
          <w:color w:val="000000"/>
          <w:highlight w:val="none"/>
          <w:lang w:bidi="ru-RU" w:eastAsia="ru-RU"/>
        </w:rPr>
        <w:t xml:space="preserve">Утвердить прилагаемый состав рабочей группы по внедрению клиентоцентричности в Министерстве по тарифному регулированию и государственным закупкам Пензенской области.</w:t>
      </w:r>
      <w:r>
        <w:rPr>
          <w:color w:val="000000"/>
          <w:highlight w:val="none"/>
          <w:lang w:bidi="ru-RU" w:eastAsia="ru-RU"/>
        </w:rPr>
      </w:r>
      <w:r/>
    </w:p>
    <w:p>
      <w:pPr>
        <w:pStyle w:val="724"/>
        <w:numPr>
          <w:ilvl w:val="1"/>
          <w:numId w:val="6"/>
        </w:numPr>
        <w:ind w:left="0" w:firstLine="709"/>
        <w:jc w:val="both"/>
        <w:tabs>
          <w:tab w:val="left" w:pos="1033" w:leader="none"/>
        </w:tabs>
        <w:rPr>
          <w:color w:val="000000"/>
          <w:lang w:bidi="ru-RU" w:eastAsia="ru-RU"/>
        </w:rPr>
      </w:pPr>
      <w:r>
        <w:rPr>
          <w:color w:val="000000"/>
          <w:highlight w:val="none"/>
          <w:lang w:bidi="ru-RU" w:eastAsia="ru-RU"/>
        </w:rPr>
      </w:r>
      <w:r>
        <w:rPr>
          <w:color w:val="000000"/>
          <w:highlight w:val="none"/>
          <w:lang w:bidi="ru-RU" w:eastAsia="ru-RU"/>
        </w:rPr>
        <w:t xml:space="preserve">Настоящий приказ разместить (опубликовать) на официальном сайте Министерства по тарифному регулированию и государственным закупкам  Пензенской области в информационно-телекоммуникационной сети «Интернет».</w:t>
      </w:r>
      <w:r>
        <w:rPr>
          <w:color w:val="000000"/>
          <w:highlight w:val="none"/>
          <w:lang w:bidi="ru-RU" w:eastAsia="ru-RU"/>
        </w:rPr>
      </w:r>
      <w:r/>
    </w:p>
    <w:p>
      <w:pPr>
        <w:pStyle w:val="724"/>
        <w:numPr>
          <w:ilvl w:val="1"/>
          <w:numId w:val="6"/>
        </w:numPr>
        <w:ind w:left="0" w:firstLine="709"/>
        <w:jc w:val="both"/>
        <w:tabs>
          <w:tab w:val="left" w:pos="1033" w:leader="none"/>
        </w:tabs>
        <w:rPr>
          <w:color w:val="000000"/>
          <w:lang w:bidi="ru-RU" w:eastAsia="ru-RU"/>
        </w:rPr>
      </w:pPr>
      <w:r>
        <w:rPr>
          <w:color w:val="000000"/>
          <w:lang w:bidi="ru-RU" w:eastAsia="ru-RU"/>
        </w:rPr>
      </w:r>
      <w:r>
        <w:rPr>
          <w:color w:val="000000"/>
          <w:highlight w:val="none"/>
          <w:lang w:bidi="ru-RU" w:eastAsia="ru-RU"/>
        </w:rPr>
        <w:t xml:space="preserve">Контроль за исполнением настоящего приказа оставляю за собой.</w:t>
      </w:r>
      <w:r>
        <w:rPr>
          <w:color w:val="000000"/>
          <w:highlight w:val="none"/>
          <w:lang w:bidi="ru-RU" w:eastAsia="ru-RU"/>
        </w:rPr>
      </w:r>
      <w:r/>
    </w:p>
    <w:p>
      <w:pPr>
        <w:pStyle w:val="724"/>
        <w:ind w:left="0" w:firstLine="0"/>
        <w:jc w:val="left"/>
        <w:tabs>
          <w:tab w:val="left" w:pos="1033" w:leader="none"/>
          <w:tab w:val="left" w:pos="2366" w:leader="none"/>
        </w:tabs>
        <w:rPr>
          <w:color w:val="000000"/>
          <w:lang w:bidi="ru-RU" w:eastAsia="ru-RU"/>
        </w:rPr>
      </w:pPr>
      <w:r>
        <w:rPr>
          <w:color w:val="000000"/>
          <w:lang w:bidi="ru-RU" w:eastAsia="ru-RU"/>
        </w:rPr>
      </w:r>
      <w:r>
        <w:tab/>
      </w:r>
      <w:r>
        <w:rPr>
          <w:sz w:val="26"/>
          <w:szCs w:val="26"/>
        </w:rPr>
      </w:r>
      <w:r/>
    </w:p>
    <w:p>
      <w:pPr>
        <w:jc w:val="both"/>
        <w:spacing w:lineRule="auto" w:line="216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jc w:val="both"/>
        <w:spacing w:lineRule="auto" w:line="216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jc w:val="both"/>
        <w:spacing w:lineRule="auto" w:line="216"/>
        <w:rPr>
          <w:sz w:val="26"/>
          <w:szCs w:val="26"/>
        </w:rPr>
      </w:pPr>
      <w:r/>
      <w:bookmarkStart w:id="0" w:name="_GoBack"/>
      <w:r/>
      <w:bookmarkEnd w:id="0"/>
      <w:r/>
      <w:r/>
    </w:p>
    <w:p>
      <w:pPr>
        <w:jc w:val="both"/>
        <w:spacing w:lineRule="auto" w:line="216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Министр</w:t>
      </w:r>
      <w:r>
        <w:rPr>
          <w:sz w:val="28"/>
          <w:szCs w:val="28"/>
        </w:rPr>
        <w:t xml:space="preserve">                                                                                      Д.И. </w:t>
      </w:r>
      <w:r>
        <w:rPr>
          <w:sz w:val="28"/>
          <w:szCs w:val="28"/>
        </w:rPr>
        <w:t xml:space="preserve">Сагайдачный</w:t>
      </w:r>
      <w:r/>
    </w:p>
    <w:tbl>
      <w:tblPr>
        <w:tblW w:w="4110" w:type="dxa"/>
        <w:tblLayout w:type="fixed"/>
        <w:tblLook w:val="0000" w:firstRow="0" w:lastRow="0" w:firstColumn="0" w:lastColumn="0" w:noHBand="0" w:noVBand="0"/>
      </w:tblPr>
      <w:tblGrid>
        <w:gridCol w:w="4110"/>
      </w:tblGrid>
      <w:tr>
        <w:trPr/>
        <w:tc>
          <w:tcPr>
            <w:tcW w:w="4110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718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right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Утверждена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right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приказом Министерства по тарифному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pStyle w:val="718"/>
        <w:ind w:firstLine="709"/>
        <w:jc w:val="right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регулированию и государственным закупкам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pStyle w:val="718"/>
        <w:ind w:firstLine="709"/>
        <w:jc w:val="right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Пензенской области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pStyle w:val="718"/>
        <w:ind w:firstLine="709"/>
        <w:jc w:val="right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от 30.06.2026  № 67-п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pStyle w:val="718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pStyle w:val="718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center"/>
        <w:rPr>
          <w:b/>
          <w:sz w:val="28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Организационная модель</w:t>
      </w:r>
      <w:r>
        <w:rPr>
          <w:b/>
          <w:sz w:val="28"/>
        </w:rPr>
      </w:r>
      <w:r/>
    </w:p>
    <w:p>
      <w:pPr>
        <w:pStyle w:val="718"/>
        <w:ind w:firstLine="709"/>
        <w:jc w:val="center"/>
        <w:rPr>
          <w:rFonts w:ascii="Times New Roman" w:hAnsi="Times New Roman" w:cs="Times New Roman"/>
          <w:b/>
          <w:sz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внедрения клиентоцентричности в Министерстве по тарифному     регулированию и государственным закупкам  Пензенской области</w:t>
      </w:r>
      <w:r>
        <w:rPr>
          <w:rFonts w:ascii="Times New Roman" w:hAnsi="Times New Roman" w:cs="Times New Roman"/>
          <w:b/>
          <w:sz w:val="28"/>
          <w:szCs w:val="26"/>
        </w:rPr>
      </w:r>
      <w:r/>
    </w:p>
    <w:p>
      <w:pPr>
        <w:pStyle w:val="718"/>
        <w:ind w:firstLine="709"/>
        <w:jc w:val="center"/>
        <w:rPr>
          <w:rFonts w:ascii="Times New Roman" w:hAnsi="Times New Roman" w:cs="Times New Roman"/>
          <w:b/>
          <w:sz w:val="28"/>
          <w:szCs w:val="26"/>
          <w:highlight w:val="none"/>
        </w:rPr>
      </w:pPr>
      <w:r>
        <w:rPr>
          <w:rFonts w:ascii="Times New Roman" w:hAnsi="Times New Roman" w:cs="Times New Roman"/>
          <w:b/>
          <w:sz w:val="28"/>
          <w:szCs w:val="26"/>
          <w:highlight w:val="none"/>
        </w:rPr>
      </w:r>
      <w:r>
        <w:rPr>
          <w:rFonts w:ascii="Times New Roman" w:hAnsi="Times New Roman" w:cs="Times New Roman"/>
          <w:b/>
          <w:sz w:val="28"/>
          <w:szCs w:val="26"/>
          <w:highlight w:val="none"/>
        </w:rPr>
      </w:r>
      <w:r/>
    </w:p>
    <w:p>
      <w:pPr>
        <w:pStyle w:val="718"/>
        <w:ind w:firstLine="709"/>
        <w:jc w:val="both"/>
        <w:rPr>
          <w:rFonts w:ascii="Times New Roman" w:hAnsi="Times New Roman" w:cs="Times New Roman"/>
          <w:b w:val="false"/>
          <w:sz w:val="28"/>
          <w:szCs w:val="26"/>
          <w:highlight w:val="none"/>
        </w:rPr>
      </w:pPr>
      <w:r>
        <w:rPr>
          <w:rFonts w:ascii="Times New Roman" w:hAnsi="Times New Roman" w:cs="Times New Roman"/>
          <w:b w:val="false"/>
          <w:sz w:val="28"/>
          <w:szCs w:val="26"/>
          <w:highlight w:val="none"/>
        </w:rPr>
      </w:r>
      <w:r>
        <w:rPr>
          <w:rFonts w:ascii="Times New Roman" w:hAnsi="Times New Roman" w:cs="Times New Roman"/>
          <w:b w:val="false"/>
          <w:sz w:val="28"/>
          <w:szCs w:val="26"/>
          <w:highlight w:val="none"/>
        </w:rPr>
        <w:t xml:space="preserve">Организационная модель развития клиентоцентричности в Министерстве по тарифному регулированию и государственным закупкам  Пензенской области (далее - Министерство) определяет перечень участников внедрения клиентоцентричности в Министерстве и их функции.</w:t>
      </w:r>
      <w:r>
        <w:rPr>
          <w:rFonts w:ascii="Times New Roman" w:hAnsi="Times New Roman" w:cs="Times New Roman"/>
          <w:b w:val="false"/>
          <w:sz w:val="28"/>
          <w:szCs w:val="26"/>
          <w:highlight w:val="none"/>
        </w:rPr>
      </w:r>
      <w:r/>
    </w:p>
    <w:p>
      <w:pPr>
        <w:pStyle w:val="718"/>
        <w:ind w:firstLine="709"/>
        <w:jc w:val="both"/>
        <w:rPr>
          <w:rFonts w:ascii="Times New Roman" w:hAnsi="Times New Roman" w:cs="Times New Roman"/>
          <w:b w:val="false"/>
          <w:sz w:val="28"/>
          <w:szCs w:val="26"/>
        </w:rPr>
      </w:pPr>
      <w:r>
        <w:rPr>
          <w:rFonts w:ascii="Times New Roman" w:hAnsi="Times New Roman" w:cs="Times New Roman"/>
          <w:b w:val="false"/>
          <w:sz w:val="28"/>
          <w:szCs w:val="26"/>
          <w:highlight w:val="none"/>
        </w:rPr>
      </w:r>
      <w:r>
        <w:rPr>
          <w:rFonts w:ascii="Times New Roman" w:hAnsi="Times New Roman" w:cs="Times New Roman"/>
          <w:b w:val="false"/>
          <w:sz w:val="28"/>
          <w:szCs w:val="26"/>
          <w:highlight w:val="none"/>
        </w:rPr>
      </w:r>
      <w:r/>
    </w:p>
    <w:p>
      <w:pPr>
        <w:pStyle w:val="718"/>
        <w:ind w:firstLine="709"/>
        <w:jc w:val="center"/>
        <w:rPr>
          <w:rFonts w:ascii="Times New Roman" w:hAnsi="Times New Roman" w:cs="Times New Roman"/>
          <w:b w:val="false"/>
          <w:sz w:val="28"/>
        </w:rPr>
      </w:pPr>
      <w:r>
        <w:rPr>
          <w:rFonts w:ascii="Times New Roman" w:hAnsi="Times New Roman" w:cs="Times New Roman"/>
          <w:b w:val="false"/>
          <w:sz w:val="28"/>
          <w:szCs w:val="26"/>
        </w:rPr>
      </w:r>
      <w:r/>
    </w:p>
    <w:p>
      <w:pPr>
        <w:pStyle w:val="718"/>
        <w:ind w:firstLine="709"/>
        <w:jc w:val="center"/>
        <w:rPr>
          <w:rFonts w:ascii="Times New Roman" w:hAnsi="Times New Roman" w:cs="Times New Roman"/>
          <w:b/>
          <w:sz w:val="28"/>
          <w:szCs w:val="26"/>
          <w:highlight w:val="none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I.</w:t>
      </w:r>
      <w:r>
        <w:rPr>
          <w:rFonts w:ascii="Times New Roman" w:hAnsi="Times New Roman" w:cs="Times New Roman"/>
          <w:b/>
          <w:sz w:val="28"/>
          <w:szCs w:val="26"/>
        </w:rPr>
        <w:t xml:space="preserve"> Руководитель Министерства</w:t>
      </w:r>
      <w:r>
        <w:rPr>
          <w:rFonts w:ascii="Times New Roman" w:hAnsi="Times New Roman" w:cs="Times New Roman"/>
          <w:b/>
          <w:sz w:val="28"/>
          <w:szCs w:val="26"/>
        </w:rPr>
      </w:r>
      <w:r/>
    </w:p>
    <w:p>
      <w:pPr>
        <w:pStyle w:val="718"/>
        <w:ind w:firstLine="709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  <w:highlight w:val="none"/>
        </w:rPr>
      </w:r>
      <w:r>
        <w:rPr>
          <w:rFonts w:ascii="Times New Roman" w:hAnsi="Times New Roman" w:cs="Times New Roman"/>
          <w:b/>
          <w:sz w:val="28"/>
          <w:szCs w:val="26"/>
          <w:highlight w:val="none"/>
        </w:rPr>
      </w:r>
      <w:r/>
    </w:p>
    <w:p>
      <w:pPr>
        <w:pStyle w:val="718"/>
        <w:contextualSpacing w:val="false"/>
        <w:ind w:left="0" w:firstLine="720"/>
        <w:jc w:val="both"/>
        <w:rPr>
          <w:sz w:val="28"/>
        </w:rPr>
        <w:suppressLineNumbers w:val="0"/>
      </w:pPr>
      <w:r>
        <w:rPr>
          <w:rFonts w:ascii="Times New Roman" w:hAnsi="Times New Roman" w:cs="Times New Roman"/>
          <w:sz w:val="28"/>
          <w:szCs w:val="26"/>
        </w:rPr>
        <w:t xml:space="preserve">1.Министр по тарифному регулированию и государственным закупкам  Пензенской области (далее - Министр) осуществляет следующие функции:</w:t>
      </w:r>
      <w:r>
        <w:rPr>
          <w:sz w:val="28"/>
        </w:rPr>
      </w:r>
      <w:r/>
    </w:p>
    <w:p>
      <w:pPr>
        <w:pStyle w:val="718"/>
        <w:numPr>
          <w:ilvl w:val="0"/>
          <w:numId w:val="12"/>
        </w:numPr>
        <w:contextualSpacing w:val="false"/>
        <w:ind w:left="0" w:firstLine="720"/>
        <w:jc w:val="both"/>
        <w:rPr>
          <w:sz w:val="28"/>
        </w:rPr>
        <w:suppressLineNumbers w:val="0"/>
      </w:pPr>
      <w:r>
        <w:rPr>
          <w:rFonts w:ascii="Times New Roman" w:hAnsi="Times New Roman" w:cs="Times New Roman"/>
          <w:sz w:val="28"/>
          <w:szCs w:val="26"/>
        </w:rPr>
        <w:t xml:space="preserve">определяет политику и направления внедрения клиентоцентричности в Министерстве;</w:t>
      </w:r>
      <w:r>
        <w:rPr>
          <w:sz w:val="28"/>
        </w:rPr>
      </w:r>
      <w:r/>
    </w:p>
    <w:p>
      <w:pPr>
        <w:pStyle w:val="718"/>
        <w:numPr>
          <w:ilvl w:val="0"/>
          <w:numId w:val="12"/>
        </w:numPr>
        <w:contextualSpacing w:val="false"/>
        <w:ind w:left="0" w:firstLine="720"/>
        <w:jc w:val="both"/>
        <w:rPr>
          <w:sz w:val="28"/>
        </w:rPr>
        <w:suppressLineNumbers w:val="0"/>
      </w:pPr>
      <w:r>
        <w:rPr>
          <w:rFonts w:ascii="Times New Roman" w:hAnsi="Times New Roman" w:cs="Times New Roman"/>
          <w:sz w:val="28"/>
          <w:szCs w:val="26"/>
        </w:rPr>
        <w:t xml:space="preserve">рассматривает и снимает разногласия, вынесенные рабочей группой по внедрению клиентоцентричности в Министерстве в виде протокола разногласий;</w:t>
      </w:r>
      <w:r>
        <w:rPr>
          <w:sz w:val="28"/>
        </w:rPr>
      </w:r>
      <w:r/>
    </w:p>
    <w:p>
      <w:pPr>
        <w:pStyle w:val="718"/>
        <w:numPr>
          <w:ilvl w:val="0"/>
          <w:numId w:val="12"/>
        </w:numPr>
        <w:contextualSpacing w:val="false"/>
        <w:ind w:left="0" w:firstLine="720"/>
        <w:jc w:val="both"/>
        <w:rPr>
          <w:sz w:val="28"/>
        </w:rPr>
        <w:suppressLineNumbers w:val="0"/>
      </w:pPr>
      <w:r>
        <w:rPr>
          <w:rFonts w:ascii="Times New Roman" w:hAnsi="Times New Roman" w:cs="Times New Roman"/>
          <w:sz w:val="28"/>
          <w:szCs w:val="26"/>
        </w:rPr>
        <w:t xml:space="preserve">утверждает результаты внедрения клиентоцентричности в Министерстве;</w:t>
      </w:r>
      <w:r>
        <w:rPr>
          <w:sz w:val="28"/>
        </w:rPr>
      </w:r>
      <w:r/>
    </w:p>
    <w:p>
      <w:pPr>
        <w:pStyle w:val="718"/>
        <w:numPr>
          <w:ilvl w:val="0"/>
          <w:numId w:val="12"/>
        </w:numPr>
        <w:contextualSpacing w:val="false"/>
        <w:ind w:left="0" w:firstLine="720"/>
        <w:jc w:val="both"/>
        <w:rPr>
          <w:sz w:val="28"/>
        </w:rPr>
        <w:suppressLineNumbers w:val="0"/>
      </w:pPr>
      <w:r>
        <w:rPr>
          <w:rFonts w:ascii="Times New Roman" w:hAnsi="Times New Roman" w:cs="Times New Roman"/>
          <w:sz w:val="28"/>
          <w:szCs w:val="26"/>
        </w:rPr>
        <w:t xml:space="preserve">утверждает внесение изменений в ведомственный стандарт (концепцию) внедрения клиентоцентричного подхода в государственном управлении;</w:t>
      </w:r>
      <w:r>
        <w:rPr>
          <w:sz w:val="28"/>
        </w:rPr>
      </w:r>
      <w:r/>
    </w:p>
    <w:p>
      <w:pPr>
        <w:pStyle w:val="718"/>
        <w:numPr>
          <w:ilvl w:val="0"/>
          <w:numId w:val="12"/>
        </w:numPr>
        <w:contextualSpacing w:val="false"/>
        <w:ind w:left="0" w:firstLine="720"/>
        <w:jc w:val="both"/>
        <w:rPr>
          <w:sz w:val="28"/>
        </w:rPr>
        <w:suppressLineNumbers w:val="0"/>
      </w:pPr>
      <w:r>
        <w:rPr>
          <w:rFonts w:ascii="Times New Roman" w:hAnsi="Times New Roman" w:cs="Times New Roman"/>
          <w:sz w:val="28"/>
          <w:szCs w:val="26"/>
        </w:rPr>
        <w:t xml:space="preserve">дает поручения по внедрению клиентоцентричности в Министерстве.</w:t>
      </w:r>
      <w:r>
        <w:rPr>
          <w:sz w:val="28"/>
        </w:rPr>
      </w:r>
      <w:r/>
    </w:p>
    <w:p>
      <w:pPr>
        <w:pStyle w:val="718"/>
        <w:contextualSpacing w:val="false"/>
        <w:ind w:firstLine="720"/>
        <w:jc w:val="both"/>
        <w:rPr>
          <w:rFonts w:ascii="Times New Roman" w:hAnsi="Times New Roman" w:cs="Times New Roman"/>
          <w:sz w:val="28"/>
          <w:szCs w:val="26"/>
        </w:rPr>
        <w:suppressLineNumbers w:val="0"/>
      </w:pPr>
      <w:r>
        <w:rPr>
          <w:rFonts w:ascii="Times New Roman" w:hAnsi="Times New Roman" w:cs="Times New Roman"/>
          <w:sz w:val="28"/>
          <w:szCs w:val="26"/>
        </w:rPr>
      </w:r>
      <w:r>
        <w:rPr>
          <w:sz w:val="28"/>
        </w:rPr>
      </w:r>
      <w:r/>
    </w:p>
    <w:p>
      <w:pPr>
        <w:pStyle w:val="718"/>
        <w:contextualSpacing w:val="false"/>
        <w:ind w:firstLine="720"/>
        <w:jc w:val="both"/>
        <w:rPr>
          <w:rFonts w:ascii="Times New Roman" w:hAnsi="Times New Roman" w:cs="Times New Roman"/>
          <w:sz w:val="28"/>
          <w:szCs w:val="26"/>
        </w:rPr>
        <w:suppressLineNumbers w:val="0"/>
      </w:pPr>
      <w:r>
        <w:rPr>
          <w:rFonts w:ascii="Times New Roman" w:hAnsi="Times New Roman" w:cs="Times New Roman"/>
          <w:sz w:val="28"/>
          <w:szCs w:val="26"/>
        </w:rPr>
      </w:r>
      <w:r>
        <w:rPr>
          <w:rFonts w:ascii="Times New Roman" w:hAnsi="Times New Roman" w:cs="Times New Roman"/>
          <w:sz w:val="28"/>
          <w:szCs w:val="26"/>
        </w:rPr>
      </w:r>
      <w:r/>
    </w:p>
    <w:p>
      <w:pPr>
        <w:pStyle w:val="718"/>
        <w:contextualSpacing w:val="false"/>
        <w:ind w:firstLine="720"/>
        <w:jc w:val="center"/>
        <w:rPr>
          <w:b/>
        </w:rPr>
        <w:suppressLineNumbers w:val="0"/>
      </w:pPr>
      <w:r>
        <w:rPr>
          <w:rFonts w:ascii="Times New Roman" w:hAnsi="Times New Roman" w:cs="Times New Roman"/>
          <w:b/>
          <w:sz w:val="28"/>
          <w:szCs w:val="26"/>
        </w:rPr>
        <w:t xml:space="preserve">II. </w:t>
      </w:r>
      <w:r>
        <w:rPr>
          <w:rFonts w:ascii="Times New Roman" w:hAnsi="Times New Roman" w:cs="Times New Roman"/>
          <w:b/>
          <w:sz w:val="28"/>
          <w:szCs w:val="26"/>
        </w:rPr>
        <w:t xml:space="preserve">Заместитель руководителя Министерства по внедрению клиентоцентричности</w:t>
      </w:r>
      <w:r>
        <w:rPr>
          <w:rFonts w:ascii="Times New Roman" w:hAnsi="Times New Roman" w:cs="Times New Roman"/>
          <w:b/>
          <w:sz w:val="28"/>
          <w:szCs w:val="26"/>
        </w:rPr>
      </w:r>
      <w:r/>
    </w:p>
    <w:p>
      <w:pPr>
        <w:pStyle w:val="718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contextualSpacing w:val="false"/>
        <w:ind w:firstLine="709"/>
        <w:jc w:val="both"/>
        <w:rPr>
          <w:sz w:val="28"/>
        </w:rPr>
        <w:suppressLineNumbers w:val="0"/>
      </w:pPr>
      <w:r>
        <w:rPr>
          <w:rFonts w:ascii="Times New Roman" w:hAnsi="Times New Roman" w:cs="Times New Roman"/>
          <w:sz w:val="28"/>
          <w:szCs w:val="26"/>
        </w:rPr>
        <w:t xml:space="preserve">1. </w:t>
      </w:r>
      <w:r>
        <w:rPr>
          <w:rFonts w:ascii="Times New Roman" w:hAnsi="Times New Roman" w:cs="Times New Roman"/>
          <w:sz w:val="28"/>
          <w:szCs w:val="26"/>
        </w:rPr>
        <w:t xml:space="preserve">Заместитель Министра, ответственный за внедрение клиентоцентричности в Министерстве, назначается Министром.</w:t>
      </w:r>
      <w:r>
        <w:rPr>
          <w:sz w:val="28"/>
        </w:rPr>
      </w:r>
      <w:r/>
    </w:p>
    <w:p>
      <w:pPr>
        <w:pStyle w:val="718"/>
        <w:contextualSpacing w:val="false"/>
        <w:ind w:firstLine="720"/>
        <w:jc w:val="both"/>
        <w:rPr>
          <w:sz w:val="28"/>
        </w:rPr>
        <w:suppressLineNumbers w:val="0"/>
      </w:pPr>
      <w:r>
        <w:rPr>
          <w:rFonts w:ascii="Times New Roman" w:hAnsi="Times New Roman" w:cs="Times New Roman"/>
          <w:sz w:val="28"/>
          <w:szCs w:val="26"/>
        </w:rPr>
        <w:t xml:space="preserve">2. </w:t>
      </w:r>
      <w:r>
        <w:rPr>
          <w:rFonts w:ascii="Times New Roman" w:hAnsi="Times New Roman" w:cs="Times New Roman"/>
          <w:sz w:val="28"/>
          <w:szCs w:val="26"/>
        </w:rPr>
        <w:t xml:space="preserve"> Заместитель Министра по внедрению клиентоцентричности осуществляет следующие функции:</w:t>
      </w:r>
      <w:r>
        <w:rPr>
          <w:sz w:val="28"/>
        </w:rPr>
      </w:r>
      <w:r/>
    </w:p>
    <w:p>
      <w:pPr>
        <w:pStyle w:val="718"/>
        <w:numPr>
          <w:ilvl w:val="0"/>
          <w:numId w:val="14"/>
        </w:numPr>
        <w:contextualSpacing w:val="false"/>
        <w:ind w:firstLine="709"/>
        <w:jc w:val="both"/>
        <w:rPr>
          <w:sz w:val="28"/>
        </w:rPr>
        <w:suppressLineNumbers w:val="0"/>
      </w:pPr>
      <w:r>
        <w:rPr>
          <w:sz w:val="28"/>
        </w:rPr>
      </w:r>
      <w:r>
        <w:rPr>
          <w:rFonts w:ascii="Times New Roman" w:hAnsi="Times New Roman" w:cs="Times New Roman"/>
          <w:sz w:val="28"/>
          <w:szCs w:val="26"/>
        </w:rPr>
        <w:t xml:space="preserve">контролирует процесс внедрения клиентоцентричности в Министерстве;</w:t>
      </w:r>
      <w:r>
        <w:rPr>
          <w:sz w:val="28"/>
        </w:rPr>
      </w:r>
      <w:r/>
    </w:p>
    <w:p>
      <w:pPr>
        <w:pStyle w:val="718"/>
        <w:numPr>
          <w:ilvl w:val="0"/>
          <w:numId w:val="14"/>
        </w:numPr>
        <w:contextualSpacing w:val="false"/>
        <w:ind w:firstLine="709"/>
        <w:jc w:val="both"/>
        <w:rPr>
          <w:sz w:val="28"/>
        </w:rPr>
        <w:suppressLineNumbers w:val="0"/>
      </w:pPr>
      <w:r>
        <w:rPr>
          <w:sz w:val="28"/>
        </w:rPr>
      </w:r>
      <w:r>
        <w:rPr>
          <w:rFonts w:ascii="Times New Roman" w:hAnsi="Times New Roman" w:cs="Times New Roman"/>
          <w:sz w:val="28"/>
          <w:szCs w:val="26"/>
        </w:rPr>
        <w:t xml:space="preserve">представляет отчет о результатах внедрения клиентоцентричности Министру;</w:t>
      </w:r>
      <w:r>
        <w:rPr>
          <w:sz w:val="28"/>
        </w:rPr>
      </w:r>
      <w:r/>
    </w:p>
    <w:p>
      <w:pPr>
        <w:pStyle w:val="718"/>
        <w:numPr>
          <w:ilvl w:val="0"/>
          <w:numId w:val="14"/>
        </w:numPr>
        <w:contextualSpacing w:val="false"/>
        <w:ind w:firstLine="709"/>
        <w:jc w:val="both"/>
        <w:rPr>
          <w:sz w:val="28"/>
        </w:rPr>
        <w:suppressLineNumbers w:val="0"/>
      </w:pPr>
      <w:r>
        <w:rPr>
          <w:sz w:val="28"/>
        </w:rPr>
      </w:r>
      <w:r>
        <w:rPr>
          <w:rFonts w:ascii="Times New Roman" w:hAnsi="Times New Roman" w:cs="Times New Roman"/>
          <w:sz w:val="28"/>
          <w:szCs w:val="26"/>
        </w:rPr>
        <w:t xml:space="preserve">выполняет функции председателя рабочей группы по внедрению клиентоцентричности в Министерстве;</w:t>
      </w:r>
      <w:r>
        <w:rPr>
          <w:sz w:val="28"/>
        </w:rPr>
      </w:r>
      <w:r/>
    </w:p>
    <w:p>
      <w:pPr>
        <w:pStyle w:val="718"/>
        <w:numPr>
          <w:ilvl w:val="0"/>
          <w:numId w:val="14"/>
        </w:numPr>
        <w:contextualSpacing w:val="false"/>
        <w:ind w:firstLine="709"/>
        <w:jc w:val="both"/>
        <w:rPr>
          <w:sz w:val="28"/>
        </w:rPr>
        <w:suppressLineNumbers w:val="0"/>
      </w:pPr>
      <w:r>
        <w:rPr>
          <w:sz w:val="28"/>
        </w:rPr>
      </w:r>
      <w:r>
        <w:rPr>
          <w:rFonts w:ascii="Times New Roman" w:hAnsi="Times New Roman" w:cs="Times New Roman"/>
          <w:sz w:val="28"/>
          <w:szCs w:val="26"/>
        </w:rPr>
        <w:t xml:space="preserve">дает поручения рабочей группе по внедрению клиентоцентричности в Министерстве.</w:t>
      </w:r>
      <w:r>
        <w:rPr>
          <w:sz w:val="28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</w:r>
      <w:r>
        <w:rPr>
          <w:sz w:val="28"/>
        </w:rPr>
      </w:r>
      <w:r/>
    </w:p>
    <w:p>
      <w:pPr>
        <w:pStyle w:val="718"/>
        <w:ind w:firstLine="709"/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III. </w:t>
      </w:r>
      <w:r>
        <w:rPr>
          <w:rFonts w:ascii="Times New Roman" w:hAnsi="Times New Roman" w:cs="Times New Roman"/>
          <w:b/>
          <w:sz w:val="28"/>
          <w:szCs w:val="26"/>
        </w:rPr>
        <w:t xml:space="preserve">Рабочая группа по внедрению клиентоцентричности в Министерстве</w:t>
      </w:r>
      <w:r>
        <w:rPr>
          <w:b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6"/>
        </w:rPr>
      </w:r>
      <w:r/>
    </w:p>
    <w:p>
      <w:pPr>
        <w:pStyle w:val="718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1. </w:t>
      </w:r>
      <w:r>
        <w:rPr>
          <w:rFonts w:ascii="Times New Roman" w:hAnsi="Times New Roman" w:cs="Times New Roman"/>
          <w:sz w:val="28"/>
          <w:szCs w:val="26"/>
        </w:rPr>
        <w:t xml:space="preserve">Рабочая группа по внедрению клиентоцентричности в Министерстве (далее – Рабочая группа) является коллегиальным органом, созданным решением Министра.</w:t>
      </w:r>
      <w:r/>
    </w:p>
    <w:p>
      <w:pPr>
        <w:pStyle w:val="718"/>
        <w:ind w:firstLine="709"/>
        <w:jc w:val="both"/>
      </w:pPr>
      <w:r>
        <w:rPr>
          <w:rFonts w:ascii="Times New Roman" w:hAnsi="Times New Roman" w:cs="Times New Roman"/>
          <w:sz w:val="28"/>
          <w:szCs w:val="26"/>
        </w:rPr>
        <w:t xml:space="preserve">2. </w:t>
      </w:r>
      <w:r>
        <w:rPr>
          <w:rFonts w:ascii="Times New Roman" w:hAnsi="Times New Roman" w:cs="Times New Roman"/>
          <w:sz w:val="28"/>
          <w:szCs w:val="26"/>
        </w:rPr>
        <w:t xml:space="preserve">В состав Рабочей группы включаются заместитель Министра и ответственные лица (по направлению деятельности). По решению Министра в состав рабочей группы могут быть включены и иные лица.</w:t>
      </w:r>
      <w:r/>
    </w:p>
    <w:p>
      <w:pPr>
        <w:pStyle w:val="718"/>
        <w:ind w:firstLine="709"/>
        <w:jc w:val="both"/>
      </w:pPr>
      <w:r>
        <w:rPr>
          <w:rFonts w:ascii="Times New Roman" w:hAnsi="Times New Roman" w:cs="Times New Roman"/>
          <w:sz w:val="28"/>
          <w:szCs w:val="26"/>
        </w:rPr>
        <w:t xml:space="preserve">3. </w:t>
      </w:r>
      <w:r>
        <w:rPr>
          <w:rFonts w:ascii="Times New Roman" w:hAnsi="Times New Roman" w:cs="Times New Roman"/>
          <w:sz w:val="28"/>
          <w:szCs w:val="26"/>
        </w:rPr>
        <w:t xml:space="preserve">Председателем Рабочей группы является заместитель Министра, назначенный ответственным за внедрение клиентоцентричности в ведомстве.</w:t>
      </w:r>
      <w:r/>
    </w:p>
    <w:p>
      <w:pPr>
        <w:pStyle w:val="718"/>
        <w:ind w:firstLine="709"/>
        <w:jc w:val="both"/>
      </w:pPr>
      <w:r>
        <w:rPr>
          <w:rFonts w:ascii="Times New Roman" w:hAnsi="Times New Roman" w:cs="Times New Roman"/>
          <w:sz w:val="28"/>
          <w:szCs w:val="26"/>
        </w:rPr>
        <w:t xml:space="preserve">4. </w:t>
      </w:r>
      <w:r>
        <w:rPr>
          <w:rFonts w:ascii="Times New Roman" w:hAnsi="Times New Roman" w:cs="Times New Roman"/>
          <w:sz w:val="28"/>
          <w:szCs w:val="26"/>
        </w:rPr>
        <w:t xml:space="preserve">Секретарь Рабочей группы осуществляет подготовку к заседаниям и ведет протоколы заседаний Рабочей группы, а также контролирует исполнение решений Рабочей группы ответственными лицами (по направлениям деятельности).</w:t>
      </w:r>
      <w:r/>
    </w:p>
    <w:p>
      <w:pPr>
        <w:pStyle w:val="718"/>
        <w:ind w:firstLine="709"/>
        <w:jc w:val="both"/>
      </w:pPr>
      <w:r>
        <w:rPr>
          <w:rFonts w:ascii="Times New Roman" w:hAnsi="Times New Roman" w:cs="Times New Roman"/>
          <w:sz w:val="28"/>
          <w:szCs w:val="26"/>
        </w:rPr>
        <w:t xml:space="preserve">5. </w:t>
      </w:r>
      <w:r>
        <w:rPr>
          <w:rFonts w:ascii="Times New Roman" w:hAnsi="Times New Roman" w:cs="Times New Roman"/>
          <w:sz w:val="28"/>
          <w:szCs w:val="26"/>
        </w:rPr>
        <w:t xml:space="preserve">Рабочая группа проводит заседания по инициативе председателя Рабочей группы, но не реже 1 раза в месяц.</w:t>
      </w:r>
      <w:r/>
    </w:p>
    <w:p>
      <w:pPr>
        <w:pStyle w:val="718"/>
        <w:ind w:firstLine="709"/>
        <w:jc w:val="both"/>
      </w:pPr>
      <w:r>
        <w:rPr>
          <w:rFonts w:ascii="Times New Roman" w:hAnsi="Times New Roman" w:cs="Times New Roman"/>
          <w:sz w:val="28"/>
          <w:szCs w:val="26"/>
        </w:rPr>
        <w:t xml:space="preserve">6. </w:t>
      </w:r>
      <w:r>
        <w:rPr>
          <w:rFonts w:ascii="Times New Roman" w:hAnsi="Times New Roman" w:cs="Times New Roman"/>
          <w:sz w:val="28"/>
          <w:szCs w:val="26"/>
        </w:rPr>
        <w:t xml:space="preserve">Принимаемые на заседаниях Рабочей группы решения оформляются протоколом, который утверждается лицом, под председательством которого проводилось заседание Рабочей группы.</w:t>
      </w:r>
      <w:r/>
    </w:p>
    <w:p>
      <w:pPr>
        <w:pStyle w:val="718"/>
        <w:ind w:firstLine="709"/>
        <w:jc w:val="both"/>
      </w:pPr>
      <w:r>
        <w:rPr>
          <w:rFonts w:ascii="Times New Roman" w:hAnsi="Times New Roman" w:cs="Times New Roman"/>
          <w:sz w:val="28"/>
          <w:szCs w:val="26"/>
        </w:rPr>
        <w:t xml:space="preserve">7. </w:t>
      </w:r>
      <w:r>
        <w:rPr>
          <w:rFonts w:ascii="Times New Roman" w:hAnsi="Times New Roman" w:cs="Times New Roman"/>
          <w:sz w:val="28"/>
          <w:szCs w:val="26"/>
        </w:rPr>
        <w:t xml:space="preserve">Рабочая группа осуществляет следующие функции:</w:t>
      </w:r>
      <w:r/>
    </w:p>
    <w:p>
      <w:pPr>
        <w:pStyle w:val="718"/>
        <w:numPr>
          <w:ilvl w:val="0"/>
          <w:numId w:val="15"/>
        </w:numPr>
        <w:ind w:firstLine="709"/>
        <w:jc w:val="both"/>
      </w:pPr>
      <w:r>
        <w:rPr>
          <w:rFonts w:ascii="Times New Roman" w:hAnsi="Times New Roman" w:cs="Times New Roman"/>
          <w:sz w:val="28"/>
          <w:szCs w:val="26"/>
        </w:rPr>
        <w:t xml:space="preserve">формирует и утверждает планы работ по внедрению клиентоцентричности в Министерстве;</w:t>
      </w:r>
      <w:r/>
    </w:p>
    <w:p>
      <w:pPr>
        <w:pStyle w:val="718"/>
        <w:numPr>
          <w:ilvl w:val="0"/>
          <w:numId w:val="15"/>
        </w:numPr>
        <w:ind w:firstLine="709"/>
        <w:jc w:val="both"/>
      </w:pPr>
      <w:r>
        <w:rPr>
          <w:rFonts w:ascii="Times New Roman" w:hAnsi="Times New Roman" w:cs="Times New Roman"/>
          <w:sz w:val="28"/>
          <w:szCs w:val="26"/>
        </w:rPr>
        <w:t xml:space="preserve">рассматривает информацию о ходе внедрения клиентоцентричности в </w:t>
      </w:r>
      <w:r>
        <w:rPr>
          <w:rFonts w:ascii="Times New Roman" w:hAnsi="Times New Roman" w:cs="Times New Roman"/>
          <w:sz w:val="28"/>
          <w:szCs w:val="26"/>
        </w:rPr>
        <w:t xml:space="preserve">Министерстве</w:t>
      </w:r>
      <w:r>
        <w:rPr>
          <w:rFonts w:ascii="Times New Roman" w:hAnsi="Times New Roman" w:cs="Times New Roman"/>
          <w:sz w:val="28"/>
          <w:szCs w:val="26"/>
        </w:rPr>
        <w:t xml:space="preserve">;</w:t>
      </w:r>
      <w:r/>
    </w:p>
    <w:p>
      <w:pPr>
        <w:pStyle w:val="718"/>
        <w:numPr>
          <w:ilvl w:val="0"/>
          <w:numId w:val="15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6"/>
        </w:rPr>
        <w:t xml:space="preserve">рассматривает и согласовывает результаты выполнения работ, мероприятий «дорожных карт» по внедрению клиентоцентричности в </w:t>
      </w:r>
      <w:r>
        <w:rPr>
          <w:rFonts w:ascii="Times New Roman" w:hAnsi="Times New Roman" w:cs="Times New Roman"/>
          <w:sz w:val="28"/>
          <w:szCs w:val="26"/>
        </w:rPr>
        <w:t xml:space="preserve">Министерстве</w:t>
      </w:r>
      <w:r>
        <w:rPr>
          <w:rFonts w:ascii="Times New Roman" w:hAnsi="Times New Roman" w:cs="Times New Roman"/>
          <w:sz w:val="28"/>
          <w:szCs w:val="26"/>
        </w:rPr>
        <w:t xml:space="preserve">;</w:t>
      </w:r>
      <w:r/>
    </w:p>
    <w:p>
      <w:pPr>
        <w:pStyle w:val="718"/>
        <w:numPr>
          <w:ilvl w:val="0"/>
          <w:numId w:val="15"/>
        </w:numPr>
        <w:ind w:firstLine="709"/>
        <w:jc w:val="both"/>
      </w:pPr>
      <w:r>
        <w:rPr>
          <w:rFonts w:ascii="Times New Roman" w:hAnsi="Times New Roman" w:cs="Times New Roman"/>
          <w:sz w:val="28"/>
          <w:szCs w:val="26"/>
        </w:rPr>
        <w:t xml:space="preserve">рассматривает и снимает разногласия, возникшие в ходе выполнения мероприятий по внедрению клиентоцентричности в Министерстве;</w:t>
      </w:r>
      <w:r/>
    </w:p>
    <w:p>
      <w:pPr>
        <w:pStyle w:val="718"/>
        <w:numPr>
          <w:ilvl w:val="0"/>
          <w:numId w:val="15"/>
        </w:numPr>
        <w:ind w:firstLine="709"/>
        <w:jc w:val="both"/>
      </w:pPr>
      <w:r>
        <w:rPr>
          <w:rFonts w:ascii="Times New Roman" w:hAnsi="Times New Roman" w:cs="Times New Roman"/>
          <w:sz w:val="28"/>
          <w:szCs w:val="26"/>
        </w:rPr>
        <w:t xml:space="preserve">в случае невозможности снятия разногласий, возникших в ходе выполнения мероприятий по внедрению клиентоцентричности в Министерстве, формирует лист разногласий и передает его председателю рабочей группы для принятия руководящего решения;</w:t>
      </w:r>
      <w:r/>
    </w:p>
    <w:p>
      <w:pPr>
        <w:pStyle w:val="718"/>
        <w:numPr>
          <w:ilvl w:val="0"/>
          <w:numId w:val="15"/>
        </w:numPr>
        <w:ind w:firstLine="709"/>
        <w:jc w:val="both"/>
      </w:pPr>
      <w:r>
        <w:rPr>
          <w:rFonts w:ascii="Times New Roman" w:hAnsi="Times New Roman" w:cs="Times New Roman"/>
          <w:sz w:val="28"/>
          <w:szCs w:val="26"/>
        </w:rPr>
        <w:t xml:space="preserve">принимает решения по вопросам внедрения клиентоцентричности в Министерстве, обязательные для исполнения ответственными лицами (по направлениям деятельности);</w:t>
      </w:r>
      <w:r/>
    </w:p>
    <w:p>
      <w:pPr>
        <w:pStyle w:val="718"/>
        <w:numPr>
          <w:ilvl w:val="0"/>
          <w:numId w:val="15"/>
        </w:numPr>
        <w:ind w:firstLine="709"/>
        <w:jc w:val="both"/>
      </w:pPr>
      <w:r>
        <w:rPr>
          <w:rFonts w:ascii="Times New Roman" w:hAnsi="Times New Roman" w:cs="Times New Roman"/>
          <w:sz w:val="28"/>
          <w:szCs w:val="26"/>
        </w:rPr>
        <w:t xml:space="preserve">рассматривает и одобряет предложения по внесению изменений в ведомственный стандарт (концепцию) внедрения клиентоцентричного подхода в государственном управлении;</w:t>
      </w:r>
      <w:r/>
    </w:p>
    <w:p>
      <w:pPr>
        <w:pStyle w:val="718"/>
        <w:numPr>
          <w:ilvl w:val="0"/>
          <w:numId w:val="15"/>
        </w:numPr>
        <w:ind w:firstLine="709"/>
        <w:jc w:val="both"/>
      </w:pPr>
      <w:r>
        <w:rPr>
          <w:rFonts w:ascii="Times New Roman" w:hAnsi="Times New Roman" w:cs="Times New Roman"/>
          <w:sz w:val="28"/>
          <w:szCs w:val="26"/>
        </w:rPr>
        <w:t xml:space="preserve">представляет Министру доклады о ходе внедрения клиентоцентричности в Министерстве.</w:t>
      </w:r>
      <w:r>
        <w:rPr>
          <w:rFonts w:ascii="Times New Roman" w:hAnsi="Times New Roman" w:cs="Times New Roman"/>
          <w:sz w:val="28"/>
          <w:szCs w:val="26"/>
        </w:rPr>
      </w:r>
      <w:r/>
    </w:p>
    <w:p>
      <w:pPr>
        <w:pStyle w:val="718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</w:r>
      <w:r>
        <w:rPr>
          <w:sz w:val="28"/>
        </w:rPr>
      </w:r>
      <w:r/>
    </w:p>
    <w:p>
      <w:pPr>
        <w:pStyle w:val="718"/>
        <w:ind w:firstLine="709"/>
        <w:jc w:val="center"/>
        <w:rPr>
          <w:rFonts w:ascii="Times New Roman" w:hAnsi="Times New Roman" w:cs="Times New Roman"/>
          <w:b/>
          <w:sz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IV. </w:t>
      </w:r>
      <w:r>
        <w:rPr>
          <w:rFonts w:ascii="Times New Roman" w:hAnsi="Times New Roman" w:cs="Times New Roman"/>
          <w:b/>
          <w:sz w:val="28"/>
          <w:szCs w:val="26"/>
        </w:rPr>
        <w:t xml:space="preserve">Уполномоченное ответственное лицо по внедрению     клиентоцентричности в Министерстве</w:t>
      </w:r>
      <w:r>
        <w:rPr>
          <w:b/>
        </w:rPr>
      </w:r>
      <w:r/>
    </w:p>
    <w:p>
      <w:pPr>
        <w:pStyle w:val="718"/>
        <w:ind w:firstLine="709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  <w:highlight w:val="none"/>
        </w:rPr>
      </w:r>
      <w:r>
        <w:rPr>
          <w:rFonts w:ascii="Times New Roman" w:hAnsi="Times New Roman" w:cs="Times New Roman"/>
          <w:b/>
          <w:sz w:val="28"/>
          <w:szCs w:val="26"/>
          <w:highlight w:val="none"/>
        </w:rPr>
      </w:r>
      <w:r/>
    </w:p>
    <w:p>
      <w:pPr>
        <w:pStyle w:val="718"/>
        <w:ind w:firstLine="709"/>
        <w:jc w:val="both"/>
      </w:pPr>
      <w:r>
        <w:rPr>
          <w:rFonts w:ascii="Times New Roman" w:hAnsi="Times New Roman" w:cs="Times New Roman"/>
          <w:sz w:val="28"/>
          <w:szCs w:val="26"/>
        </w:rPr>
        <w:t xml:space="preserve">1. </w:t>
      </w:r>
      <w:r>
        <w:rPr>
          <w:rFonts w:ascii="Times New Roman" w:hAnsi="Times New Roman" w:cs="Times New Roman"/>
          <w:sz w:val="28"/>
          <w:szCs w:val="26"/>
        </w:rPr>
        <w:t xml:space="preserve">Уполномоченное ответственное лицо по внедрению клиентоцентричности в Министерстве (далее – Уполномоченные лица) осуществляют следующие функции:</w:t>
      </w:r>
      <w:r/>
    </w:p>
    <w:p>
      <w:pPr>
        <w:pStyle w:val="718"/>
        <w:numPr>
          <w:ilvl w:val="0"/>
          <w:numId w:val="16"/>
        </w:numPr>
        <w:ind w:firstLine="709"/>
        <w:jc w:val="both"/>
      </w:pPr>
      <w:r>
        <w:rPr>
          <w:rFonts w:ascii="Times New Roman" w:hAnsi="Times New Roman" w:cs="Times New Roman"/>
          <w:sz w:val="28"/>
          <w:szCs w:val="26"/>
        </w:rPr>
        <w:t xml:space="preserve">обеспечивает методологическое сопровождение внедрения клиентоцентричности в Министерстве;</w:t>
      </w:r>
      <w:r/>
    </w:p>
    <w:p>
      <w:pPr>
        <w:pStyle w:val="718"/>
        <w:numPr>
          <w:ilvl w:val="0"/>
          <w:numId w:val="16"/>
        </w:numPr>
        <w:ind w:firstLine="709"/>
        <w:jc w:val="both"/>
      </w:pPr>
      <w:r>
        <w:rPr>
          <w:rFonts w:ascii="Times New Roman" w:hAnsi="Times New Roman" w:cs="Times New Roman"/>
          <w:sz w:val="28"/>
          <w:szCs w:val="26"/>
        </w:rPr>
        <w:t xml:space="preserve">координирует работу по реализации мероприятий по внедрению клиентоцентричности в Министерстве;</w:t>
      </w:r>
      <w:r/>
    </w:p>
    <w:p>
      <w:pPr>
        <w:pStyle w:val="718"/>
        <w:numPr>
          <w:ilvl w:val="0"/>
          <w:numId w:val="16"/>
        </w:numPr>
        <w:ind w:firstLine="709"/>
        <w:jc w:val="both"/>
      </w:pPr>
      <w:r>
        <w:rPr>
          <w:rFonts w:ascii="Times New Roman" w:hAnsi="Times New Roman" w:cs="Times New Roman"/>
          <w:sz w:val="28"/>
          <w:szCs w:val="26"/>
        </w:rPr>
        <w:t xml:space="preserve">обеспечивает деятельность Рабочей группы;</w:t>
      </w:r>
      <w:r/>
    </w:p>
    <w:p>
      <w:pPr>
        <w:pStyle w:val="718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</w:r>
      <w:r>
        <w:rPr>
          <w:rFonts w:ascii="Times New Roman" w:hAnsi="Times New Roman" w:cs="Times New Roman"/>
          <w:sz w:val="28"/>
          <w:szCs w:val="26"/>
        </w:rPr>
        <w:t xml:space="preserve">4) </w:t>
      </w:r>
      <w:r>
        <w:rPr>
          <w:rFonts w:ascii="Times New Roman" w:hAnsi="Times New Roman" w:cs="Times New Roman"/>
          <w:sz w:val="28"/>
          <w:szCs w:val="26"/>
        </w:rPr>
        <w:t xml:space="preserve">подготавливает предложения по внесению изменений в план мероприятий по внедрению клиентоцентричности в деятельность Министерства;</w:t>
      </w:r>
      <w:r/>
    </w:p>
    <w:p>
      <w:pPr>
        <w:pStyle w:val="718"/>
        <w:ind w:firstLine="709"/>
        <w:jc w:val="both"/>
        <w:rPr>
          <w:rFonts w:ascii="Times New Roman" w:hAnsi="Times New Roman" w:cs="Times New Roman"/>
          <w:sz w:val="28"/>
          <w:szCs w:val="26"/>
          <w:highlight w:val="none"/>
        </w:rPr>
      </w:pPr>
      <w:r>
        <w:rPr>
          <w:rFonts w:ascii="Times New Roman" w:hAnsi="Times New Roman" w:cs="Times New Roman"/>
          <w:sz w:val="28"/>
          <w:szCs w:val="26"/>
        </w:rPr>
        <w:t xml:space="preserve">5) </w:t>
      </w:r>
      <w:r>
        <w:rPr>
          <w:rFonts w:ascii="Times New Roman" w:hAnsi="Times New Roman" w:cs="Times New Roman"/>
          <w:sz w:val="28"/>
          <w:szCs w:val="26"/>
        </w:rPr>
        <w:t xml:space="preserve">подготавливает предложения по внесению изменений в ведомственный стандарт (концепцию) внедрения клиентоцентричного подхода в государственном управлении;</w:t>
      </w:r>
      <w:r/>
    </w:p>
    <w:p>
      <w:pPr>
        <w:pStyle w:val="718"/>
        <w:ind w:firstLine="709"/>
        <w:jc w:val="both"/>
      </w:pPr>
      <w:r>
        <w:rPr>
          <w:rFonts w:ascii="Times New Roman" w:hAnsi="Times New Roman" w:cs="Times New Roman"/>
          <w:sz w:val="28"/>
          <w:szCs w:val="26"/>
          <w:highlight w:val="none"/>
        </w:rPr>
        <w:t xml:space="preserve">6) </w:t>
      </w:r>
      <w:r>
        <w:rPr>
          <w:rFonts w:ascii="Times New Roman" w:hAnsi="Times New Roman" w:cs="Times New Roman"/>
          <w:sz w:val="28"/>
          <w:szCs w:val="26"/>
        </w:rPr>
        <w:t xml:space="preserve">является администратором плана мероприятий по внедрению стандартов клиентоцентричности в Министерстве.</w:t>
      </w:r>
      <w:r>
        <w:rPr>
          <w:sz w:val="28"/>
        </w:rPr>
      </w:r>
      <w:r/>
    </w:p>
    <w:p>
      <w:pPr>
        <w:pStyle w:val="718"/>
        <w:ind w:firstLine="709"/>
        <w:jc w:val="both"/>
      </w:pPr>
      <w:r>
        <w:rPr>
          <w:rFonts w:ascii="Times New Roman" w:hAnsi="Times New Roman" w:cs="Times New Roman"/>
          <w:sz w:val="28"/>
          <w:szCs w:val="26"/>
        </w:rPr>
        <w:t xml:space="preserve">2. </w:t>
      </w:r>
      <w:r>
        <w:rPr>
          <w:rFonts w:ascii="Times New Roman" w:hAnsi="Times New Roman" w:cs="Times New Roman"/>
          <w:sz w:val="28"/>
          <w:szCs w:val="26"/>
        </w:rPr>
        <w:t xml:space="preserve">Уполномоченное лицо по внедрению клиентоцентричности в Министерстве осуществляют свою деятельность постоянно.</w:t>
      </w:r>
      <w:r>
        <w:rPr>
          <w:rFonts w:ascii="Times New Roman" w:hAnsi="Times New Roman" w:cs="Times New Roman"/>
          <w:sz w:val="28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center"/>
        <w:rPr>
          <w:rFonts w:ascii="Times New Roman" w:hAnsi="Times New Roman" w:cs="Times New Roman"/>
          <w:b/>
          <w:sz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V. </w:t>
      </w:r>
      <w:r>
        <w:rPr>
          <w:rFonts w:ascii="Times New Roman" w:hAnsi="Times New Roman" w:cs="Times New Roman"/>
          <w:b/>
          <w:sz w:val="28"/>
          <w:szCs w:val="26"/>
        </w:rPr>
        <w:t xml:space="preserve">Подведомственное учреждение</w:t>
      </w:r>
      <w:r>
        <w:rPr>
          <w:b/>
        </w:rPr>
      </w:r>
      <w:r/>
    </w:p>
    <w:p>
      <w:pPr>
        <w:pStyle w:val="718"/>
        <w:ind w:firstLine="709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  <w:highlight w:val="none"/>
        </w:rPr>
      </w:r>
      <w:r>
        <w:rPr>
          <w:rFonts w:ascii="Times New Roman" w:hAnsi="Times New Roman" w:cs="Times New Roman"/>
          <w:sz w:val="28"/>
          <w:szCs w:val="26"/>
          <w:highlight w:val="none"/>
        </w:rPr>
      </w:r>
      <w:r/>
    </w:p>
    <w:p>
      <w:pPr>
        <w:pStyle w:val="718"/>
        <w:ind w:firstLine="709"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6"/>
        </w:rPr>
        <w:t xml:space="preserve">1. </w:t>
      </w:r>
      <w:r>
        <w:rPr>
          <w:rFonts w:ascii="Times New Roman" w:hAnsi="Times New Roman" w:cs="Times New Roman"/>
          <w:sz w:val="28"/>
          <w:szCs w:val="26"/>
        </w:rPr>
        <w:t xml:space="preserve">Подведомственное учреждение:</w:t>
      </w:r>
      <w:r>
        <w:rPr>
          <w:sz w:val="28"/>
        </w:rPr>
      </w:r>
      <w:r/>
    </w:p>
    <w:p>
      <w:pPr>
        <w:pStyle w:val="718"/>
        <w:numPr>
          <w:ilvl w:val="0"/>
          <w:numId w:val="17"/>
        </w:numPr>
        <w:ind w:firstLine="709"/>
        <w:jc w:val="both"/>
        <w:rPr>
          <w:sz w:val="28"/>
        </w:rPr>
      </w:pPr>
      <w:r>
        <w:rPr>
          <w:sz w:val="28"/>
        </w:rPr>
      </w:r>
      <w:r>
        <w:rPr>
          <w:rFonts w:ascii="Times New Roman" w:hAnsi="Times New Roman" w:cs="Times New Roman"/>
          <w:sz w:val="28"/>
          <w:szCs w:val="26"/>
        </w:rPr>
        <w:t xml:space="preserve">исполняет решения Рабочей группы</w:t>
      </w:r>
      <w:r>
        <w:rPr>
          <w:rFonts w:ascii="Times New Roman" w:hAnsi="Times New Roman" w:cs="Times New Roman" w:eastAsia="Times New Roman"/>
          <w:sz w:val="28"/>
        </w:rPr>
        <w:t xml:space="preserve">;</w:t>
      </w:r>
      <w:r/>
    </w:p>
    <w:p>
      <w:pPr>
        <w:pStyle w:val="718"/>
        <w:numPr>
          <w:ilvl w:val="0"/>
          <w:numId w:val="17"/>
        </w:numPr>
        <w:ind w:firstLine="709"/>
        <w:jc w:val="both"/>
        <w:rPr>
          <w:sz w:val="28"/>
        </w:rPr>
      </w:pPr>
      <w:r>
        <w:rPr>
          <w:sz w:val="28"/>
        </w:rPr>
      </w:r>
      <w:r>
        <w:rPr>
          <w:rFonts w:ascii="Times New Roman" w:hAnsi="Times New Roman" w:cs="Times New Roman"/>
          <w:sz w:val="28"/>
          <w:szCs w:val="26"/>
        </w:rPr>
        <w:t xml:space="preserve">исполняет поручения Министра;</w:t>
      </w:r>
      <w:r>
        <w:rPr>
          <w:sz w:val="28"/>
        </w:rPr>
      </w:r>
      <w:r/>
    </w:p>
    <w:p>
      <w:pPr>
        <w:pStyle w:val="718"/>
        <w:numPr>
          <w:ilvl w:val="0"/>
          <w:numId w:val="17"/>
        </w:numPr>
        <w:ind w:firstLine="709"/>
        <w:jc w:val="both"/>
        <w:rPr>
          <w:sz w:val="28"/>
        </w:rPr>
      </w:pPr>
      <w:r>
        <w:rPr>
          <w:sz w:val="28"/>
        </w:rPr>
      </w:r>
      <w:r>
        <w:rPr>
          <w:rFonts w:ascii="Times New Roman" w:hAnsi="Times New Roman" w:cs="Times New Roman"/>
          <w:sz w:val="28"/>
          <w:szCs w:val="26"/>
        </w:rPr>
        <w:t xml:space="preserve">предоставляет Рабочей группе информацию о ходе реализации мероприятий по внедрению клиентоцентричности;</w:t>
      </w:r>
      <w:r>
        <w:rPr>
          <w:sz w:val="28"/>
        </w:rPr>
      </w:r>
      <w:r/>
    </w:p>
    <w:p>
      <w:pPr>
        <w:pStyle w:val="718"/>
        <w:numPr>
          <w:ilvl w:val="0"/>
          <w:numId w:val="17"/>
        </w:numPr>
        <w:ind w:firstLine="709"/>
        <w:jc w:val="both"/>
        <w:rPr>
          <w:sz w:val="28"/>
        </w:rPr>
      </w:pPr>
      <w:r>
        <w:rPr>
          <w:sz w:val="28"/>
        </w:rPr>
      </w:r>
      <w:r>
        <w:rPr>
          <w:rFonts w:ascii="Times New Roman" w:hAnsi="Times New Roman" w:cs="Times New Roman"/>
          <w:sz w:val="28"/>
          <w:szCs w:val="26"/>
        </w:rPr>
        <w:t xml:space="preserve">представляет в Рабочую группу предложения по внедрению клиентоцентричности в подведомственном учреждении;</w:t>
      </w:r>
      <w:r>
        <w:rPr>
          <w:sz w:val="28"/>
        </w:rPr>
      </w:r>
      <w:r/>
    </w:p>
    <w:p>
      <w:pPr>
        <w:pStyle w:val="718"/>
        <w:numPr>
          <w:ilvl w:val="0"/>
          <w:numId w:val="17"/>
        </w:numPr>
        <w:ind w:firstLine="709"/>
        <w:jc w:val="both"/>
        <w:rPr>
          <w:sz w:val="28"/>
        </w:rPr>
      </w:pPr>
      <w:r>
        <w:rPr>
          <w:sz w:val="28"/>
        </w:rPr>
      </w:r>
      <w:r>
        <w:rPr>
          <w:rFonts w:ascii="Times New Roman" w:hAnsi="Times New Roman" w:cs="Times New Roman"/>
          <w:sz w:val="28"/>
          <w:szCs w:val="26"/>
        </w:rPr>
        <w:t xml:space="preserve">выносит на рассмотрение Рабочей группы вопросы в инициативном порядке.</w:t>
      </w:r>
      <w:r>
        <w:rPr>
          <w:rFonts w:ascii="Times New Roman" w:hAnsi="Times New Roman" w:cs="Times New Roman"/>
          <w:sz w:val="28"/>
          <w:szCs w:val="26"/>
        </w:rPr>
      </w:r>
      <w:r/>
    </w:p>
    <w:p>
      <w:pPr>
        <w:pStyle w:val="718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</w:r>
      <w:r>
        <w:rPr>
          <w:sz w:val="28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center"/>
        <w:rPr>
          <w:rFonts w:ascii="Times New Roman" w:hAnsi="Times New Roman" w:cs="Times New Roman"/>
          <w:b/>
          <w:sz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VI. </w:t>
      </w:r>
      <w:r>
        <w:rPr>
          <w:rFonts w:ascii="Times New Roman" w:hAnsi="Times New Roman" w:cs="Times New Roman"/>
          <w:b/>
          <w:sz w:val="28"/>
          <w:szCs w:val="26"/>
        </w:rPr>
        <w:t xml:space="preserve">Общественно-деловой совет</w:t>
      </w:r>
      <w:r>
        <w:rPr>
          <w:b/>
        </w:rPr>
      </w:r>
      <w:r/>
    </w:p>
    <w:p>
      <w:pPr>
        <w:pStyle w:val="718"/>
        <w:ind w:firstLine="709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  <w:highlight w:val="none"/>
        </w:rPr>
      </w:r>
      <w:r>
        <w:rPr>
          <w:rFonts w:ascii="Times New Roman" w:hAnsi="Times New Roman" w:cs="Times New Roman"/>
          <w:sz w:val="28"/>
          <w:szCs w:val="26"/>
          <w:highlight w:val="none"/>
        </w:rPr>
      </w:r>
      <w:r/>
    </w:p>
    <w:p>
      <w:pPr>
        <w:pStyle w:val="718"/>
        <w:numPr>
          <w:ilvl w:val="0"/>
          <w:numId w:val="37"/>
        </w:numPr>
        <w:ind w:firstLine="709"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6"/>
        </w:rPr>
        <w:t xml:space="preserve">Общественно-деловой совет является коллегиальным консультативно-совещательным органом.</w:t>
      </w:r>
      <w:r>
        <w:rPr>
          <w:sz w:val="28"/>
        </w:rPr>
      </w:r>
      <w:r/>
    </w:p>
    <w:p>
      <w:pPr>
        <w:pStyle w:val="718"/>
        <w:ind w:firstLine="709"/>
        <w:jc w:val="both"/>
        <w:rPr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2. Функции Общественного-делового совета осуществляет Общественный совет при Министерстве.</w:t>
      </w:r>
      <w:r/>
    </w:p>
    <w:p>
      <w:pPr>
        <w:pStyle w:val="718"/>
        <w:ind w:firstLine="709"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6"/>
        </w:rPr>
        <w:t xml:space="preserve">3. </w:t>
      </w:r>
      <w:r>
        <w:rPr>
          <w:rFonts w:ascii="Times New Roman" w:hAnsi="Times New Roman" w:cs="Times New Roman"/>
          <w:sz w:val="28"/>
          <w:szCs w:val="26"/>
        </w:rPr>
        <w:t xml:space="preserve">Участники Общественно-делового совета могут принимать участие в заседаниях Рабочей группы, выступать с докладами и высказывать мнение по вопросам повестки, вносить предложения и рекомендации в рамках внедрения клиентоцентричности в Министерстве.</w:t>
      </w:r>
      <w:r>
        <w:rPr>
          <w:sz w:val="28"/>
        </w:rPr>
      </w:r>
      <w:r/>
    </w:p>
    <w:p>
      <w:pPr>
        <w:pStyle w:val="718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</w:r>
      <w:r>
        <w:rPr>
          <w:sz w:val="28"/>
        </w:rPr>
      </w:r>
      <w:r/>
    </w:p>
    <w:p>
      <w:pPr>
        <w:pStyle w:val="718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</w:r>
      <w:r>
        <w:rPr>
          <w:rFonts w:ascii="Times New Roman" w:hAnsi="Times New Roman" w:cs="Times New Roman"/>
          <w:sz w:val="28"/>
          <w:szCs w:val="26"/>
        </w:rPr>
      </w:r>
      <w:r/>
    </w:p>
    <w:p>
      <w:pPr>
        <w:pStyle w:val="718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</w:r>
      <w:r>
        <w:rPr>
          <w:rFonts w:ascii="Times New Roman" w:hAnsi="Times New Roman" w:cs="Times New Roman"/>
          <w:sz w:val="28"/>
          <w:szCs w:val="26"/>
        </w:rPr>
      </w:r>
      <w:r/>
    </w:p>
    <w:p>
      <w:pPr>
        <w:pStyle w:val="718"/>
        <w:ind w:firstLine="709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___________________</w:t>
      </w:r>
      <w:r>
        <w:rPr>
          <w:rFonts w:ascii="Times New Roman" w:hAnsi="Times New Roman" w:cs="Times New Roman"/>
          <w:sz w:val="28"/>
          <w:szCs w:val="26"/>
        </w:rPr>
      </w:r>
      <w:r/>
    </w:p>
    <w:p>
      <w:pPr>
        <w:pStyle w:val="718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</w:r>
      <w:r>
        <w:rPr>
          <w:rFonts w:ascii="Times New Roman" w:hAnsi="Times New Roman" w:cs="Times New Roman"/>
          <w:sz w:val="28"/>
          <w:szCs w:val="26"/>
        </w:rPr>
      </w:r>
      <w:r/>
    </w:p>
    <w:p>
      <w:pPr>
        <w:pStyle w:val="718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</w:r>
      <w:r>
        <w:rPr>
          <w:rFonts w:ascii="Times New Roman" w:hAnsi="Times New Roman" w:cs="Times New Roman"/>
          <w:sz w:val="28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</w:r>
      <w:r/>
    </w:p>
    <w:p>
      <w:pPr>
        <w:pStyle w:val="718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</w:r>
      <w:r>
        <w:rPr>
          <w:rFonts w:ascii="Times New Roman" w:hAnsi="Times New Roman" w:cs="Times New Roman"/>
          <w:sz w:val="28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</w:r>
      <w:r>
        <w:rPr>
          <w:sz w:val="28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right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Утвержден 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right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приказом Министерства по тарифному 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pStyle w:val="718"/>
        <w:ind w:firstLine="709"/>
        <w:jc w:val="right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регулированию и государственным закупкам</w:t>
      </w:r>
      <w:r/>
    </w:p>
    <w:p>
      <w:pPr>
        <w:pStyle w:val="718"/>
        <w:ind w:firstLine="709"/>
        <w:jc w:val="right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Пензенской области </w:t>
      </w:r>
      <w:r/>
    </w:p>
    <w:p>
      <w:pPr>
        <w:pStyle w:val="718"/>
        <w:ind w:firstLine="709"/>
        <w:jc w:val="right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от 30.06.2026 № 67-п</w:t>
      </w:r>
      <w:r/>
    </w:p>
    <w:p>
      <w:pPr>
        <w:pStyle w:val="718"/>
        <w:ind w:firstLine="709"/>
        <w:jc w:val="right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 w:eastAsia="Times New Roman"/>
          <w:b/>
          <w:sz w:val="28"/>
          <w:szCs w:val="26"/>
          <w:highlight w:val="none"/>
        </w:rPr>
      </w:pPr>
      <w:r>
        <w:rPr>
          <w:rFonts w:ascii="Times New Roman" w:hAnsi="Times New Roman" w:cs="Times New Roman" w:eastAsia="Times New Roman"/>
          <w:b/>
          <w:sz w:val="28"/>
          <w:szCs w:val="26"/>
          <w:highlight w:val="none"/>
        </w:rPr>
        <w:t xml:space="preserve">                                                   СОСТАВ </w:t>
      </w:r>
      <w:r>
        <w:rPr>
          <w:rFonts w:ascii="Times New Roman" w:hAnsi="Times New Roman" w:cs="Times New Roman" w:eastAsia="Times New Roman"/>
          <w:b/>
          <w:sz w:val="28"/>
        </w:rPr>
      </w:r>
      <w:r/>
    </w:p>
    <w:p>
      <w:pPr>
        <w:pStyle w:val="718"/>
        <w:ind w:firstLine="0"/>
        <w:jc w:val="center"/>
        <w:rPr>
          <w:rFonts w:ascii="Times New Roman" w:hAnsi="Times New Roman" w:cs="Times New Roman"/>
          <w:b/>
          <w:sz w:val="28"/>
          <w:szCs w:val="26"/>
          <w:highlight w:val="none"/>
        </w:rPr>
      </w:pPr>
      <w:r>
        <w:rPr>
          <w:rFonts w:ascii="Times New Roman" w:hAnsi="Times New Roman" w:cs="Times New Roman"/>
          <w:b/>
          <w:sz w:val="28"/>
          <w:szCs w:val="26"/>
          <w:highlight w:val="none"/>
        </w:rPr>
      </w:r>
      <w:r>
        <w:rPr>
          <w:rFonts w:ascii="Times New Roman" w:hAnsi="Times New Roman" w:cs="Times New Roman"/>
          <w:b/>
          <w:sz w:val="28"/>
          <w:szCs w:val="26"/>
          <w:highlight w:val="none"/>
        </w:rPr>
        <w:t xml:space="preserve">рабочей группы по внедрению клиентоцентричности в Министерстве по тарифному регулированию и государственным закупкам </w:t>
      </w:r>
      <w:r/>
    </w:p>
    <w:p>
      <w:pPr>
        <w:pStyle w:val="718"/>
        <w:ind w:firstLine="0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  <w:highlight w:val="none"/>
        </w:rPr>
        <w:t xml:space="preserve"> Пензенской области</w:t>
      </w:r>
      <w:r>
        <w:rPr>
          <w:rFonts w:ascii="Times New Roman" w:hAnsi="Times New Roman" w:cs="Times New Roman"/>
          <w:b/>
          <w:sz w:val="28"/>
          <w:szCs w:val="26"/>
          <w:highlight w:val="none"/>
        </w:rPr>
        <w:t xml:space="preserve"> </w:t>
      </w:r>
      <w:r>
        <w:rPr>
          <w:rFonts w:ascii="Times New Roman" w:hAnsi="Times New Roman" w:cs="Times New Roman"/>
          <w:b/>
          <w:sz w:val="28"/>
          <w:szCs w:val="26"/>
          <w:highlight w:val="none"/>
        </w:rPr>
      </w:r>
      <w:r/>
    </w:p>
    <w:p>
      <w:pPr>
        <w:pStyle w:val="718"/>
        <w:ind w:firstLine="709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</w:r>
      <w:r>
        <w:rPr>
          <w:b/>
          <w:sz w:val="28"/>
        </w:rPr>
      </w:r>
      <w:r/>
    </w:p>
    <w:tbl>
      <w:tblPr>
        <w:tblStyle w:val="575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>
        <w:trPr/>
        <w:tc>
          <w:tcPr>
            <w:tcW w:w="4785" w:type="dxa"/>
            <w:textDirection w:val="lrTb"/>
            <w:noWrap w:val="false"/>
          </w:tcPr>
          <w:p>
            <w:pPr>
              <w:pStyle w:val="71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Суворов Артем Владимирович</w:t>
            </w:r>
            <w:r>
              <w:rPr>
                <w:sz w:val="26"/>
              </w:rPr>
            </w:r>
            <w:r/>
          </w:p>
        </w:tc>
        <w:tc>
          <w:tcPr>
            <w:tcW w:w="4785" w:type="dxa"/>
            <w:textDirection w:val="lrTb"/>
            <w:noWrap w:val="false"/>
          </w:tcPr>
          <w:p>
            <w:pPr>
              <w:pStyle w:val="7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 - Заместитель Министра по тарифному регулированию и государственным закупкам Пензенской области (председатель рабочей группы)</w:t>
            </w:r>
            <w:r>
              <w:rPr>
                <w:sz w:val="26"/>
              </w:rPr>
            </w:r>
            <w:r/>
          </w:p>
        </w:tc>
      </w:tr>
      <w:tr>
        <w:trPr/>
        <w:tc>
          <w:tcPr>
            <w:tcW w:w="4785" w:type="dxa"/>
            <w:vMerge w:val="restart"/>
            <w:textDirection w:val="lrTb"/>
            <w:noWrap w:val="false"/>
          </w:tcPr>
          <w:p>
            <w:pPr>
              <w:pStyle w:val="718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Клейменова Ольга Олеговна</w:t>
            </w:r>
            <w:r>
              <w:rPr>
                <w:sz w:val="26"/>
              </w:rPr>
            </w:r>
            <w:r/>
          </w:p>
        </w:tc>
        <w:tc>
          <w:tcPr>
            <w:tcW w:w="4785" w:type="dxa"/>
            <w:vMerge w:val="restart"/>
            <w:textDirection w:val="lrTb"/>
            <w:noWrap w:val="false"/>
          </w:tcPr>
          <w:p>
            <w:pPr>
              <w:pStyle w:val="718"/>
              <w:numPr>
                <w:ilvl w:val="0"/>
                <w:numId w:val="34"/>
              </w:numPr>
              <w:contextualSpacing w:val="false"/>
              <w:ind w:left="0" w:firstLine="363"/>
              <w:jc w:val="both"/>
              <w:rPr>
                <w:rFonts w:ascii="Times New Roman" w:hAnsi="Times New Roman" w:cs="Times New Roman"/>
                <w:sz w:val="26"/>
              </w:rPr>
              <w:suppressLineNumbers w:val="0"/>
            </w:pPr>
            <w:r>
              <w:rPr>
                <w:rFonts w:ascii="Times New Roman" w:hAnsi="Times New Roman" w:cs="Times New Roman"/>
                <w:sz w:val="26"/>
              </w:rPr>
              <w:t xml:space="preserve">Главный специалист-эксперт отдела финансового и информационного обеспечения Министерства по тарифному регулированию и государственным закупкам Пензенской области  (секретарь рабочей группы)</w:t>
            </w:r>
            <w:r>
              <w:rPr>
                <w:sz w:val="26"/>
              </w:rPr>
            </w:r>
            <w:r/>
          </w:p>
        </w:tc>
      </w:tr>
      <w:tr>
        <w:trPr/>
        <w:tc>
          <w:tcPr>
            <w:tcW w:w="4785" w:type="dxa"/>
            <w:vMerge w:val="restart"/>
            <w:textDirection w:val="lrTb"/>
            <w:noWrap w:val="false"/>
          </w:tcPr>
          <w:p>
            <w:pPr>
              <w:pStyle w:val="718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Черкасова Лариса Вячеславовна</w:t>
            </w:r>
            <w:r>
              <w:rPr>
                <w:rFonts w:ascii="Times New Roman" w:hAnsi="Times New Roman" w:cs="Times New Roman"/>
                <w:sz w:val="26"/>
              </w:rPr>
            </w:r>
            <w:r/>
          </w:p>
        </w:tc>
        <w:tc>
          <w:tcPr>
            <w:tcW w:w="4785" w:type="dxa"/>
            <w:vMerge w:val="restart"/>
            <w:textDirection w:val="lrTb"/>
            <w:noWrap w:val="false"/>
          </w:tcPr>
          <w:p>
            <w:pPr>
              <w:pStyle w:val="718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6"/>
                <w:highlight w:val="white"/>
              </w:rPr>
              <w:t xml:space="preserve">Начальник Управления по регулированию контрактной системы и закупкам</w:t>
            </w:r>
            <w:r>
              <w:rPr>
                <w:rFonts w:ascii="Arial" w:hAnsi="Arial" w:cs="Arial" w:eastAsia="Arial"/>
                <w:color w:val="9C9C9C"/>
                <w:sz w:val="26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 xml:space="preserve">Министерства по тарифному регулированию и государственным закупкам Пензенской области </w:t>
            </w:r>
            <w:r>
              <w:rPr>
                <w:rFonts w:ascii="Times New Roman" w:hAnsi="Times New Roman" w:cs="Times New Roman"/>
                <w:sz w:val="26"/>
              </w:rPr>
              <w:t xml:space="preserve">(член рабочей группы)</w:t>
            </w:r>
            <w:r>
              <w:rPr>
                <w:rFonts w:ascii="Times New Roman" w:hAnsi="Times New Roman" w:cs="Times New Roman"/>
                <w:sz w:val="26"/>
              </w:rPr>
            </w:r>
            <w:r/>
          </w:p>
        </w:tc>
      </w:tr>
      <w:tr>
        <w:trPr/>
        <w:tc>
          <w:tcPr>
            <w:tcW w:w="4785" w:type="dxa"/>
            <w:textDirection w:val="lrTb"/>
            <w:noWrap w:val="false"/>
          </w:tcPr>
          <w:p>
            <w:pPr>
              <w:pStyle w:val="71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Куличенко Ольга Александровна</w:t>
            </w:r>
            <w:r>
              <w:rPr>
                <w:sz w:val="26"/>
              </w:rPr>
            </w:r>
            <w:r/>
          </w:p>
        </w:tc>
        <w:tc>
          <w:tcPr>
            <w:tcW w:w="4785" w:type="dxa"/>
            <w:textDirection w:val="lrTb"/>
            <w:noWrap w:val="false"/>
          </w:tcPr>
          <w:p>
            <w:pPr>
              <w:pStyle w:val="718"/>
              <w:numPr>
                <w:ilvl w:val="0"/>
                <w:numId w:val="20"/>
              </w:numPr>
              <w:contextualSpacing w:val="false"/>
              <w:ind w:left="0" w:firstLine="363"/>
              <w:jc w:val="both"/>
              <w:rPr>
                <w:rFonts w:ascii="Times New Roman" w:hAnsi="Times New Roman" w:cs="Times New Roman"/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cs="Times New Roman"/>
                <w:sz w:val="26"/>
              </w:rPr>
              <w:t xml:space="preserve">Начальник отдела правового и кадрового обеспечения Министерства по тарифному регулированию и государственным закупкам Пензенской области (член рабочей группы)</w:t>
            </w:r>
            <w:r>
              <w:rPr>
                <w:sz w:val="26"/>
              </w:rPr>
            </w:r>
            <w:r/>
          </w:p>
        </w:tc>
      </w:tr>
      <w:tr>
        <w:trPr/>
        <w:tc>
          <w:tcPr>
            <w:tcW w:w="4785" w:type="dxa"/>
            <w:textDirection w:val="lrTb"/>
            <w:noWrap w:val="false"/>
          </w:tcPr>
          <w:p>
            <w:pPr>
              <w:pStyle w:val="71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Кругова Екатерина Михайловна</w:t>
            </w:r>
            <w:r>
              <w:rPr>
                <w:sz w:val="26"/>
              </w:rPr>
            </w:r>
            <w:r/>
          </w:p>
        </w:tc>
        <w:tc>
          <w:tcPr>
            <w:tcW w:w="4785" w:type="dxa"/>
            <w:textDirection w:val="lrTb"/>
            <w:noWrap w:val="false"/>
          </w:tcPr>
          <w:p>
            <w:pPr>
              <w:pStyle w:val="718"/>
              <w:numPr>
                <w:ilvl w:val="0"/>
                <w:numId w:val="23"/>
              </w:numPr>
              <w:contextualSpacing w:val="false"/>
              <w:ind w:left="0" w:firstLine="363"/>
              <w:jc w:val="both"/>
              <w:rPr>
                <w:rFonts w:ascii="Times New Roman" w:hAnsi="Times New Roman" w:cs="Times New Roman"/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cs="Times New Roman"/>
                <w:sz w:val="26"/>
              </w:rPr>
              <w:t xml:space="preserve">Заместитель начальника отдела правового и кадрового обеспечения </w:t>
            </w:r>
            <w:r>
              <w:rPr>
                <w:rFonts w:ascii="Times New Roman" w:hAnsi="Times New Roman" w:cs="Times New Roman"/>
                <w:sz w:val="26"/>
              </w:rPr>
              <w:t xml:space="preserve">Министерства по тарифному регулированию и государственным закупкам Пензенской области </w:t>
            </w:r>
            <w:r>
              <w:rPr>
                <w:rFonts w:ascii="Times New Roman" w:hAnsi="Times New Roman" w:cs="Times New Roman"/>
                <w:sz w:val="26"/>
              </w:rPr>
              <w:t xml:space="preserve">(член рабочей группы)</w:t>
            </w:r>
            <w:r>
              <w:rPr>
                <w:sz w:val="26"/>
              </w:rPr>
            </w:r>
            <w:r/>
          </w:p>
        </w:tc>
      </w:tr>
    </w:tbl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18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sectPr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 w:eastAsia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  <w:shd w:val="clear" w:color="auto" w:fill="auto"/>
        <w:lang w:val="ru-RU" w:bidi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  <w:shd w:val="clear" w:color="auto" w:fill="auto"/>
        <w:lang w:val="ru-RU" w:bidi="ru-RU" w:eastAsia="ru-RU"/>
      </w:rPr>
    </w:lvl>
    <w:lvl w:ilvl="1">
      <w:start w:val="1"/>
      <w:numFmt w:val="decimal"/>
      <w:isLgl w:val="false"/>
      <w:suff w:val="tab"/>
      <w:lvlText w:val="%2."/>
      <w:lvlJc w:val="left"/>
      <w:pPr>
        <w:ind w:left="928" w:hanging="360"/>
      </w:p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 w:eastAsia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  <w:shd w:val="clear" w:color="auto" w:fill="auto"/>
        <w:lang w:val="ru-RU" w:bidi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 w:eastAsia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 w:eastAsia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521">
    <w:name w:val="Heading 1 Char"/>
    <w:basedOn w:val="547"/>
    <w:link w:val="538"/>
    <w:uiPriority w:val="9"/>
    <w:rPr>
      <w:rFonts w:ascii="Arial" w:hAnsi="Arial" w:cs="Arial" w:eastAsia="Arial"/>
      <w:sz w:val="40"/>
      <w:szCs w:val="40"/>
    </w:rPr>
  </w:style>
  <w:style w:type="character" w:styleId="522">
    <w:name w:val="Heading 3 Char"/>
    <w:basedOn w:val="547"/>
    <w:link w:val="540"/>
    <w:uiPriority w:val="9"/>
    <w:rPr>
      <w:rFonts w:ascii="Arial" w:hAnsi="Arial" w:cs="Arial" w:eastAsia="Arial"/>
      <w:sz w:val="30"/>
      <w:szCs w:val="30"/>
    </w:rPr>
  </w:style>
  <w:style w:type="character" w:styleId="523">
    <w:name w:val="Heading 4 Char"/>
    <w:basedOn w:val="547"/>
    <w:link w:val="541"/>
    <w:uiPriority w:val="9"/>
    <w:rPr>
      <w:rFonts w:ascii="Arial" w:hAnsi="Arial" w:cs="Arial" w:eastAsia="Arial"/>
      <w:b/>
      <w:bCs/>
      <w:sz w:val="26"/>
      <w:szCs w:val="26"/>
    </w:rPr>
  </w:style>
  <w:style w:type="character" w:styleId="524">
    <w:name w:val="Heading 5 Char"/>
    <w:basedOn w:val="547"/>
    <w:link w:val="542"/>
    <w:uiPriority w:val="9"/>
    <w:rPr>
      <w:rFonts w:ascii="Arial" w:hAnsi="Arial" w:cs="Arial" w:eastAsia="Arial"/>
      <w:b/>
      <w:bCs/>
      <w:sz w:val="24"/>
      <w:szCs w:val="24"/>
    </w:rPr>
  </w:style>
  <w:style w:type="character" w:styleId="525">
    <w:name w:val="Heading 6 Char"/>
    <w:basedOn w:val="547"/>
    <w:link w:val="543"/>
    <w:uiPriority w:val="9"/>
    <w:rPr>
      <w:rFonts w:ascii="Arial" w:hAnsi="Arial" w:cs="Arial" w:eastAsia="Arial"/>
      <w:b/>
      <w:bCs/>
      <w:sz w:val="22"/>
      <w:szCs w:val="22"/>
    </w:rPr>
  </w:style>
  <w:style w:type="character" w:styleId="526">
    <w:name w:val="Heading 7 Char"/>
    <w:basedOn w:val="547"/>
    <w:link w:val="54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527">
    <w:name w:val="Heading 8 Char"/>
    <w:basedOn w:val="547"/>
    <w:link w:val="545"/>
    <w:uiPriority w:val="9"/>
    <w:rPr>
      <w:rFonts w:ascii="Arial" w:hAnsi="Arial" w:cs="Arial" w:eastAsia="Arial"/>
      <w:i/>
      <w:iCs/>
      <w:sz w:val="22"/>
      <w:szCs w:val="22"/>
    </w:rPr>
  </w:style>
  <w:style w:type="character" w:styleId="528">
    <w:name w:val="Heading 9 Char"/>
    <w:basedOn w:val="547"/>
    <w:link w:val="546"/>
    <w:uiPriority w:val="9"/>
    <w:rPr>
      <w:rFonts w:ascii="Arial" w:hAnsi="Arial" w:cs="Arial" w:eastAsia="Arial"/>
      <w:i/>
      <w:iCs/>
      <w:sz w:val="21"/>
      <w:szCs w:val="21"/>
    </w:rPr>
  </w:style>
  <w:style w:type="character" w:styleId="529">
    <w:name w:val="Title Char"/>
    <w:basedOn w:val="547"/>
    <w:link w:val="561"/>
    <w:uiPriority w:val="10"/>
    <w:rPr>
      <w:sz w:val="48"/>
      <w:szCs w:val="48"/>
    </w:rPr>
  </w:style>
  <w:style w:type="character" w:styleId="530">
    <w:name w:val="Subtitle Char"/>
    <w:basedOn w:val="547"/>
    <w:link w:val="563"/>
    <w:uiPriority w:val="11"/>
    <w:rPr>
      <w:sz w:val="24"/>
      <w:szCs w:val="24"/>
    </w:rPr>
  </w:style>
  <w:style w:type="character" w:styleId="531">
    <w:name w:val="Quote Char"/>
    <w:link w:val="565"/>
    <w:uiPriority w:val="29"/>
    <w:rPr>
      <w:i/>
    </w:rPr>
  </w:style>
  <w:style w:type="character" w:styleId="532">
    <w:name w:val="Intense Quote Char"/>
    <w:link w:val="567"/>
    <w:uiPriority w:val="30"/>
    <w:rPr>
      <w:i/>
    </w:rPr>
  </w:style>
  <w:style w:type="character" w:styleId="533">
    <w:name w:val="Header Char"/>
    <w:basedOn w:val="547"/>
    <w:link w:val="569"/>
    <w:uiPriority w:val="99"/>
  </w:style>
  <w:style w:type="character" w:styleId="534">
    <w:name w:val="Caption Char"/>
    <w:basedOn w:val="573"/>
    <w:link w:val="571"/>
    <w:uiPriority w:val="99"/>
  </w:style>
  <w:style w:type="character" w:styleId="535">
    <w:name w:val="Footnote Text Char"/>
    <w:link w:val="701"/>
    <w:uiPriority w:val="99"/>
    <w:rPr>
      <w:sz w:val="18"/>
    </w:rPr>
  </w:style>
  <w:style w:type="character" w:styleId="536">
    <w:name w:val="Endnote Text Char"/>
    <w:link w:val="704"/>
    <w:uiPriority w:val="99"/>
    <w:rPr>
      <w:sz w:val="20"/>
    </w:rPr>
  </w:style>
  <w:style w:type="paragraph" w:styleId="537" w:default="1">
    <w:name w:val="Normal"/>
    <w:qFormat/>
    <w:rPr>
      <w:rFonts w:ascii="Times New Roman" w:hAnsi="Times New Roman" w:cs="Times New Roman" w:eastAsia="Times New Roman"/>
      <w:sz w:val="24"/>
      <w:szCs w:val="24"/>
      <w:lang w:eastAsia="ar-SA"/>
    </w:rPr>
    <w:pPr>
      <w:spacing w:lineRule="auto" w:line="240" w:after="0"/>
    </w:pPr>
  </w:style>
  <w:style w:type="paragraph" w:styleId="538">
    <w:name w:val="Heading 1"/>
    <w:basedOn w:val="537"/>
    <w:next w:val="537"/>
    <w:link w:val="550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539">
    <w:name w:val="Heading 2"/>
    <w:basedOn w:val="537"/>
    <w:next w:val="537"/>
    <w:link w:val="722"/>
    <w:qFormat/>
    <w:uiPriority w:val="9"/>
    <w:semiHidden/>
    <w:unhideWhenUsed/>
    <w:rPr>
      <w:rFonts w:ascii="Cambria" w:hAnsi="Cambria" w:cs="Cambria" w:eastAsia="Cambria"/>
      <w:color w:val="365F91" w:themeColor="accent1" w:themeShade="BF"/>
      <w:sz w:val="32"/>
      <w:szCs w:val="32"/>
      <w:lang w:bidi="ru-RU" w:eastAsia="ru-RU"/>
    </w:rPr>
    <w:pPr>
      <w:keepLines/>
      <w:keepNext/>
      <w:spacing w:after="80" w:before="160"/>
      <w:widowControl w:val="off"/>
      <w:outlineLvl w:val="1"/>
    </w:pPr>
  </w:style>
  <w:style w:type="paragraph" w:styleId="540">
    <w:name w:val="Heading 3"/>
    <w:basedOn w:val="537"/>
    <w:next w:val="537"/>
    <w:link w:val="55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541">
    <w:name w:val="Heading 4"/>
    <w:basedOn w:val="537"/>
    <w:next w:val="537"/>
    <w:link w:val="55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542">
    <w:name w:val="Heading 5"/>
    <w:basedOn w:val="537"/>
    <w:next w:val="537"/>
    <w:link w:val="554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4"/>
    </w:pPr>
  </w:style>
  <w:style w:type="paragraph" w:styleId="543">
    <w:name w:val="Heading 6"/>
    <w:basedOn w:val="537"/>
    <w:next w:val="537"/>
    <w:link w:val="55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544">
    <w:name w:val="Heading 7"/>
    <w:basedOn w:val="537"/>
    <w:next w:val="537"/>
    <w:link w:val="556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545">
    <w:name w:val="Heading 8"/>
    <w:basedOn w:val="537"/>
    <w:next w:val="537"/>
    <w:link w:val="557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546">
    <w:name w:val="Heading 9"/>
    <w:basedOn w:val="537"/>
    <w:next w:val="537"/>
    <w:link w:val="55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547" w:default="1">
    <w:name w:val="Default Paragraph Font"/>
    <w:uiPriority w:val="1"/>
    <w:semiHidden/>
    <w:unhideWhenUsed/>
  </w:style>
  <w:style w:type="table" w:styleId="5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49" w:default="1">
    <w:name w:val="No List"/>
    <w:uiPriority w:val="99"/>
    <w:semiHidden/>
    <w:unhideWhenUsed/>
  </w:style>
  <w:style w:type="character" w:styleId="550" w:customStyle="1">
    <w:name w:val="Заголовок 1 Знак"/>
    <w:basedOn w:val="547"/>
    <w:link w:val="538"/>
    <w:uiPriority w:val="9"/>
    <w:rPr>
      <w:rFonts w:ascii="Arial" w:hAnsi="Arial" w:cs="Arial" w:eastAsia="Arial"/>
      <w:sz w:val="40"/>
      <w:szCs w:val="40"/>
    </w:rPr>
  </w:style>
  <w:style w:type="character" w:styleId="551" w:customStyle="1">
    <w:name w:val="Heading 2 Char"/>
    <w:basedOn w:val="547"/>
    <w:uiPriority w:val="9"/>
    <w:rPr>
      <w:rFonts w:ascii="Arial" w:hAnsi="Arial" w:cs="Arial" w:eastAsia="Arial"/>
      <w:sz w:val="34"/>
    </w:rPr>
  </w:style>
  <w:style w:type="character" w:styleId="552" w:customStyle="1">
    <w:name w:val="Заголовок 3 Знак"/>
    <w:basedOn w:val="547"/>
    <w:link w:val="540"/>
    <w:uiPriority w:val="9"/>
    <w:rPr>
      <w:rFonts w:ascii="Arial" w:hAnsi="Arial" w:cs="Arial" w:eastAsia="Arial"/>
      <w:sz w:val="30"/>
      <w:szCs w:val="30"/>
    </w:rPr>
  </w:style>
  <w:style w:type="character" w:styleId="553" w:customStyle="1">
    <w:name w:val="Заголовок 4 Знак"/>
    <w:basedOn w:val="547"/>
    <w:link w:val="541"/>
    <w:uiPriority w:val="9"/>
    <w:rPr>
      <w:rFonts w:ascii="Arial" w:hAnsi="Arial" w:cs="Arial" w:eastAsia="Arial"/>
      <w:b/>
      <w:bCs/>
      <w:sz w:val="26"/>
      <w:szCs w:val="26"/>
    </w:rPr>
  </w:style>
  <w:style w:type="character" w:styleId="554" w:customStyle="1">
    <w:name w:val="Заголовок 5 Знак"/>
    <w:basedOn w:val="547"/>
    <w:link w:val="542"/>
    <w:uiPriority w:val="9"/>
    <w:rPr>
      <w:rFonts w:ascii="Arial" w:hAnsi="Arial" w:cs="Arial" w:eastAsia="Arial"/>
      <w:b/>
      <w:bCs/>
      <w:sz w:val="24"/>
      <w:szCs w:val="24"/>
    </w:rPr>
  </w:style>
  <w:style w:type="character" w:styleId="555" w:customStyle="1">
    <w:name w:val="Заголовок 6 Знак"/>
    <w:basedOn w:val="547"/>
    <w:link w:val="543"/>
    <w:uiPriority w:val="9"/>
    <w:rPr>
      <w:rFonts w:ascii="Arial" w:hAnsi="Arial" w:cs="Arial" w:eastAsia="Arial"/>
      <w:b/>
      <w:bCs/>
      <w:sz w:val="22"/>
      <w:szCs w:val="22"/>
    </w:rPr>
  </w:style>
  <w:style w:type="character" w:styleId="556" w:customStyle="1">
    <w:name w:val="Заголовок 7 Знак"/>
    <w:basedOn w:val="547"/>
    <w:link w:val="54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557" w:customStyle="1">
    <w:name w:val="Заголовок 8 Знак"/>
    <w:basedOn w:val="547"/>
    <w:link w:val="545"/>
    <w:uiPriority w:val="9"/>
    <w:rPr>
      <w:rFonts w:ascii="Arial" w:hAnsi="Arial" w:cs="Arial" w:eastAsia="Arial"/>
      <w:i/>
      <w:iCs/>
      <w:sz w:val="22"/>
      <w:szCs w:val="22"/>
    </w:rPr>
  </w:style>
  <w:style w:type="character" w:styleId="558" w:customStyle="1">
    <w:name w:val="Заголовок 9 Знак"/>
    <w:basedOn w:val="547"/>
    <w:link w:val="546"/>
    <w:uiPriority w:val="9"/>
    <w:rPr>
      <w:rFonts w:ascii="Arial" w:hAnsi="Arial" w:cs="Arial" w:eastAsia="Arial"/>
      <w:i/>
      <w:iCs/>
      <w:sz w:val="21"/>
      <w:szCs w:val="21"/>
    </w:rPr>
  </w:style>
  <w:style w:type="paragraph" w:styleId="559">
    <w:name w:val="List Paragraph"/>
    <w:basedOn w:val="537"/>
    <w:qFormat/>
    <w:uiPriority w:val="34"/>
    <w:pPr>
      <w:contextualSpacing w:val="true"/>
      <w:ind w:left="720"/>
    </w:pPr>
  </w:style>
  <w:style w:type="paragraph" w:styleId="560">
    <w:name w:val="No Spacing"/>
    <w:qFormat/>
    <w:uiPriority w:val="1"/>
    <w:pPr>
      <w:spacing w:lineRule="auto" w:line="240" w:after="0"/>
    </w:pPr>
  </w:style>
  <w:style w:type="paragraph" w:styleId="561">
    <w:name w:val="Title"/>
    <w:basedOn w:val="537"/>
    <w:next w:val="537"/>
    <w:link w:val="562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562" w:customStyle="1">
    <w:name w:val="Название Знак"/>
    <w:basedOn w:val="547"/>
    <w:link w:val="561"/>
    <w:uiPriority w:val="10"/>
    <w:rPr>
      <w:sz w:val="48"/>
      <w:szCs w:val="48"/>
    </w:rPr>
  </w:style>
  <w:style w:type="paragraph" w:styleId="563">
    <w:name w:val="Subtitle"/>
    <w:basedOn w:val="537"/>
    <w:next w:val="537"/>
    <w:link w:val="564"/>
    <w:qFormat/>
    <w:uiPriority w:val="11"/>
    <w:pPr>
      <w:spacing w:after="200" w:before="200"/>
    </w:pPr>
  </w:style>
  <w:style w:type="character" w:styleId="564" w:customStyle="1">
    <w:name w:val="Подзаголовок Знак"/>
    <w:basedOn w:val="547"/>
    <w:link w:val="563"/>
    <w:uiPriority w:val="11"/>
    <w:rPr>
      <w:sz w:val="24"/>
      <w:szCs w:val="24"/>
    </w:rPr>
  </w:style>
  <w:style w:type="paragraph" w:styleId="565">
    <w:name w:val="Quote"/>
    <w:basedOn w:val="537"/>
    <w:next w:val="537"/>
    <w:link w:val="566"/>
    <w:qFormat/>
    <w:uiPriority w:val="29"/>
    <w:rPr>
      <w:i/>
    </w:rPr>
    <w:pPr>
      <w:ind w:left="720" w:right="720"/>
    </w:pPr>
  </w:style>
  <w:style w:type="character" w:styleId="566" w:customStyle="1">
    <w:name w:val="Цитата 2 Знак"/>
    <w:link w:val="565"/>
    <w:uiPriority w:val="29"/>
    <w:rPr>
      <w:i/>
    </w:rPr>
  </w:style>
  <w:style w:type="paragraph" w:styleId="567">
    <w:name w:val="Intense Quote"/>
    <w:basedOn w:val="537"/>
    <w:next w:val="537"/>
    <w:link w:val="568"/>
    <w:qFormat/>
    <w:uiPriority w:val="30"/>
    <w:rPr>
      <w:i/>
    </w:rPr>
    <w:pPr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568" w:customStyle="1">
    <w:name w:val="Выделенная цитата Знак"/>
    <w:link w:val="567"/>
    <w:uiPriority w:val="30"/>
    <w:rPr>
      <w:i/>
    </w:rPr>
  </w:style>
  <w:style w:type="paragraph" w:styleId="569">
    <w:name w:val="Header"/>
    <w:basedOn w:val="537"/>
    <w:link w:val="57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570" w:customStyle="1">
    <w:name w:val="Верхний колонтитул Знак"/>
    <w:basedOn w:val="547"/>
    <w:link w:val="569"/>
    <w:uiPriority w:val="99"/>
  </w:style>
  <w:style w:type="paragraph" w:styleId="571">
    <w:name w:val="Footer"/>
    <w:basedOn w:val="537"/>
    <w:link w:val="57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572" w:customStyle="1">
    <w:name w:val="Footer Char"/>
    <w:basedOn w:val="547"/>
    <w:uiPriority w:val="99"/>
  </w:style>
  <w:style w:type="paragraph" w:styleId="573">
    <w:name w:val="Caption"/>
    <w:basedOn w:val="537"/>
    <w:next w:val="537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574" w:customStyle="1">
    <w:name w:val="Нижний колонтитул Знак"/>
    <w:link w:val="571"/>
    <w:uiPriority w:val="99"/>
  </w:style>
  <w:style w:type="table" w:styleId="575">
    <w:name w:val="Table Grid"/>
    <w:basedOn w:val="548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576" w:customStyle="1">
    <w:name w:val="Table Grid Light"/>
    <w:basedOn w:val="548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577" w:customStyle="1">
    <w:name w:val="Plain Table 1"/>
    <w:basedOn w:val="548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fill="F2F2F2" w:color="F2F2F2" w:themeFill="text1" w:themeFillTint="0D"/>
      </w:tcPr>
    </w:tblStylePr>
    <w:tblStylePr w:type="band1Vert">
      <w:tcPr>
        <w:shd w:val="clear" w:fill="F2F2F2" w:color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78" w:customStyle="1">
    <w:name w:val="Plain Table 2"/>
    <w:basedOn w:val="548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79" w:customStyle="1">
    <w:name w:val="Plain Table 3"/>
    <w:basedOn w:val="548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80" w:customStyle="1">
    <w:name w:val="Plain Table 4"/>
    <w:basedOn w:val="548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1" w:customStyle="1">
    <w:name w:val="Plain Table 5"/>
    <w:basedOn w:val="548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82" w:customStyle="1">
    <w:name w:val="Grid Table 1 Light"/>
    <w:basedOn w:val="54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3" w:customStyle="1">
    <w:name w:val="Grid Table 1 Light - Accent 1"/>
    <w:basedOn w:val="54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4" w:customStyle="1">
    <w:name w:val="Grid Table 1 Light - Accent 2"/>
    <w:basedOn w:val="54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5" w:customStyle="1">
    <w:name w:val="Grid Table 1 Light - Accent 3"/>
    <w:basedOn w:val="54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6" w:customStyle="1">
    <w:name w:val="Grid Table 1 Light - Accent 4"/>
    <w:basedOn w:val="54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7" w:customStyle="1">
    <w:name w:val="Grid Table 1 Light - Accent 5"/>
    <w:basedOn w:val="54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8" w:customStyle="1">
    <w:name w:val="Grid Table 1 Light - Accent 6"/>
    <w:basedOn w:val="54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9" w:customStyle="1">
    <w:name w:val="Grid Table 2"/>
    <w:basedOn w:val="548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90" w:customStyle="1">
    <w:name w:val="Grid Table 2 - Accent 1"/>
    <w:basedOn w:val="548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91" w:customStyle="1">
    <w:name w:val="Grid Table 2 - Accent 2"/>
    <w:basedOn w:val="548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92" w:customStyle="1">
    <w:name w:val="Grid Table 2 - Accent 3"/>
    <w:basedOn w:val="548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93" w:customStyle="1">
    <w:name w:val="Grid Table 2 - Accent 4"/>
    <w:basedOn w:val="548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94" w:customStyle="1">
    <w:name w:val="Grid Table 2 - Accent 5"/>
    <w:basedOn w:val="548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95" w:customStyle="1">
    <w:name w:val="Grid Table 2 - Accent 6"/>
    <w:basedOn w:val="548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96" w:customStyle="1">
    <w:name w:val="Grid Table 3"/>
    <w:basedOn w:val="548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97" w:customStyle="1">
    <w:name w:val="Grid Table 3 - Accent 1"/>
    <w:basedOn w:val="548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98" w:customStyle="1">
    <w:name w:val="Grid Table 3 - Accent 2"/>
    <w:basedOn w:val="548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99" w:customStyle="1">
    <w:name w:val="Grid Table 3 - Accent 3"/>
    <w:basedOn w:val="548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00" w:customStyle="1">
    <w:name w:val="Grid Table 3 - Accent 4"/>
    <w:basedOn w:val="548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01" w:customStyle="1">
    <w:name w:val="Grid Table 3 - Accent 5"/>
    <w:basedOn w:val="548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02" w:customStyle="1">
    <w:name w:val="Grid Table 3 - Accent 6"/>
    <w:basedOn w:val="548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03" w:customStyle="1">
    <w:name w:val="Grid Table 4"/>
    <w:basedOn w:val="548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04" w:customStyle="1">
    <w:name w:val="Grid Table 4 - Accent 1"/>
    <w:basedOn w:val="548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CE6F2" w:color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DCE6F2" w:color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D8AC2" w:color="5D8AC2" w:themeFill="accent1" w:themeFill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605" w:customStyle="1">
    <w:name w:val="Grid Table 4 - Accent 2"/>
    <w:basedOn w:val="548"/>
    <w:uiPriority w:val="59"/>
    <w:pPr>
      <w:spacing w:lineRule="auto" w:line="240" w:after="0"/>
    </w:pPr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D99695" w:themeFill="accent2" w:themeFill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606" w:customStyle="1">
    <w:name w:val="Grid Table 4 - Accent 3"/>
    <w:basedOn w:val="548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ABB59" w:color="9ABB59" w:themeFill="accent3" w:themeFill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607" w:customStyle="1">
    <w:name w:val="Grid Table 4 - Accent 4"/>
    <w:basedOn w:val="548"/>
    <w:uiPriority w:val="59"/>
    <w:pPr>
      <w:spacing w:lineRule="auto" w:line="240" w:after="0"/>
    </w:pPr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B2A1C6" w:themeFill="accent4" w:themeFill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608" w:customStyle="1">
    <w:name w:val="Grid Table 4 - Accent 5"/>
    <w:basedOn w:val="548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609" w:customStyle="1">
    <w:name w:val="Grid Table 4 - Accent 6"/>
    <w:basedOn w:val="548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610" w:customStyle="1">
    <w:name w:val="Grid Table 5 Dark"/>
    <w:basedOn w:val="54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BFBFBF" w:themeFill="text1" w:themeFillTint="40"/>
    </w:tblPr>
    <w:tblStylePr w:type="band1Horz">
      <w:tcPr>
        <w:shd w:val="clear" w:fill="8A8A8A" w:color="8A8A8A" w:themeFill="text1" w:themeFillTint="75"/>
      </w:tcPr>
    </w:tblStylePr>
    <w:tblStylePr w:type="band1Vert">
      <w:tcPr>
        <w:shd w:val="clear" w:fill="8A8A8A" w:color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top w:val="single" w:color="FFFFFF" w:sz="4" w:space="0" w:themeColor="light1"/>
        </w:tcBorders>
      </w:tcPr>
    </w:tblStylePr>
  </w:style>
  <w:style w:type="table" w:styleId="611" w:customStyle="1">
    <w:name w:val="Grid Table 5 Dark- Accent 1"/>
    <w:basedOn w:val="54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5F1" w:color="DAE5F1" w:themeFill="accent1" w:themeFillTint="34"/>
    </w:tblPr>
    <w:tblStylePr w:type="band1Horz">
      <w:tcPr>
        <w:shd w:val="clear" w:fill="AEC4E0" w:color="AEC4E0" w:themeFill="accent1" w:themeFillTint="75"/>
      </w:tcPr>
    </w:tblStylePr>
    <w:tblStylePr w:type="band1Vert">
      <w:tcPr>
        <w:shd w:val="clear" w:fill="AEC4E0" w:color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F81BD" w:color="4F81BD" w:themeFill="accent1"/>
        <w:tcBorders>
          <w:top w:val="single" w:color="FFFFFF" w:sz="4" w:space="0" w:themeColor="light1"/>
        </w:tcBorders>
      </w:tcPr>
    </w:tblStylePr>
  </w:style>
  <w:style w:type="table" w:styleId="612" w:customStyle="1">
    <w:name w:val="Grid Table 5 Dark - Accent 2"/>
    <w:basedOn w:val="54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2DCDC" w:color="F2DCDC" w:themeFill="accent2" w:themeFillTint="32"/>
    </w:tblPr>
    <w:tblStylePr w:type="band1Horz">
      <w:tcPr>
        <w:shd w:val="clear" w:fill="E2AEAD" w:color="E2AEAD" w:themeFill="accent2" w:themeFillTint="75"/>
      </w:tcPr>
    </w:tblStylePr>
    <w:tblStylePr w:type="band1Vert">
      <w:tcPr>
        <w:shd w:val="clear" w:fill="E2AEAD" w:color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C0504D" w:color="C0504D" w:themeFill="accent2"/>
        <w:tcBorders>
          <w:top w:val="single" w:color="FFFFFF" w:sz="4" w:space="0" w:themeColor="light1"/>
        </w:tcBorders>
      </w:tcPr>
    </w:tblStylePr>
  </w:style>
  <w:style w:type="table" w:styleId="613" w:customStyle="1">
    <w:name w:val="Grid Table 5 Dark - Accent 3"/>
    <w:basedOn w:val="54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AF1DC" w:color="EAF1DC" w:themeFill="accent3" w:themeFillTint="34"/>
    </w:tblPr>
    <w:tblStylePr w:type="band1Horz">
      <w:tcPr>
        <w:shd w:val="clear" w:fill="D0DFB2" w:color="D0DFB2" w:themeFill="accent3" w:themeFillTint="75"/>
      </w:tcPr>
    </w:tblStylePr>
    <w:tblStylePr w:type="band1Vert">
      <w:tcPr>
        <w:shd w:val="clear" w:fill="D0DFB2" w:color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9BBB59" w:color="9BBB59" w:themeFill="accent3"/>
        <w:tcBorders>
          <w:top w:val="single" w:color="FFFFFF" w:sz="4" w:space="0" w:themeColor="light1"/>
        </w:tcBorders>
      </w:tcPr>
    </w:tblStylePr>
  </w:style>
  <w:style w:type="table" w:styleId="614" w:customStyle="1">
    <w:name w:val="Grid Table 5 Dark- Accent 4"/>
    <w:basedOn w:val="54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5DFEC" w:color="E5DFEC" w:themeFill="accent4" w:themeFillTint="34"/>
    </w:tblPr>
    <w:tblStylePr w:type="band1Horz">
      <w:tcPr>
        <w:shd w:val="clear" w:fill="C4B7D4" w:color="C4B7D4" w:themeFill="accent4" w:themeFillTint="75"/>
      </w:tcPr>
    </w:tblStylePr>
    <w:tblStylePr w:type="band1Vert">
      <w:tcPr>
        <w:shd w:val="clear" w:fill="C4B7D4" w:color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8064A2" w:color="8064A2" w:themeFill="accent4"/>
        <w:tcBorders>
          <w:top w:val="single" w:color="FFFFFF" w:sz="4" w:space="0" w:themeColor="light1"/>
        </w:tcBorders>
      </w:tcPr>
    </w:tblStylePr>
  </w:style>
  <w:style w:type="table" w:styleId="615" w:customStyle="1">
    <w:name w:val="Grid Table 5 Dark - Accent 5"/>
    <w:basedOn w:val="54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EF3" w:color="DAEEF3" w:themeFill="accent5" w:themeFillTint="34"/>
    </w:tblPr>
    <w:tblStylePr w:type="band1Horz">
      <w:tcPr>
        <w:shd w:val="clear" w:fill="ACD8E4" w:color="ACD8E4" w:themeFill="accent5" w:themeFillTint="75"/>
      </w:tcPr>
    </w:tblStylePr>
    <w:tblStylePr w:type="band1Vert">
      <w:tcPr>
        <w:shd w:val="clear" w:fill="ACD8E4" w:color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BACC6" w:color="4BACC6" w:themeFill="accent5"/>
        <w:tcBorders>
          <w:top w:val="single" w:color="FFFFFF" w:sz="4" w:space="0" w:themeColor="light1"/>
        </w:tcBorders>
      </w:tcPr>
    </w:tblStylePr>
  </w:style>
  <w:style w:type="table" w:styleId="616" w:customStyle="1">
    <w:name w:val="Grid Table 5 Dark - Accent 6"/>
    <w:basedOn w:val="54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DE9D8" w:color="FDE9D8" w:themeFill="accent6" w:themeFillTint="34"/>
    </w:tblPr>
    <w:tblStylePr w:type="band1Horz">
      <w:tcPr>
        <w:shd w:val="clear" w:fill="FBCEAA" w:color="FBCEAA" w:themeFill="accent6" w:themeFillTint="75"/>
      </w:tcPr>
    </w:tblStylePr>
    <w:tblStylePr w:type="band1Vert">
      <w:tcPr>
        <w:shd w:val="clear" w:fill="FBCEAA" w:color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79646" w:color="F79646" w:themeFill="accent6"/>
        <w:tcBorders>
          <w:top w:val="single" w:color="FFFFFF" w:sz="4" w:space="0" w:themeColor="light1"/>
        </w:tcBorders>
      </w:tcPr>
    </w:tblStylePr>
  </w:style>
  <w:style w:type="table" w:styleId="617" w:customStyle="1">
    <w:name w:val="Grid Table 6 Colorful"/>
    <w:basedOn w:val="54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CBCBCB" w:color="CBCBCB" w:themeFill="text1" w:themeFillTint="34"/>
      </w:tcPr>
    </w:tblStylePr>
    <w:tblStylePr w:type="band1Vert">
      <w:tcPr>
        <w:shd w:val="clear" w:fill="CBCBCB" w:color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618" w:customStyle="1">
    <w:name w:val="Grid Table 6 Colorful - Accent 1"/>
    <w:basedOn w:val="54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1Vert">
      <w:tcPr>
        <w:shd w:val="clear" w:fill="DAE5F1" w:color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619" w:customStyle="1">
    <w:name w:val="Grid Table 6 Colorful - Accent 2"/>
    <w:basedOn w:val="54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F2DCDC" w:themeFill="accent2" w:themeFillTint="32"/>
      </w:tcPr>
    </w:tblStylePr>
    <w:tblStylePr w:type="band1Vert">
      <w:tcPr>
        <w:shd w:val="clear" w:fill="F2DCDC" w:color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620" w:customStyle="1">
    <w:name w:val="Grid Table 6 Colorful - Accent 3"/>
    <w:basedOn w:val="54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EAF1DC" w:themeFill="accent3" w:themeFillTint="34"/>
      </w:tcPr>
    </w:tblStylePr>
    <w:tblStylePr w:type="band1Vert">
      <w:tcPr>
        <w:shd w:val="clear" w:fill="EAF1DC" w:color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621" w:customStyle="1">
    <w:name w:val="Grid Table 6 Colorful - Accent 4"/>
    <w:basedOn w:val="54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1Vert">
      <w:tcPr>
        <w:shd w:val="clear" w:fill="E5DFEC" w:color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622" w:customStyle="1">
    <w:name w:val="Grid Table 6 Colorful - Accent 5"/>
    <w:basedOn w:val="54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DAEEF3" w:themeFill="accent5" w:themeFillTint="34"/>
      </w:tcPr>
    </w:tblStylePr>
    <w:tblStylePr w:type="band1Vert">
      <w:tcPr>
        <w:shd w:val="clear" w:fill="DAEEF3" w:color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623" w:customStyle="1">
    <w:name w:val="Grid Table 6 Colorful - Accent 6"/>
    <w:basedOn w:val="54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DE9D8" w:color="FDE9D8" w:themeFill="accent6" w:themeFillTint="34"/>
      </w:tcPr>
    </w:tblStylePr>
    <w:tblStylePr w:type="band1Vert">
      <w:tcPr>
        <w:shd w:val="clear" w:fill="FDE9D8" w:color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624" w:customStyle="1">
    <w:name w:val="Grid Table 7 Colorful"/>
    <w:basedOn w:val="548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2F2F2" w:color="F2F2F2" w:themeFill="text1" w:themeFillTint="0D"/>
      </w:tcPr>
    </w:tblStylePr>
    <w:tblStylePr w:type="band1Vert">
      <w:tcPr>
        <w:shd w:val="clear" w:fill="F2F2F2" w:color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625" w:customStyle="1">
    <w:name w:val="Grid Table 7 Colorful - Accent 1"/>
    <w:basedOn w:val="548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1Vert">
      <w:tcPr>
        <w:shd w:val="clear" w:fill="DAE5F1" w:color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A6BFDD" w:sz="4" w:space="0" w:themeColor="accen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fill="FFFFFF" w:color="FFFFFF"/>
        <w:tcBorders>
          <w:left w:val="single" w:color="A6BFDD" w:sz="4" w:space="0" w:themeColor="accen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A6BFDD" w:sz="4" w:space="0" w:themeColor="accent1" w:themeTint="80"/>
          <w:right w:val="none" w:sz="0" w:space="0" w:color="auto"/>
          <w:bottom w:val="none" w:sz="0" w:space="0" w:color="auto"/>
        </w:tcBorders>
      </w:tcPr>
    </w:tblStylePr>
  </w:style>
  <w:style w:type="table" w:styleId="626" w:customStyle="1">
    <w:name w:val="Grid Table 7 Colorful - Accent 2"/>
    <w:basedOn w:val="548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F2DCDC" w:themeFill="accent2" w:themeFillTint="32"/>
      </w:tcPr>
    </w:tblStylePr>
    <w:tblStylePr w:type="band1Vert">
      <w:tcPr>
        <w:shd w:val="clear" w:fill="F2DCDC" w:color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D99695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/>
        <w:tcBorders>
          <w:left w:val="single" w:color="D99695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D99695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627" w:customStyle="1">
    <w:name w:val="Grid Table 7 Colorful - Accent 3"/>
    <w:basedOn w:val="548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EAF1DC" w:themeFill="accent3" w:themeFillTint="34"/>
      </w:tcPr>
    </w:tblStylePr>
    <w:tblStylePr w:type="band1Vert">
      <w:tcPr>
        <w:shd w:val="clear" w:fill="EAF1DC" w:color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9ABB59" w:sz="4" w:space="0" w:themeColor="accent3" w:themeTint="FE"/>
          <w:bottom w:val="none" w:sz="0" w:space="0" w:color="auto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fill="FFFFFF" w:color="FFFFFF"/>
        <w:tcBorders>
          <w:left w:val="single" w:color="9ABB59" w:sz="4" w:space="0" w:themeColor="accent3" w:themeTint="FE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9ABB59" w:sz="4" w:space="0" w:themeColor="accent3" w:themeTint="FE"/>
          <w:right w:val="none" w:sz="0" w:space="0" w:color="auto"/>
          <w:bottom w:val="none" w:sz="0" w:space="0" w:color="auto"/>
        </w:tcBorders>
      </w:tcPr>
    </w:tblStylePr>
  </w:style>
  <w:style w:type="table" w:styleId="628" w:customStyle="1">
    <w:name w:val="Grid Table 7 Colorful - Accent 4"/>
    <w:basedOn w:val="548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1Vert">
      <w:tcPr>
        <w:shd w:val="clear" w:fill="E5DFEC" w:color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B2A1C6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/>
        <w:tcBorders>
          <w:left w:val="single" w:color="B2A1C6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B2A1C6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629" w:customStyle="1">
    <w:name w:val="Grid Table 7 Colorful - Accent 5"/>
    <w:basedOn w:val="548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DAEEF3" w:themeFill="accent5" w:themeFillTint="34"/>
      </w:tcPr>
    </w:tblStylePr>
    <w:tblStylePr w:type="band1Vert">
      <w:tcPr>
        <w:shd w:val="clear" w:fill="DAEEF3" w:color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99D0DE" w:sz="4" w:space="0" w:themeColor="accent5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fill="FFFFFF" w:color="FFFFFF"/>
        <w:tcBorders>
          <w:left w:val="single" w:color="99D0DE" w:sz="4" w:space="0" w:themeColor="accent5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99D0DE" w:sz="4" w:space="0" w:themeColor="accent5" w:themeTint="90"/>
          <w:right w:val="none" w:sz="0" w:space="0" w:color="auto"/>
          <w:bottom w:val="none" w:sz="0" w:space="0" w:color="auto"/>
        </w:tcBorders>
      </w:tcPr>
    </w:tblStylePr>
  </w:style>
  <w:style w:type="table" w:styleId="630" w:customStyle="1">
    <w:name w:val="Grid Table 7 Colorful - Accent 6"/>
    <w:basedOn w:val="548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fill="FDE9D8" w:color="FDE9D8" w:themeFill="accent6" w:themeFillTint="34"/>
      </w:tcPr>
    </w:tblStylePr>
    <w:tblStylePr w:type="band1Vert">
      <w:tcPr>
        <w:shd w:val="clear" w:fill="FDE9D8" w:color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FAC396" w:sz="4" w:space="0" w:themeColor="accent6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fill="FFFFFF" w:color="FFFFFF"/>
        <w:tcBorders>
          <w:left w:val="single" w:color="FAC396" w:sz="4" w:space="0" w:themeColor="accent6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FAC396" w:sz="4" w:space="0" w:themeColor="accent6" w:themeTint="90"/>
          <w:right w:val="none" w:sz="0" w:space="0" w:color="auto"/>
          <w:bottom w:val="none" w:sz="0" w:space="0" w:color="auto"/>
        </w:tcBorders>
      </w:tcPr>
    </w:tblStylePr>
  </w:style>
  <w:style w:type="table" w:styleId="631" w:customStyle="1">
    <w:name w:val="List Table 1 Light"/>
    <w:basedOn w:val="548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632" w:customStyle="1">
    <w:name w:val="List Table 1 Light - Accent 1"/>
    <w:basedOn w:val="548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633" w:customStyle="1">
    <w:name w:val="List Table 1 Light - Accent 2"/>
    <w:basedOn w:val="548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634" w:customStyle="1">
    <w:name w:val="List Table 1 Light - Accent 3"/>
    <w:basedOn w:val="548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635" w:customStyle="1">
    <w:name w:val="List Table 1 Light - Accent 4"/>
    <w:basedOn w:val="548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636" w:customStyle="1">
    <w:name w:val="List Table 1 Light - Accent 5"/>
    <w:basedOn w:val="548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37" w:customStyle="1">
    <w:name w:val="List Table 1 Light - Accent 6"/>
    <w:basedOn w:val="548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38" w:customStyle="1">
    <w:name w:val="List Table 2"/>
    <w:basedOn w:val="548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639" w:customStyle="1">
    <w:name w:val="List Table 2 - Accent 1"/>
    <w:basedOn w:val="548"/>
    <w:uiPriority w:val="99"/>
    <w:pPr>
      <w:spacing w:lineRule="auto" w:line="240" w:after="0"/>
    </w:pPr>
    <w:tblPr>
      <w:tblStyleRowBandSize w:val="1"/>
      <w:tblStyleColBandSize w:val="1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640" w:customStyle="1">
    <w:name w:val="List Table 2 - Accent 2"/>
    <w:basedOn w:val="548"/>
    <w:uiPriority w:val="99"/>
    <w:pPr>
      <w:spacing w:lineRule="auto" w:line="240" w:after="0"/>
    </w:pPr>
    <w:tblPr>
      <w:tblStyleRowBandSize w:val="1"/>
      <w:tblStyleColBandSize w:val="1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641" w:customStyle="1">
    <w:name w:val="List Table 2 - Accent 3"/>
    <w:basedOn w:val="548"/>
    <w:uiPriority w:val="99"/>
    <w:pPr>
      <w:spacing w:lineRule="auto" w:line="240" w:after="0"/>
    </w:pPr>
    <w:tblPr>
      <w:tblStyleRowBandSize w:val="1"/>
      <w:tblStyleColBandSize w:val="1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642" w:customStyle="1">
    <w:name w:val="List Table 2 - Accent 4"/>
    <w:basedOn w:val="548"/>
    <w:uiPriority w:val="99"/>
    <w:pPr>
      <w:spacing w:lineRule="auto" w:line="240" w:after="0"/>
    </w:pPr>
    <w:tblPr>
      <w:tblStyleRowBandSize w:val="1"/>
      <w:tblStyleColBandSize w:val="1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643" w:customStyle="1">
    <w:name w:val="List Table 2 - Accent 5"/>
    <w:basedOn w:val="548"/>
    <w:uiPriority w:val="99"/>
    <w:pPr>
      <w:spacing w:lineRule="auto" w:line="240" w:after="0"/>
    </w:pPr>
    <w:tblPr>
      <w:tblStyleRowBandSize w:val="1"/>
      <w:tblStyleColBandSize w:val="1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644" w:customStyle="1">
    <w:name w:val="List Table 2 - Accent 6"/>
    <w:basedOn w:val="548"/>
    <w:uiPriority w:val="99"/>
    <w:pPr>
      <w:spacing w:lineRule="auto" w:line="240" w:after="0"/>
    </w:pPr>
    <w:tblPr>
      <w:tblStyleRowBandSize w:val="1"/>
      <w:tblStyleColBandSize w:val="1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645" w:customStyle="1">
    <w:name w:val="List Table 3"/>
    <w:basedOn w:val="54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6" w:customStyle="1">
    <w:name w:val="List Table 3 - Accent 1"/>
    <w:basedOn w:val="54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7" w:customStyle="1">
    <w:name w:val="List Table 3 - Accent 2"/>
    <w:basedOn w:val="54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8" w:customStyle="1">
    <w:name w:val="List Table 3 - Accent 3"/>
    <w:basedOn w:val="54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3D69B" w:color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9" w:customStyle="1">
    <w:name w:val="List Table 3 - Accent 4"/>
    <w:basedOn w:val="54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0" w:customStyle="1">
    <w:name w:val="List Table 3 - Accent 5"/>
    <w:basedOn w:val="54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2CCDC" w:color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1" w:customStyle="1">
    <w:name w:val="List Table 3 - Accent 6"/>
    <w:basedOn w:val="54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AC090" w:color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2" w:customStyle="1">
    <w:name w:val="List Table 4"/>
    <w:basedOn w:val="54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3" w:customStyle="1">
    <w:name w:val="List Table 4 - Accent 1"/>
    <w:basedOn w:val="54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4" w:customStyle="1">
    <w:name w:val="List Table 4 - Accent 2"/>
    <w:basedOn w:val="54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5" w:customStyle="1">
    <w:name w:val="List Table 4 - Accent 3"/>
    <w:basedOn w:val="54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6" w:customStyle="1">
    <w:name w:val="List Table 4 - Accent 4"/>
    <w:basedOn w:val="54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7" w:customStyle="1">
    <w:name w:val="List Table 4 - Accent 5"/>
    <w:basedOn w:val="54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8" w:customStyle="1">
    <w:name w:val="List Table 4 - Accent 6"/>
    <w:basedOn w:val="54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9" w:customStyle="1">
    <w:name w:val="List Table 5 Dark"/>
    <w:basedOn w:val="54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7F7F7F" w:themeFill="text1" w:themeFillTint="80"/>
    </w:tblPr>
    <w:tblStylePr w:type="band1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7F7F7F" w:themeFill="text1" w:themeFill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60" w:customStyle="1">
    <w:name w:val="List Table 5 Dark - Accent 1"/>
    <w:basedOn w:val="54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fill="4F81BD" w:color="4F81BD" w:themeFill="accent1"/>
    </w:tblPr>
    <w:tblStylePr w:type="band1Horz"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4F81BD" w:color="4F81BD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4F81BD" w:color="4F81BD" w:themeFill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61" w:customStyle="1">
    <w:name w:val="List Table 5 Dark - Accent 2"/>
    <w:basedOn w:val="54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fill="D99695" w:color="D99695" w:themeFill="accent2" w:themeFillTint="97"/>
    </w:tblPr>
    <w:tblStylePr w:type="band1Horz"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D99695" w:color="D99695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D99695" w:color="D99695" w:themeFill="accent2" w:themeFill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62" w:customStyle="1">
    <w:name w:val="List Table 5 Dark - Accent 3"/>
    <w:basedOn w:val="54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fill="C3D69B" w:color="C3D69B" w:themeFill="accent3" w:themeFillTint="98"/>
    </w:tblPr>
    <w:tblStylePr w:type="band1Horz"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C3D69B" w:color="C3D69B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C3D69B" w:color="C3D69B" w:themeFill="accent3" w:themeFill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63" w:customStyle="1">
    <w:name w:val="List Table 5 Dark - Accent 4"/>
    <w:basedOn w:val="54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fill="B2A1C6" w:color="B2A1C6" w:themeFill="accent4" w:themeFillTint="9A"/>
    </w:tblPr>
    <w:tblStylePr w:type="band1Horz"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B2A1C6" w:color="B2A1C6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B2A1C6" w:color="B2A1C6" w:themeFill="accent4" w:themeFill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64" w:customStyle="1">
    <w:name w:val="List Table 5 Dark - Accent 5"/>
    <w:basedOn w:val="54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fill="92CCDC" w:color="92CCDC" w:themeFill="accent5" w:themeFillTint="9A"/>
    </w:tblPr>
    <w:tblStylePr w:type="band1Horz"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92CCDC" w:color="92CCDC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92CCDC" w:color="92CCDC" w:themeFill="accent5" w:themeFill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65" w:customStyle="1">
    <w:name w:val="List Table 5 Dark - Accent 6"/>
    <w:basedOn w:val="54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fill="FAC090" w:color="FAC090" w:themeFill="accent6" w:themeFillTint="98"/>
    </w:tblPr>
    <w:tblStylePr w:type="band1Horz"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AC090" w:color="FAC090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AC090" w:color="FAC090" w:themeFill="accent6" w:themeFill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66" w:customStyle="1">
    <w:name w:val="List Table 6 Colorful"/>
    <w:basedOn w:val="548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667" w:customStyle="1">
    <w:name w:val="List Table 6 Colorful - Accent 1"/>
    <w:basedOn w:val="548"/>
    <w:uiPriority w:val="99"/>
    <w:pPr>
      <w:spacing w:lineRule="auto" w:line="240" w:after="0"/>
    </w:pPr>
    <w:tblPr>
      <w:tblStyleRowBandSize w:val="1"/>
      <w:tblStyleColBandSize w:val="1"/>
      <w:tblBorders>
        <w:top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668" w:customStyle="1">
    <w:name w:val="List Table 6 Colorful - Accent 2"/>
    <w:basedOn w:val="548"/>
    <w:uiPriority w:val="99"/>
    <w:pPr>
      <w:spacing w:lineRule="auto" w:line="240" w:after="0"/>
    </w:pPr>
    <w:tblPr>
      <w:tblStyleRowBandSize w:val="1"/>
      <w:tblStyleColBandSize w:val="1"/>
      <w:tblBorders>
        <w:top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669" w:customStyle="1">
    <w:name w:val="List Table 6 Colorful - Accent 3"/>
    <w:basedOn w:val="548"/>
    <w:uiPriority w:val="99"/>
    <w:pPr>
      <w:spacing w:lineRule="auto" w:line="240" w:after="0"/>
    </w:pPr>
    <w:tblPr>
      <w:tblStyleRowBandSize w:val="1"/>
      <w:tblStyleColBandSize w:val="1"/>
      <w:tblBorders>
        <w:top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670" w:customStyle="1">
    <w:name w:val="List Table 6 Colorful - Accent 4"/>
    <w:basedOn w:val="548"/>
    <w:uiPriority w:val="99"/>
    <w:pPr>
      <w:spacing w:lineRule="auto" w:line="240" w:after="0"/>
    </w:pPr>
    <w:tblPr>
      <w:tblStyleRowBandSize w:val="1"/>
      <w:tblStyleColBandSize w:val="1"/>
      <w:tblBorders>
        <w:top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671" w:customStyle="1">
    <w:name w:val="List Table 6 Colorful - Accent 5"/>
    <w:basedOn w:val="548"/>
    <w:uiPriority w:val="99"/>
    <w:pPr>
      <w:spacing w:lineRule="auto" w:line="240" w:after="0"/>
    </w:pPr>
    <w:tblPr>
      <w:tblStyleRowBandSize w:val="1"/>
      <w:tblStyleColBandSize w:val="1"/>
      <w:tblBorders>
        <w:top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672" w:customStyle="1">
    <w:name w:val="List Table 6 Colorful - Accent 6"/>
    <w:basedOn w:val="548"/>
    <w:uiPriority w:val="99"/>
    <w:pPr>
      <w:spacing w:lineRule="auto" w:line="240" w:after="0"/>
    </w:pPr>
    <w:tblPr>
      <w:tblStyleRowBandSize w:val="1"/>
      <w:tblStyleColBandSize w:val="1"/>
      <w:tblBorders>
        <w:top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673" w:customStyle="1">
    <w:name w:val="List Table 7 Colorful"/>
    <w:basedOn w:val="548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674" w:customStyle="1">
    <w:name w:val="List Table 7 Colorful - Accent 1"/>
    <w:basedOn w:val="548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4F81BD" w:sz="4" w:space="0" w:themeColor="accent1"/>
          <w:bottom w:val="none" w:sz="0" w:space="0" w:color="auto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fill="FFFFFF" w:color="FFFFFF"/>
        <w:tcBorders>
          <w:left w:val="single" w:color="4F81BD" w:sz="4" w:space="0" w:themeColor="accent1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4F81BD" w:sz="4" w:space="0" w:themeColor="accent1"/>
          <w:right w:val="none" w:sz="0" w:space="0" w:color="auto"/>
          <w:bottom w:val="none" w:sz="0" w:space="0" w:color="auto"/>
        </w:tcBorders>
      </w:tcPr>
    </w:tblStylePr>
  </w:style>
  <w:style w:type="table" w:styleId="675" w:customStyle="1">
    <w:name w:val="List Table 7 Colorful - Accent 2"/>
    <w:basedOn w:val="548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D99695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/>
        <w:tcBorders>
          <w:left w:val="single" w:color="D99695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D99695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676" w:customStyle="1">
    <w:name w:val="List Table 7 Colorful - Accent 3"/>
    <w:basedOn w:val="548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C3D69B" w:sz="4" w:space="0" w:themeColor="accent3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/>
        <w:tcBorders>
          <w:left w:val="single" w:color="C3D69B" w:sz="4" w:space="0" w:themeColor="accent3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C3D69B" w:sz="4" w:space="0" w:themeColor="accent3" w:themeTint="98"/>
          <w:right w:val="none" w:sz="0" w:space="0" w:color="auto"/>
          <w:bottom w:val="none" w:sz="0" w:space="0" w:color="auto"/>
        </w:tcBorders>
      </w:tcPr>
    </w:tblStylePr>
  </w:style>
  <w:style w:type="table" w:styleId="677" w:customStyle="1">
    <w:name w:val="List Table 7 Colorful - Accent 4"/>
    <w:basedOn w:val="548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B2A1C6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/>
        <w:tcBorders>
          <w:left w:val="single" w:color="B2A1C6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B2A1C6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678" w:customStyle="1">
    <w:name w:val="List Table 7 Colorful - Accent 5"/>
    <w:basedOn w:val="548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92CCDC" w:sz="4" w:space="0" w:themeColor="accent5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/>
        <w:tcBorders>
          <w:left w:val="single" w:color="92CCDC" w:sz="4" w:space="0" w:themeColor="accent5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92CCDC" w:sz="4" w:space="0" w:themeColor="accent5" w:themeTint="9A"/>
          <w:right w:val="none" w:sz="0" w:space="0" w:color="auto"/>
          <w:bottom w:val="none" w:sz="0" w:space="0" w:color="auto"/>
        </w:tcBorders>
      </w:tcPr>
    </w:tblStylePr>
  </w:style>
  <w:style w:type="table" w:styleId="679" w:customStyle="1">
    <w:name w:val="List Table 7 Colorful - Accent 6"/>
    <w:basedOn w:val="548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FAC090" w:sz="4" w:space="0" w:themeColor="accent6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/>
        <w:tcBorders>
          <w:left w:val="single" w:color="FAC090" w:sz="4" w:space="0" w:themeColor="accent6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FAC090" w:sz="4" w:space="0" w:themeColor="accent6" w:themeTint="98"/>
          <w:right w:val="none" w:sz="0" w:space="0" w:color="auto"/>
          <w:bottom w:val="none" w:sz="0" w:space="0" w:color="auto"/>
        </w:tcBorders>
      </w:tcPr>
    </w:tblStylePr>
  </w:style>
  <w:style w:type="table" w:styleId="680" w:customStyle="1">
    <w:name w:val="Lined - Accent"/>
    <w:basedOn w:val="54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681" w:customStyle="1">
    <w:name w:val="Lined - Accent 1"/>
    <w:basedOn w:val="54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</w:style>
  <w:style w:type="table" w:styleId="682" w:customStyle="1">
    <w:name w:val="Lined - Accent 2"/>
    <w:basedOn w:val="54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</w:style>
  <w:style w:type="table" w:styleId="683" w:customStyle="1">
    <w:name w:val="Lined - Accent 3"/>
    <w:basedOn w:val="54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</w:style>
  <w:style w:type="table" w:styleId="684" w:customStyle="1">
    <w:name w:val="Lined - Accent 4"/>
    <w:basedOn w:val="54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</w:style>
  <w:style w:type="table" w:styleId="685" w:customStyle="1">
    <w:name w:val="Lined - Accent 5"/>
    <w:basedOn w:val="54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</w:style>
  <w:style w:type="table" w:styleId="686" w:customStyle="1">
    <w:name w:val="Lined - Accent 6"/>
    <w:basedOn w:val="54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</w:style>
  <w:style w:type="table" w:styleId="687" w:customStyle="1">
    <w:name w:val="Bordered &amp; Lined - Accent"/>
    <w:basedOn w:val="54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688" w:customStyle="1">
    <w:name w:val="Bordered &amp; Lined - Accent 1"/>
    <w:basedOn w:val="54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</w:style>
  <w:style w:type="table" w:styleId="689" w:customStyle="1">
    <w:name w:val="Bordered &amp; Lined - Accent 2"/>
    <w:basedOn w:val="54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</w:style>
  <w:style w:type="table" w:styleId="690" w:customStyle="1">
    <w:name w:val="Bordered &amp; Lined - Accent 3"/>
    <w:basedOn w:val="54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</w:style>
  <w:style w:type="table" w:styleId="691" w:customStyle="1">
    <w:name w:val="Bordered &amp; Lined - Accent 4"/>
    <w:basedOn w:val="54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</w:style>
  <w:style w:type="table" w:styleId="692" w:customStyle="1">
    <w:name w:val="Bordered &amp; Lined - Accent 5"/>
    <w:basedOn w:val="54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</w:style>
  <w:style w:type="table" w:styleId="693" w:customStyle="1">
    <w:name w:val="Bordered &amp; Lined - Accent 6"/>
    <w:basedOn w:val="54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</w:style>
  <w:style w:type="table" w:styleId="694" w:customStyle="1">
    <w:name w:val="Bordered"/>
    <w:basedOn w:val="54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695" w:customStyle="1">
    <w:name w:val="Bordered - Accent 1"/>
    <w:basedOn w:val="54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696" w:customStyle="1">
    <w:name w:val="Bordered - Accent 2"/>
    <w:basedOn w:val="54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697" w:customStyle="1">
    <w:name w:val="Bordered - Accent 3"/>
    <w:basedOn w:val="54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698" w:customStyle="1">
    <w:name w:val="Bordered - Accent 4"/>
    <w:basedOn w:val="54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699" w:customStyle="1">
    <w:name w:val="Bordered - Accent 5"/>
    <w:basedOn w:val="54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700" w:customStyle="1">
    <w:name w:val="Bordered - Accent 6"/>
    <w:basedOn w:val="54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paragraph" w:styleId="701">
    <w:name w:val="footnote text"/>
    <w:basedOn w:val="537"/>
    <w:link w:val="702"/>
    <w:uiPriority w:val="99"/>
    <w:semiHidden/>
    <w:unhideWhenUsed/>
    <w:rPr>
      <w:sz w:val="18"/>
    </w:rPr>
    <w:pPr>
      <w:spacing w:after="40"/>
    </w:pPr>
  </w:style>
  <w:style w:type="character" w:styleId="702" w:customStyle="1">
    <w:name w:val="Текст сноски Знак"/>
    <w:link w:val="701"/>
    <w:uiPriority w:val="99"/>
    <w:rPr>
      <w:sz w:val="18"/>
    </w:rPr>
  </w:style>
  <w:style w:type="character" w:styleId="703">
    <w:name w:val="footnote reference"/>
    <w:basedOn w:val="547"/>
    <w:uiPriority w:val="99"/>
    <w:unhideWhenUsed/>
    <w:rPr>
      <w:vertAlign w:val="superscript"/>
    </w:rPr>
  </w:style>
  <w:style w:type="paragraph" w:styleId="704">
    <w:name w:val="endnote text"/>
    <w:basedOn w:val="537"/>
    <w:link w:val="705"/>
    <w:uiPriority w:val="99"/>
    <w:semiHidden/>
    <w:unhideWhenUsed/>
    <w:rPr>
      <w:sz w:val="20"/>
    </w:rPr>
  </w:style>
  <w:style w:type="character" w:styleId="705" w:customStyle="1">
    <w:name w:val="Текст концевой сноски Знак"/>
    <w:link w:val="704"/>
    <w:uiPriority w:val="99"/>
    <w:rPr>
      <w:sz w:val="20"/>
    </w:rPr>
  </w:style>
  <w:style w:type="character" w:styleId="706">
    <w:name w:val="endnote reference"/>
    <w:basedOn w:val="547"/>
    <w:uiPriority w:val="99"/>
    <w:semiHidden/>
    <w:unhideWhenUsed/>
    <w:rPr>
      <w:vertAlign w:val="superscript"/>
    </w:rPr>
  </w:style>
  <w:style w:type="paragraph" w:styleId="707">
    <w:name w:val="toc 1"/>
    <w:basedOn w:val="537"/>
    <w:next w:val="537"/>
    <w:uiPriority w:val="39"/>
    <w:unhideWhenUsed/>
    <w:pPr>
      <w:spacing w:after="57"/>
    </w:pPr>
  </w:style>
  <w:style w:type="paragraph" w:styleId="708">
    <w:name w:val="toc 2"/>
    <w:basedOn w:val="537"/>
    <w:next w:val="537"/>
    <w:uiPriority w:val="39"/>
    <w:unhideWhenUsed/>
    <w:pPr>
      <w:ind w:left="283"/>
      <w:spacing w:after="57"/>
    </w:pPr>
  </w:style>
  <w:style w:type="paragraph" w:styleId="709">
    <w:name w:val="toc 3"/>
    <w:basedOn w:val="537"/>
    <w:next w:val="537"/>
    <w:uiPriority w:val="39"/>
    <w:unhideWhenUsed/>
    <w:pPr>
      <w:ind w:left="567"/>
      <w:spacing w:after="57"/>
    </w:pPr>
  </w:style>
  <w:style w:type="paragraph" w:styleId="710">
    <w:name w:val="toc 4"/>
    <w:basedOn w:val="537"/>
    <w:next w:val="537"/>
    <w:uiPriority w:val="39"/>
    <w:unhideWhenUsed/>
    <w:pPr>
      <w:ind w:left="850"/>
      <w:spacing w:after="57"/>
    </w:pPr>
  </w:style>
  <w:style w:type="paragraph" w:styleId="711">
    <w:name w:val="toc 5"/>
    <w:basedOn w:val="537"/>
    <w:next w:val="537"/>
    <w:uiPriority w:val="39"/>
    <w:unhideWhenUsed/>
    <w:pPr>
      <w:ind w:left="1134"/>
      <w:spacing w:after="57"/>
    </w:pPr>
  </w:style>
  <w:style w:type="paragraph" w:styleId="712">
    <w:name w:val="toc 6"/>
    <w:basedOn w:val="537"/>
    <w:next w:val="537"/>
    <w:uiPriority w:val="39"/>
    <w:unhideWhenUsed/>
    <w:pPr>
      <w:ind w:left="1417"/>
      <w:spacing w:after="57"/>
    </w:pPr>
  </w:style>
  <w:style w:type="paragraph" w:styleId="713">
    <w:name w:val="toc 7"/>
    <w:basedOn w:val="537"/>
    <w:next w:val="537"/>
    <w:uiPriority w:val="39"/>
    <w:unhideWhenUsed/>
    <w:pPr>
      <w:ind w:left="1701"/>
      <w:spacing w:after="57"/>
    </w:pPr>
  </w:style>
  <w:style w:type="paragraph" w:styleId="714">
    <w:name w:val="toc 8"/>
    <w:basedOn w:val="537"/>
    <w:next w:val="537"/>
    <w:uiPriority w:val="39"/>
    <w:unhideWhenUsed/>
    <w:pPr>
      <w:ind w:left="1984"/>
      <w:spacing w:after="57"/>
    </w:pPr>
  </w:style>
  <w:style w:type="paragraph" w:styleId="715">
    <w:name w:val="toc 9"/>
    <w:basedOn w:val="537"/>
    <w:next w:val="537"/>
    <w:uiPriority w:val="39"/>
    <w:unhideWhenUsed/>
    <w:pPr>
      <w:ind w:left="2268"/>
      <w:spacing w:after="57"/>
    </w:pPr>
  </w:style>
  <w:style w:type="paragraph" w:styleId="716">
    <w:name w:val="TOC Heading"/>
    <w:uiPriority w:val="39"/>
    <w:unhideWhenUsed/>
  </w:style>
  <w:style w:type="character" w:styleId="717">
    <w:name w:val="Hyperlink"/>
    <w:rPr>
      <w:color w:val="0000FF"/>
      <w:u w:val="single"/>
    </w:rPr>
  </w:style>
  <w:style w:type="paragraph" w:styleId="718" w:customStyle="1">
    <w:name w:val="ConsPlusNormal"/>
    <w:rPr>
      <w:rFonts w:eastAsia="Times New Roman"/>
      <w:sz w:val="20"/>
      <w:szCs w:val="20"/>
      <w:lang w:eastAsia="ru-RU"/>
    </w:rPr>
    <w:pPr>
      <w:spacing w:lineRule="auto" w:line="240" w:after="0"/>
      <w:widowControl w:val="off"/>
    </w:pPr>
  </w:style>
  <w:style w:type="paragraph" w:styleId="719" w:customStyle="1">
    <w:name w:val="ConsPlusTitle"/>
    <w:rPr>
      <w:rFonts w:ascii="Times New Roman" w:hAnsi="Times New Roman" w:cs="Times New Roman" w:eastAsia="Times New Roman"/>
      <w:b/>
      <w:bCs/>
      <w:sz w:val="24"/>
      <w:szCs w:val="24"/>
      <w:lang w:eastAsia="ru-RU"/>
    </w:rPr>
    <w:pPr>
      <w:spacing w:lineRule="auto" w:line="240" w:after="0"/>
      <w:widowControl w:val="off"/>
    </w:pPr>
  </w:style>
  <w:style w:type="paragraph" w:styleId="720">
    <w:name w:val="Balloon Text"/>
    <w:basedOn w:val="537"/>
    <w:link w:val="721"/>
    <w:uiPriority w:val="99"/>
    <w:semiHidden/>
    <w:unhideWhenUsed/>
    <w:rPr>
      <w:rFonts w:ascii="Tahoma" w:hAnsi="Tahoma" w:cs="Tahoma"/>
      <w:sz w:val="16"/>
      <w:szCs w:val="16"/>
    </w:rPr>
  </w:style>
  <w:style w:type="character" w:styleId="721" w:customStyle="1">
    <w:name w:val="Текст выноски Знак"/>
    <w:basedOn w:val="547"/>
    <w:link w:val="720"/>
    <w:uiPriority w:val="99"/>
    <w:semiHidden/>
    <w:rPr>
      <w:rFonts w:ascii="Tahoma" w:hAnsi="Tahoma" w:cs="Tahoma" w:eastAsia="Times New Roman"/>
      <w:sz w:val="16"/>
      <w:szCs w:val="16"/>
      <w:lang w:eastAsia="ar-SA"/>
    </w:rPr>
  </w:style>
  <w:style w:type="character" w:styleId="722" w:customStyle="1">
    <w:name w:val="Заголовок 2 Знак"/>
    <w:basedOn w:val="547"/>
    <w:link w:val="539"/>
    <w:uiPriority w:val="9"/>
    <w:semiHidden/>
    <w:rPr>
      <w:rFonts w:ascii="Cambria" w:hAnsi="Cambria" w:cs="Cambria" w:eastAsia="Cambria"/>
      <w:color w:val="365F91" w:themeColor="accent1" w:themeShade="BF"/>
      <w:sz w:val="32"/>
      <w:szCs w:val="32"/>
      <w:lang w:bidi="ru-RU" w:eastAsia="ru-RU"/>
    </w:rPr>
  </w:style>
  <w:style w:type="character" w:styleId="723" w:customStyle="1">
    <w:name w:val="Основной текст_"/>
    <w:basedOn w:val="547"/>
    <w:link w:val="724"/>
    <w:rPr>
      <w:rFonts w:ascii="Times New Roman" w:hAnsi="Times New Roman" w:cs="Times New Roman" w:eastAsia="Times New Roman"/>
      <w:sz w:val="28"/>
      <w:szCs w:val="28"/>
    </w:rPr>
  </w:style>
  <w:style w:type="paragraph" w:styleId="724" w:customStyle="1">
    <w:name w:val="Основной текст1"/>
    <w:basedOn w:val="537"/>
    <w:link w:val="723"/>
    <w:rPr>
      <w:sz w:val="28"/>
      <w:szCs w:val="28"/>
      <w:lang w:eastAsia="en-US"/>
    </w:rPr>
    <w:pPr>
      <w:ind w:firstLine="400"/>
      <w:widowControl w:val="off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23</cp:revision>
  <dcterms:created xsi:type="dcterms:W3CDTF">2026-03-16T13:03:00Z</dcterms:created>
  <dcterms:modified xsi:type="dcterms:W3CDTF">2026-07-01T07:50:02Z</dcterms:modified>
</cp:coreProperties>
</file>