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087E8" w14:textId="77777777" w:rsidR="008455F2" w:rsidRDefault="008455F2" w:rsidP="008F6DAD">
      <w:pPr>
        <w:pStyle w:val="ConsPlusNormal"/>
        <w:jc w:val="center"/>
        <w:rPr>
          <w:b/>
          <w:sz w:val="28"/>
        </w:rPr>
      </w:pPr>
    </w:p>
    <w:p w14:paraId="25EAB902" w14:textId="77777777" w:rsidR="008F6DAD" w:rsidRDefault="00E70986" w:rsidP="008F6DAD">
      <w:pPr>
        <w:pStyle w:val="ConsPlusNormal"/>
        <w:jc w:val="center"/>
        <w:rPr>
          <w:b/>
          <w:sz w:val="28"/>
        </w:rPr>
      </w:pPr>
      <w:r>
        <w:rPr>
          <w:b/>
          <w:sz w:val="28"/>
        </w:rPr>
        <w:t xml:space="preserve">Дополнительное соглашение № </w:t>
      </w:r>
      <w:r w:rsidR="00414C91">
        <w:rPr>
          <w:b/>
          <w:sz w:val="28"/>
        </w:rPr>
        <w:t>5</w:t>
      </w:r>
    </w:p>
    <w:p w14:paraId="38C84084" w14:textId="77777777" w:rsidR="008F6DAD" w:rsidRPr="00BE1EC2" w:rsidRDefault="008F6DAD" w:rsidP="008F6DAD">
      <w:pPr>
        <w:pStyle w:val="ConsPlusNormal"/>
        <w:jc w:val="center"/>
        <w:rPr>
          <w:b/>
          <w:sz w:val="28"/>
        </w:rPr>
      </w:pPr>
      <w:r>
        <w:rPr>
          <w:b/>
          <w:sz w:val="28"/>
        </w:rPr>
        <w:t xml:space="preserve">к </w:t>
      </w:r>
      <w:r w:rsidRPr="00BE1EC2">
        <w:rPr>
          <w:b/>
          <w:sz w:val="28"/>
        </w:rPr>
        <w:t xml:space="preserve">Соглашению об условиях осуществления регулируемых видов деятельности между Министерством </w:t>
      </w:r>
      <w:r w:rsidR="0005467C" w:rsidRPr="00BE1EC2">
        <w:rPr>
          <w:b/>
          <w:sz w:val="28"/>
        </w:rPr>
        <w:t>по тарифному регулированию и государственным закупкам Пензенской области</w:t>
      </w:r>
    </w:p>
    <w:p w14:paraId="755FEA08" w14:textId="77777777" w:rsidR="008F6DAD" w:rsidRPr="00BE1EC2" w:rsidRDefault="008F6DAD" w:rsidP="008F6DAD">
      <w:pPr>
        <w:pStyle w:val="ConsPlusNormal"/>
        <w:jc w:val="center"/>
        <w:rPr>
          <w:b/>
          <w:sz w:val="28"/>
        </w:rPr>
      </w:pPr>
      <w:r w:rsidRPr="00BE1EC2">
        <w:rPr>
          <w:b/>
          <w:sz w:val="28"/>
        </w:rPr>
        <w:t>и ПАО «Россети Волга» на 2025 – 2029 годы от 12.09.2024</w:t>
      </w:r>
    </w:p>
    <w:p w14:paraId="7BA22C30" w14:textId="77777777" w:rsidR="00E77C88" w:rsidRPr="00BE1EC2" w:rsidRDefault="00E77C88" w:rsidP="008F6DAD">
      <w:pPr>
        <w:pStyle w:val="ConsPlusNormal"/>
        <w:jc w:val="both"/>
      </w:pPr>
    </w:p>
    <w:p w14:paraId="1786343C" w14:textId="77777777" w:rsidR="008F6DAD" w:rsidRPr="00BE1EC2" w:rsidRDefault="008F6DAD" w:rsidP="008F6DAD">
      <w:pPr>
        <w:pStyle w:val="ConsPlusNormal"/>
        <w:jc w:val="both"/>
      </w:pPr>
    </w:p>
    <w:p w14:paraId="128EB2F3" w14:textId="77777777" w:rsidR="008F6DAD" w:rsidRPr="00BE1EC2" w:rsidRDefault="008F6DAD" w:rsidP="008F6DAD">
      <w:pPr>
        <w:pStyle w:val="ConsPlusNormal"/>
        <w:jc w:val="both"/>
        <w:rPr>
          <w:sz w:val="28"/>
          <w:szCs w:val="28"/>
        </w:rPr>
      </w:pPr>
      <w:r w:rsidRPr="00BE1EC2">
        <w:rPr>
          <w:sz w:val="28"/>
          <w:szCs w:val="28"/>
        </w:rPr>
        <w:t xml:space="preserve">город Пенза                                                              </w:t>
      </w:r>
      <w:r w:rsidR="00E70986" w:rsidRPr="00BE1EC2">
        <w:rPr>
          <w:sz w:val="28"/>
          <w:szCs w:val="28"/>
        </w:rPr>
        <w:t>«_____»____________</w:t>
      </w:r>
      <w:r w:rsidR="00407FB7" w:rsidRPr="00BE1EC2">
        <w:rPr>
          <w:sz w:val="28"/>
          <w:szCs w:val="28"/>
        </w:rPr>
        <w:t>2026</w:t>
      </w:r>
      <w:r w:rsidR="00E630B2">
        <w:rPr>
          <w:sz w:val="28"/>
          <w:szCs w:val="28"/>
        </w:rPr>
        <w:t xml:space="preserve"> </w:t>
      </w:r>
      <w:r w:rsidRPr="00BE1EC2">
        <w:rPr>
          <w:sz w:val="28"/>
          <w:szCs w:val="28"/>
        </w:rPr>
        <w:t xml:space="preserve">г.                                                                    </w:t>
      </w:r>
    </w:p>
    <w:p w14:paraId="0773BCE4" w14:textId="77777777" w:rsidR="008F6DAD" w:rsidRPr="00BE1EC2" w:rsidRDefault="008F6DAD" w:rsidP="008F6DAD">
      <w:pPr>
        <w:pStyle w:val="ConsPlusNormal"/>
        <w:jc w:val="both"/>
        <w:rPr>
          <w:sz w:val="28"/>
          <w:szCs w:val="28"/>
        </w:rPr>
      </w:pPr>
    </w:p>
    <w:p w14:paraId="7E223B89" w14:textId="306E3F68" w:rsidR="00EA1F12" w:rsidRPr="00170889" w:rsidRDefault="008F1370" w:rsidP="00EA1F12">
      <w:pPr>
        <w:pStyle w:val="ConsPlusNonformat"/>
        <w:ind w:firstLine="709"/>
        <w:jc w:val="both"/>
        <w:rPr>
          <w:rFonts w:ascii="Times New Roman" w:hAnsi="Times New Roman" w:cs="Times New Roman"/>
          <w:sz w:val="28"/>
          <w:szCs w:val="28"/>
        </w:rPr>
      </w:pPr>
      <w:r w:rsidRPr="00BE1EC2">
        <w:rPr>
          <w:rFonts w:ascii="Times New Roman" w:hAnsi="Times New Roman" w:cs="Times New Roman"/>
          <w:sz w:val="28"/>
          <w:szCs w:val="28"/>
        </w:rPr>
        <w:t>Министерство по тарифному регулированию и государственным закупкам Пензенской области</w:t>
      </w:r>
      <w:r w:rsidR="008F6DAD" w:rsidRPr="00BE1EC2">
        <w:rPr>
          <w:rFonts w:ascii="Times New Roman" w:hAnsi="Times New Roman" w:cs="Times New Roman"/>
          <w:sz w:val="28"/>
          <w:szCs w:val="28"/>
        </w:rPr>
        <w:t xml:space="preserve">, </w:t>
      </w:r>
      <w:r w:rsidR="00597FD9" w:rsidRPr="00597FD9">
        <w:rPr>
          <w:rFonts w:ascii="Times New Roman" w:hAnsi="Times New Roman" w:cs="Times New Roman"/>
          <w:sz w:val="28"/>
          <w:szCs w:val="28"/>
        </w:rPr>
        <w:t>именуемое в дальнейшем «Регулирующий орган»</w:t>
      </w:r>
      <w:r w:rsidR="00597FD9">
        <w:rPr>
          <w:rFonts w:ascii="Times New Roman" w:hAnsi="Times New Roman" w:cs="Times New Roman"/>
          <w:sz w:val="28"/>
          <w:szCs w:val="28"/>
        </w:rPr>
        <w:t xml:space="preserve">, </w:t>
      </w:r>
      <w:r w:rsidR="008F6DAD" w:rsidRPr="00BE1EC2">
        <w:rPr>
          <w:rFonts w:ascii="Times New Roman" w:hAnsi="Times New Roman" w:cs="Times New Roman"/>
          <w:sz w:val="28"/>
          <w:szCs w:val="28"/>
        </w:rPr>
        <w:t xml:space="preserve">в лице </w:t>
      </w:r>
      <w:r w:rsidRPr="00BE1EC2">
        <w:rPr>
          <w:rFonts w:ascii="Times New Roman" w:hAnsi="Times New Roman" w:cs="Times New Roman"/>
          <w:sz w:val="28"/>
          <w:szCs w:val="28"/>
        </w:rPr>
        <w:t>Министра Сагайдачного Дмитрия Игоревича, действующего на основании Положения о Министерстве по тарифному регулированию и государственным закупкам Пензенской области, утвержденного постановлением Правительства Пензенской области от 17.02.2026 №111-пП</w:t>
      </w:r>
      <w:r w:rsidR="003459AD">
        <w:rPr>
          <w:rFonts w:ascii="Times New Roman" w:hAnsi="Times New Roman" w:cs="Times New Roman"/>
          <w:sz w:val="28"/>
          <w:szCs w:val="28"/>
        </w:rPr>
        <w:t xml:space="preserve"> (с последующими изменениями)</w:t>
      </w:r>
      <w:r w:rsidR="008F6DAD" w:rsidRPr="00BE1EC2">
        <w:rPr>
          <w:rFonts w:ascii="Times New Roman" w:hAnsi="Times New Roman" w:cs="Times New Roman"/>
          <w:sz w:val="28"/>
          <w:szCs w:val="28"/>
        </w:rPr>
        <w:t xml:space="preserve">, с одной стороны, и ПАО «Россети Волга», именуемое в дальнейшем «Организация», в лице директора филиала «Пензаэнерго» Кузьмина Михаила Васильевича, действующего на основании доверенности от </w:t>
      </w:r>
      <w:r w:rsidR="00170889">
        <w:rPr>
          <w:rFonts w:ascii="Times New Roman" w:hAnsi="Times New Roman" w:cs="Times New Roman"/>
          <w:sz w:val="28"/>
          <w:szCs w:val="28"/>
        </w:rPr>
        <w:t>12.03.2026</w:t>
      </w:r>
      <w:r w:rsidR="003459AD">
        <w:rPr>
          <w:rFonts w:ascii="Times New Roman" w:hAnsi="Times New Roman" w:cs="Times New Roman"/>
          <w:sz w:val="28"/>
          <w:szCs w:val="28"/>
        </w:rPr>
        <w:t xml:space="preserve"> </w:t>
      </w:r>
      <w:r w:rsidR="008F6DAD" w:rsidRPr="00BE1EC2">
        <w:rPr>
          <w:rFonts w:ascii="Times New Roman" w:hAnsi="Times New Roman" w:cs="Times New Roman"/>
          <w:sz w:val="28"/>
          <w:szCs w:val="28"/>
        </w:rPr>
        <w:t xml:space="preserve">№ </w:t>
      </w:r>
      <w:r w:rsidR="00170889">
        <w:rPr>
          <w:rFonts w:ascii="Times New Roman" w:hAnsi="Times New Roman" w:cs="Times New Roman"/>
          <w:sz w:val="28"/>
          <w:szCs w:val="28"/>
        </w:rPr>
        <w:t>Д/26-180</w:t>
      </w:r>
      <w:r w:rsidR="008F6DAD" w:rsidRPr="00BE1EC2">
        <w:rPr>
          <w:rFonts w:ascii="Times New Roman" w:hAnsi="Times New Roman" w:cs="Times New Roman"/>
          <w:sz w:val="28"/>
          <w:szCs w:val="28"/>
        </w:rPr>
        <w:t xml:space="preserve">, с другой стороны, далее совместно именуемые «Стороны», в соответствии с Федеральным законом от 26.03.2003 № 35-ФЗ «Об электроэнергетике» (с последующими изменениями) и Правилами заключения, изменения и расторжения соглашений об условиях осуществления регулируемых видов деятельности, утвержденными постановлением Правительства Российской Федерации от 31.08.2023 № 1416 «О соглашениях об условиях осуществления регулируемых видов деятельности», </w:t>
      </w:r>
      <w:r w:rsidR="00535310" w:rsidRPr="00BE1EC2">
        <w:rPr>
          <w:rFonts w:ascii="Times New Roman" w:hAnsi="Times New Roman" w:cs="Times New Roman"/>
          <w:sz w:val="28"/>
          <w:szCs w:val="28"/>
        </w:rPr>
        <w:t xml:space="preserve">и </w:t>
      </w:r>
      <w:r w:rsidR="00535310" w:rsidRPr="00BE1EC2">
        <w:rPr>
          <w:rFonts w:ascii="Times New Roman" w:eastAsia="Times New Roman" w:hAnsi="Times New Roman" w:cs="Times New Roman"/>
          <w:sz w:val="28"/>
          <w:szCs w:val="28"/>
        </w:rPr>
        <w:t>постановлением Правительства Российской Федерации от 23.10.2025 №</w:t>
      </w:r>
      <w:r w:rsidR="003459AD">
        <w:rPr>
          <w:rFonts w:ascii="Times New Roman" w:eastAsia="Times New Roman" w:hAnsi="Times New Roman" w:cs="Times New Roman"/>
          <w:sz w:val="28"/>
          <w:szCs w:val="28"/>
        </w:rPr>
        <w:t xml:space="preserve"> </w:t>
      </w:r>
      <w:r w:rsidR="00535310" w:rsidRPr="00BE1EC2">
        <w:rPr>
          <w:rFonts w:ascii="Times New Roman" w:eastAsia="Times New Roman" w:hAnsi="Times New Roman" w:cs="Times New Roman"/>
          <w:sz w:val="28"/>
          <w:szCs w:val="28"/>
        </w:rPr>
        <w:t>1635 «О внесении изменений в некоторые акты Правительства Российской Федерации по вопросу установления и применения эталонов затрат территориальных сетевых организаций»</w:t>
      </w:r>
      <w:r w:rsidR="001870DC" w:rsidRPr="00BE1EC2">
        <w:rPr>
          <w:rFonts w:ascii="Times New Roman" w:eastAsia="Times New Roman" w:hAnsi="Times New Roman" w:cs="Times New Roman"/>
          <w:sz w:val="28"/>
          <w:szCs w:val="28"/>
        </w:rPr>
        <w:t xml:space="preserve"> (с последующими изменениями)</w:t>
      </w:r>
      <w:r w:rsidR="00535310" w:rsidRPr="00BE1EC2">
        <w:rPr>
          <w:rFonts w:ascii="Times New Roman" w:eastAsia="Times New Roman" w:hAnsi="Times New Roman" w:cs="Times New Roman"/>
          <w:sz w:val="28"/>
          <w:szCs w:val="28"/>
        </w:rPr>
        <w:t xml:space="preserve"> </w:t>
      </w:r>
      <w:r w:rsidR="008F6DAD" w:rsidRPr="00BE1EC2">
        <w:rPr>
          <w:rFonts w:ascii="Times New Roman" w:hAnsi="Times New Roman" w:cs="Times New Roman"/>
          <w:sz w:val="28"/>
          <w:szCs w:val="28"/>
        </w:rPr>
        <w:t xml:space="preserve">заключили настоящее дополнительное Соглашение </w:t>
      </w:r>
      <w:r w:rsidR="00524548" w:rsidRPr="00BE1EC2">
        <w:rPr>
          <w:rFonts w:ascii="Times New Roman" w:hAnsi="Times New Roman" w:cs="Times New Roman"/>
          <w:sz w:val="28"/>
          <w:szCs w:val="28"/>
        </w:rPr>
        <w:t xml:space="preserve">к Соглашению об условиях осуществления регулируемых видов деятельности между Министерством </w:t>
      </w:r>
      <w:r w:rsidR="00FB69B0" w:rsidRPr="00BE1EC2">
        <w:rPr>
          <w:rFonts w:ascii="Times New Roman" w:hAnsi="Times New Roman" w:cs="Times New Roman"/>
          <w:sz w:val="28"/>
          <w:szCs w:val="28"/>
        </w:rPr>
        <w:t xml:space="preserve">по </w:t>
      </w:r>
      <w:r w:rsidR="0005467C" w:rsidRPr="00BE1EC2">
        <w:rPr>
          <w:rFonts w:ascii="Times New Roman" w:hAnsi="Times New Roman" w:cs="Times New Roman"/>
          <w:sz w:val="28"/>
          <w:szCs w:val="28"/>
        </w:rPr>
        <w:t>тарифному регулированию</w:t>
      </w:r>
      <w:r w:rsidR="00FB69B0" w:rsidRPr="00BE1EC2">
        <w:rPr>
          <w:rFonts w:ascii="Times New Roman" w:hAnsi="Times New Roman" w:cs="Times New Roman"/>
          <w:sz w:val="28"/>
          <w:szCs w:val="28"/>
        </w:rPr>
        <w:t xml:space="preserve"> и государственным закупкам </w:t>
      </w:r>
      <w:r w:rsidR="00524548" w:rsidRPr="00BE1EC2">
        <w:rPr>
          <w:rFonts w:ascii="Times New Roman" w:hAnsi="Times New Roman" w:cs="Times New Roman"/>
          <w:sz w:val="28"/>
          <w:szCs w:val="28"/>
        </w:rPr>
        <w:t xml:space="preserve">Пензенской области и </w:t>
      </w:r>
      <w:r w:rsidR="00E630B2">
        <w:rPr>
          <w:rFonts w:ascii="Times New Roman" w:hAnsi="Times New Roman" w:cs="Times New Roman"/>
          <w:sz w:val="28"/>
          <w:szCs w:val="28"/>
        </w:rPr>
        <w:br/>
      </w:r>
      <w:r w:rsidR="00524548" w:rsidRPr="00BE1EC2">
        <w:rPr>
          <w:rFonts w:ascii="Times New Roman" w:hAnsi="Times New Roman" w:cs="Times New Roman"/>
          <w:sz w:val="28"/>
          <w:szCs w:val="28"/>
        </w:rPr>
        <w:t xml:space="preserve">ПАО «Россети Волга» на 2025 – 2029 годы от 12.09.2024 </w:t>
      </w:r>
      <w:r w:rsidR="00524548" w:rsidRPr="00170889">
        <w:rPr>
          <w:rFonts w:ascii="Times New Roman" w:hAnsi="Times New Roman" w:cs="Times New Roman"/>
          <w:sz w:val="28"/>
          <w:szCs w:val="28"/>
        </w:rPr>
        <w:t xml:space="preserve">(далее – Соглашение) </w:t>
      </w:r>
      <w:r w:rsidR="008F6DAD" w:rsidRPr="00170889">
        <w:rPr>
          <w:rFonts w:ascii="Times New Roman" w:hAnsi="Times New Roman" w:cs="Times New Roman"/>
          <w:sz w:val="28"/>
          <w:szCs w:val="28"/>
        </w:rPr>
        <w:t>о нижеследующем.</w:t>
      </w:r>
    </w:p>
    <w:p w14:paraId="0252E644" w14:textId="77777777" w:rsidR="0055074D" w:rsidRPr="00170889" w:rsidRDefault="0055074D" w:rsidP="00EA1F12">
      <w:pPr>
        <w:pStyle w:val="ConsPlusNonformat"/>
        <w:ind w:firstLine="709"/>
        <w:jc w:val="both"/>
        <w:rPr>
          <w:rFonts w:ascii="Times New Roman" w:hAnsi="Times New Roman" w:cs="Times New Roman"/>
          <w:sz w:val="28"/>
          <w:szCs w:val="28"/>
        </w:rPr>
      </w:pPr>
    </w:p>
    <w:p w14:paraId="41587CF8" w14:textId="10835878" w:rsidR="00D1449D" w:rsidRDefault="00D1449D" w:rsidP="003745B1">
      <w:pPr>
        <w:pStyle w:val="a5"/>
        <w:numPr>
          <w:ilvl w:val="0"/>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sidRPr="00170889">
        <w:rPr>
          <w:rFonts w:ascii="Times New Roman" w:eastAsia="Times New Roman" w:hAnsi="Times New Roman" w:cs="Times New Roman"/>
          <w:sz w:val="28"/>
          <w:szCs w:val="28"/>
          <w:lang w:eastAsia="ru-RU"/>
        </w:rPr>
        <w:t xml:space="preserve">Продлить срок действия </w:t>
      </w:r>
      <w:r w:rsidR="00CB56F4">
        <w:rPr>
          <w:rFonts w:ascii="Times New Roman" w:eastAsia="Times New Roman" w:hAnsi="Times New Roman" w:cs="Times New Roman"/>
          <w:sz w:val="28"/>
          <w:szCs w:val="28"/>
          <w:lang w:eastAsia="ru-RU"/>
        </w:rPr>
        <w:t>С</w:t>
      </w:r>
      <w:r w:rsidRPr="00170889">
        <w:rPr>
          <w:rFonts w:ascii="Times New Roman" w:eastAsia="Times New Roman" w:hAnsi="Times New Roman" w:cs="Times New Roman"/>
          <w:sz w:val="28"/>
          <w:szCs w:val="28"/>
          <w:lang w:eastAsia="ru-RU"/>
        </w:rPr>
        <w:t>оглашения на 1 (один) год и определить период его реализации с 2025 года по 2030 год.</w:t>
      </w:r>
    </w:p>
    <w:p w14:paraId="43373F3A" w14:textId="3407D9BB" w:rsidR="00F24BF0" w:rsidRDefault="00F24BF0" w:rsidP="008C06EC">
      <w:pPr>
        <w:pStyle w:val="a5"/>
        <w:numPr>
          <w:ilvl w:val="0"/>
          <w:numId w:val="5"/>
        </w:numPr>
        <w:spacing w:after="0" w:line="240" w:lineRule="auto"/>
        <w:ind w:left="0" w:firstLine="709"/>
        <w:contextualSpacing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Внести в соглашение следующие изменения:</w:t>
      </w:r>
    </w:p>
    <w:p w14:paraId="4E2CD411" w14:textId="7294F34E" w:rsidR="00C204A0" w:rsidRPr="00170889" w:rsidRDefault="00F24BF0" w:rsidP="00DD249E">
      <w:pPr>
        <w:pStyle w:val="a5"/>
        <w:spacing w:after="0" w:line="240" w:lineRule="auto"/>
        <w:ind w:left="709"/>
        <w:contextualSpacing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w:t>
      </w:r>
      <w:r w:rsidR="00C204A0">
        <w:rPr>
          <w:rFonts w:ascii="Times New Roman" w:eastAsia="Times New Roman" w:hAnsi="Times New Roman" w:cs="Times New Roman"/>
          <w:sz w:val="28"/>
          <w:szCs w:val="28"/>
          <w:lang w:eastAsia="ru-RU"/>
        </w:rPr>
        <w:t xml:space="preserve">В наименовании Соглашения </w:t>
      </w:r>
      <w:r w:rsidR="00EF4E86">
        <w:rPr>
          <w:rFonts w:ascii="Times New Roman" w:eastAsia="Times New Roman" w:hAnsi="Times New Roman" w:cs="Times New Roman"/>
          <w:sz w:val="28"/>
          <w:szCs w:val="28"/>
          <w:lang w:eastAsia="ru-RU"/>
        </w:rPr>
        <w:t>слова «на 2025 – 2029 годы» заменить словами «на 2025 – 2030 годы».</w:t>
      </w:r>
    </w:p>
    <w:p w14:paraId="6BDEC5F2" w14:textId="77777777" w:rsidR="009F5597" w:rsidRDefault="00F24BF0" w:rsidP="00DD249E">
      <w:pPr>
        <w:pStyle w:val="a5"/>
        <w:widowControl w:val="0"/>
        <w:tabs>
          <w:tab w:val="left" w:pos="1134"/>
        </w:tabs>
        <w:autoSpaceDE w:val="0"/>
        <w:autoSpaceDN w:val="0"/>
        <w:adjustRightInd w:val="0"/>
        <w:spacing w:after="0" w:line="252"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 </w:t>
      </w:r>
      <w:r w:rsidR="009F5597">
        <w:rPr>
          <w:rFonts w:ascii="Times New Roman" w:eastAsia="Times New Roman" w:hAnsi="Times New Roman" w:cs="Times New Roman"/>
          <w:sz w:val="28"/>
          <w:szCs w:val="28"/>
          <w:lang w:eastAsia="ru-RU"/>
        </w:rPr>
        <w:t>в пункте 2 Соглашения:</w:t>
      </w:r>
    </w:p>
    <w:p w14:paraId="7ABF0DC2" w14:textId="1B9FE454" w:rsidR="00423DEF" w:rsidRPr="00170889" w:rsidRDefault="009F5597" w:rsidP="00DD249E">
      <w:pPr>
        <w:pStyle w:val="a5"/>
        <w:widowControl w:val="0"/>
        <w:tabs>
          <w:tab w:val="left" w:pos="1134"/>
        </w:tabs>
        <w:autoSpaceDE w:val="0"/>
        <w:autoSpaceDN w:val="0"/>
        <w:adjustRightInd w:val="0"/>
        <w:spacing w:after="0" w:line="252"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2.2.1. </w:t>
      </w:r>
      <w:r w:rsidR="00423DEF" w:rsidRPr="00170889">
        <w:rPr>
          <w:rFonts w:ascii="Times New Roman" w:eastAsia="Times New Roman" w:hAnsi="Times New Roman" w:cs="Times New Roman"/>
          <w:sz w:val="28"/>
          <w:szCs w:val="28"/>
          <w:lang w:eastAsia="ru-RU"/>
        </w:rPr>
        <w:t>Таблицу 1 подпункта «а» изложить в новой редакции:</w:t>
      </w:r>
    </w:p>
    <w:tbl>
      <w:tblPr>
        <w:tblStyle w:val="a6"/>
        <w:tblW w:w="9923" w:type="dxa"/>
        <w:tblInd w:w="-289" w:type="dxa"/>
        <w:tblLook w:val="04A0" w:firstRow="1" w:lastRow="0" w:firstColumn="1" w:lastColumn="0" w:noHBand="0" w:noVBand="1"/>
      </w:tblPr>
      <w:tblGrid>
        <w:gridCol w:w="486"/>
        <w:gridCol w:w="2775"/>
        <w:gridCol w:w="709"/>
        <w:gridCol w:w="992"/>
        <w:gridCol w:w="992"/>
        <w:gridCol w:w="993"/>
        <w:gridCol w:w="992"/>
        <w:gridCol w:w="992"/>
        <w:gridCol w:w="992"/>
      </w:tblGrid>
      <w:tr w:rsidR="00423DEF" w:rsidRPr="00170889" w14:paraId="734049EE" w14:textId="77777777" w:rsidTr="00953970">
        <w:trPr>
          <w:trHeight w:val="297"/>
        </w:trPr>
        <w:tc>
          <w:tcPr>
            <w:tcW w:w="486" w:type="dxa"/>
            <w:vAlign w:val="center"/>
          </w:tcPr>
          <w:p w14:paraId="0E7FD041" w14:textId="77777777" w:rsidR="00423DEF" w:rsidRPr="00170889" w:rsidRDefault="00423DEF" w:rsidP="00246B46">
            <w:pPr>
              <w:pStyle w:val="ConsPlusNonformat"/>
              <w:rPr>
                <w:rFonts w:ascii="Times New Roman" w:hAnsi="Times New Roman" w:cs="Times New Roman"/>
              </w:rPr>
            </w:pPr>
            <w:r w:rsidRPr="00170889">
              <w:rPr>
                <w:rFonts w:ascii="Times New Roman" w:hAnsi="Times New Roman" w:cs="Times New Roman"/>
              </w:rPr>
              <w:t>№ п/п</w:t>
            </w:r>
          </w:p>
        </w:tc>
        <w:tc>
          <w:tcPr>
            <w:tcW w:w="2775" w:type="dxa"/>
            <w:vAlign w:val="center"/>
          </w:tcPr>
          <w:p w14:paraId="5864FBFE"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Наименование показателя</w:t>
            </w:r>
          </w:p>
        </w:tc>
        <w:tc>
          <w:tcPr>
            <w:tcW w:w="709" w:type="dxa"/>
            <w:vAlign w:val="center"/>
          </w:tcPr>
          <w:p w14:paraId="352429D3"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Ед. изм.</w:t>
            </w:r>
          </w:p>
        </w:tc>
        <w:tc>
          <w:tcPr>
            <w:tcW w:w="992" w:type="dxa"/>
            <w:vAlign w:val="center"/>
          </w:tcPr>
          <w:p w14:paraId="4765425E"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2025 год</w:t>
            </w:r>
          </w:p>
        </w:tc>
        <w:tc>
          <w:tcPr>
            <w:tcW w:w="992" w:type="dxa"/>
            <w:vAlign w:val="center"/>
          </w:tcPr>
          <w:p w14:paraId="12AFEB44"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2026 год</w:t>
            </w:r>
          </w:p>
        </w:tc>
        <w:tc>
          <w:tcPr>
            <w:tcW w:w="993" w:type="dxa"/>
            <w:vAlign w:val="center"/>
          </w:tcPr>
          <w:p w14:paraId="01E13E63"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2027 год</w:t>
            </w:r>
          </w:p>
        </w:tc>
        <w:tc>
          <w:tcPr>
            <w:tcW w:w="992" w:type="dxa"/>
            <w:vAlign w:val="center"/>
          </w:tcPr>
          <w:p w14:paraId="392315A9"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2028 год</w:t>
            </w:r>
          </w:p>
        </w:tc>
        <w:tc>
          <w:tcPr>
            <w:tcW w:w="992" w:type="dxa"/>
            <w:vAlign w:val="center"/>
          </w:tcPr>
          <w:p w14:paraId="1202C8FE"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2029 год</w:t>
            </w:r>
          </w:p>
        </w:tc>
        <w:tc>
          <w:tcPr>
            <w:tcW w:w="992" w:type="dxa"/>
            <w:vAlign w:val="center"/>
          </w:tcPr>
          <w:p w14:paraId="0FE58587"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2030 год</w:t>
            </w:r>
          </w:p>
        </w:tc>
      </w:tr>
      <w:tr w:rsidR="00423DEF" w:rsidRPr="00170889" w14:paraId="7636375C" w14:textId="77777777" w:rsidTr="00953970">
        <w:trPr>
          <w:trHeight w:val="1380"/>
        </w:trPr>
        <w:tc>
          <w:tcPr>
            <w:tcW w:w="486" w:type="dxa"/>
            <w:vAlign w:val="center"/>
          </w:tcPr>
          <w:p w14:paraId="04613104"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lastRenderedPageBreak/>
              <w:t>1.</w:t>
            </w:r>
          </w:p>
        </w:tc>
        <w:tc>
          <w:tcPr>
            <w:tcW w:w="2775" w:type="dxa"/>
            <w:vAlign w:val="center"/>
          </w:tcPr>
          <w:p w14:paraId="1FA21C2E" w14:textId="77777777" w:rsidR="00423DEF" w:rsidRPr="00170889" w:rsidRDefault="00423DEF" w:rsidP="00246B46">
            <w:pPr>
              <w:pStyle w:val="ConsPlusNonformat"/>
              <w:rPr>
                <w:rFonts w:ascii="Times New Roman" w:hAnsi="Times New Roman" w:cs="Times New Roman"/>
              </w:rPr>
            </w:pPr>
            <w:r w:rsidRPr="00170889">
              <w:rPr>
                <w:rFonts w:ascii="Times New Roman" w:hAnsi="Times New Roman" w:cs="Times New Roman"/>
              </w:rPr>
              <w:t>Показатель средней продолжительности прекращений передачи электрической энергии на точку поставки (Пsaidi)</w:t>
            </w:r>
          </w:p>
        </w:tc>
        <w:tc>
          <w:tcPr>
            <w:tcW w:w="709" w:type="dxa"/>
            <w:vAlign w:val="center"/>
          </w:tcPr>
          <w:p w14:paraId="291FCD41"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час.</w:t>
            </w:r>
          </w:p>
        </w:tc>
        <w:tc>
          <w:tcPr>
            <w:tcW w:w="992" w:type="dxa"/>
            <w:vAlign w:val="center"/>
          </w:tcPr>
          <w:p w14:paraId="44120776"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1,12360</w:t>
            </w:r>
          </w:p>
        </w:tc>
        <w:tc>
          <w:tcPr>
            <w:tcW w:w="992" w:type="dxa"/>
            <w:vAlign w:val="center"/>
          </w:tcPr>
          <w:p w14:paraId="02B51356"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1,10680</w:t>
            </w:r>
          </w:p>
        </w:tc>
        <w:tc>
          <w:tcPr>
            <w:tcW w:w="993" w:type="dxa"/>
            <w:vAlign w:val="center"/>
          </w:tcPr>
          <w:p w14:paraId="77B37912"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1,09020</w:t>
            </w:r>
          </w:p>
        </w:tc>
        <w:tc>
          <w:tcPr>
            <w:tcW w:w="992" w:type="dxa"/>
            <w:vAlign w:val="center"/>
          </w:tcPr>
          <w:p w14:paraId="3B389589"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1,07382</w:t>
            </w:r>
          </w:p>
        </w:tc>
        <w:tc>
          <w:tcPr>
            <w:tcW w:w="992" w:type="dxa"/>
            <w:vAlign w:val="center"/>
          </w:tcPr>
          <w:p w14:paraId="04CD8C34" w14:textId="77777777" w:rsidR="00423DEF" w:rsidRPr="00170889" w:rsidRDefault="00423DEF" w:rsidP="00246B46">
            <w:pPr>
              <w:pStyle w:val="ConsPlusNonformat"/>
              <w:jc w:val="center"/>
              <w:rPr>
                <w:rFonts w:ascii="Times New Roman" w:hAnsi="Times New Roman" w:cs="Times New Roman"/>
                <w:lang w:val="en-US"/>
              </w:rPr>
            </w:pPr>
            <w:r w:rsidRPr="00170889">
              <w:rPr>
                <w:rFonts w:ascii="Times New Roman" w:hAnsi="Times New Roman" w:cs="Times New Roman"/>
                <w:lang w:val="en-US"/>
              </w:rPr>
              <w:t>1,05771</w:t>
            </w:r>
          </w:p>
        </w:tc>
        <w:tc>
          <w:tcPr>
            <w:tcW w:w="992" w:type="dxa"/>
            <w:vAlign w:val="center"/>
          </w:tcPr>
          <w:p w14:paraId="5C885BCA" w14:textId="77777777" w:rsidR="00423DEF" w:rsidRPr="00170889" w:rsidRDefault="00170889" w:rsidP="00246B46">
            <w:pPr>
              <w:pStyle w:val="ConsPlusNonformat"/>
              <w:jc w:val="center"/>
              <w:rPr>
                <w:rFonts w:ascii="Times New Roman" w:hAnsi="Times New Roman" w:cs="Times New Roman"/>
              </w:rPr>
            </w:pPr>
            <w:r w:rsidRPr="00170889">
              <w:rPr>
                <w:rFonts w:ascii="Times New Roman" w:hAnsi="Times New Roman" w:cs="Times New Roman"/>
              </w:rPr>
              <w:t>1,04184</w:t>
            </w:r>
          </w:p>
        </w:tc>
      </w:tr>
      <w:tr w:rsidR="00423DEF" w:rsidRPr="00170889" w14:paraId="2959162B" w14:textId="77777777" w:rsidTr="00953970">
        <w:trPr>
          <w:trHeight w:val="1380"/>
        </w:trPr>
        <w:tc>
          <w:tcPr>
            <w:tcW w:w="486" w:type="dxa"/>
            <w:vAlign w:val="center"/>
          </w:tcPr>
          <w:p w14:paraId="18F6C29B"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2.</w:t>
            </w:r>
          </w:p>
        </w:tc>
        <w:tc>
          <w:tcPr>
            <w:tcW w:w="2775" w:type="dxa"/>
            <w:vAlign w:val="center"/>
          </w:tcPr>
          <w:p w14:paraId="4D94634A" w14:textId="77777777" w:rsidR="00423DEF" w:rsidRPr="00170889" w:rsidRDefault="00423DEF" w:rsidP="00246B46">
            <w:pPr>
              <w:pStyle w:val="ConsPlusNonformat"/>
              <w:rPr>
                <w:rFonts w:ascii="Times New Roman" w:hAnsi="Times New Roman" w:cs="Times New Roman"/>
              </w:rPr>
            </w:pPr>
            <w:r w:rsidRPr="00170889">
              <w:rPr>
                <w:rFonts w:ascii="Times New Roman" w:hAnsi="Times New Roman" w:cs="Times New Roman"/>
              </w:rPr>
              <w:t>Показатель средней частоты прекращений передачи электрической энергии на точку поставки (Пsaifi)</w:t>
            </w:r>
          </w:p>
        </w:tc>
        <w:tc>
          <w:tcPr>
            <w:tcW w:w="709" w:type="dxa"/>
            <w:vAlign w:val="center"/>
          </w:tcPr>
          <w:p w14:paraId="50B1E373"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шт.</w:t>
            </w:r>
          </w:p>
        </w:tc>
        <w:tc>
          <w:tcPr>
            <w:tcW w:w="992" w:type="dxa"/>
            <w:vAlign w:val="center"/>
          </w:tcPr>
          <w:p w14:paraId="536F9D40"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0,84600</w:t>
            </w:r>
          </w:p>
        </w:tc>
        <w:tc>
          <w:tcPr>
            <w:tcW w:w="992" w:type="dxa"/>
            <w:vAlign w:val="center"/>
          </w:tcPr>
          <w:p w14:paraId="7BF07E5B"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0,83330</w:t>
            </w:r>
          </w:p>
        </w:tc>
        <w:tc>
          <w:tcPr>
            <w:tcW w:w="993" w:type="dxa"/>
            <w:vAlign w:val="center"/>
          </w:tcPr>
          <w:p w14:paraId="542C6EA8"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0,82080</w:t>
            </w:r>
          </w:p>
        </w:tc>
        <w:tc>
          <w:tcPr>
            <w:tcW w:w="992" w:type="dxa"/>
            <w:vAlign w:val="center"/>
          </w:tcPr>
          <w:p w14:paraId="479DF7C6" w14:textId="77777777" w:rsidR="00423DEF" w:rsidRPr="00170889" w:rsidRDefault="00423DEF" w:rsidP="00246B46">
            <w:pPr>
              <w:pStyle w:val="ConsPlusNonformat"/>
              <w:jc w:val="center"/>
              <w:rPr>
                <w:rFonts w:ascii="Times New Roman" w:hAnsi="Times New Roman" w:cs="Times New Roman"/>
                <w:lang w:val="en-US"/>
              </w:rPr>
            </w:pPr>
            <w:r w:rsidRPr="00170889">
              <w:rPr>
                <w:rFonts w:ascii="Times New Roman" w:hAnsi="Times New Roman" w:cs="Times New Roman"/>
                <w:lang w:val="en-US"/>
              </w:rPr>
              <w:t>0,80850</w:t>
            </w:r>
          </w:p>
        </w:tc>
        <w:tc>
          <w:tcPr>
            <w:tcW w:w="992" w:type="dxa"/>
            <w:vAlign w:val="center"/>
          </w:tcPr>
          <w:p w14:paraId="1237517B" w14:textId="77777777" w:rsidR="00423DEF" w:rsidRPr="00170889" w:rsidRDefault="00423DEF" w:rsidP="00246B46">
            <w:pPr>
              <w:pStyle w:val="ConsPlusNonformat"/>
              <w:jc w:val="center"/>
              <w:rPr>
                <w:rFonts w:ascii="Times New Roman" w:hAnsi="Times New Roman" w:cs="Times New Roman"/>
                <w:lang w:val="en-US"/>
              </w:rPr>
            </w:pPr>
            <w:r w:rsidRPr="00170889">
              <w:rPr>
                <w:rFonts w:ascii="Times New Roman" w:hAnsi="Times New Roman" w:cs="Times New Roman"/>
                <w:lang w:val="en-US"/>
              </w:rPr>
              <w:t>0,79638</w:t>
            </w:r>
          </w:p>
        </w:tc>
        <w:tc>
          <w:tcPr>
            <w:tcW w:w="992" w:type="dxa"/>
            <w:vAlign w:val="center"/>
          </w:tcPr>
          <w:p w14:paraId="6F3D9A65" w14:textId="77777777" w:rsidR="00423DEF" w:rsidRPr="00170889" w:rsidRDefault="00423DEF" w:rsidP="00170889">
            <w:pPr>
              <w:pStyle w:val="ConsPlusNonformat"/>
              <w:jc w:val="center"/>
              <w:rPr>
                <w:rFonts w:ascii="Times New Roman" w:hAnsi="Times New Roman" w:cs="Times New Roman"/>
              </w:rPr>
            </w:pPr>
            <w:r w:rsidRPr="00170889">
              <w:rPr>
                <w:rFonts w:ascii="Times New Roman" w:hAnsi="Times New Roman" w:cs="Times New Roman"/>
              </w:rPr>
              <w:t>0</w:t>
            </w:r>
            <w:r w:rsidR="00170889" w:rsidRPr="00170889">
              <w:rPr>
                <w:rFonts w:ascii="Times New Roman" w:hAnsi="Times New Roman" w:cs="Times New Roman"/>
              </w:rPr>
              <w:t>,78443</w:t>
            </w:r>
          </w:p>
        </w:tc>
      </w:tr>
    </w:tbl>
    <w:p w14:paraId="59B444AA" w14:textId="5C29C3C3" w:rsidR="00423DEF" w:rsidRPr="00170889" w:rsidRDefault="00F24BF0" w:rsidP="00DD249E">
      <w:pPr>
        <w:pStyle w:val="a5"/>
        <w:widowControl w:val="0"/>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9F5597">
        <w:rPr>
          <w:rFonts w:ascii="Times New Roman" w:eastAsia="Times New Roman" w:hAnsi="Times New Roman" w:cs="Times New Roman"/>
          <w:sz w:val="28"/>
          <w:szCs w:val="28"/>
          <w:lang w:eastAsia="ru-RU"/>
        </w:rPr>
        <w:t>2.2</w:t>
      </w:r>
      <w:r>
        <w:rPr>
          <w:rFonts w:ascii="Times New Roman" w:eastAsia="Times New Roman" w:hAnsi="Times New Roman" w:cs="Times New Roman"/>
          <w:sz w:val="28"/>
          <w:szCs w:val="28"/>
          <w:lang w:eastAsia="ru-RU"/>
        </w:rPr>
        <w:t xml:space="preserve">. </w:t>
      </w:r>
      <w:r w:rsidR="00423DEF" w:rsidRPr="00170889">
        <w:rPr>
          <w:rFonts w:ascii="Times New Roman" w:eastAsia="Times New Roman" w:hAnsi="Times New Roman" w:cs="Times New Roman"/>
          <w:sz w:val="28"/>
          <w:szCs w:val="28"/>
          <w:lang w:eastAsia="ru-RU"/>
        </w:rPr>
        <w:t>Таблицу 2 подпункта «б» изложить в новой редакции:</w:t>
      </w:r>
    </w:p>
    <w:tbl>
      <w:tblPr>
        <w:tblStyle w:val="a6"/>
        <w:tblW w:w="9923" w:type="dxa"/>
        <w:tblInd w:w="-289" w:type="dxa"/>
        <w:tblLook w:val="04A0" w:firstRow="1" w:lastRow="0" w:firstColumn="1" w:lastColumn="0" w:noHBand="0" w:noVBand="1"/>
      </w:tblPr>
      <w:tblGrid>
        <w:gridCol w:w="651"/>
        <w:gridCol w:w="2610"/>
        <w:gridCol w:w="709"/>
        <w:gridCol w:w="992"/>
        <w:gridCol w:w="992"/>
        <w:gridCol w:w="993"/>
        <w:gridCol w:w="992"/>
        <w:gridCol w:w="992"/>
        <w:gridCol w:w="992"/>
      </w:tblGrid>
      <w:tr w:rsidR="00423DEF" w:rsidRPr="00170889" w14:paraId="3F99DAD7" w14:textId="77777777" w:rsidTr="00953970">
        <w:tc>
          <w:tcPr>
            <w:tcW w:w="651" w:type="dxa"/>
            <w:vAlign w:val="center"/>
          </w:tcPr>
          <w:p w14:paraId="73BB0DD0"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 п/п</w:t>
            </w:r>
          </w:p>
        </w:tc>
        <w:tc>
          <w:tcPr>
            <w:tcW w:w="2610" w:type="dxa"/>
            <w:vAlign w:val="center"/>
          </w:tcPr>
          <w:p w14:paraId="6A0DDF85"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Наименование показателя</w:t>
            </w:r>
          </w:p>
        </w:tc>
        <w:tc>
          <w:tcPr>
            <w:tcW w:w="709" w:type="dxa"/>
            <w:vAlign w:val="center"/>
          </w:tcPr>
          <w:p w14:paraId="3144CE01"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Ед. изм.</w:t>
            </w:r>
          </w:p>
        </w:tc>
        <w:tc>
          <w:tcPr>
            <w:tcW w:w="992" w:type="dxa"/>
            <w:vAlign w:val="center"/>
          </w:tcPr>
          <w:p w14:paraId="379FCA4A"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2025 год</w:t>
            </w:r>
          </w:p>
        </w:tc>
        <w:tc>
          <w:tcPr>
            <w:tcW w:w="992" w:type="dxa"/>
            <w:vAlign w:val="center"/>
          </w:tcPr>
          <w:p w14:paraId="08204F21"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2026 год</w:t>
            </w:r>
          </w:p>
        </w:tc>
        <w:tc>
          <w:tcPr>
            <w:tcW w:w="993" w:type="dxa"/>
            <w:vAlign w:val="center"/>
          </w:tcPr>
          <w:p w14:paraId="5A885B16"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2027 год</w:t>
            </w:r>
          </w:p>
        </w:tc>
        <w:tc>
          <w:tcPr>
            <w:tcW w:w="992" w:type="dxa"/>
            <w:vAlign w:val="center"/>
          </w:tcPr>
          <w:p w14:paraId="3C1B3A60"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2028 год</w:t>
            </w:r>
          </w:p>
        </w:tc>
        <w:tc>
          <w:tcPr>
            <w:tcW w:w="992" w:type="dxa"/>
            <w:vAlign w:val="center"/>
          </w:tcPr>
          <w:p w14:paraId="7B9B577A"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2029 год</w:t>
            </w:r>
          </w:p>
        </w:tc>
        <w:tc>
          <w:tcPr>
            <w:tcW w:w="992" w:type="dxa"/>
            <w:vAlign w:val="center"/>
          </w:tcPr>
          <w:p w14:paraId="1177E506"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2030 год</w:t>
            </w:r>
          </w:p>
        </w:tc>
      </w:tr>
      <w:tr w:rsidR="00423DEF" w:rsidRPr="00170889" w14:paraId="3C2F1558" w14:textId="77777777" w:rsidTr="00953970">
        <w:tc>
          <w:tcPr>
            <w:tcW w:w="651" w:type="dxa"/>
            <w:vAlign w:val="center"/>
          </w:tcPr>
          <w:p w14:paraId="0C6D44C6"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1.</w:t>
            </w:r>
          </w:p>
        </w:tc>
        <w:tc>
          <w:tcPr>
            <w:tcW w:w="2610" w:type="dxa"/>
            <w:vAlign w:val="center"/>
          </w:tcPr>
          <w:p w14:paraId="56F40B2A" w14:textId="77777777" w:rsidR="00423DEF" w:rsidRPr="00170889" w:rsidRDefault="00423DEF" w:rsidP="00246B46">
            <w:pPr>
              <w:pStyle w:val="ConsPlusNonformat"/>
              <w:rPr>
                <w:rFonts w:ascii="Times New Roman" w:hAnsi="Times New Roman" w:cs="Times New Roman"/>
              </w:rPr>
            </w:pPr>
            <w:r w:rsidRPr="00170889">
              <w:rPr>
                <w:rFonts w:ascii="Times New Roman" w:hAnsi="Times New Roman" w:cs="Times New Roman"/>
              </w:rPr>
              <w:t>Показатель уровня качества осуществляемого технологического присоединения к сети (Птпр)</w:t>
            </w:r>
          </w:p>
        </w:tc>
        <w:tc>
          <w:tcPr>
            <w:tcW w:w="709" w:type="dxa"/>
            <w:vAlign w:val="center"/>
          </w:tcPr>
          <w:p w14:paraId="6B5D1CAD"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w:t>
            </w:r>
          </w:p>
        </w:tc>
        <w:tc>
          <w:tcPr>
            <w:tcW w:w="992" w:type="dxa"/>
            <w:vAlign w:val="center"/>
          </w:tcPr>
          <w:p w14:paraId="6E22118E"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1,00</w:t>
            </w:r>
            <w:r w:rsidR="00170889" w:rsidRPr="00170889">
              <w:rPr>
                <w:rFonts w:ascii="Times New Roman" w:hAnsi="Times New Roman" w:cs="Times New Roman"/>
              </w:rPr>
              <w:t>000</w:t>
            </w:r>
          </w:p>
        </w:tc>
        <w:tc>
          <w:tcPr>
            <w:tcW w:w="992" w:type="dxa"/>
            <w:vAlign w:val="center"/>
          </w:tcPr>
          <w:p w14:paraId="2C086667" w14:textId="77777777" w:rsidR="00423DEF" w:rsidRPr="00170889" w:rsidRDefault="00170889" w:rsidP="00246B46">
            <w:pPr>
              <w:pStyle w:val="ConsPlusNonformat"/>
              <w:jc w:val="center"/>
              <w:rPr>
                <w:rFonts w:ascii="Times New Roman" w:hAnsi="Times New Roman" w:cs="Times New Roman"/>
              </w:rPr>
            </w:pPr>
            <w:r w:rsidRPr="00170889">
              <w:rPr>
                <w:rFonts w:ascii="Times New Roman" w:hAnsi="Times New Roman" w:cs="Times New Roman"/>
              </w:rPr>
              <w:t>1,00000</w:t>
            </w:r>
          </w:p>
        </w:tc>
        <w:tc>
          <w:tcPr>
            <w:tcW w:w="993" w:type="dxa"/>
            <w:vAlign w:val="center"/>
          </w:tcPr>
          <w:p w14:paraId="594D53F5" w14:textId="77777777" w:rsidR="00423DEF" w:rsidRPr="00170889" w:rsidRDefault="00170889" w:rsidP="00246B46">
            <w:pPr>
              <w:pStyle w:val="ConsPlusNonformat"/>
              <w:jc w:val="center"/>
              <w:rPr>
                <w:rFonts w:ascii="Times New Roman" w:hAnsi="Times New Roman" w:cs="Times New Roman"/>
              </w:rPr>
            </w:pPr>
            <w:r w:rsidRPr="00170889">
              <w:rPr>
                <w:rFonts w:ascii="Times New Roman" w:hAnsi="Times New Roman" w:cs="Times New Roman"/>
              </w:rPr>
              <w:t>1,00000</w:t>
            </w:r>
          </w:p>
        </w:tc>
        <w:tc>
          <w:tcPr>
            <w:tcW w:w="992" w:type="dxa"/>
            <w:vAlign w:val="center"/>
          </w:tcPr>
          <w:p w14:paraId="069AD658" w14:textId="77777777" w:rsidR="00423DEF" w:rsidRPr="00170889" w:rsidRDefault="00170889" w:rsidP="00246B46">
            <w:pPr>
              <w:pStyle w:val="ConsPlusNonformat"/>
              <w:jc w:val="center"/>
              <w:rPr>
                <w:rFonts w:ascii="Times New Roman" w:hAnsi="Times New Roman" w:cs="Times New Roman"/>
              </w:rPr>
            </w:pPr>
            <w:r w:rsidRPr="00170889">
              <w:rPr>
                <w:rFonts w:ascii="Times New Roman" w:hAnsi="Times New Roman" w:cs="Times New Roman"/>
                <w:lang w:val="en-US"/>
              </w:rPr>
              <w:t>1,00000</w:t>
            </w:r>
          </w:p>
        </w:tc>
        <w:tc>
          <w:tcPr>
            <w:tcW w:w="992" w:type="dxa"/>
            <w:vAlign w:val="center"/>
          </w:tcPr>
          <w:p w14:paraId="7D1D9680" w14:textId="77777777" w:rsidR="00423DEF" w:rsidRPr="00170889" w:rsidRDefault="00170889" w:rsidP="00246B46">
            <w:pPr>
              <w:pStyle w:val="ConsPlusNonformat"/>
              <w:jc w:val="center"/>
              <w:rPr>
                <w:rFonts w:ascii="Times New Roman" w:hAnsi="Times New Roman" w:cs="Times New Roman"/>
              </w:rPr>
            </w:pPr>
            <w:r w:rsidRPr="00170889">
              <w:rPr>
                <w:rFonts w:ascii="Times New Roman" w:hAnsi="Times New Roman" w:cs="Times New Roman"/>
                <w:lang w:val="en-US"/>
              </w:rPr>
              <w:t>1,00000</w:t>
            </w:r>
          </w:p>
        </w:tc>
        <w:tc>
          <w:tcPr>
            <w:tcW w:w="992" w:type="dxa"/>
            <w:vAlign w:val="center"/>
          </w:tcPr>
          <w:p w14:paraId="7323B6F7" w14:textId="77777777" w:rsidR="00423DEF" w:rsidRPr="00170889" w:rsidRDefault="00170889" w:rsidP="00246B46">
            <w:pPr>
              <w:pStyle w:val="ConsPlusNonformat"/>
              <w:jc w:val="center"/>
              <w:rPr>
                <w:rFonts w:ascii="Times New Roman" w:hAnsi="Times New Roman" w:cs="Times New Roman"/>
              </w:rPr>
            </w:pPr>
            <w:r w:rsidRPr="00170889">
              <w:rPr>
                <w:rFonts w:ascii="Times New Roman" w:hAnsi="Times New Roman" w:cs="Times New Roman"/>
              </w:rPr>
              <w:t>1,00000</w:t>
            </w:r>
          </w:p>
        </w:tc>
      </w:tr>
    </w:tbl>
    <w:p w14:paraId="7552B54B" w14:textId="07C46F63" w:rsidR="00423DEF" w:rsidRPr="00170889" w:rsidRDefault="00F24BF0" w:rsidP="00DD249E">
      <w:pPr>
        <w:pStyle w:val="a5"/>
        <w:widowControl w:val="0"/>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9F5597">
        <w:rPr>
          <w:rFonts w:ascii="Times New Roman" w:eastAsia="Times New Roman" w:hAnsi="Times New Roman" w:cs="Times New Roman"/>
          <w:sz w:val="28"/>
          <w:szCs w:val="28"/>
          <w:lang w:eastAsia="ru-RU"/>
        </w:rPr>
        <w:t>2.3.</w:t>
      </w:r>
      <w:r>
        <w:rPr>
          <w:rFonts w:ascii="Times New Roman" w:eastAsia="Times New Roman" w:hAnsi="Times New Roman" w:cs="Times New Roman"/>
          <w:sz w:val="28"/>
          <w:szCs w:val="28"/>
          <w:lang w:eastAsia="ru-RU"/>
        </w:rPr>
        <w:t xml:space="preserve"> </w:t>
      </w:r>
      <w:r w:rsidR="00423DEF" w:rsidRPr="00170889">
        <w:rPr>
          <w:rFonts w:ascii="Times New Roman" w:eastAsia="Times New Roman" w:hAnsi="Times New Roman" w:cs="Times New Roman"/>
          <w:sz w:val="28"/>
          <w:szCs w:val="28"/>
          <w:lang w:eastAsia="ru-RU"/>
        </w:rPr>
        <w:t>Таблицу 3 подпункта «в» изложить в новой редакции:</w:t>
      </w:r>
    </w:p>
    <w:tbl>
      <w:tblPr>
        <w:tblStyle w:val="a6"/>
        <w:tblW w:w="9918" w:type="dxa"/>
        <w:jc w:val="center"/>
        <w:tblLayout w:type="fixed"/>
        <w:tblLook w:val="04A0" w:firstRow="1" w:lastRow="0" w:firstColumn="1" w:lastColumn="0" w:noHBand="0" w:noVBand="1"/>
      </w:tblPr>
      <w:tblGrid>
        <w:gridCol w:w="856"/>
        <w:gridCol w:w="2268"/>
        <w:gridCol w:w="699"/>
        <w:gridCol w:w="992"/>
        <w:gridCol w:w="992"/>
        <w:gridCol w:w="992"/>
        <w:gridCol w:w="993"/>
        <w:gridCol w:w="992"/>
        <w:gridCol w:w="1134"/>
      </w:tblGrid>
      <w:tr w:rsidR="00423DEF" w:rsidRPr="00170889" w14:paraId="01382E7D" w14:textId="77777777" w:rsidTr="00953970">
        <w:trPr>
          <w:jc w:val="center"/>
        </w:trPr>
        <w:tc>
          <w:tcPr>
            <w:tcW w:w="856" w:type="dxa"/>
            <w:vAlign w:val="center"/>
          </w:tcPr>
          <w:p w14:paraId="010206C5"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 п/п</w:t>
            </w:r>
          </w:p>
        </w:tc>
        <w:tc>
          <w:tcPr>
            <w:tcW w:w="2268" w:type="dxa"/>
            <w:vAlign w:val="center"/>
          </w:tcPr>
          <w:p w14:paraId="45CA653E"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Наименование показателя</w:t>
            </w:r>
          </w:p>
        </w:tc>
        <w:tc>
          <w:tcPr>
            <w:tcW w:w="699" w:type="dxa"/>
            <w:vAlign w:val="center"/>
          </w:tcPr>
          <w:p w14:paraId="009AE5C7"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Ед. изм.</w:t>
            </w:r>
          </w:p>
        </w:tc>
        <w:tc>
          <w:tcPr>
            <w:tcW w:w="992" w:type="dxa"/>
            <w:vAlign w:val="center"/>
          </w:tcPr>
          <w:p w14:paraId="516DB199"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2025 год</w:t>
            </w:r>
          </w:p>
        </w:tc>
        <w:tc>
          <w:tcPr>
            <w:tcW w:w="992" w:type="dxa"/>
            <w:vAlign w:val="center"/>
          </w:tcPr>
          <w:p w14:paraId="78431E29"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2026 год</w:t>
            </w:r>
          </w:p>
        </w:tc>
        <w:tc>
          <w:tcPr>
            <w:tcW w:w="992" w:type="dxa"/>
            <w:vAlign w:val="center"/>
          </w:tcPr>
          <w:p w14:paraId="41E8FF8F"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2027 год</w:t>
            </w:r>
          </w:p>
        </w:tc>
        <w:tc>
          <w:tcPr>
            <w:tcW w:w="993" w:type="dxa"/>
            <w:vAlign w:val="center"/>
          </w:tcPr>
          <w:p w14:paraId="22A0E3BF"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2028 год</w:t>
            </w:r>
          </w:p>
        </w:tc>
        <w:tc>
          <w:tcPr>
            <w:tcW w:w="992" w:type="dxa"/>
            <w:vAlign w:val="center"/>
          </w:tcPr>
          <w:p w14:paraId="114DE537"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2029 год</w:t>
            </w:r>
          </w:p>
        </w:tc>
        <w:tc>
          <w:tcPr>
            <w:tcW w:w="1134" w:type="dxa"/>
            <w:vAlign w:val="center"/>
          </w:tcPr>
          <w:p w14:paraId="745F25C0"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2030 год</w:t>
            </w:r>
          </w:p>
        </w:tc>
      </w:tr>
      <w:tr w:rsidR="00423DEF" w:rsidRPr="00423DEF" w14:paraId="1C271969" w14:textId="77777777" w:rsidTr="00953970">
        <w:trPr>
          <w:jc w:val="center"/>
        </w:trPr>
        <w:tc>
          <w:tcPr>
            <w:tcW w:w="856" w:type="dxa"/>
            <w:vAlign w:val="center"/>
          </w:tcPr>
          <w:p w14:paraId="635C2F13"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1.</w:t>
            </w:r>
          </w:p>
        </w:tc>
        <w:tc>
          <w:tcPr>
            <w:tcW w:w="2268" w:type="dxa"/>
            <w:vAlign w:val="center"/>
          </w:tcPr>
          <w:p w14:paraId="6286D88C" w14:textId="77777777" w:rsidR="00423DEF" w:rsidRPr="00170889" w:rsidRDefault="00423DEF" w:rsidP="00246B46">
            <w:pPr>
              <w:pStyle w:val="ConsPlusNonformat"/>
              <w:rPr>
                <w:rFonts w:ascii="Times New Roman" w:hAnsi="Times New Roman" w:cs="Times New Roman"/>
              </w:rPr>
            </w:pPr>
            <w:r w:rsidRPr="00170889">
              <w:rPr>
                <w:rFonts w:ascii="Times New Roman" w:hAnsi="Times New Roman" w:cs="Times New Roman"/>
              </w:rPr>
              <w:t>Уровень потерь электрической энергии при ее передаче по электрическим сетям (к отпуску (поступлению) электрической энергии в сеть)</w:t>
            </w:r>
          </w:p>
        </w:tc>
        <w:tc>
          <w:tcPr>
            <w:tcW w:w="699" w:type="dxa"/>
            <w:vAlign w:val="center"/>
          </w:tcPr>
          <w:p w14:paraId="6A2E66B2"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w:t>
            </w:r>
          </w:p>
        </w:tc>
        <w:tc>
          <w:tcPr>
            <w:tcW w:w="992" w:type="dxa"/>
            <w:vAlign w:val="center"/>
          </w:tcPr>
          <w:p w14:paraId="1126B3D4"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7,3568</w:t>
            </w:r>
          </w:p>
        </w:tc>
        <w:tc>
          <w:tcPr>
            <w:tcW w:w="992" w:type="dxa"/>
            <w:vAlign w:val="center"/>
          </w:tcPr>
          <w:p w14:paraId="14CD747B"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7,3568</w:t>
            </w:r>
          </w:p>
        </w:tc>
        <w:tc>
          <w:tcPr>
            <w:tcW w:w="992" w:type="dxa"/>
            <w:vAlign w:val="center"/>
          </w:tcPr>
          <w:p w14:paraId="28FA4975"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7,3568</w:t>
            </w:r>
          </w:p>
        </w:tc>
        <w:tc>
          <w:tcPr>
            <w:tcW w:w="993" w:type="dxa"/>
            <w:vAlign w:val="center"/>
          </w:tcPr>
          <w:p w14:paraId="24E0DEE1"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7,3568</w:t>
            </w:r>
          </w:p>
        </w:tc>
        <w:tc>
          <w:tcPr>
            <w:tcW w:w="992" w:type="dxa"/>
            <w:vAlign w:val="center"/>
          </w:tcPr>
          <w:p w14:paraId="61D31B41"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7,3568</w:t>
            </w:r>
          </w:p>
        </w:tc>
        <w:tc>
          <w:tcPr>
            <w:tcW w:w="1134" w:type="dxa"/>
            <w:vAlign w:val="center"/>
          </w:tcPr>
          <w:p w14:paraId="7AC96B52" w14:textId="77777777" w:rsidR="00423DEF" w:rsidRPr="00170889" w:rsidRDefault="00423DEF" w:rsidP="00246B46">
            <w:pPr>
              <w:pStyle w:val="ConsPlusNonformat"/>
              <w:jc w:val="center"/>
              <w:rPr>
                <w:rFonts w:ascii="Times New Roman" w:hAnsi="Times New Roman" w:cs="Times New Roman"/>
              </w:rPr>
            </w:pPr>
            <w:r w:rsidRPr="00170889">
              <w:rPr>
                <w:rFonts w:ascii="Times New Roman" w:hAnsi="Times New Roman" w:cs="Times New Roman"/>
              </w:rPr>
              <w:t>7,3568</w:t>
            </w:r>
          </w:p>
        </w:tc>
      </w:tr>
    </w:tbl>
    <w:p w14:paraId="230684EC" w14:textId="57AEB32C" w:rsidR="00423DEF" w:rsidRPr="008C06EC" w:rsidRDefault="00F24BF0" w:rsidP="00DD249E">
      <w:pPr>
        <w:pStyle w:val="a5"/>
        <w:widowControl w:val="0"/>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9F5597">
        <w:rPr>
          <w:rFonts w:ascii="Times New Roman" w:eastAsia="Times New Roman" w:hAnsi="Times New Roman" w:cs="Times New Roman"/>
          <w:sz w:val="28"/>
          <w:szCs w:val="28"/>
          <w:lang w:eastAsia="ru-RU"/>
        </w:rPr>
        <w:t>2.4</w:t>
      </w:r>
      <w:r>
        <w:rPr>
          <w:rFonts w:ascii="Times New Roman" w:eastAsia="Times New Roman" w:hAnsi="Times New Roman" w:cs="Times New Roman"/>
          <w:sz w:val="28"/>
          <w:szCs w:val="28"/>
          <w:lang w:eastAsia="ru-RU"/>
        </w:rPr>
        <w:t xml:space="preserve">. </w:t>
      </w:r>
      <w:r w:rsidR="009076A0">
        <w:rPr>
          <w:rFonts w:ascii="Times New Roman" w:eastAsia="Times New Roman" w:hAnsi="Times New Roman" w:cs="Times New Roman"/>
          <w:sz w:val="28"/>
          <w:szCs w:val="28"/>
          <w:lang w:eastAsia="ru-RU"/>
        </w:rPr>
        <w:t>П</w:t>
      </w:r>
      <w:r w:rsidR="00E630B2" w:rsidRPr="00170889">
        <w:rPr>
          <w:rFonts w:ascii="Times New Roman" w:eastAsia="Times New Roman" w:hAnsi="Times New Roman" w:cs="Times New Roman"/>
          <w:sz w:val="28"/>
          <w:szCs w:val="28"/>
          <w:lang w:eastAsia="ru-RU"/>
        </w:rPr>
        <w:t>одпункт «</w:t>
      </w:r>
      <w:r w:rsidR="00E630B2">
        <w:rPr>
          <w:rFonts w:ascii="Times New Roman" w:eastAsia="Times New Roman" w:hAnsi="Times New Roman" w:cs="Times New Roman"/>
          <w:sz w:val="28"/>
          <w:szCs w:val="28"/>
          <w:lang w:eastAsia="ru-RU"/>
        </w:rPr>
        <w:t>г</w:t>
      </w:r>
      <w:r w:rsidR="00E630B2" w:rsidRPr="00170889">
        <w:rPr>
          <w:rFonts w:ascii="Times New Roman" w:eastAsia="Times New Roman" w:hAnsi="Times New Roman" w:cs="Times New Roman"/>
          <w:sz w:val="28"/>
          <w:szCs w:val="28"/>
          <w:lang w:eastAsia="ru-RU"/>
        </w:rPr>
        <w:t>» изложить в новой редакции</w:t>
      </w:r>
      <w:r w:rsidR="00423DEF" w:rsidRPr="00170889">
        <w:rPr>
          <w:rFonts w:ascii="Times New Roman" w:hAnsi="Times New Roman" w:cs="Times New Roman"/>
          <w:sz w:val="28"/>
          <w:szCs w:val="28"/>
        </w:rPr>
        <w:t>:</w:t>
      </w:r>
    </w:p>
    <w:p w14:paraId="2A635F7E" w14:textId="6C2667C2" w:rsidR="009076A0" w:rsidRDefault="009076A0" w:rsidP="008C06EC">
      <w:pPr>
        <w:pStyle w:val="a5"/>
        <w:widowControl w:val="0"/>
        <w:autoSpaceDE w:val="0"/>
        <w:autoSpaceDN w:val="0"/>
        <w:adjustRightInd w:val="0"/>
        <w:spacing w:after="0" w:line="240" w:lineRule="auto"/>
        <w:ind w:left="0" w:firstLine="709"/>
        <w:contextualSpacing w:val="0"/>
        <w:jc w:val="both"/>
        <w:rPr>
          <w:rFonts w:ascii="Times New Roman" w:eastAsia="Times New Roman" w:hAnsi="Times New Roman" w:cs="Times New Roman"/>
          <w:sz w:val="28"/>
          <w:szCs w:val="28"/>
          <w:lang w:eastAsia="ru-RU"/>
        </w:rPr>
      </w:pPr>
      <w:r w:rsidRPr="009076A0">
        <w:rPr>
          <w:rFonts w:ascii="Times New Roman" w:eastAsia="Times New Roman" w:hAnsi="Times New Roman" w:cs="Times New Roman"/>
          <w:sz w:val="28"/>
          <w:szCs w:val="28"/>
          <w:lang w:eastAsia="ru-RU"/>
        </w:rPr>
        <w:t>«г) реализация  инвестиционной  программы Организации  в соответствии с решениями  об  утверждении  инвестиционной  программы  Организации</w:t>
      </w:r>
      <w:r>
        <w:rPr>
          <w:rFonts w:ascii="Times New Roman" w:eastAsia="Times New Roman" w:hAnsi="Times New Roman" w:cs="Times New Roman"/>
          <w:sz w:val="28"/>
          <w:szCs w:val="28"/>
          <w:lang w:eastAsia="ru-RU"/>
        </w:rPr>
        <w:t xml:space="preserve">  и (или) изменений, которые вносятся в инвестиционную</w:t>
      </w:r>
      <w:r w:rsidRPr="009076A0">
        <w:rPr>
          <w:rFonts w:ascii="Times New Roman" w:eastAsia="Times New Roman" w:hAnsi="Times New Roman" w:cs="Times New Roman"/>
          <w:sz w:val="28"/>
          <w:szCs w:val="28"/>
          <w:lang w:eastAsia="ru-RU"/>
        </w:rPr>
        <w:t xml:space="preserve"> пр</w:t>
      </w:r>
      <w:r>
        <w:rPr>
          <w:rFonts w:ascii="Times New Roman" w:eastAsia="Times New Roman" w:hAnsi="Times New Roman" w:cs="Times New Roman"/>
          <w:sz w:val="28"/>
          <w:szCs w:val="28"/>
          <w:lang w:eastAsia="ru-RU"/>
        </w:rPr>
        <w:t>ограмму  Организации, принятыми в</w:t>
      </w:r>
      <w:r w:rsidRPr="009076A0">
        <w:rPr>
          <w:rFonts w:ascii="Times New Roman" w:eastAsia="Times New Roman" w:hAnsi="Times New Roman" w:cs="Times New Roman"/>
          <w:sz w:val="28"/>
          <w:szCs w:val="28"/>
          <w:lang w:eastAsia="ru-RU"/>
        </w:rPr>
        <w:t xml:space="preserve"> порядке, установленном законодате</w:t>
      </w:r>
      <w:r>
        <w:rPr>
          <w:rFonts w:ascii="Times New Roman" w:eastAsia="Times New Roman" w:hAnsi="Times New Roman" w:cs="Times New Roman"/>
          <w:sz w:val="28"/>
          <w:szCs w:val="28"/>
          <w:lang w:eastAsia="ru-RU"/>
        </w:rPr>
        <w:t>льством Российской Федерации об</w:t>
      </w:r>
      <w:r w:rsidRPr="009076A0">
        <w:rPr>
          <w:rFonts w:ascii="Times New Roman" w:eastAsia="Times New Roman" w:hAnsi="Times New Roman" w:cs="Times New Roman"/>
          <w:sz w:val="28"/>
          <w:szCs w:val="28"/>
          <w:lang w:eastAsia="ru-RU"/>
        </w:rPr>
        <w:t xml:space="preserve"> электроэнергетике (с учетом их включения при необходимости в схему и программу развития электроэнергетических систем России на соответствующий год),   за   счет   следующих  средств,  учитываемых  при установлении цен (тарифов) на услуги по передаче электрической энергии:</w:t>
      </w:r>
    </w:p>
    <w:p w14:paraId="7C5D40D2" w14:textId="77777777" w:rsidR="009076A0" w:rsidRPr="009076A0" w:rsidRDefault="009076A0" w:rsidP="009076A0">
      <w:pPr>
        <w:pStyle w:val="a5"/>
        <w:widowControl w:val="0"/>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p>
    <w:p w14:paraId="6C96B846" w14:textId="56C0FA94" w:rsidR="00423DEF" w:rsidRPr="00170889" w:rsidRDefault="009076A0" w:rsidP="008C06EC">
      <w:pPr>
        <w:widowControl w:val="0"/>
        <w:autoSpaceDE w:val="0"/>
        <w:autoSpaceDN w:val="0"/>
        <w:adjustRightInd w:val="0"/>
        <w:spacing w:after="0" w:line="240" w:lineRule="auto"/>
        <w:jc w:val="right"/>
      </w:pPr>
      <w:r w:rsidRPr="008C06EC">
        <w:rPr>
          <w:rFonts w:ascii="Times New Roman" w:eastAsia="Times New Roman" w:hAnsi="Times New Roman" w:cs="Times New Roman"/>
          <w:sz w:val="28"/>
          <w:szCs w:val="28"/>
          <w:lang w:eastAsia="ru-RU"/>
        </w:rPr>
        <w:t>Таблица 4</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2"/>
        <w:gridCol w:w="1843"/>
        <w:gridCol w:w="851"/>
        <w:gridCol w:w="850"/>
        <w:gridCol w:w="1105"/>
        <w:gridCol w:w="1106"/>
        <w:gridCol w:w="1105"/>
        <w:gridCol w:w="1106"/>
        <w:gridCol w:w="1106"/>
      </w:tblGrid>
      <w:tr w:rsidR="00C7396F" w:rsidRPr="00170889" w14:paraId="49452D85" w14:textId="77777777" w:rsidTr="00155952">
        <w:trPr>
          <w:tblHeader/>
        </w:trPr>
        <w:tc>
          <w:tcPr>
            <w:tcW w:w="562" w:type="dxa"/>
            <w:vAlign w:val="center"/>
          </w:tcPr>
          <w:p w14:paraId="6D284B84" w14:textId="77777777" w:rsidR="00423DEF" w:rsidRPr="00170889" w:rsidRDefault="00423DEF" w:rsidP="00246B4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70889">
              <w:rPr>
                <w:rFonts w:ascii="Times New Roman" w:eastAsia="Times New Roman" w:hAnsi="Times New Roman" w:cs="Times New Roman"/>
                <w:sz w:val="20"/>
                <w:szCs w:val="20"/>
                <w:lang w:eastAsia="ru-RU"/>
              </w:rPr>
              <w:t>№ п/п</w:t>
            </w:r>
          </w:p>
        </w:tc>
        <w:tc>
          <w:tcPr>
            <w:tcW w:w="1843" w:type="dxa"/>
            <w:vAlign w:val="center"/>
          </w:tcPr>
          <w:p w14:paraId="3DE5EAFC" w14:textId="77777777" w:rsidR="00423DEF" w:rsidRPr="00170889" w:rsidRDefault="00423DEF" w:rsidP="00246B4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70889">
              <w:rPr>
                <w:rFonts w:ascii="Times New Roman" w:eastAsia="Times New Roman" w:hAnsi="Times New Roman" w:cs="Times New Roman"/>
                <w:sz w:val="20"/>
                <w:szCs w:val="20"/>
                <w:lang w:eastAsia="ru-RU"/>
              </w:rPr>
              <w:t>Наименование показателя</w:t>
            </w:r>
          </w:p>
        </w:tc>
        <w:tc>
          <w:tcPr>
            <w:tcW w:w="851" w:type="dxa"/>
            <w:vAlign w:val="center"/>
          </w:tcPr>
          <w:p w14:paraId="38748BE8" w14:textId="77777777" w:rsidR="00423DEF" w:rsidRPr="00170889" w:rsidRDefault="00423DEF" w:rsidP="00246B4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70889">
              <w:rPr>
                <w:rFonts w:ascii="Times New Roman" w:eastAsia="Times New Roman" w:hAnsi="Times New Roman" w:cs="Times New Roman"/>
                <w:sz w:val="20"/>
                <w:szCs w:val="20"/>
                <w:lang w:eastAsia="ru-RU"/>
              </w:rPr>
              <w:t>Ед. изм.</w:t>
            </w:r>
          </w:p>
        </w:tc>
        <w:tc>
          <w:tcPr>
            <w:tcW w:w="850" w:type="dxa"/>
            <w:vAlign w:val="center"/>
          </w:tcPr>
          <w:p w14:paraId="6A280C42" w14:textId="77777777" w:rsidR="00423DEF" w:rsidRPr="00170889" w:rsidRDefault="00423DEF" w:rsidP="00246B4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70889">
              <w:rPr>
                <w:rFonts w:ascii="Times New Roman" w:eastAsia="Times New Roman" w:hAnsi="Times New Roman" w:cs="Times New Roman"/>
                <w:sz w:val="20"/>
                <w:szCs w:val="20"/>
                <w:lang w:eastAsia="ru-RU"/>
              </w:rPr>
              <w:t>2025 год</w:t>
            </w:r>
          </w:p>
        </w:tc>
        <w:tc>
          <w:tcPr>
            <w:tcW w:w="1105" w:type="dxa"/>
            <w:vAlign w:val="center"/>
          </w:tcPr>
          <w:p w14:paraId="1D6B3D09" w14:textId="77777777" w:rsidR="00423DEF" w:rsidRPr="00170889" w:rsidRDefault="00423DEF" w:rsidP="00246B4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70889">
              <w:rPr>
                <w:rFonts w:ascii="Times New Roman" w:eastAsia="Times New Roman" w:hAnsi="Times New Roman" w:cs="Times New Roman"/>
                <w:sz w:val="20"/>
                <w:szCs w:val="20"/>
                <w:lang w:eastAsia="ru-RU"/>
              </w:rPr>
              <w:t>2026 год</w:t>
            </w:r>
          </w:p>
        </w:tc>
        <w:tc>
          <w:tcPr>
            <w:tcW w:w="1106" w:type="dxa"/>
            <w:vAlign w:val="center"/>
          </w:tcPr>
          <w:p w14:paraId="36113BD1" w14:textId="77777777" w:rsidR="00423DEF" w:rsidRPr="00170889" w:rsidRDefault="00423DEF" w:rsidP="00246B4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70889">
              <w:rPr>
                <w:rFonts w:ascii="Times New Roman" w:eastAsia="Times New Roman" w:hAnsi="Times New Roman" w:cs="Times New Roman"/>
                <w:sz w:val="20"/>
                <w:szCs w:val="20"/>
                <w:lang w:eastAsia="ru-RU"/>
              </w:rPr>
              <w:t>2027 год</w:t>
            </w:r>
          </w:p>
        </w:tc>
        <w:tc>
          <w:tcPr>
            <w:tcW w:w="1105" w:type="dxa"/>
            <w:vAlign w:val="center"/>
          </w:tcPr>
          <w:p w14:paraId="4E308795" w14:textId="77777777" w:rsidR="00423DEF" w:rsidRPr="00170889" w:rsidRDefault="00423DEF" w:rsidP="00246B4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70889">
              <w:rPr>
                <w:rFonts w:ascii="Times New Roman" w:eastAsia="Times New Roman" w:hAnsi="Times New Roman" w:cs="Times New Roman"/>
                <w:sz w:val="20"/>
                <w:szCs w:val="20"/>
                <w:lang w:eastAsia="ru-RU"/>
              </w:rPr>
              <w:t>2028 год</w:t>
            </w:r>
          </w:p>
        </w:tc>
        <w:tc>
          <w:tcPr>
            <w:tcW w:w="1106" w:type="dxa"/>
            <w:vAlign w:val="center"/>
          </w:tcPr>
          <w:p w14:paraId="36CE43FC" w14:textId="77777777" w:rsidR="00423DEF" w:rsidRPr="00170889" w:rsidRDefault="00423DEF" w:rsidP="00246B4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70889">
              <w:rPr>
                <w:rFonts w:ascii="Times New Roman" w:eastAsia="Times New Roman" w:hAnsi="Times New Roman" w:cs="Times New Roman"/>
                <w:sz w:val="20"/>
                <w:szCs w:val="20"/>
                <w:lang w:eastAsia="ru-RU"/>
              </w:rPr>
              <w:t>2029 год</w:t>
            </w:r>
          </w:p>
        </w:tc>
        <w:tc>
          <w:tcPr>
            <w:tcW w:w="1106" w:type="dxa"/>
            <w:vAlign w:val="center"/>
          </w:tcPr>
          <w:p w14:paraId="2212E0C2" w14:textId="77777777" w:rsidR="00423DEF" w:rsidRPr="00170889" w:rsidRDefault="00423DEF" w:rsidP="00246B4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70889">
              <w:rPr>
                <w:rFonts w:ascii="Times New Roman" w:eastAsia="Times New Roman" w:hAnsi="Times New Roman" w:cs="Times New Roman"/>
                <w:sz w:val="20"/>
                <w:szCs w:val="20"/>
                <w:lang w:eastAsia="ru-RU"/>
              </w:rPr>
              <w:t>2030 год</w:t>
            </w:r>
          </w:p>
        </w:tc>
      </w:tr>
      <w:tr w:rsidR="008455F2" w:rsidRPr="00170889" w14:paraId="61A79ACE" w14:textId="77777777" w:rsidTr="00155952">
        <w:tc>
          <w:tcPr>
            <w:tcW w:w="562" w:type="dxa"/>
            <w:vAlign w:val="center"/>
          </w:tcPr>
          <w:p w14:paraId="7DF0263F" w14:textId="77777777" w:rsidR="008455F2" w:rsidRPr="00170889" w:rsidRDefault="008455F2" w:rsidP="008455F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70889">
              <w:rPr>
                <w:rFonts w:ascii="Times New Roman" w:eastAsia="Times New Roman" w:hAnsi="Times New Roman" w:cs="Times New Roman"/>
                <w:sz w:val="20"/>
                <w:szCs w:val="20"/>
                <w:lang w:eastAsia="ru-RU"/>
              </w:rPr>
              <w:t>1.</w:t>
            </w:r>
          </w:p>
        </w:tc>
        <w:tc>
          <w:tcPr>
            <w:tcW w:w="1843" w:type="dxa"/>
            <w:vAlign w:val="center"/>
          </w:tcPr>
          <w:p w14:paraId="00F8446A" w14:textId="77777777" w:rsidR="008455F2" w:rsidRPr="00170889" w:rsidRDefault="008455F2" w:rsidP="008455F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70889">
              <w:rPr>
                <w:rFonts w:ascii="Times New Roman" w:eastAsia="Times New Roman" w:hAnsi="Times New Roman" w:cs="Times New Roman"/>
                <w:sz w:val="20"/>
                <w:szCs w:val="20"/>
                <w:lang w:eastAsia="ru-RU"/>
              </w:rPr>
              <w:t>Финансирование инвестиционной программы за счет выручки от реализации товаров (услуг) без НДС всего, в том числе:</w:t>
            </w:r>
          </w:p>
        </w:tc>
        <w:tc>
          <w:tcPr>
            <w:tcW w:w="851" w:type="dxa"/>
            <w:vAlign w:val="center"/>
          </w:tcPr>
          <w:p w14:paraId="4F653DFF" w14:textId="77777777" w:rsidR="008455F2" w:rsidRPr="00170889" w:rsidRDefault="008455F2" w:rsidP="008455F2">
            <w:pPr>
              <w:widowControl w:val="0"/>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170889">
              <w:rPr>
                <w:rFonts w:ascii="Times New Roman" w:eastAsia="Times New Roman" w:hAnsi="Times New Roman" w:cs="Times New Roman"/>
                <w:sz w:val="14"/>
                <w:szCs w:val="14"/>
                <w:lang w:eastAsia="ru-RU"/>
              </w:rPr>
              <w:t>тыс.руб.</w:t>
            </w:r>
          </w:p>
        </w:tc>
        <w:tc>
          <w:tcPr>
            <w:tcW w:w="850" w:type="dxa"/>
            <w:tcBorders>
              <w:top w:val="single" w:sz="4" w:space="0" w:color="auto"/>
              <w:left w:val="single" w:sz="4" w:space="0" w:color="auto"/>
              <w:bottom w:val="single" w:sz="4" w:space="0" w:color="auto"/>
              <w:right w:val="single" w:sz="4" w:space="0" w:color="auto"/>
            </w:tcBorders>
            <w:vAlign w:val="center"/>
          </w:tcPr>
          <w:p w14:paraId="7A082EE9" w14:textId="77777777" w:rsidR="008455F2" w:rsidRPr="00170889" w:rsidRDefault="008455F2" w:rsidP="008455F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70889">
              <w:rPr>
                <w:rFonts w:ascii="Times New Roman" w:hAnsi="Times New Roman" w:cs="Times New Roman"/>
                <w:bCs/>
                <w:color w:val="000000"/>
                <w:sz w:val="16"/>
                <w:szCs w:val="16"/>
              </w:rPr>
              <w:t>799 471,87</w:t>
            </w:r>
          </w:p>
        </w:tc>
        <w:tc>
          <w:tcPr>
            <w:tcW w:w="1105" w:type="dxa"/>
            <w:tcBorders>
              <w:top w:val="single" w:sz="4" w:space="0" w:color="auto"/>
              <w:left w:val="nil"/>
              <w:bottom w:val="single" w:sz="4" w:space="0" w:color="auto"/>
              <w:right w:val="single" w:sz="4" w:space="0" w:color="auto"/>
            </w:tcBorders>
            <w:vAlign w:val="center"/>
          </w:tcPr>
          <w:p w14:paraId="26FC8CB1" w14:textId="77777777" w:rsidR="008455F2" w:rsidRPr="00170889" w:rsidRDefault="008455F2" w:rsidP="008455F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70889">
              <w:rPr>
                <w:rFonts w:ascii="Times New Roman" w:hAnsi="Times New Roman" w:cs="Times New Roman"/>
                <w:bCs/>
                <w:color w:val="000000"/>
                <w:sz w:val="16"/>
                <w:szCs w:val="16"/>
              </w:rPr>
              <w:t>1 369 877,34</w:t>
            </w:r>
          </w:p>
        </w:tc>
        <w:tc>
          <w:tcPr>
            <w:tcW w:w="1106" w:type="dxa"/>
            <w:vAlign w:val="center"/>
          </w:tcPr>
          <w:p w14:paraId="41AE3971" w14:textId="77777777" w:rsidR="008455F2" w:rsidRPr="00170889" w:rsidRDefault="00A9432E" w:rsidP="008455F2">
            <w:pPr>
              <w:widowControl w:val="0"/>
              <w:autoSpaceDE w:val="0"/>
              <w:autoSpaceDN w:val="0"/>
              <w:adjustRightInd w:val="0"/>
              <w:spacing w:after="0" w:line="240" w:lineRule="auto"/>
              <w:jc w:val="center"/>
              <w:rPr>
                <w:rFonts w:ascii="Times New Roman" w:hAnsi="Times New Roman" w:cs="Times New Roman"/>
                <w:sz w:val="16"/>
                <w:szCs w:val="16"/>
              </w:rPr>
            </w:pPr>
            <w:r w:rsidRPr="00170889">
              <w:rPr>
                <w:rFonts w:ascii="Times New Roman" w:hAnsi="Times New Roman" w:cs="Times New Roman"/>
                <w:sz w:val="16"/>
                <w:szCs w:val="16"/>
              </w:rPr>
              <w:t>2 037 717,32</w:t>
            </w:r>
          </w:p>
        </w:tc>
        <w:tc>
          <w:tcPr>
            <w:tcW w:w="1105" w:type="dxa"/>
            <w:vAlign w:val="center"/>
          </w:tcPr>
          <w:p w14:paraId="53DE8768" w14:textId="77777777" w:rsidR="008455F2" w:rsidRPr="00170889" w:rsidRDefault="00A9432E" w:rsidP="008455F2">
            <w:pPr>
              <w:widowControl w:val="0"/>
              <w:autoSpaceDE w:val="0"/>
              <w:autoSpaceDN w:val="0"/>
              <w:adjustRightInd w:val="0"/>
              <w:spacing w:after="0" w:line="240" w:lineRule="auto"/>
              <w:jc w:val="center"/>
              <w:rPr>
                <w:rFonts w:ascii="Times New Roman" w:hAnsi="Times New Roman" w:cs="Times New Roman"/>
                <w:sz w:val="16"/>
                <w:szCs w:val="16"/>
              </w:rPr>
            </w:pPr>
            <w:r w:rsidRPr="00170889">
              <w:rPr>
                <w:rFonts w:ascii="Times New Roman" w:hAnsi="Times New Roman" w:cs="Times New Roman"/>
                <w:sz w:val="16"/>
                <w:szCs w:val="16"/>
              </w:rPr>
              <w:t>1 908 057,74</w:t>
            </w:r>
          </w:p>
        </w:tc>
        <w:tc>
          <w:tcPr>
            <w:tcW w:w="1106" w:type="dxa"/>
            <w:vAlign w:val="center"/>
          </w:tcPr>
          <w:p w14:paraId="1AFD7514" w14:textId="77777777" w:rsidR="008455F2" w:rsidRPr="00170889" w:rsidRDefault="00A9432E" w:rsidP="008455F2">
            <w:pPr>
              <w:widowControl w:val="0"/>
              <w:autoSpaceDE w:val="0"/>
              <w:autoSpaceDN w:val="0"/>
              <w:adjustRightInd w:val="0"/>
              <w:spacing w:after="0" w:line="240" w:lineRule="auto"/>
              <w:jc w:val="center"/>
              <w:rPr>
                <w:rFonts w:ascii="Times New Roman" w:hAnsi="Times New Roman" w:cs="Times New Roman"/>
                <w:sz w:val="16"/>
                <w:szCs w:val="16"/>
              </w:rPr>
            </w:pPr>
            <w:r w:rsidRPr="00170889">
              <w:rPr>
                <w:rFonts w:ascii="Times New Roman" w:hAnsi="Times New Roman" w:cs="Times New Roman"/>
                <w:sz w:val="16"/>
                <w:szCs w:val="16"/>
              </w:rPr>
              <w:t>2 202 722,53</w:t>
            </w:r>
          </w:p>
        </w:tc>
        <w:tc>
          <w:tcPr>
            <w:tcW w:w="1106" w:type="dxa"/>
            <w:vAlign w:val="center"/>
          </w:tcPr>
          <w:p w14:paraId="08814102" w14:textId="77777777" w:rsidR="008455F2" w:rsidRPr="00170889" w:rsidRDefault="00170889" w:rsidP="008455F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70889">
              <w:rPr>
                <w:rFonts w:ascii="Times New Roman" w:eastAsia="Times New Roman" w:hAnsi="Times New Roman" w:cs="Times New Roman"/>
                <w:sz w:val="16"/>
                <w:szCs w:val="16"/>
                <w:lang w:eastAsia="ru-RU"/>
              </w:rPr>
              <w:t>2 208 858,11</w:t>
            </w:r>
          </w:p>
        </w:tc>
      </w:tr>
      <w:tr w:rsidR="008455F2" w:rsidRPr="00170889" w14:paraId="6C1FADF7" w14:textId="77777777" w:rsidTr="00155952">
        <w:trPr>
          <w:trHeight w:val="445"/>
        </w:trPr>
        <w:tc>
          <w:tcPr>
            <w:tcW w:w="562" w:type="dxa"/>
            <w:vAlign w:val="center"/>
          </w:tcPr>
          <w:p w14:paraId="75EAA9B3" w14:textId="77777777" w:rsidR="008455F2" w:rsidRPr="00170889" w:rsidRDefault="008455F2" w:rsidP="008455F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70889">
              <w:rPr>
                <w:rFonts w:ascii="Times New Roman" w:eastAsia="Times New Roman" w:hAnsi="Times New Roman" w:cs="Times New Roman"/>
                <w:sz w:val="20"/>
                <w:szCs w:val="20"/>
                <w:lang w:eastAsia="ru-RU"/>
              </w:rPr>
              <w:t xml:space="preserve">1.1. </w:t>
            </w:r>
          </w:p>
        </w:tc>
        <w:tc>
          <w:tcPr>
            <w:tcW w:w="1843" w:type="dxa"/>
            <w:vAlign w:val="center"/>
          </w:tcPr>
          <w:p w14:paraId="467D2233" w14:textId="77777777" w:rsidR="008455F2" w:rsidRPr="00170889" w:rsidRDefault="008455F2" w:rsidP="008455F2">
            <w:pPr>
              <w:widowControl w:val="0"/>
              <w:autoSpaceDE w:val="0"/>
              <w:autoSpaceDN w:val="0"/>
              <w:adjustRightInd w:val="0"/>
              <w:spacing w:after="0" w:line="240" w:lineRule="auto"/>
              <w:ind w:left="113"/>
              <w:rPr>
                <w:rFonts w:ascii="Times New Roman" w:eastAsia="Times New Roman" w:hAnsi="Times New Roman" w:cs="Times New Roman"/>
                <w:sz w:val="20"/>
                <w:szCs w:val="20"/>
                <w:lang w:eastAsia="ru-RU"/>
              </w:rPr>
            </w:pPr>
            <w:r w:rsidRPr="00170889">
              <w:rPr>
                <w:rFonts w:ascii="Times New Roman" w:eastAsia="Times New Roman" w:hAnsi="Times New Roman" w:cs="Times New Roman"/>
                <w:sz w:val="20"/>
                <w:szCs w:val="20"/>
                <w:lang w:eastAsia="ru-RU"/>
              </w:rPr>
              <w:t xml:space="preserve">Амортизация </w:t>
            </w:r>
          </w:p>
        </w:tc>
        <w:tc>
          <w:tcPr>
            <w:tcW w:w="851" w:type="dxa"/>
            <w:vAlign w:val="center"/>
          </w:tcPr>
          <w:p w14:paraId="4995E734" w14:textId="77777777" w:rsidR="008455F2" w:rsidRPr="00155952" w:rsidRDefault="008455F2" w:rsidP="008455F2">
            <w:pPr>
              <w:widowControl w:val="0"/>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155952">
              <w:rPr>
                <w:rFonts w:ascii="Times New Roman" w:eastAsia="Times New Roman" w:hAnsi="Times New Roman" w:cs="Times New Roman"/>
                <w:sz w:val="14"/>
                <w:szCs w:val="14"/>
                <w:lang w:eastAsia="ru-RU"/>
              </w:rPr>
              <w:t>тыс.руб.</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16D38637" w14:textId="77777777" w:rsidR="008455F2" w:rsidRPr="00155952" w:rsidRDefault="008455F2" w:rsidP="008455F2">
            <w:pPr>
              <w:widowControl w:val="0"/>
              <w:autoSpaceDE w:val="0"/>
              <w:autoSpaceDN w:val="0"/>
              <w:adjustRightInd w:val="0"/>
              <w:spacing w:after="0" w:line="240" w:lineRule="auto"/>
              <w:jc w:val="center"/>
              <w:rPr>
                <w:rFonts w:ascii="Times New Roman" w:hAnsi="Times New Roman" w:cs="Times New Roman"/>
                <w:bCs/>
                <w:color w:val="000000"/>
                <w:sz w:val="16"/>
                <w:szCs w:val="16"/>
              </w:rPr>
            </w:pPr>
            <w:r w:rsidRPr="00155952">
              <w:rPr>
                <w:rFonts w:ascii="Times New Roman" w:hAnsi="Times New Roman" w:cs="Times New Roman"/>
                <w:color w:val="000000"/>
                <w:sz w:val="16"/>
                <w:szCs w:val="16"/>
              </w:rPr>
              <w:t>747 171,87</w:t>
            </w:r>
          </w:p>
        </w:tc>
        <w:tc>
          <w:tcPr>
            <w:tcW w:w="1105" w:type="dxa"/>
            <w:tcBorders>
              <w:top w:val="single" w:sz="4" w:space="0" w:color="auto"/>
              <w:left w:val="nil"/>
              <w:bottom w:val="single" w:sz="4" w:space="0" w:color="auto"/>
              <w:right w:val="single" w:sz="4" w:space="0" w:color="auto"/>
            </w:tcBorders>
            <w:shd w:val="clear" w:color="000000" w:fill="FFFFFF"/>
            <w:vAlign w:val="center"/>
          </w:tcPr>
          <w:p w14:paraId="4BD0BB08" w14:textId="77777777" w:rsidR="008455F2" w:rsidRPr="00155952" w:rsidRDefault="008455F2" w:rsidP="008455F2">
            <w:pPr>
              <w:widowControl w:val="0"/>
              <w:autoSpaceDE w:val="0"/>
              <w:autoSpaceDN w:val="0"/>
              <w:adjustRightInd w:val="0"/>
              <w:spacing w:after="0" w:line="240" w:lineRule="auto"/>
              <w:jc w:val="center"/>
              <w:rPr>
                <w:rFonts w:ascii="Times New Roman" w:hAnsi="Times New Roman" w:cs="Times New Roman"/>
                <w:bCs/>
                <w:color w:val="000000"/>
                <w:sz w:val="16"/>
                <w:szCs w:val="16"/>
              </w:rPr>
            </w:pPr>
            <w:r w:rsidRPr="00155952">
              <w:rPr>
                <w:rFonts w:ascii="Times New Roman" w:hAnsi="Times New Roman" w:cs="Times New Roman"/>
                <w:color w:val="000000"/>
                <w:sz w:val="16"/>
                <w:szCs w:val="16"/>
              </w:rPr>
              <w:t>776 545,64</w:t>
            </w:r>
          </w:p>
        </w:tc>
        <w:tc>
          <w:tcPr>
            <w:tcW w:w="1106" w:type="dxa"/>
            <w:vAlign w:val="center"/>
          </w:tcPr>
          <w:p w14:paraId="21A3ED96" w14:textId="77777777" w:rsidR="008455F2" w:rsidRPr="00155952" w:rsidRDefault="00C7396F" w:rsidP="008455F2">
            <w:pPr>
              <w:spacing w:after="0" w:line="240" w:lineRule="auto"/>
              <w:jc w:val="center"/>
              <w:rPr>
                <w:rFonts w:ascii="Times New Roman" w:hAnsi="Times New Roman" w:cs="Times New Roman"/>
                <w:bCs/>
                <w:sz w:val="16"/>
                <w:szCs w:val="16"/>
              </w:rPr>
            </w:pPr>
            <w:r w:rsidRPr="00155952">
              <w:rPr>
                <w:rFonts w:ascii="Times New Roman" w:hAnsi="Times New Roman" w:cs="Times New Roman"/>
                <w:bCs/>
                <w:sz w:val="16"/>
                <w:szCs w:val="16"/>
              </w:rPr>
              <w:t>896 942,44</w:t>
            </w:r>
          </w:p>
        </w:tc>
        <w:tc>
          <w:tcPr>
            <w:tcW w:w="1105" w:type="dxa"/>
            <w:vAlign w:val="center"/>
          </w:tcPr>
          <w:p w14:paraId="28DE5881" w14:textId="77777777" w:rsidR="008455F2" w:rsidRPr="00155952" w:rsidRDefault="00C7396F" w:rsidP="008455F2">
            <w:pPr>
              <w:spacing w:after="0" w:line="240" w:lineRule="auto"/>
              <w:jc w:val="center"/>
              <w:rPr>
                <w:rFonts w:ascii="Times New Roman" w:hAnsi="Times New Roman" w:cs="Times New Roman"/>
                <w:bCs/>
                <w:sz w:val="16"/>
                <w:szCs w:val="16"/>
              </w:rPr>
            </w:pPr>
            <w:r w:rsidRPr="00155952">
              <w:rPr>
                <w:rFonts w:ascii="Times New Roman" w:hAnsi="Times New Roman" w:cs="Times New Roman"/>
                <w:bCs/>
                <w:sz w:val="16"/>
                <w:szCs w:val="16"/>
              </w:rPr>
              <w:t>949 042,53</w:t>
            </w:r>
          </w:p>
        </w:tc>
        <w:tc>
          <w:tcPr>
            <w:tcW w:w="1106" w:type="dxa"/>
            <w:vAlign w:val="center"/>
          </w:tcPr>
          <w:p w14:paraId="74F60B80" w14:textId="77777777" w:rsidR="008455F2" w:rsidRPr="00155952" w:rsidRDefault="00C7396F" w:rsidP="008455F2">
            <w:pPr>
              <w:spacing w:after="0" w:line="240" w:lineRule="auto"/>
              <w:jc w:val="center"/>
              <w:rPr>
                <w:rFonts w:ascii="Times New Roman" w:hAnsi="Times New Roman" w:cs="Times New Roman"/>
                <w:bCs/>
                <w:sz w:val="16"/>
                <w:szCs w:val="16"/>
              </w:rPr>
            </w:pPr>
            <w:r w:rsidRPr="00155952">
              <w:rPr>
                <w:rFonts w:ascii="Times New Roman" w:hAnsi="Times New Roman" w:cs="Times New Roman"/>
                <w:bCs/>
                <w:sz w:val="16"/>
                <w:szCs w:val="16"/>
              </w:rPr>
              <w:t>1 138 253,27</w:t>
            </w:r>
          </w:p>
        </w:tc>
        <w:tc>
          <w:tcPr>
            <w:tcW w:w="1106" w:type="dxa"/>
            <w:vAlign w:val="center"/>
          </w:tcPr>
          <w:p w14:paraId="1E242803" w14:textId="77777777" w:rsidR="008455F2" w:rsidRPr="00155952" w:rsidRDefault="00C7396F" w:rsidP="008455F2">
            <w:pPr>
              <w:spacing w:after="0" w:line="240" w:lineRule="auto"/>
              <w:jc w:val="center"/>
              <w:rPr>
                <w:rFonts w:ascii="Times New Roman" w:hAnsi="Times New Roman" w:cs="Times New Roman"/>
                <w:bCs/>
                <w:sz w:val="16"/>
                <w:szCs w:val="16"/>
              </w:rPr>
            </w:pPr>
            <w:r w:rsidRPr="00155952">
              <w:rPr>
                <w:rFonts w:ascii="Times New Roman" w:hAnsi="Times New Roman" w:cs="Times New Roman"/>
                <w:bCs/>
                <w:sz w:val="16"/>
                <w:szCs w:val="16"/>
              </w:rPr>
              <w:t>1 177 521,17</w:t>
            </w:r>
          </w:p>
        </w:tc>
      </w:tr>
      <w:tr w:rsidR="008455F2" w:rsidRPr="00170889" w14:paraId="0FD8DB10" w14:textId="77777777" w:rsidTr="00155952">
        <w:trPr>
          <w:trHeight w:val="445"/>
        </w:trPr>
        <w:tc>
          <w:tcPr>
            <w:tcW w:w="562" w:type="dxa"/>
            <w:vAlign w:val="center"/>
          </w:tcPr>
          <w:p w14:paraId="1661C363" w14:textId="77777777" w:rsidR="008455F2" w:rsidRPr="00170889" w:rsidRDefault="008455F2" w:rsidP="008455F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70889">
              <w:rPr>
                <w:rFonts w:ascii="Times New Roman" w:eastAsia="Times New Roman" w:hAnsi="Times New Roman" w:cs="Times New Roman"/>
                <w:sz w:val="20"/>
                <w:szCs w:val="20"/>
                <w:lang w:eastAsia="ru-RU"/>
              </w:rPr>
              <w:t>1.2.</w:t>
            </w:r>
          </w:p>
        </w:tc>
        <w:tc>
          <w:tcPr>
            <w:tcW w:w="1843" w:type="dxa"/>
            <w:vAlign w:val="center"/>
          </w:tcPr>
          <w:p w14:paraId="3F915ABF" w14:textId="77777777" w:rsidR="008455F2" w:rsidRPr="00170889" w:rsidRDefault="008455F2" w:rsidP="008455F2">
            <w:pPr>
              <w:widowControl w:val="0"/>
              <w:autoSpaceDE w:val="0"/>
              <w:autoSpaceDN w:val="0"/>
              <w:adjustRightInd w:val="0"/>
              <w:spacing w:after="0" w:line="240" w:lineRule="auto"/>
              <w:ind w:left="113"/>
              <w:rPr>
                <w:rFonts w:ascii="Times New Roman" w:eastAsia="Times New Roman" w:hAnsi="Times New Roman" w:cs="Times New Roman"/>
                <w:sz w:val="20"/>
                <w:szCs w:val="20"/>
                <w:lang w:eastAsia="ru-RU"/>
              </w:rPr>
            </w:pPr>
            <w:r w:rsidRPr="00170889">
              <w:rPr>
                <w:rFonts w:ascii="Times New Roman" w:eastAsia="Times New Roman" w:hAnsi="Times New Roman" w:cs="Times New Roman"/>
                <w:sz w:val="20"/>
                <w:szCs w:val="20"/>
                <w:lang w:eastAsia="ru-RU"/>
              </w:rPr>
              <w:t xml:space="preserve">Дополнительное финансирование  инвестиционной программы за счет реализации положений Соглашения без НДС (в том числе за счет средства от </w:t>
            </w:r>
            <w:r w:rsidRPr="00170889">
              <w:rPr>
                <w:rFonts w:ascii="Times New Roman" w:eastAsia="Times New Roman" w:hAnsi="Times New Roman" w:cs="Times New Roman"/>
                <w:sz w:val="20"/>
                <w:szCs w:val="20"/>
                <w:lang w:eastAsia="ru-RU"/>
              </w:rPr>
              <w:lastRenderedPageBreak/>
              <w:t>возврата «регуляторного долга»)</w:t>
            </w:r>
          </w:p>
        </w:tc>
        <w:tc>
          <w:tcPr>
            <w:tcW w:w="851" w:type="dxa"/>
            <w:vAlign w:val="center"/>
          </w:tcPr>
          <w:p w14:paraId="46532A8D" w14:textId="77777777" w:rsidR="008455F2" w:rsidRPr="00155952" w:rsidRDefault="008455F2" w:rsidP="008455F2">
            <w:pPr>
              <w:widowControl w:val="0"/>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155952">
              <w:rPr>
                <w:rFonts w:ascii="Times New Roman" w:eastAsia="Times New Roman" w:hAnsi="Times New Roman" w:cs="Times New Roman"/>
                <w:sz w:val="14"/>
                <w:szCs w:val="14"/>
                <w:lang w:eastAsia="ru-RU"/>
              </w:rPr>
              <w:lastRenderedPageBreak/>
              <w:t>тыс.руб.</w:t>
            </w:r>
          </w:p>
        </w:tc>
        <w:tc>
          <w:tcPr>
            <w:tcW w:w="850" w:type="dxa"/>
            <w:tcBorders>
              <w:top w:val="single" w:sz="4" w:space="0" w:color="auto"/>
              <w:left w:val="single" w:sz="4" w:space="0" w:color="auto"/>
              <w:bottom w:val="single" w:sz="4" w:space="0" w:color="auto"/>
              <w:right w:val="single" w:sz="4" w:space="0" w:color="auto"/>
            </w:tcBorders>
            <w:vAlign w:val="center"/>
          </w:tcPr>
          <w:p w14:paraId="7F9442E7" w14:textId="77777777" w:rsidR="008455F2" w:rsidRPr="00155952" w:rsidRDefault="008455F2" w:rsidP="008455F2">
            <w:pPr>
              <w:widowControl w:val="0"/>
              <w:autoSpaceDE w:val="0"/>
              <w:autoSpaceDN w:val="0"/>
              <w:adjustRightInd w:val="0"/>
              <w:spacing w:after="0" w:line="240" w:lineRule="auto"/>
              <w:jc w:val="center"/>
              <w:rPr>
                <w:rFonts w:ascii="Times New Roman" w:hAnsi="Times New Roman" w:cs="Times New Roman"/>
                <w:bCs/>
                <w:color w:val="000000"/>
                <w:sz w:val="16"/>
                <w:szCs w:val="16"/>
              </w:rPr>
            </w:pPr>
            <w:r w:rsidRPr="00155952">
              <w:rPr>
                <w:rFonts w:ascii="Times New Roman" w:hAnsi="Times New Roman" w:cs="Times New Roman"/>
                <w:color w:val="000000"/>
                <w:sz w:val="16"/>
                <w:szCs w:val="16"/>
              </w:rPr>
              <w:t>52 300,00</w:t>
            </w:r>
          </w:p>
        </w:tc>
        <w:tc>
          <w:tcPr>
            <w:tcW w:w="1105" w:type="dxa"/>
            <w:tcBorders>
              <w:top w:val="single" w:sz="4" w:space="0" w:color="auto"/>
              <w:left w:val="nil"/>
              <w:bottom w:val="single" w:sz="4" w:space="0" w:color="auto"/>
              <w:right w:val="single" w:sz="4" w:space="0" w:color="auto"/>
            </w:tcBorders>
            <w:vAlign w:val="center"/>
          </w:tcPr>
          <w:p w14:paraId="75D79665" w14:textId="77777777" w:rsidR="008455F2" w:rsidRPr="00155952" w:rsidRDefault="008455F2" w:rsidP="008455F2">
            <w:pPr>
              <w:widowControl w:val="0"/>
              <w:autoSpaceDE w:val="0"/>
              <w:autoSpaceDN w:val="0"/>
              <w:adjustRightInd w:val="0"/>
              <w:spacing w:after="0" w:line="240" w:lineRule="auto"/>
              <w:jc w:val="center"/>
              <w:rPr>
                <w:rFonts w:ascii="Times New Roman" w:hAnsi="Times New Roman" w:cs="Times New Roman"/>
                <w:bCs/>
                <w:color w:val="000000"/>
                <w:sz w:val="16"/>
                <w:szCs w:val="16"/>
              </w:rPr>
            </w:pPr>
            <w:r w:rsidRPr="00155952">
              <w:rPr>
                <w:rFonts w:ascii="Times New Roman" w:hAnsi="Times New Roman" w:cs="Times New Roman"/>
                <w:color w:val="000000"/>
                <w:sz w:val="16"/>
                <w:szCs w:val="16"/>
              </w:rPr>
              <w:t>0,00</w:t>
            </w:r>
          </w:p>
        </w:tc>
        <w:tc>
          <w:tcPr>
            <w:tcW w:w="1106" w:type="dxa"/>
            <w:vAlign w:val="center"/>
          </w:tcPr>
          <w:p w14:paraId="6AB191E8" w14:textId="77777777" w:rsidR="008455F2" w:rsidRPr="00155952" w:rsidRDefault="00C7396F" w:rsidP="008455F2">
            <w:pPr>
              <w:widowControl w:val="0"/>
              <w:autoSpaceDE w:val="0"/>
              <w:autoSpaceDN w:val="0"/>
              <w:adjustRightInd w:val="0"/>
              <w:spacing w:after="0" w:line="240" w:lineRule="auto"/>
              <w:jc w:val="center"/>
              <w:rPr>
                <w:rFonts w:ascii="Times New Roman" w:hAnsi="Times New Roman" w:cs="Times New Roman"/>
                <w:bCs/>
                <w:sz w:val="16"/>
                <w:szCs w:val="16"/>
              </w:rPr>
            </w:pPr>
            <w:r w:rsidRPr="00155952">
              <w:rPr>
                <w:rFonts w:ascii="Times New Roman" w:hAnsi="Times New Roman" w:cs="Times New Roman"/>
                <w:bCs/>
                <w:sz w:val="16"/>
                <w:szCs w:val="16"/>
              </w:rPr>
              <w:t>0,00</w:t>
            </w:r>
          </w:p>
        </w:tc>
        <w:tc>
          <w:tcPr>
            <w:tcW w:w="1105" w:type="dxa"/>
            <w:vAlign w:val="center"/>
          </w:tcPr>
          <w:p w14:paraId="39375CCE" w14:textId="77777777" w:rsidR="008455F2" w:rsidRPr="00155952" w:rsidRDefault="00C7396F" w:rsidP="008455F2">
            <w:pPr>
              <w:widowControl w:val="0"/>
              <w:autoSpaceDE w:val="0"/>
              <w:autoSpaceDN w:val="0"/>
              <w:adjustRightInd w:val="0"/>
              <w:spacing w:after="0" w:line="240" w:lineRule="auto"/>
              <w:jc w:val="center"/>
              <w:rPr>
                <w:rFonts w:ascii="Times New Roman" w:hAnsi="Times New Roman" w:cs="Times New Roman"/>
                <w:bCs/>
                <w:sz w:val="16"/>
                <w:szCs w:val="16"/>
              </w:rPr>
            </w:pPr>
            <w:r w:rsidRPr="00155952">
              <w:rPr>
                <w:rFonts w:ascii="Times New Roman" w:hAnsi="Times New Roman" w:cs="Times New Roman"/>
                <w:bCs/>
                <w:sz w:val="16"/>
                <w:szCs w:val="16"/>
              </w:rPr>
              <w:t>0,00</w:t>
            </w:r>
          </w:p>
        </w:tc>
        <w:tc>
          <w:tcPr>
            <w:tcW w:w="1106" w:type="dxa"/>
            <w:vAlign w:val="center"/>
          </w:tcPr>
          <w:p w14:paraId="1BF0176A" w14:textId="77777777" w:rsidR="008455F2" w:rsidRPr="00155952" w:rsidRDefault="00C7396F" w:rsidP="008455F2">
            <w:pPr>
              <w:widowControl w:val="0"/>
              <w:autoSpaceDE w:val="0"/>
              <w:autoSpaceDN w:val="0"/>
              <w:adjustRightInd w:val="0"/>
              <w:spacing w:after="0" w:line="240" w:lineRule="auto"/>
              <w:jc w:val="center"/>
              <w:rPr>
                <w:rFonts w:ascii="Times New Roman" w:hAnsi="Times New Roman" w:cs="Times New Roman"/>
                <w:bCs/>
                <w:sz w:val="16"/>
                <w:szCs w:val="16"/>
              </w:rPr>
            </w:pPr>
            <w:r w:rsidRPr="00155952">
              <w:rPr>
                <w:rFonts w:ascii="Times New Roman" w:hAnsi="Times New Roman" w:cs="Times New Roman"/>
                <w:bCs/>
                <w:sz w:val="16"/>
                <w:szCs w:val="16"/>
              </w:rPr>
              <w:t>0,00</w:t>
            </w:r>
          </w:p>
        </w:tc>
        <w:tc>
          <w:tcPr>
            <w:tcW w:w="1106" w:type="dxa"/>
            <w:vAlign w:val="center"/>
          </w:tcPr>
          <w:p w14:paraId="64BF0969" w14:textId="77777777" w:rsidR="008455F2" w:rsidRPr="00155952" w:rsidRDefault="00A9432E" w:rsidP="008455F2">
            <w:pPr>
              <w:widowControl w:val="0"/>
              <w:autoSpaceDE w:val="0"/>
              <w:autoSpaceDN w:val="0"/>
              <w:adjustRightInd w:val="0"/>
              <w:spacing w:after="0" w:line="240" w:lineRule="auto"/>
              <w:jc w:val="center"/>
              <w:rPr>
                <w:rFonts w:ascii="Times New Roman" w:hAnsi="Times New Roman" w:cs="Times New Roman"/>
                <w:bCs/>
                <w:sz w:val="16"/>
                <w:szCs w:val="16"/>
              </w:rPr>
            </w:pPr>
            <w:r w:rsidRPr="00155952">
              <w:rPr>
                <w:rFonts w:ascii="Times New Roman" w:hAnsi="Times New Roman" w:cs="Times New Roman"/>
                <w:bCs/>
                <w:sz w:val="16"/>
                <w:szCs w:val="16"/>
              </w:rPr>
              <w:t>0,00</w:t>
            </w:r>
          </w:p>
        </w:tc>
      </w:tr>
      <w:tr w:rsidR="00C7396F" w:rsidRPr="00423DEF" w14:paraId="738C1317" w14:textId="77777777" w:rsidTr="00155952">
        <w:trPr>
          <w:trHeight w:val="445"/>
        </w:trPr>
        <w:tc>
          <w:tcPr>
            <w:tcW w:w="562" w:type="dxa"/>
            <w:vAlign w:val="center"/>
          </w:tcPr>
          <w:p w14:paraId="0D58A718" w14:textId="77777777" w:rsidR="008455F2" w:rsidRPr="00170889" w:rsidRDefault="008455F2" w:rsidP="008455F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70889">
              <w:rPr>
                <w:rFonts w:ascii="Times New Roman" w:eastAsia="Times New Roman" w:hAnsi="Times New Roman" w:cs="Times New Roman"/>
                <w:sz w:val="20"/>
                <w:szCs w:val="20"/>
                <w:lang w:eastAsia="ru-RU"/>
              </w:rPr>
              <w:lastRenderedPageBreak/>
              <w:t>1.3.</w:t>
            </w:r>
          </w:p>
        </w:tc>
        <w:tc>
          <w:tcPr>
            <w:tcW w:w="1843" w:type="dxa"/>
            <w:vAlign w:val="center"/>
          </w:tcPr>
          <w:p w14:paraId="1D0EF2A0" w14:textId="77777777" w:rsidR="008455F2" w:rsidRPr="00170889" w:rsidRDefault="008455F2" w:rsidP="008455F2">
            <w:pPr>
              <w:widowControl w:val="0"/>
              <w:autoSpaceDE w:val="0"/>
              <w:autoSpaceDN w:val="0"/>
              <w:adjustRightInd w:val="0"/>
              <w:spacing w:after="0" w:line="240" w:lineRule="auto"/>
              <w:ind w:left="113"/>
              <w:rPr>
                <w:rFonts w:ascii="Times New Roman" w:eastAsia="Times New Roman" w:hAnsi="Times New Roman" w:cs="Times New Roman"/>
                <w:sz w:val="20"/>
                <w:szCs w:val="20"/>
                <w:lang w:eastAsia="ru-RU"/>
              </w:rPr>
            </w:pPr>
            <w:r w:rsidRPr="00170889">
              <w:rPr>
                <w:rFonts w:ascii="Times New Roman" w:eastAsia="Times New Roman" w:hAnsi="Times New Roman" w:cs="Times New Roman"/>
                <w:sz w:val="20"/>
                <w:szCs w:val="20"/>
                <w:lang w:eastAsia="ru-RU"/>
              </w:rPr>
              <w:t>Прибыль на капитальные вложения</w:t>
            </w:r>
          </w:p>
        </w:tc>
        <w:tc>
          <w:tcPr>
            <w:tcW w:w="851" w:type="dxa"/>
            <w:vAlign w:val="center"/>
          </w:tcPr>
          <w:p w14:paraId="617EB2B9" w14:textId="77777777" w:rsidR="008455F2" w:rsidRPr="00170889" w:rsidRDefault="008455F2" w:rsidP="008455F2">
            <w:pPr>
              <w:widowControl w:val="0"/>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170889">
              <w:rPr>
                <w:rFonts w:ascii="Times New Roman" w:eastAsia="Times New Roman" w:hAnsi="Times New Roman" w:cs="Times New Roman"/>
                <w:sz w:val="14"/>
                <w:szCs w:val="14"/>
                <w:lang w:eastAsia="ru-RU"/>
              </w:rPr>
              <w:t>тыс.руб.</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549B51CD" w14:textId="77777777" w:rsidR="008455F2" w:rsidRPr="00170889" w:rsidRDefault="008455F2" w:rsidP="008455F2">
            <w:pPr>
              <w:widowControl w:val="0"/>
              <w:autoSpaceDE w:val="0"/>
              <w:autoSpaceDN w:val="0"/>
              <w:adjustRightInd w:val="0"/>
              <w:spacing w:after="0" w:line="240" w:lineRule="auto"/>
              <w:jc w:val="center"/>
              <w:rPr>
                <w:rFonts w:ascii="Times New Roman" w:hAnsi="Times New Roman" w:cs="Times New Roman"/>
                <w:color w:val="000000"/>
                <w:sz w:val="16"/>
                <w:szCs w:val="16"/>
                <w:lang w:val="en-US"/>
              </w:rPr>
            </w:pPr>
            <w:r w:rsidRPr="00170889">
              <w:rPr>
                <w:rFonts w:ascii="Times New Roman" w:hAnsi="Times New Roman" w:cs="Times New Roman"/>
                <w:color w:val="000000"/>
                <w:sz w:val="16"/>
                <w:szCs w:val="16"/>
              </w:rPr>
              <w:t>0,00</w:t>
            </w:r>
          </w:p>
        </w:tc>
        <w:tc>
          <w:tcPr>
            <w:tcW w:w="1105" w:type="dxa"/>
            <w:tcBorders>
              <w:top w:val="single" w:sz="4" w:space="0" w:color="auto"/>
              <w:left w:val="nil"/>
              <w:bottom w:val="single" w:sz="4" w:space="0" w:color="auto"/>
              <w:right w:val="single" w:sz="4" w:space="0" w:color="auto"/>
            </w:tcBorders>
            <w:shd w:val="clear" w:color="000000" w:fill="FFFFFF"/>
            <w:vAlign w:val="center"/>
          </w:tcPr>
          <w:p w14:paraId="659E0335" w14:textId="77777777" w:rsidR="008455F2" w:rsidRPr="00170889" w:rsidRDefault="008455F2" w:rsidP="008455F2">
            <w:pPr>
              <w:widowControl w:val="0"/>
              <w:autoSpaceDE w:val="0"/>
              <w:autoSpaceDN w:val="0"/>
              <w:adjustRightInd w:val="0"/>
              <w:spacing w:after="0" w:line="240" w:lineRule="auto"/>
              <w:jc w:val="center"/>
              <w:rPr>
                <w:rFonts w:ascii="Times New Roman" w:hAnsi="Times New Roman" w:cs="Times New Roman"/>
                <w:color w:val="000000"/>
                <w:sz w:val="16"/>
                <w:szCs w:val="16"/>
              </w:rPr>
            </w:pPr>
            <w:r w:rsidRPr="00170889">
              <w:rPr>
                <w:rFonts w:ascii="Times New Roman" w:hAnsi="Times New Roman" w:cs="Times New Roman"/>
                <w:color w:val="000000"/>
                <w:sz w:val="16"/>
                <w:szCs w:val="16"/>
              </w:rPr>
              <w:t>593 331,70</w:t>
            </w:r>
          </w:p>
        </w:tc>
        <w:tc>
          <w:tcPr>
            <w:tcW w:w="1106" w:type="dxa"/>
            <w:vAlign w:val="center"/>
          </w:tcPr>
          <w:p w14:paraId="79EDEB02" w14:textId="77777777" w:rsidR="008455F2" w:rsidRPr="00170889" w:rsidRDefault="00C7396F" w:rsidP="008455F2">
            <w:pPr>
              <w:widowControl w:val="0"/>
              <w:autoSpaceDE w:val="0"/>
              <w:autoSpaceDN w:val="0"/>
              <w:adjustRightInd w:val="0"/>
              <w:spacing w:after="0" w:line="240" w:lineRule="auto"/>
              <w:jc w:val="center"/>
              <w:rPr>
                <w:rFonts w:ascii="Times New Roman" w:hAnsi="Times New Roman" w:cs="Times New Roman"/>
                <w:bCs/>
                <w:sz w:val="16"/>
                <w:szCs w:val="16"/>
              </w:rPr>
            </w:pPr>
            <w:r w:rsidRPr="00170889">
              <w:rPr>
                <w:rFonts w:ascii="Times New Roman" w:hAnsi="Times New Roman" w:cs="Times New Roman"/>
                <w:bCs/>
                <w:sz w:val="16"/>
                <w:szCs w:val="16"/>
              </w:rPr>
              <w:t>1 140 774,88</w:t>
            </w:r>
          </w:p>
        </w:tc>
        <w:tc>
          <w:tcPr>
            <w:tcW w:w="1105" w:type="dxa"/>
            <w:vAlign w:val="center"/>
          </w:tcPr>
          <w:p w14:paraId="375D9500" w14:textId="77777777" w:rsidR="008455F2" w:rsidRPr="00170889" w:rsidRDefault="00C7396F" w:rsidP="008455F2">
            <w:pPr>
              <w:widowControl w:val="0"/>
              <w:autoSpaceDE w:val="0"/>
              <w:autoSpaceDN w:val="0"/>
              <w:adjustRightInd w:val="0"/>
              <w:spacing w:after="0" w:line="240" w:lineRule="auto"/>
              <w:jc w:val="center"/>
              <w:rPr>
                <w:rFonts w:ascii="Times New Roman" w:hAnsi="Times New Roman" w:cs="Times New Roman"/>
                <w:bCs/>
                <w:sz w:val="16"/>
                <w:szCs w:val="16"/>
              </w:rPr>
            </w:pPr>
            <w:r w:rsidRPr="00170889">
              <w:rPr>
                <w:rFonts w:ascii="Times New Roman" w:hAnsi="Times New Roman" w:cs="Times New Roman"/>
                <w:bCs/>
                <w:sz w:val="16"/>
                <w:szCs w:val="16"/>
              </w:rPr>
              <w:t>959 015,21</w:t>
            </w:r>
          </w:p>
        </w:tc>
        <w:tc>
          <w:tcPr>
            <w:tcW w:w="1106" w:type="dxa"/>
            <w:vAlign w:val="center"/>
          </w:tcPr>
          <w:p w14:paraId="1C2A02C9" w14:textId="77777777" w:rsidR="008455F2" w:rsidRPr="00170889" w:rsidRDefault="00C7396F" w:rsidP="008455F2">
            <w:pPr>
              <w:widowControl w:val="0"/>
              <w:autoSpaceDE w:val="0"/>
              <w:autoSpaceDN w:val="0"/>
              <w:adjustRightInd w:val="0"/>
              <w:spacing w:after="0" w:line="240" w:lineRule="auto"/>
              <w:jc w:val="center"/>
              <w:rPr>
                <w:rFonts w:ascii="Times New Roman" w:hAnsi="Times New Roman" w:cs="Times New Roman"/>
                <w:bCs/>
                <w:sz w:val="16"/>
                <w:szCs w:val="16"/>
              </w:rPr>
            </w:pPr>
            <w:r w:rsidRPr="00170889">
              <w:rPr>
                <w:rFonts w:ascii="Times New Roman" w:hAnsi="Times New Roman" w:cs="Times New Roman"/>
                <w:bCs/>
                <w:sz w:val="16"/>
                <w:szCs w:val="16"/>
              </w:rPr>
              <w:t>1 064 469,26</w:t>
            </w:r>
          </w:p>
        </w:tc>
        <w:tc>
          <w:tcPr>
            <w:tcW w:w="1106" w:type="dxa"/>
            <w:vAlign w:val="center"/>
          </w:tcPr>
          <w:p w14:paraId="12B98E12" w14:textId="77777777" w:rsidR="008455F2" w:rsidRPr="00170889" w:rsidRDefault="00170889" w:rsidP="008455F2">
            <w:pPr>
              <w:widowControl w:val="0"/>
              <w:autoSpaceDE w:val="0"/>
              <w:autoSpaceDN w:val="0"/>
              <w:adjustRightInd w:val="0"/>
              <w:spacing w:after="0" w:line="240" w:lineRule="auto"/>
              <w:jc w:val="center"/>
              <w:rPr>
                <w:rFonts w:ascii="Times New Roman" w:hAnsi="Times New Roman" w:cs="Times New Roman"/>
                <w:bCs/>
                <w:sz w:val="16"/>
                <w:szCs w:val="16"/>
              </w:rPr>
            </w:pPr>
            <w:r w:rsidRPr="00170889">
              <w:rPr>
                <w:rFonts w:ascii="Times New Roman" w:hAnsi="Times New Roman" w:cs="Times New Roman"/>
                <w:bCs/>
                <w:sz w:val="16"/>
                <w:szCs w:val="16"/>
              </w:rPr>
              <w:t>1 031 336,94</w:t>
            </w:r>
          </w:p>
        </w:tc>
      </w:tr>
    </w:tbl>
    <w:p w14:paraId="0FE0328F" w14:textId="77777777" w:rsidR="00E9795C" w:rsidRPr="00E9795C" w:rsidRDefault="00E9795C" w:rsidP="008C06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795C">
        <w:rPr>
          <w:rFonts w:ascii="Times New Roman" w:eastAsia="Times New Roman" w:hAnsi="Times New Roman" w:cs="Times New Roman"/>
          <w:sz w:val="28"/>
          <w:szCs w:val="28"/>
          <w:lang w:eastAsia="ru-RU"/>
        </w:rPr>
        <w:t xml:space="preserve">Обязательства по реализации в 2030 году инвестиционной программы Организации исполняются при одновременном соблюдении следующих условий: </w:t>
      </w:r>
    </w:p>
    <w:p w14:paraId="27005CF6" w14:textId="77777777" w:rsidR="00E9795C" w:rsidRPr="00E9795C" w:rsidRDefault="00E9795C" w:rsidP="008C06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795C">
        <w:rPr>
          <w:rFonts w:ascii="Times New Roman" w:eastAsia="Times New Roman" w:hAnsi="Times New Roman" w:cs="Times New Roman"/>
          <w:sz w:val="28"/>
          <w:szCs w:val="28"/>
          <w:lang w:eastAsia="ru-RU"/>
        </w:rPr>
        <w:t>- при установлении цен (тарифов) на 2030 год объем экономически обоснованных расходов, не учтенных в целях сглаживания изменения тарифов в предыдущие периоды регулирования, на 31.12.2030 составит не более 0 руб.;</w:t>
      </w:r>
    </w:p>
    <w:p w14:paraId="6C111BD1" w14:textId="39472987" w:rsidR="00E9795C" w:rsidRDefault="00E9795C" w:rsidP="008C06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795C">
        <w:rPr>
          <w:rFonts w:ascii="Times New Roman" w:eastAsia="Times New Roman" w:hAnsi="Times New Roman" w:cs="Times New Roman"/>
          <w:sz w:val="28"/>
          <w:szCs w:val="28"/>
          <w:lang w:eastAsia="ru-RU"/>
        </w:rPr>
        <w:t>- расчетная величина перекрестного субсидирования на 2030 год не превышает предельную величину перекрестного субсидирования, установленную действующим законодательством.</w:t>
      </w:r>
    </w:p>
    <w:p w14:paraId="3FB6A11F" w14:textId="77777777" w:rsidR="00E9795C" w:rsidRDefault="00E9795C" w:rsidP="00E9795C">
      <w:pPr>
        <w:pStyle w:val="ConsPlusNonformat"/>
        <w:ind w:firstLine="709"/>
        <w:jc w:val="both"/>
        <w:rPr>
          <w:rFonts w:ascii="Times New Roman" w:hAnsi="Times New Roman" w:cs="Times New Roman"/>
          <w:sz w:val="28"/>
          <w:szCs w:val="28"/>
        </w:rPr>
      </w:pPr>
      <w:r w:rsidRPr="0004347D">
        <w:rPr>
          <w:rFonts w:ascii="Times New Roman" w:hAnsi="Times New Roman" w:cs="Times New Roman"/>
          <w:sz w:val="28"/>
          <w:szCs w:val="28"/>
        </w:rPr>
        <w:t xml:space="preserve">Оценка   исполнения   </w:t>
      </w:r>
      <w:r w:rsidRPr="008C06EC">
        <w:rPr>
          <w:rFonts w:ascii="Times New Roman" w:hAnsi="Times New Roman" w:cs="Times New Roman"/>
          <w:sz w:val="28"/>
          <w:szCs w:val="28"/>
        </w:rPr>
        <w:t>обязательств</w:t>
      </w:r>
      <w:r w:rsidRPr="009125DE">
        <w:rPr>
          <w:rFonts w:ascii="Times New Roman" w:hAnsi="Times New Roman" w:cs="Times New Roman"/>
          <w:sz w:val="28"/>
          <w:szCs w:val="28"/>
        </w:rPr>
        <w:t xml:space="preserve">   </w:t>
      </w:r>
      <w:r w:rsidRPr="008C06EC">
        <w:rPr>
          <w:rFonts w:ascii="Times New Roman" w:hAnsi="Times New Roman" w:cs="Times New Roman"/>
          <w:sz w:val="28"/>
          <w:szCs w:val="28"/>
        </w:rPr>
        <w:t>О</w:t>
      </w:r>
      <w:r w:rsidRPr="0004347D">
        <w:rPr>
          <w:rFonts w:ascii="Times New Roman" w:hAnsi="Times New Roman" w:cs="Times New Roman"/>
          <w:sz w:val="28"/>
          <w:szCs w:val="28"/>
        </w:rPr>
        <w:t>рганизации   производится</w:t>
      </w:r>
      <w:r>
        <w:rPr>
          <w:rFonts w:ascii="Times New Roman" w:hAnsi="Times New Roman" w:cs="Times New Roman"/>
          <w:sz w:val="28"/>
          <w:szCs w:val="28"/>
        </w:rPr>
        <w:t xml:space="preserve"> ежегодно в текущем году за предшествующий год </w:t>
      </w:r>
      <w:r w:rsidRPr="0004347D">
        <w:rPr>
          <w:rFonts w:ascii="Times New Roman" w:hAnsi="Times New Roman" w:cs="Times New Roman"/>
          <w:sz w:val="28"/>
          <w:szCs w:val="28"/>
        </w:rPr>
        <w:t>следующим образом</w:t>
      </w:r>
      <w:r>
        <w:rPr>
          <w:rFonts w:ascii="Times New Roman" w:hAnsi="Times New Roman" w:cs="Times New Roman"/>
          <w:sz w:val="28"/>
          <w:szCs w:val="28"/>
        </w:rPr>
        <w:t>:</w:t>
      </w:r>
    </w:p>
    <w:p w14:paraId="5C50070A" w14:textId="77777777" w:rsidR="00E9795C" w:rsidRPr="00E56C8A" w:rsidRDefault="00E3111B" w:rsidP="00E9795C">
      <w:pPr>
        <w:spacing w:after="0" w:line="240" w:lineRule="auto"/>
        <w:ind w:firstLine="709"/>
        <w:jc w:val="both"/>
        <w:rPr>
          <w:rFonts w:ascii="Cambria Math" w:hAnsi="Cambria Math" w:cs="Times New Roman"/>
          <w:sz w:val="28"/>
          <w:szCs w:val="28"/>
          <w:oMath/>
        </w:rPr>
      </w:pPr>
      <m:oMath>
        <m:sSubSup>
          <m:sSubSupPr>
            <m:ctrlPr>
              <w:rPr>
                <w:rFonts w:ascii="Cambria Math" w:hAnsi="Cambria Math" w:cs="Times New Roman"/>
                <w:i/>
                <w:sz w:val="28"/>
                <w:szCs w:val="28"/>
                <w:lang w:val="en-US"/>
              </w:rPr>
            </m:ctrlPr>
          </m:sSubSupPr>
          <m:e>
            <m:r>
              <w:rPr>
                <w:rFonts w:ascii="Cambria Math" w:hAnsi="Cambria Math" w:cs="Times New Roman"/>
                <w:sz w:val="28"/>
                <w:szCs w:val="28"/>
              </w:rPr>
              <m:t>ИП</m:t>
            </m:r>
          </m:e>
          <m:sub>
            <m:r>
              <w:rPr>
                <w:rFonts w:ascii="Cambria Math" w:hAnsi="Cambria Math" w:cs="Times New Roman"/>
                <w:sz w:val="28"/>
                <w:szCs w:val="28"/>
                <w:lang w:val="en-US"/>
              </w:rPr>
              <m:t>i</m:t>
            </m:r>
          </m:sub>
          <m:sup>
            <m:r>
              <w:rPr>
                <w:rFonts w:ascii="Cambria Math" w:hAnsi="Cambria Math" w:cs="Times New Roman"/>
                <w:sz w:val="28"/>
                <w:szCs w:val="28"/>
              </w:rPr>
              <m:t>факт</m:t>
            </m:r>
          </m:sup>
        </m:sSubSup>
        <m:r>
          <w:rPr>
            <w:rFonts w:ascii="Cambria Math" w:hAnsi="Cambria Math" w:cs="Times New Roman"/>
            <w:sz w:val="28"/>
            <w:szCs w:val="28"/>
          </w:rPr>
          <m:t>≥</m:t>
        </m:r>
        <m:sSubSup>
          <m:sSubSupPr>
            <m:ctrlPr>
              <w:rPr>
                <w:rFonts w:ascii="Cambria Math" w:hAnsi="Cambria Math" w:cs="Times New Roman"/>
                <w:i/>
                <w:sz w:val="28"/>
                <w:szCs w:val="28"/>
              </w:rPr>
            </m:ctrlPr>
          </m:sSubSupPr>
          <m:e>
            <m:r>
              <w:rPr>
                <w:rFonts w:ascii="Cambria Math" w:hAnsi="Cambria Math" w:cs="Times New Roman"/>
                <w:sz w:val="28"/>
                <w:szCs w:val="28"/>
              </w:rPr>
              <m:t>ИП</m:t>
            </m:r>
          </m:e>
          <m:sub>
            <m:r>
              <w:rPr>
                <w:rFonts w:ascii="Cambria Math" w:hAnsi="Cambria Math" w:cs="Times New Roman"/>
                <w:sz w:val="28"/>
                <w:szCs w:val="28"/>
                <w:lang w:val="en-US"/>
              </w:rPr>
              <m:t>i</m:t>
            </m:r>
          </m:sub>
          <m:sup>
            <m:r>
              <w:rPr>
                <w:rFonts w:ascii="Cambria Math" w:hAnsi="Cambria Math" w:cs="Times New Roman"/>
                <w:sz w:val="28"/>
                <w:szCs w:val="28"/>
              </w:rPr>
              <m:t>план</m:t>
            </m:r>
          </m:sup>
        </m:sSubSup>
      </m:oMath>
      <w:r w:rsidR="00E9795C" w:rsidRPr="00E56C8A">
        <w:rPr>
          <w:rFonts w:ascii="Times New Roman" w:hAnsi="Times New Roman" w:cs="Times New Roman"/>
          <w:sz w:val="28"/>
          <w:szCs w:val="28"/>
        </w:rPr>
        <w:t>,</w:t>
      </w:r>
    </w:p>
    <w:p w14:paraId="052AF03D" w14:textId="77777777" w:rsidR="00E9795C" w:rsidRPr="00E56C8A" w:rsidRDefault="00E9795C" w:rsidP="00E9795C">
      <w:pPr>
        <w:spacing w:after="0" w:line="240" w:lineRule="auto"/>
        <w:ind w:firstLine="709"/>
        <w:jc w:val="both"/>
        <w:rPr>
          <w:rFonts w:ascii="Times New Roman" w:hAnsi="Times New Roman" w:cs="Times New Roman"/>
          <w:sz w:val="28"/>
          <w:szCs w:val="28"/>
        </w:rPr>
      </w:pPr>
      <w:r w:rsidRPr="00E56C8A">
        <w:rPr>
          <w:rFonts w:ascii="Times New Roman" w:hAnsi="Times New Roman" w:cs="Times New Roman"/>
          <w:sz w:val="28"/>
          <w:szCs w:val="28"/>
        </w:rPr>
        <w:t>где:</w:t>
      </w:r>
    </w:p>
    <w:p w14:paraId="5B4F1353" w14:textId="77777777" w:rsidR="00E9795C" w:rsidRPr="00E56C8A" w:rsidRDefault="00E3111B" w:rsidP="00E9795C">
      <w:pPr>
        <w:spacing w:after="0" w:line="240" w:lineRule="auto"/>
        <w:ind w:firstLine="709"/>
        <w:jc w:val="both"/>
        <w:rPr>
          <w:rFonts w:ascii="Times New Roman" w:hAnsi="Times New Roman" w:cs="Times New Roman"/>
          <w:sz w:val="28"/>
          <w:szCs w:val="28"/>
        </w:rPr>
      </w:pPr>
      <m:oMath>
        <m:sSubSup>
          <m:sSubSupPr>
            <m:ctrlPr>
              <w:rPr>
                <w:rFonts w:ascii="Cambria Math" w:hAnsi="Cambria Math" w:cs="Times New Roman"/>
                <w:i/>
                <w:sz w:val="28"/>
                <w:szCs w:val="28"/>
                <w:lang w:val="en-US"/>
              </w:rPr>
            </m:ctrlPr>
          </m:sSubSupPr>
          <m:e>
            <m:r>
              <w:rPr>
                <w:rFonts w:ascii="Cambria Math" w:hAnsi="Cambria Math" w:cs="Times New Roman"/>
                <w:sz w:val="28"/>
                <w:szCs w:val="28"/>
              </w:rPr>
              <m:t>ИП</m:t>
            </m:r>
          </m:e>
          <m:sub>
            <m:r>
              <w:rPr>
                <w:rFonts w:ascii="Cambria Math" w:hAnsi="Cambria Math" w:cs="Times New Roman"/>
                <w:sz w:val="28"/>
                <w:szCs w:val="28"/>
                <w:lang w:val="en-US"/>
              </w:rPr>
              <m:t>i</m:t>
            </m:r>
          </m:sub>
          <m:sup>
            <m:r>
              <w:rPr>
                <w:rFonts w:ascii="Cambria Math" w:hAnsi="Cambria Math" w:cs="Times New Roman"/>
                <w:sz w:val="28"/>
                <w:szCs w:val="28"/>
              </w:rPr>
              <m:t>факт</m:t>
            </m:r>
          </m:sup>
        </m:sSubSup>
        <m:r>
          <w:rPr>
            <w:rFonts w:ascii="Cambria Math" w:hAnsi="Cambria Math" w:cs="Times New Roman"/>
            <w:sz w:val="28"/>
            <w:szCs w:val="28"/>
          </w:rPr>
          <m:t xml:space="preserve"> </m:t>
        </m:r>
      </m:oMath>
      <w:r w:rsidR="00E9795C" w:rsidRPr="00E56C8A">
        <w:rPr>
          <w:rFonts w:ascii="Times New Roman" w:hAnsi="Times New Roman" w:cs="Times New Roman"/>
          <w:sz w:val="28"/>
          <w:szCs w:val="28"/>
        </w:rPr>
        <w:t xml:space="preserve">- объем фактического финансирования инвестиционной программы, утвержденной (скорректированной) в установленном порядке на год </w:t>
      </w:r>
      <w:r w:rsidR="00E9795C" w:rsidRPr="00E56C8A">
        <w:rPr>
          <w:rFonts w:ascii="Times New Roman" w:hAnsi="Times New Roman" w:cs="Times New Roman"/>
          <w:sz w:val="28"/>
          <w:szCs w:val="28"/>
          <w:lang w:val="en-US"/>
        </w:rPr>
        <w:t>i</w:t>
      </w:r>
      <w:r w:rsidR="00E9795C" w:rsidRPr="00E56C8A">
        <w:rPr>
          <w:rFonts w:ascii="Times New Roman" w:hAnsi="Times New Roman" w:cs="Times New Roman"/>
          <w:sz w:val="28"/>
          <w:szCs w:val="28"/>
        </w:rPr>
        <w:t>;</w:t>
      </w:r>
    </w:p>
    <w:p w14:paraId="03A535B7" w14:textId="77777777" w:rsidR="00E9795C" w:rsidRPr="00ED648F" w:rsidRDefault="00E3111B" w:rsidP="00E9795C">
      <w:pPr>
        <w:spacing w:after="0" w:line="240" w:lineRule="auto"/>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ИП</m:t>
            </m:r>
          </m:e>
          <m:sub>
            <m:r>
              <w:rPr>
                <w:rFonts w:ascii="Cambria Math" w:hAnsi="Cambria Math" w:cs="Times New Roman"/>
                <w:sz w:val="28"/>
                <w:szCs w:val="28"/>
                <w:lang w:val="en-US"/>
              </w:rPr>
              <m:t>i</m:t>
            </m:r>
          </m:sub>
          <m:sup>
            <m:r>
              <w:rPr>
                <w:rFonts w:ascii="Cambria Math" w:hAnsi="Cambria Math" w:cs="Times New Roman"/>
                <w:sz w:val="28"/>
                <w:szCs w:val="28"/>
              </w:rPr>
              <m:t>план</m:t>
            </m:r>
          </m:sup>
        </m:sSubSup>
      </m:oMath>
      <w:r w:rsidR="00E9795C" w:rsidRPr="00ED648F">
        <w:rPr>
          <w:rFonts w:ascii="Times New Roman" w:hAnsi="Times New Roman" w:cs="Times New Roman"/>
          <w:sz w:val="28"/>
          <w:szCs w:val="28"/>
        </w:rPr>
        <w:t xml:space="preserve"> - плановый размер финансирования инвестиционной программы на год </w:t>
      </w:r>
      <w:r w:rsidR="00E9795C" w:rsidRPr="00ED648F">
        <w:rPr>
          <w:rFonts w:ascii="Times New Roman" w:hAnsi="Times New Roman" w:cs="Times New Roman"/>
          <w:sz w:val="28"/>
          <w:szCs w:val="28"/>
          <w:lang w:val="en-US"/>
        </w:rPr>
        <w:t>i</w:t>
      </w:r>
      <w:r w:rsidR="00E9795C" w:rsidRPr="00ED648F">
        <w:rPr>
          <w:rFonts w:ascii="Times New Roman" w:hAnsi="Times New Roman" w:cs="Times New Roman"/>
          <w:sz w:val="28"/>
          <w:szCs w:val="28"/>
        </w:rPr>
        <w:t>.</w:t>
      </w:r>
    </w:p>
    <w:p w14:paraId="197E243B" w14:textId="4459D209" w:rsidR="00E9795C" w:rsidRPr="00E3111B" w:rsidRDefault="00E9795C" w:rsidP="008C06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648F">
        <w:rPr>
          <w:rFonts w:ascii="Times New Roman" w:hAnsi="Times New Roman" w:cs="Times New Roman"/>
          <w:sz w:val="28"/>
          <w:szCs w:val="28"/>
        </w:rPr>
        <w:t xml:space="preserve">При соблюдении </w:t>
      </w:r>
      <w:r w:rsidRPr="00E3111B">
        <w:rPr>
          <w:rFonts w:ascii="Times New Roman" w:hAnsi="Times New Roman" w:cs="Times New Roman"/>
          <w:sz w:val="28"/>
          <w:szCs w:val="28"/>
        </w:rPr>
        <w:t>указанного неравенства обязательства Организации по исполнению показателя «Финансирование инвестиционной программы</w:t>
      </w:r>
      <w:r w:rsidR="00530CCD" w:rsidRPr="00E3111B">
        <w:rPr>
          <w:rFonts w:ascii="Times New Roman" w:hAnsi="Times New Roman" w:cs="Times New Roman"/>
          <w:sz w:val="28"/>
          <w:szCs w:val="28"/>
        </w:rPr>
        <w:t xml:space="preserve"> за счет выручки от реализации товаров (услуг)» считаются исполненными</w:t>
      </w:r>
      <w:r w:rsidRPr="00E3111B">
        <w:rPr>
          <w:rFonts w:ascii="Times New Roman" w:hAnsi="Times New Roman" w:cs="Times New Roman"/>
          <w:sz w:val="28"/>
          <w:szCs w:val="28"/>
        </w:rPr>
        <w:t>.»</w:t>
      </w:r>
      <w:r w:rsidR="00530CCD" w:rsidRPr="00E3111B">
        <w:rPr>
          <w:rFonts w:ascii="Times New Roman" w:hAnsi="Times New Roman" w:cs="Times New Roman"/>
          <w:sz w:val="28"/>
          <w:szCs w:val="28"/>
        </w:rPr>
        <w:t>.</w:t>
      </w:r>
    </w:p>
    <w:p w14:paraId="576CA880" w14:textId="53E663A6" w:rsidR="00EF4E86" w:rsidRPr="00E3111B" w:rsidRDefault="00F24BF0" w:rsidP="00DD249E">
      <w:pPr>
        <w:spacing w:after="0" w:line="240" w:lineRule="auto"/>
        <w:ind w:left="709"/>
        <w:jc w:val="both"/>
        <w:rPr>
          <w:rFonts w:ascii="Times New Roman" w:eastAsia="Calibri" w:hAnsi="Times New Roman" w:cs="Times New Roman"/>
          <w:sz w:val="28"/>
        </w:rPr>
      </w:pPr>
      <w:r w:rsidRPr="00E3111B">
        <w:rPr>
          <w:rFonts w:ascii="Times New Roman" w:eastAsia="Calibri" w:hAnsi="Times New Roman" w:cs="Times New Roman"/>
          <w:sz w:val="28"/>
        </w:rPr>
        <w:t>2.</w:t>
      </w:r>
      <w:r w:rsidR="009F5597" w:rsidRPr="00E3111B">
        <w:rPr>
          <w:rFonts w:ascii="Times New Roman" w:eastAsia="Calibri" w:hAnsi="Times New Roman" w:cs="Times New Roman"/>
          <w:sz w:val="28"/>
        </w:rPr>
        <w:t>2.5</w:t>
      </w:r>
      <w:r w:rsidRPr="00E3111B">
        <w:rPr>
          <w:rFonts w:ascii="Times New Roman" w:eastAsia="Calibri" w:hAnsi="Times New Roman" w:cs="Times New Roman"/>
          <w:sz w:val="28"/>
        </w:rPr>
        <w:t xml:space="preserve">. </w:t>
      </w:r>
      <w:r w:rsidR="00EF4E86" w:rsidRPr="00E3111B">
        <w:rPr>
          <w:rFonts w:ascii="Times New Roman" w:eastAsia="Calibri" w:hAnsi="Times New Roman" w:cs="Times New Roman"/>
          <w:sz w:val="28"/>
        </w:rPr>
        <w:t>Подпункт «е» изложить в следующей редакции:</w:t>
      </w:r>
    </w:p>
    <w:p w14:paraId="010C7EE4" w14:textId="5375751F" w:rsidR="00EF4E86" w:rsidRPr="00E3111B" w:rsidRDefault="00EF4E86" w:rsidP="008C06EC">
      <w:pPr>
        <w:spacing w:after="0" w:line="240" w:lineRule="auto"/>
        <w:ind w:firstLine="709"/>
        <w:jc w:val="both"/>
        <w:rPr>
          <w:rFonts w:ascii="Times New Roman" w:eastAsia="Calibri" w:hAnsi="Times New Roman" w:cs="Times New Roman"/>
          <w:sz w:val="28"/>
        </w:rPr>
      </w:pPr>
      <w:r w:rsidRPr="00E3111B">
        <w:rPr>
          <w:rFonts w:ascii="Times New Roman" w:eastAsia="Calibri" w:hAnsi="Times New Roman" w:cs="Times New Roman"/>
          <w:sz w:val="28"/>
        </w:rPr>
        <w:t xml:space="preserve">«е) увеличение в 2027 году фактического финансирования расходов на </w:t>
      </w:r>
      <w:r w:rsidR="00285D21" w:rsidRPr="00E3111B">
        <w:rPr>
          <w:rFonts w:ascii="Times New Roman" w:eastAsia="Calibri" w:hAnsi="Times New Roman" w:cs="Times New Roman"/>
          <w:sz w:val="28"/>
        </w:rPr>
        <w:t xml:space="preserve"> </w:t>
      </w:r>
      <w:r w:rsidRPr="00E3111B">
        <w:rPr>
          <w:rFonts w:ascii="Times New Roman" w:eastAsia="Calibri" w:hAnsi="Times New Roman" w:cs="Times New Roman"/>
          <w:sz w:val="28"/>
        </w:rPr>
        <w:t xml:space="preserve">ремонт основных средств на сумму не менее </w:t>
      </w:r>
      <w:r w:rsidR="005B51C1" w:rsidRPr="00E3111B">
        <w:rPr>
          <w:rFonts w:ascii="Times New Roman" w:eastAsia="Calibri" w:hAnsi="Times New Roman" w:cs="Times New Roman"/>
          <w:sz w:val="28"/>
        </w:rPr>
        <w:t>4</w:t>
      </w:r>
      <w:r w:rsidRPr="00E3111B">
        <w:rPr>
          <w:rFonts w:ascii="Times New Roman" w:eastAsia="Calibri" w:hAnsi="Times New Roman" w:cs="Times New Roman"/>
          <w:sz w:val="28"/>
        </w:rPr>
        <w:t xml:space="preserve">0% от величины </w:t>
      </w:r>
      <w:r w:rsidR="00DB5F49" w:rsidRPr="00E3111B">
        <w:rPr>
          <w:rFonts w:ascii="Times New Roman" w:eastAsia="Calibri" w:hAnsi="Times New Roman" w:cs="Times New Roman"/>
          <w:sz w:val="28"/>
        </w:rPr>
        <w:t xml:space="preserve">фактического увеличения в 2027 году выручки от реализации услуг по передаче электрической энергии, </w:t>
      </w:r>
      <w:r w:rsidRPr="00E3111B">
        <w:rPr>
          <w:rFonts w:ascii="Times New Roman" w:eastAsia="Calibri" w:hAnsi="Times New Roman" w:cs="Times New Roman"/>
          <w:sz w:val="28"/>
        </w:rPr>
        <w:t>обусловленного учетом доли подконтрольных расходов, рассчитанных с применением эталонов затрат территориальных сетевых организаций.».</w:t>
      </w:r>
    </w:p>
    <w:p w14:paraId="55DB8E35" w14:textId="23CEA1F4" w:rsidR="00FE2663" w:rsidRPr="00E3111B" w:rsidRDefault="00F24BF0" w:rsidP="000533A1">
      <w:pPr>
        <w:spacing w:after="0" w:line="240" w:lineRule="auto"/>
        <w:ind w:firstLine="709"/>
        <w:jc w:val="both"/>
        <w:rPr>
          <w:rFonts w:ascii="Times New Roman" w:eastAsia="Calibri" w:hAnsi="Times New Roman" w:cs="Times New Roman"/>
          <w:sz w:val="28"/>
        </w:rPr>
      </w:pPr>
      <w:r w:rsidRPr="00E3111B">
        <w:rPr>
          <w:rFonts w:ascii="Times New Roman" w:eastAsia="Calibri" w:hAnsi="Times New Roman" w:cs="Times New Roman"/>
          <w:sz w:val="28"/>
        </w:rPr>
        <w:t>2.</w:t>
      </w:r>
      <w:r w:rsidR="009F5597" w:rsidRPr="00E3111B">
        <w:rPr>
          <w:rFonts w:ascii="Times New Roman" w:eastAsia="Calibri" w:hAnsi="Times New Roman" w:cs="Times New Roman"/>
          <w:sz w:val="28"/>
        </w:rPr>
        <w:t>3</w:t>
      </w:r>
      <w:r w:rsidR="00FE2663" w:rsidRPr="00E3111B">
        <w:rPr>
          <w:rFonts w:ascii="Times New Roman" w:eastAsia="Calibri" w:hAnsi="Times New Roman" w:cs="Times New Roman"/>
          <w:sz w:val="28"/>
        </w:rPr>
        <w:t xml:space="preserve">. </w:t>
      </w:r>
      <w:r w:rsidRPr="00E3111B">
        <w:rPr>
          <w:rFonts w:ascii="Times New Roman" w:eastAsia="Calibri" w:hAnsi="Times New Roman" w:cs="Times New Roman"/>
          <w:sz w:val="28"/>
        </w:rPr>
        <w:t>В</w:t>
      </w:r>
      <w:r w:rsidR="00530CCD" w:rsidRPr="00E3111B">
        <w:rPr>
          <w:rFonts w:ascii="Times New Roman" w:eastAsia="Calibri" w:hAnsi="Times New Roman" w:cs="Times New Roman"/>
          <w:sz w:val="28"/>
        </w:rPr>
        <w:t xml:space="preserve"> </w:t>
      </w:r>
      <w:r w:rsidR="00FE2663" w:rsidRPr="00E3111B">
        <w:rPr>
          <w:rFonts w:ascii="Times New Roman" w:eastAsia="Calibri" w:hAnsi="Times New Roman" w:cs="Times New Roman"/>
          <w:sz w:val="28"/>
        </w:rPr>
        <w:t>пункт</w:t>
      </w:r>
      <w:r w:rsidR="009F5597" w:rsidRPr="00E3111B">
        <w:rPr>
          <w:rFonts w:ascii="Times New Roman" w:eastAsia="Calibri" w:hAnsi="Times New Roman" w:cs="Times New Roman"/>
          <w:sz w:val="28"/>
        </w:rPr>
        <w:t>е</w:t>
      </w:r>
      <w:r w:rsidR="00FE2663" w:rsidRPr="00E3111B">
        <w:rPr>
          <w:rFonts w:ascii="Times New Roman" w:eastAsia="Calibri" w:hAnsi="Times New Roman" w:cs="Times New Roman"/>
          <w:sz w:val="28"/>
        </w:rPr>
        <w:t xml:space="preserve"> 3 Соглашения:</w:t>
      </w:r>
    </w:p>
    <w:p w14:paraId="32287B81" w14:textId="71ECF906" w:rsidR="009F5597" w:rsidRPr="00E3111B" w:rsidRDefault="00F24BF0" w:rsidP="00530CCD">
      <w:pPr>
        <w:spacing w:after="0" w:line="240" w:lineRule="auto"/>
        <w:ind w:firstLine="709"/>
        <w:jc w:val="both"/>
        <w:rPr>
          <w:rFonts w:ascii="Times New Roman" w:eastAsia="Calibri" w:hAnsi="Times New Roman" w:cs="Times New Roman"/>
          <w:sz w:val="28"/>
        </w:rPr>
      </w:pPr>
      <w:r w:rsidRPr="00E3111B">
        <w:rPr>
          <w:rFonts w:ascii="Times New Roman" w:eastAsia="Calibri" w:hAnsi="Times New Roman" w:cs="Times New Roman"/>
          <w:sz w:val="28"/>
        </w:rPr>
        <w:t>2</w:t>
      </w:r>
      <w:r w:rsidR="00530CCD" w:rsidRPr="00E3111B">
        <w:rPr>
          <w:rFonts w:ascii="Times New Roman" w:eastAsia="Calibri" w:hAnsi="Times New Roman" w:cs="Times New Roman"/>
          <w:sz w:val="28"/>
        </w:rPr>
        <w:t>.</w:t>
      </w:r>
      <w:r w:rsidR="009F5597" w:rsidRPr="00E3111B">
        <w:rPr>
          <w:rFonts w:ascii="Times New Roman" w:eastAsia="Calibri" w:hAnsi="Times New Roman" w:cs="Times New Roman"/>
          <w:sz w:val="28"/>
        </w:rPr>
        <w:t>3</w:t>
      </w:r>
      <w:r w:rsidR="00530CCD" w:rsidRPr="00E3111B">
        <w:rPr>
          <w:rFonts w:ascii="Times New Roman" w:eastAsia="Calibri" w:hAnsi="Times New Roman" w:cs="Times New Roman"/>
          <w:sz w:val="28"/>
        </w:rPr>
        <w:t>.</w:t>
      </w:r>
      <w:r w:rsidRPr="00E3111B">
        <w:rPr>
          <w:rFonts w:ascii="Times New Roman" w:eastAsia="Calibri" w:hAnsi="Times New Roman" w:cs="Times New Roman"/>
          <w:sz w:val="28"/>
        </w:rPr>
        <w:t>1.</w:t>
      </w:r>
      <w:r w:rsidR="00530CCD" w:rsidRPr="00E3111B">
        <w:rPr>
          <w:rFonts w:ascii="Times New Roman" w:eastAsia="Calibri" w:hAnsi="Times New Roman" w:cs="Times New Roman"/>
          <w:sz w:val="28"/>
        </w:rPr>
        <w:t xml:space="preserve"> </w:t>
      </w:r>
      <w:r w:rsidR="009F5597" w:rsidRPr="00E3111B">
        <w:rPr>
          <w:rFonts w:ascii="Times New Roman" w:eastAsia="Calibri" w:hAnsi="Times New Roman" w:cs="Times New Roman"/>
          <w:sz w:val="28"/>
        </w:rPr>
        <w:t>в подпункте «е»:</w:t>
      </w:r>
    </w:p>
    <w:p w14:paraId="6BAD2938" w14:textId="6DF8C134" w:rsidR="00530CCD" w:rsidRPr="00E3111B" w:rsidRDefault="009F5597" w:rsidP="00530CCD">
      <w:pPr>
        <w:spacing w:after="0" w:line="240" w:lineRule="auto"/>
        <w:ind w:firstLine="709"/>
        <w:jc w:val="both"/>
        <w:rPr>
          <w:rFonts w:ascii="Times New Roman" w:eastAsia="Calibri" w:hAnsi="Times New Roman" w:cs="Times New Roman"/>
          <w:sz w:val="28"/>
        </w:rPr>
      </w:pPr>
      <w:r w:rsidRPr="00E3111B">
        <w:rPr>
          <w:rFonts w:ascii="Times New Roman" w:eastAsia="Calibri" w:hAnsi="Times New Roman" w:cs="Times New Roman"/>
          <w:sz w:val="28"/>
        </w:rPr>
        <w:t xml:space="preserve">2.3.1.1. </w:t>
      </w:r>
      <w:r w:rsidR="00530CCD" w:rsidRPr="00E3111B">
        <w:rPr>
          <w:rFonts w:ascii="Times New Roman" w:eastAsia="Calibri" w:hAnsi="Times New Roman" w:cs="Times New Roman"/>
          <w:sz w:val="28"/>
        </w:rPr>
        <w:t>в абзаце четвертом пунктуационный знак «.» заменить пунктуационным знаком «;»;</w:t>
      </w:r>
    </w:p>
    <w:p w14:paraId="30738727" w14:textId="7B18E445" w:rsidR="00CB56F4" w:rsidRPr="00E3111B" w:rsidRDefault="00F24BF0" w:rsidP="008C06EC">
      <w:pPr>
        <w:spacing w:after="0" w:line="240" w:lineRule="auto"/>
        <w:ind w:firstLine="709"/>
        <w:jc w:val="both"/>
        <w:rPr>
          <w:rFonts w:ascii="Times New Roman" w:eastAsia="Calibri" w:hAnsi="Times New Roman" w:cs="Times New Roman"/>
          <w:sz w:val="28"/>
        </w:rPr>
      </w:pPr>
      <w:r w:rsidRPr="00E3111B">
        <w:rPr>
          <w:rFonts w:ascii="Times New Roman" w:eastAsia="Calibri" w:hAnsi="Times New Roman" w:cs="Times New Roman"/>
          <w:sz w:val="28"/>
        </w:rPr>
        <w:t>2</w:t>
      </w:r>
      <w:r w:rsidR="00530CCD" w:rsidRPr="00E3111B">
        <w:rPr>
          <w:rFonts w:ascii="Times New Roman" w:eastAsia="Calibri" w:hAnsi="Times New Roman" w:cs="Times New Roman"/>
          <w:sz w:val="28"/>
        </w:rPr>
        <w:t>.</w:t>
      </w:r>
      <w:r w:rsidR="009F5597" w:rsidRPr="00E3111B">
        <w:rPr>
          <w:rFonts w:ascii="Times New Roman" w:eastAsia="Calibri" w:hAnsi="Times New Roman" w:cs="Times New Roman"/>
          <w:sz w:val="28"/>
        </w:rPr>
        <w:t>3</w:t>
      </w:r>
      <w:r w:rsidRPr="00E3111B">
        <w:rPr>
          <w:rFonts w:ascii="Times New Roman" w:eastAsia="Calibri" w:hAnsi="Times New Roman" w:cs="Times New Roman"/>
          <w:sz w:val="28"/>
        </w:rPr>
        <w:t>.</w:t>
      </w:r>
      <w:r w:rsidR="009F5597" w:rsidRPr="00E3111B">
        <w:rPr>
          <w:rFonts w:ascii="Times New Roman" w:eastAsia="Calibri" w:hAnsi="Times New Roman" w:cs="Times New Roman"/>
          <w:sz w:val="28"/>
        </w:rPr>
        <w:t>1.</w:t>
      </w:r>
      <w:r w:rsidR="00530CCD" w:rsidRPr="00E3111B">
        <w:rPr>
          <w:rFonts w:ascii="Times New Roman" w:eastAsia="Calibri" w:hAnsi="Times New Roman" w:cs="Times New Roman"/>
          <w:sz w:val="28"/>
        </w:rPr>
        <w:t>2. дополнить абзаце</w:t>
      </w:r>
      <w:r w:rsidR="00CB56F4" w:rsidRPr="00E3111B">
        <w:rPr>
          <w:rFonts w:ascii="Times New Roman" w:eastAsia="Calibri" w:hAnsi="Times New Roman" w:cs="Times New Roman"/>
          <w:sz w:val="28"/>
        </w:rPr>
        <w:t xml:space="preserve">м пятым следующего содержания: </w:t>
      </w:r>
    </w:p>
    <w:p w14:paraId="10EA4074" w14:textId="1C46DF89" w:rsidR="00677B9A" w:rsidRPr="00E3111B" w:rsidRDefault="00530CCD" w:rsidP="008C06EC">
      <w:pPr>
        <w:spacing w:after="0" w:line="240" w:lineRule="auto"/>
        <w:ind w:firstLine="709"/>
        <w:jc w:val="both"/>
        <w:rPr>
          <w:rFonts w:ascii="Times New Roman" w:eastAsia="Calibri" w:hAnsi="Times New Roman" w:cs="Times New Roman"/>
          <w:sz w:val="28"/>
        </w:rPr>
      </w:pPr>
      <w:r w:rsidRPr="00E3111B">
        <w:rPr>
          <w:rFonts w:ascii="Times New Roman" w:eastAsia="Calibri" w:hAnsi="Times New Roman" w:cs="Times New Roman"/>
          <w:sz w:val="28"/>
        </w:rPr>
        <w:t>« - результаты деятельности Организации за 2028 год подлежат учету в тарифах на 2030 год.».</w:t>
      </w:r>
    </w:p>
    <w:p w14:paraId="05B75CAA" w14:textId="18C04430" w:rsidR="00677B9A" w:rsidRPr="00E3111B" w:rsidRDefault="00F24BF0" w:rsidP="00122F21">
      <w:pPr>
        <w:pStyle w:val="a5"/>
        <w:spacing w:after="0" w:line="240" w:lineRule="auto"/>
        <w:ind w:left="0" w:firstLine="709"/>
        <w:jc w:val="both"/>
        <w:rPr>
          <w:rFonts w:ascii="Times New Roman" w:eastAsia="Calibri" w:hAnsi="Times New Roman" w:cs="Times New Roman"/>
          <w:sz w:val="28"/>
        </w:rPr>
      </w:pPr>
      <w:r w:rsidRPr="00E3111B">
        <w:rPr>
          <w:rFonts w:ascii="Times New Roman" w:eastAsia="Calibri" w:hAnsi="Times New Roman" w:cs="Times New Roman"/>
          <w:sz w:val="28"/>
        </w:rPr>
        <w:t>2</w:t>
      </w:r>
      <w:r w:rsidR="00677B9A" w:rsidRPr="00E3111B">
        <w:rPr>
          <w:rFonts w:ascii="Times New Roman" w:eastAsia="Calibri" w:hAnsi="Times New Roman" w:cs="Times New Roman"/>
          <w:sz w:val="28"/>
        </w:rPr>
        <w:t>.</w:t>
      </w:r>
      <w:r w:rsidR="009F5597" w:rsidRPr="00E3111B">
        <w:rPr>
          <w:rFonts w:ascii="Times New Roman" w:eastAsia="Calibri" w:hAnsi="Times New Roman" w:cs="Times New Roman"/>
          <w:sz w:val="28"/>
        </w:rPr>
        <w:t>3.2</w:t>
      </w:r>
      <w:r w:rsidRPr="00E3111B">
        <w:rPr>
          <w:rFonts w:ascii="Times New Roman" w:eastAsia="Calibri" w:hAnsi="Times New Roman" w:cs="Times New Roman"/>
          <w:sz w:val="28"/>
        </w:rPr>
        <w:t>.</w:t>
      </w:r>
      <w:r w:rsidR="00677B9A" w:rsidRPr="00E3111B">
        <w:rPr>
          <w:rFonts w:ascii="Times New Roman" w:eastAsia="Calibri" w:hAnsi="Times New Roman" w:cs="Times New Roman"/>
          <w:sz w:val="28"/>
        </w:rPr>
        <w:t xml:space="preserve"> Подпункт «ж» дополнить абзацем следующего содержания:</w:t>
      </w:r>
    </w:p>
    <w:p w14:paraId="666A93E9" w14:textId="50CA73AA" w:rsidR="00677B9A" w:rsidRPr="00E3111B" w:rsidRDefault="00677B9A" w:rsidP="00155952">
      <w:pPr>
        <w:pStyle w:val="ConsPlusNonformat"/>
        <w:ind w:firstLine="709"/>
        <w:jc w:val="both"/>
        <w:rPr>
          <w:rFonts w:ascii="Times New Roman" w:eastAsia="Calibri" w:hAnsi="Times New Roman" w:cs="Times New Roman"/>
          <w:sz w:val="28"/>
        </w:rPr>
      </w:pPr>
      <w:r w:rsidRPr="00E3111B">
        <w:rPr>
          <w:rFonts w:ascii="Times New Roman" w:eastAsia="Calibri" w:hAnsi="Times New Roman" w:cs="Times New Roman"/>
          <w:sz w:val="28"/>
        </w:rPr>
        <w:t>«</w:t>
      </w:r>
      <w:r w:rsidRPr="00E3111B">
        <w:rPr>
          <w:rFonts w:ascii="Times New Roman" w:hAnsi="Times New Roman" w:cs="Times New Roman"/>
          <w:color w:val="000000" w:themeColor="text1"/>
          <w:sz w:val="28"/>
          <w:szCs w:val="28"/>
        </w:rPr>
        <w:t>- результаты деятельности Организации за 2030 год подлежат учету в    тарифах на 2032 год</w:t>
      </w:r>
      <w:r w:rsidR="00CB56F4" w:rsidRPr="00E3111B">
        <w:rPr>
          <w:rFonts w:ascii="Times New Roman" w:hAnsi="Times New Roman" w:cs="Times New Roman"/>
          <w:color w:val="000000" w:themeColor="text1"/>
          <w:sz w:val="28"/>
          <w:szCs w:val="28"/>
        </w:rPr>
        <w:t>;</w:t>
      </w:r>
      <w:r w:rsidRPr="00E3111B">
        <w:rPr>
          <w:rFonts w:ascii="Times New Roman" w:eastAsia="Calibri" w:hAnsi="Times New Roman" w:cs="Times New Roman"/>
          <w:sz w:val="28"/>
        </w:rPr>
        <w:t>»</w:t>
      </w:r>
      <w:r w:rsidR="00CB56F4" w:rsidRPr="00E3111B">
        <w:rPr>
          <w:rFonts w:ascii="Times New Roman" w:eastAsia="Calibri" w:hAnsi="Times New Roman" w:cs="Times New Roman"/>
          <w:sz w:val="28"/>
        </w:rPr>
        <w:t>.</w:t>
      </w:r>
    </w:p>
    <w:p w14:paraId="58782748" w14:textId="4F636E42" w:rsidR="00EF4E86" w:rsidRPr="00E3111B" w:rsidRDefault="00F24BF0" w:rsidP="008C06E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3111B">
        <w:rPr>
          <w:rFonts w:ascii="Times New Roman" w:hAnsi="Times New Roman" w:cs="Times New Roman"/>
          <w:color w:val="000000" w:themeColor="text1"/>
          <w:sz w:val="28"/>
          <w:szCs w:val="28"/>
        </w:rPr>
        <w:t>2.</w:t>
      </w:r>
      <w:r w:rsidR="009F5597" w:rsidRPr="00E3111B">
        <w:rPr>
          <w:rFonts w:ascii="Times New Roman" w:hAnsi="Times New Roman" w:cs="Times New Roman"/>
          <w:color w:val="000000" w:themeColor="text1"/>
          <w:sz w:val="28"/>
          <w:szCs w:val="28"/>
        </w:rPr>
        <w:t>3.3</w:t>
      </w:r>
      <w:r w:rsidR="00CB56F4" w:rsidRPr="00E3111B">
        <w:rPr>
          <w:rFonts w:ascii="Times New Roman" w:hAnsi="Times New Roman" w:cs="Times New Roman"/>
          <w:color w:val="000000" w:themeColor="text1"/>
          <w:sz w:val="28"/>
          <w:szCs w:val="28"/>
        </w:rPr>
        <w:t>.</w:t>
      </w:r>
      <w:r w:rsidR="00EF4E86" w:rsidRPr="00E3111B">
        <w:rPr>
          <w:rFonts w:ascii="Times New Roman" w:hAnsi="Times New Roman" w:cs="Times New Roman"/>
          <w:color w:val="000000" w:themeColor="text1"/>
          <w:sz w:val="28"/>
          <w:szCs w:val="28"/>
        </w:rPr>
        <w:t xml:space="preserve"> </w:t>
      </w:r>
      <w:r w:rsidR="00CB56F4" w:rsidRPr="00E3111B">
        <w:rPr>
          <w:rFonts w:ascii="Times New Roman" w:eastAsia="Times New Roman" w:hAnsi="Times New Roman" w:cs="Times New Roman"/>
          <w:sz w:val="28"/>
          <w:szCs w:val="28"/>
          <w:lang w:eastAsia="ru-RU"/>
        </w:rPr>
        <w:t>П</w:t>
      </w:r>
      <w:r w:rsidR="00EF4E86" w:rsidRPr="00E3111B">
        <w:rPr>
          <w:rFonts w:ascii="Times New Roman" w:eastAsia="Times New Roman" w:hAnsi="Times New Roman" w:cs="Times New Roman"/>
          <w:sz w:val="28"/>
          <w:szCs w:val="28"/>
          <w:lang w:eastAsia="ru-RU"/>
        </w:rPr>
        <w:t xml:space="preserve">одпункт «и» </w:t>
      </w:r>
      <w:r w:rsidR="00CB56F4" w:rsidRPr="00E3111B">
        <w:rPr>
          <w:rFonts w:ascii="Times New Roman" w:eastAsia="Times New Roman" w:hAnsi="Times New Roman" w:cs="Times New Roman"/>
          <w:sz w:val="28"/>
          <w:szCs w:val="28"/>
          <w:lang w:eastAsia="ru-RU"/>
        </w:rPr>
        <w:t>изложить</w:t>
      </w:r>
      <w:r w:rsidR="00EF4E86" w:rsidRPr="00E3111B">
        <w:rPr>
          <w:rFonts w:ascii="Times New Roman" w:eastAsia="Times New Roman" w:hAnsi="Times New Roman" w:cs="Times New Roman"/>
          <w:sz w:val="28"/>
          <w:szCs w:val="28"/>
          <w:lang w:eastAsia="ru-RU"/>
        </w:rPr>
        <w:t xml:space="preserve"> в следующей редакции:</w:t>
      </w:r>
    </w:p>
    <w:p w14:paraId="1487D059" w14:textId="77777777" w:rsidR="00EF4E86" w:rsidRPr="00E3111B" w:rsidRDefault="00EF4E86" w:rsidP="00EF4E8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3111B">
        <w:rPr>
          <w:rFonts w:ascii="Times New Roman" w:eastAsia="Times New Roman" w:hAnsi="Times New Roman" w:cs="Times New Roman"/>
          <w:sz w:val="28"/>
          <w:szCs w:val="28"/>
          <w:lang w:eastAsia="ru-RU"/>
        </w:rPr>
        <w:t>«и) расчет и ежегодная корректировка необходимой валовой выручки на оказание услуг по передаче электрической энергии Организации в течение срока действия Соглашения производится с соблюдением норм, установленных Основами ценообразования и Методическими указаниями, если иное не предусмотрено настоящим Соглашением, с учетом следующих условий:</w:t>
      </w:r>
    </w:p>
    <w:p w14:paraId="39509BFB" w14:textId="77777777" w:rsidR="00EF4E86" w:rsidRPr="00E3111B" w:rsidRDefault="00EF4E86" w:rsidP="00EF4E8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E3111B">
        <w:rPr>
          <w:rFonts w:ascii="Times New Roman" w:eastAsia="Times New Roman" w:hAnsi="Times New Roman" w:cs="Times New Roman"/>
          <w:sz w:val="28"/>
          <w:szCs w:val="28"/>
          <w:lang w:eastAsia="ru-RU"/>
        </w:rPr>
        <w:t>1) соблюдения параметров регулирования, указанных в пункте 2 настоящего Соглашения;</w:t>
      </w:r>
    </w:p>
    <w:p w14:paraId="647CC81E" w14:textId="77777777" w:rsidR="00EF4E86" w:rsidRPr="00E3111B" w:rsidRDefault="00EF4E86" w:rsidP="00EF4E86">
      <w:pPr>
        <w:widowControl w:val="0"/>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E3111B">
        <w:rPr>
          <w:rFonts w:ascii="Times New Roman" w:eastAsia="Times New Roman" w:hAnsi="Times New Roman" w:cs="Times New Roman"/>
          <w:sz w:val="28"/>
          <w:szCs w:val="28"/>
          <w:lang w:eastAsia="ru-RU"/>
        </w:rPr>
        <w:t xml:space="preserve">2) </w:t>
      </w:r>
      <w:r w:rsidRPr="00E3111B">
        <w:rPr>
          <w:rFonts w:ascii="Times New Roman" w:eastAsia="Calibri" w:hAnsi="Times New Roman" w:cs="Times New Roman"/>
          <w:sz w:val="28"/>
          <w:szCs w:val="28"/>
        </w:rPr>
        <w:t>расчета подконтрольных расходов, в течение срока действия соглашения в следующем порядке:</w:t>
      </w:r>
    </w:p>
    <w:p w14:paraId="2216223C" w14:textId="77777777" w:rsidR="00EF4E86" w:rsidRPr="00E3111B" w:rsidRDefault="00EF4E86" w:rsidP="00EF4E86">
      <w:pPr>
        <w:spacing w:after="0" w:line="240" w:lineRule="auto"/>
        <w:ind w:firstLine="709"/>
        <w:jc w:val="both"/>
        <w:rPr>
          <w:rFonts w:ascii="Times New Roman" w:eastAsia="Calibri" w:hAnsi="Times New Roman" w:cs="Times New Roman"/>
          <w:sz w:val="28"/>
        </w:rPr>
      </w:pPr>
      <w:r w:rsidRPr="00E3111B">
        <w:rPr>
          <w:rFonts w:ascii="Times New Roman" w:eastAsia="Calibri" w:hAnsi="Times New Roman" w:cs="Times New Roman"/>
          <w:sz w:val="28"/>
        </w:rPr>
        <w:t>– определения подконтрольных расходов на 2025-2026 годы исходя из установленного приказом Министерства жилищно-коммунального хозяйства и гражданской защиты населения Пензенской области от 28.11.2022 № 111-т (на 2023 год) базового уровня подконтрольных расходов по формуле (9.3) пункта 11.1 Методических указаний;</w:t>
      </w:r>
    </w:p>
    <w:p w14:paraId="462C0A86" w14:textId="77777777" w:rsidR="00EF4E86" w:rsidRPr="00E3111B" w:rsidRDefault="00EF4E86" w:rsidP="00EF4E86">
      <w:pPr>
        <w:spacing w:after="0" w:line="240" w:lineRule="auto"/>
        <w:ind w:firstLine="709"/>
        <w:jc w:val="both"/>
        <w:rPr>
          <w:rFonts w:ascii="Times New Roman" w:eastAsia="Calibri" w:hAnsi="Times New Roman" w:cs="Times New Roman"/>
          <w:sz w:val="28"/>
        </w:rPr>
      </w:pPr>
      <w:r w:rsidRPr="00E3111B">
        <w:rPr>
          <w:rFonts w:ascii="Times New Roman" w:eastAsia="Calibri" w:hAnsi="Times New Roman" w:cs="Times New Roman"/>
          <w:sz w:val="28"/>
        </w:rPr>
        <w:t>- определения подконтрольных расходов на 2027 год как суммы:</w:t>
      </w:r>
    </w:p>
    <w:p w14:paraId="229C8F66" w14:textId="77777777" w:rsidR="00EF4E86" w:rsidRPr="00E3111B" w:rsidRDefault="00EF4E86" w:rsidP="00EF4E86">
      <w:pPr>
        <w:numPr>
          <w:ilvl w:val="0"/>
          <w:numId w:val="12"/>
        </w:numPr>
        <w:spacing w:after="0" w:line="240" w:lineRule="auto"/>
        <w:contextualSpacing/>
        <w:jc w:val="both"/>
        <w:rPr>
          <w:rFonts w:ascii="Times New Roman" w:eastAsia="Calibri" w:hAnsi="Times New Roman" w:cs="Times New Roman"/>
          <w:sz w:val="28"/>
        </w:rPr>
      </w:pPr>
      <w:r w:rsidRPr="00E3111B">
        <w:rPr>
          <w:rFonts w:ascii="Times New Roman" w:eastAsia="Calibri" w:hAnsi="Times New Roman" w:cs="Times New Roman"/>
          <w:sz w:val="28"/>
        </w:rPr>
        <w:t>доли подконтрольных расходов, рассчитанных с применением эталонов затрат территориальных сетевых организаций в соответствии с пунктом 38(4) Основ ценообразования в размере 70 процентов;</w:t>
      </w:r>
    </w:p>
    <w:p w14:paraId="6B35F1ED" w14:textId="77777777" w:rsidR="00EF4E86" w:rsidRPr="00E3111B" w:rsidRDefault="00EF4E86" w:rsidP="00EF4E86">
      <w:pPr>
        <w:numPr>
          <w:ilvl w:val="0"/>
          <w:numId w:val="12"/>
        </w:numPr>
        <w:spacing w:after="0" w:line="240" w:lineRule="auto"/>
        <w:contextualSpacing/>
        <w:jc w:val="both"/>
        <w:rPr>
          <w:rFonts w:ascii="Times New Roman" w:eastAsia="Calibri" w:hAnsi="Times New Roman" w:cs="Times New Roman"/>
          <w:sz w:val="28"/>
        </w:rPr>
      </w:pPr>
      <w:r w:rsidRPr="00E3111B">
        <w:rPr>
          <w:rFonts w:ascii="Times New Roman" w:eastAsia="Calibri" w:hAnsi="Times New Roman" w:cs="Times New Roman"/>
          <w:sz w:val="28"/>
        </w:rPr>
        <w:t>доли подконтрольных расходов от учтенных при установлении тарифов на услуги по передаче электрической энергии на 2025 год подконтрольных расходов, проиндексированных на индексы потребительских цен в соответствии с параметрами прогноза социально - экономического развития Российской Федерации и индекс изменения количества активов, в размере 30 процентов;</w:t>
      </w:r>
    </w:p>
    <w:p w14:paraId="0F8F01F1" w14:textId="77777777" w:rsidR="00EF4E86" w:rsidRPr="00E3111B" w:rsidRDefault="00EF4E86" w:rsidP="00EF4E86">
      <w:pPr>
        <w:spacing w:after="0" w:line="240" w:lineRule="auto"/>
        <w:ind w:firstLine="709"/>
        <w:jc w:val="both"/>
        <w:rPr>
          <w:rFonts w:ascii="Times New Roman" w:eastAsia="Calibri" w:hAnsi="Times New Roman" w:cs="Times New Roman"/>
          <w:sz w:val="28"/>
        </w:rPr>
      </w:pPr>
      <w:r w:rsidRPr="00E3111B">
        <w:rPr>
          <w:rFonts w:ascii="Times New Roman" w:eastAsia="Calibri" w:hAnsi="Times New Roman" w:cs="Times New Roman"/>
          <w:sz w:val="28"/>
        </w:rPr>
        <w:t>– определения подконтрольных расходов на 2028-2030 гг. с применением эталонов затрат территориальных сетевых организаций в соответствии с пунктом 38(4) Основ ценообразования, доля которых составит 100%.</w:t>
      </w:r>
    </w:p>
    <w:p w14:paraId="34F9741B" w14:textId="77048F0D" w:rsidR="00EF4E86" w:rsidRPr="00E3111B" w:rsidRDefault="00EF4E86" w:rsidP="008C06EC">
      <w:pPr>
        <w:spacing w:after="0" w:line="240" w:lineRule="auto"/>
        <w:ind w:firstLine="709"/>
        <w:jc w:val="both"/>
      </w:pPr>
      <w:r w:rsidRPr="00E3111B">
        <w:rPr>
          <w:rFonts w:ascii="Times New Roman" w:eastAsia="Calibri" w:hAnsi="Times New Roman" w:cs="Times New Roman"/>
          <w:sz w:val="28"/>
        </w:rPr>
        <w:t>3) расходы на финансирование капитальных вложений из прибыли, учитываемые в необходимой валовой выручке Организации, могут превышать 12 % от необходимой валовой выручки Организации, определенной в соответствии с Методическими указаниями, без учета расходов на оплату технологического расхода (потерь) электрической энергии, расходов на финансирование капитальных вложений из прибыли и налога на прибыль на капитальные вложения, расходов на оплату услуг по передаче электрической энергии по единой национальной (общероссийской) электрической сети, оказываемых организацией по управлению единой национальной (общероссийской) электрической сетью, расходов на оплату услуг по передаче электрической энергии по сетям территориальных сетевых организаций, возврата заемных средств, направляемых на финансирование капитальных вложений, расходов, связанных с арендой объектов электросетевого хозяйства, используемого для осуществления регулируемой деятельности, в том числе по договорам финансовой аренды (лизинга).»</w:t>
      </w:r>
    </w:p>
    <w:p w14:paraId="21B94DA7" w14:textId="609227FC" w:rsidR="00A22774" w:rsidRPr="00E3111B" w:rsidRDefault="00F24BF0" w:rsidP="00122F21">
      <w:pPr>
        <w:pStyle w:val="a5"/>
        <w:spacing w:after="0" w:line="240" w:lineRule="auto"/>
        <w:ind w:left="0" w:firstLine="709"/>
        <w:jc w:val="both"/>
        <w:rPr>
          <w:rFonts w:ascii="Times New Roman" w:eastAsia="Calibri" w:hAnsi="Times New Roman" w:cs="Times New Roman"/>
          <w:sz w:val="28"/>
        </w:rPr>
      </w:pPr>
      <w:r w:rsidRPr="00E3111B">
        <w:rPr>
          <w:rFonts w:ascii="Times New Roman" w:eastAsia="Calibri" w:hAnsi="Times New Roman" w:cs="Times New Roman"/>
          <w:sz w:val="28"/>
        </w:rPr>
        <w:t>2</w:t>
      </w:r>
      <w:r w:rsidR="00677B9A" w:rsidRPr="00E3111B">
        <w:rPr>
          <w:rFonts w:ascii="Times New Roman" w:eastAsia="Calibri" w:hAnsi="Times New Roman" w:cs="Times New Roman"/>
          <w:sz w:val="28"/>
        </w:rPr>
        <w:t>.</w:t>
      </w:r>
      <w:r w:rsidR="009F5597" w:rsidRPr="00E3111B">
        <w:rPr>
          <w:rFonts w:ascii="Times New Roman" w:eastAsia="Calibri" w:hAnsi="Times New Roman" w:cs="Times New Roman"/>
          <w:sz w:val="28"/>
        </w:rPr>
        <w:t>4</w:t>
      </w:r>
      <w:r w:rsidRPr="00E3111B">
        <w:rPr>
          <w:rFonts w:ascii="Times New Roman" w:eastAsia="Calibri" w:hAnsi="Times New Roman" w:cs="Times New Roman"/>
          <w:sz w:val="28"/>
        </w:rPr>
        <w:t>.</w:t>
      </w:r>
      <w:r w:rsidR="00677B9A" w:rsidRPr="00E3111B">
        <w:rPr>
          <w:rFonts w:ascii="Times New Roman" w:eastAsia="Calibri" w:hAnsi="Times New Roman" w:cs="Times New Roman"/>
          <w:sz w:val="28"/>
        </w:rPr>
        <w:t xml:space="preserve"> </w:t>
      </w:r>
      <w:r w:rsidR="00A22774" w:rsidRPr="00E3111B">
        <w:rPr>
          <w:rFonts w:ascii="Times New Roman" w:eastAsia="Calibri" w:hAnsi="Times New Roman" w:cs="Times New Roman"/>
          <w:sz w:val="28"/>
        </w:rPr>
        <w:t>В пункте 7 Соглашения слова «на 5 лет» заменить словами «на 6 лет.».</w:t>
      </w:r>
    </w:p>
    <w:p w14:paraId="6214D69F" w14:textId="34A23046" w:rsidR="00DB5F49" w:rsidRPr="00E3111B" w:rsidRDefault="00DB5F49" w:rsidP="00122F21">
      <w:pPr>
        <w:pStyle w:val="a5"/>
        <w:spacing w:after="0" w:line="240" w:lineRule="auto"/>
        <w:ind w:left="0" w:firstLine="709"/>
        <w:jc w:val="both"/>
        <w:rPr>
          <w:rFonts w:ascii="Times New Roman" w:eastAsia="Calibri" w:hAnsi="Times New Roman" w:cs="Times New Roman"/>
          <w:sz w:val="28"/>
        </w:rPr>
      </w:pPr>
      <w:r w:rsidRPr="00E3111B">
        <w:rPr>
          <w:rFonts w:ascii="Times New Roman" w:eastAsia="Calibri" w:hAnsi="Times New Roman" w:cs="Times New Roman"/>
          <w:sz w:val="28"/>
        </w:rPr>
        <w:t>2.5. Пункт 8 Соглашения дополнить абзацем следующего содержания:</w:t>
      </w:r>
    </w:p>
    <w:p w14:paraId="3238378C" w14:textId="64FF3896" w:rsidR="007A5A05" w:rsidRPr="00E3111B" w:rsidRDefault="00DB5F49" w:rsidP="007A5A05">
      <w:pPr>
        <w:pStyle w:val="a5"/>
        <w:spacing w:after="0" w:line="240" w:lineRule="auto"/>
        <w:ind w:left="0" w:firstLine="709"/>
        <w:jc w:val="both"/>
        <w:rPr>
          <w:rFonts w:ascii="Times New Roman" w:eastAsia="Calibri" w:hAnsi="Times New Roman" w:cs="Times New Roman"/>
          <w:sz w:val="28"/>
        </w:rPr>
      </w:pPr>
      <w:r w:rsidRPr="00E3111B">
        <w:rPr>
          <w:rFonts w:ascii="Times New Roman" w:eastAsia="Calibri" w:hAnsi="Times New Roman" w:cs="Times New Roman"/>
          <w:sz w:val="28"/>
        </w:rPr>
        <w:t>«</w:t>
      </w:r>
      <w:bookmarkStart w:id="0" w:name="_GoBack"/>
      <w:r w:rsidR="008C3332" w:rsidRPr="00E3111B">
        <w:rPr>
          <w:rFonts w:ascii="Times New Roman" w:eastAsia="Calibri" w:hAnsi="Times New Roman" w:cs="Times New Roman"/>
          <w:sz w:val="28"/>
        </w:rPr>
        <w:t>Принятие регулирующим органом тарифного решения на очередной период регулирования, предусматривающего перенос (сглаживание) необходимой валовой выручки (НВВ) Организации на последующие периоды в объемах, превышающих следующие предельные значения:</w:t>
      </w:r>
      <w:r w:rsidR="007A5A05" w:rsidRPr="00E3111B">
        <w:rPr>
          <w:rFonts w:ascii="Times New Roman" w:eastAsia="Calibri" w:hAnsi="Times New Roman" w:cs="Times New Roman"/>
          <w:sz w:val="28"/>
        </w:rPr>
        <w:t xml:space="preserve"> </w:t>
      </w:r>
      <w:r w:rsidR="008C3332" w:rsidRPr="00E3111B">
        <w:rPr>
          <w:rFonts w:ascii="Times New Roman" w:eastAsia="Calibri" w:hAnsi="Times New Roman" w:cs="Times New Roman"/>
          <w:sz w:val="28"/>
        </w:rPr>
        <w:t>на 2027 год — более 1,7 млрд руб.</w:t>
      </w:r>
      <w:r w:rsidR="007A5A05" w:rsidRPr="00E3111B">
        <w:rPr>
          <w:rFonts w:ascii="Times New Roman" w:eastAsia="Calibri" w:hAnsi="Times New Roman" w:cs="Times New Roman"/>
          <w:sz w:val="28"/>
        </w:rPr>
        <w:t xml:space="preserve">,  </w:t>
      </w:r>
      <w:r w:rsidR="008C3332" w:rsidRPr="00E3111B">
        <w:rPr>
          <w:rFonts w:ascii="Times New Roman" w:eastAsia="Calibri" w:hAnsi="Times New Roman" w:cs="Times New Roman"/>
          <w:sz w:val="28"/>
        </w:rPr>
        <w:t>на 2028 год — более 0,25 млрд руб.</w:t>
      </w:r>
      <w:r w:rsidR="007A5A05" w:rsidRPr="00E3111B">
        <w:rPr>
          <w:rFonts w:ascii="Times New Roman" w:eastAsia="Calibri" w:hAnsi="Times New Roman" w:cs="Times New Roman"/>
          <w:sz w:val="28"/>
        </w:rPr>
        <w:t xml:space="preserve">, </w:t>
      </w:r>
      <w:r w:rsidR="008C3332" w:rsidRPr="00E3111B">
        <w:rPr>
          <w:rFonts w:ascii="Times New Roman" w:eastAsia="Calibri" w:hAnsi="Times New Roman" w:cs="Times New Roman"/>
          <w:sz w:val="28"/>
        </w:rPr>
        <w:tab/>
        <w:t>на последующие годы периода регулирования — более 15% от планового объема финансирования инвестиционной программы Организации в части прибыли, направляемой на капитальные вложения на соответствующий год</w:t>
      </w:r>
      <w:r w:rsidR="007A5A05" w:rsidRPr="00E3111B">
        <w:rPr>
          <w:rFonts w:ascii="Times New Roman" w:eastAsia="Calibri" w:hAnsi="Times New Roman" w:cs="Times New Roman"/>
          <w:sz w:val="28"/>
        </w:rPr>
        <w:t>, является  основанием для внесения изменений в настоящее Соглашение, в части корректировки  параметров финансирования</w:t>
      </w:r>
      <w:r w:rsidR="00526AD6" w:rsidRPr="00E3111B">
        <w:rPr>
          <w:rFonts w:ascii="Times New Roman" w:eastAsia="Calibri" w:hAnsi="Times New Roman" w:cs="Times New Roman"/>
          <w:sz w:val="28"/>
        </w:rPr>
        <w:t xml:space="preserve"> инвестиционной программы Организации,</w:t>
      </w:r>
      <w:r w:rsidR="007A5A05" w:rsidRPr="00E3111B">
        <w:rPr>
          <w:rFonts w:ascii="Times New Roman" w:eastAsia="Calibri" w:hAnsi="Times New Roman" w:cs="Times New Roman"/>
          <w:sz w:val="28"/>
        </w:rPr>
        <w:t xml:space="preserve"> </w:t>
      </w:r>
      <w:r w:rsidR="00526AD6" w:rsidRPr="00E3111B">
        <w:rPr>
          <w:rFonts w:ascii="Times New Roman" w:eastAsia="Calibri" w:hAnsi="Times New Roman" w:cs="Times New Roman"/>
          <w:sz w:val="28"/>
        </w:rPr>
        <w:t xml:space="preserve">состава и графика реализации мероприятий </w:t>
      </w:r>
      <w:r w:rsidR="007A5A05" w:rsidRPr="00E3111B">
        <w:rPr>
          <w:rFonts w:ascii="Times New Roman" w:eastAsia="Calibri" w:hAnsi="Times New Roman" w:cs="Times New Roman"/>
          <w:sz w:val="28"/>
        </w:rPr>
        <w:t>инвестиционной программы Организации на соответствующий год</w:t>
      </w:r>
      <w:bookmarkEnd w:id="0"/>
      <w:r w:rsidR="007A5A05" w:rsidRPr="00E3111B">
        <w:rPr>
          <w:rFonts w:ascii="Times New Roman" w:eastAsia="Calibri" w:hAnsi="Times New Roman" w:cs="Times New Roman"/>
          <w:sz w:val="28"/>
        </w:rPr>
        <w:t>».</w:t>
      </w:r>
    </w:p>
    <w:p w14:paraId="5CE4CABF" w14:textId="1367E8CC" w:rsidR="00F93FA7" w:rsidRPr="00E3111B" w:rsidRDefault="00F24BF0" w:rsidP="00122F21">
      <w:pPr>
        <w:pStyle w:val="a5"/>
        <w:spacing w:after="0" w:line="240" w:lineRule="auto"/>
        <w:ind w:left="0" w:firstLine="709"/>
        <w:jc w:val="both"/>
        <w:rPr>
          <w:rFonts w:ascii="Times New Roman" w:eastAsia="Calibri" w:hAnsi="Times New Roman" w:cs="Times New Roman"/>
          <w:sz w:val="28"/>
        </w:rPr>
      </w:pPr>
      <w:r w:rsidRPr="00E3111B">
        <w:rPr>
          <w:rFonts w:ascii="Times New Roman" w:eastAsia="Calibri" w:hAnsi="Times New Roman" w:cs="Times New Roman"/>
          <w:sz w:val="28"/>
        </w:rPr>
        <w:t>2.</w:t>
      </w:r>
      <w:r w:rsidR="009F5597" w:rsidRPr="00E3111B">
        <w:rPr>
          <w:rFonts w:ascii="Times New Roman" w:eastAsia="Calibri" w:hAnsi="Times New Roman" w:cs="Times New Roman"/>
          <w:sz w:val="28"/>
        </w:rPr>
        <w:t>5</w:t>
      </w:r>
      <w:r w:rsidR="00A22774" w:rsidRPr="00E3111B">
        <w:rPr>
          <w:rFonts w:ascii="Times New Roman" w:eastAsia="Calibri" w:hAnsi="Times New Roman" w:cs="Times New Roman"/>
          <w:sz w:val="28"/>
        </w:rPr>
        <w:t xml:space="preserve">. </w:t>
      </w:r>
      <w:r w:rsidR="00F93FA7" w:rsidRPr="00E3111B">
        <w:rPr>
          <w:rFonts w:ascii="Times New Roman" w:eastAsia="Calibri" w:hAnsi="Times New Roman" w:cs="Times New Roman"/>
          <w:sz w:val="28"/>
        </w:rPr>
        <w:t>Приложени</w:t>
      </w:r>
      <w:r w:rsidR="00170889" w:rsidRPr="00E3111B">
        <w:rPr>
          <w:rFonts w:ascii="Times New Roman" w:eastAsia="Calibri" w:hAnsi="Times New Roman" w:cs="Times New Roman"/>
          <w:sz w:val="28"/>
        </w:rPr>
        <w:t>я №1,</w:t>
      </w:r>
      <w:r w:rsidR="008D4A14" w:rsidRPr="00E3111B">
        <w:rPr>
          <w:rFonts w:ascii="Times New Roman" w:eastAsia="Calibri" w:hAnsi="Times New Roman" w:cs="Times New Roman"/>
          <w:sz w:val="28"/>
        </w:rPr>
        <w:t xml:space="preserve"> №</w:t>
      </w:r>
      <w:r w:rsidR="00F93FA7" w:rsidRPr="00E3111B">
        <w:rPr>
          <w:rFonts w:ascii="Times New Roman" w:eastAsia="Calibri" w:hAnsi="Times New Roman" w:cs="Times New Roman"/>
          <w:sz w:val="28"/>
        </w:rPr>
        <w:t>3</w:t>
      </w:r>
      <w:r w:rsidR="00372BD9" w:rsidRPr="00E3111B">
        <w:rPr>
          <w:rFonts w:ascii="Times New Roman" w:eastAsia="Calibri" w:hAnsi="Times New Roman" w:cs="Times New Roman"/>
          <w:sz w:val="28"/>
        </w:rPr>
        <w:t xml:space="preserve"> и </w:t>
      </w:r>
      <w:r w:rsidR="00170889" w:rsidRPr="00E3111B">
        <w:rPr>
          <w:rFonts w:ascii="Times New Roman" w:eastAsia="Calibri" w:hAnsi="Times New Roman" w:cs="Times New Roman"/>
          <w:sz w:val="28"/>
        </w:rPr>
        <w:t xml:space="preserve">№4 </w:t>
      </w:r>
      <w:r w:rsidR="00F93FA7" w:rsidRPr="00E3111B">
        <w:rPr>
          <w:rFonts w:ascii="Times New Roman" w:eastAsia="Calibri" w:hAnsi="Times New Roman" w:cs="Times New Roman"/>
          <w:sz w:val="28"/>
        </w:rPr>
        <w:t xml:space="preserve">к Соглашению изложить в </w:t>
      </w:r>
      <w:r w:rsidR="001870DC" w:rsidRPr="00E3111B">
        <w:rPr>
          <w:rFonts w:ascii="Times New Roman" w:eastAsia="Calibri" w:hAnsi="Times New Roman" w:cs="Times New Roman"/>
          <w:sz w:val="28"/>
        </w:rPr>
        <w:t xml:space="preserve">новой </w:t>
      </w:r>
      <w:r w:rsidR="00F93FA7" w:rsidRPr="00E3111B">
        <w:rPr>
          <w:rFonts w:ascii="Times New Roman" w:eastAsia="Calibri" w:hAnsi="Times New Roman" w:cs="Times New Roman"/>
          <w:sz w:val="28"/>
        </w:rPr>
        <w:t xml:space="preserve">редакции </w:t>
      </w:r>
      <w:r w:rsidR="001870DC" w:rsidRPr="00E3111B">
        <w:rPr>
          <w:rFonts w:ascii="Times New Roman" w:eastAsia="Calibri" w:hAnsi="Times New Roman" w:cs="Times New Roman"/>
          <w:sz w:val="28"/>
        </w:rPr>
        <w:t>согласно П</w:t>
      </w:r>
      <w:r w:rsidR="00F93FA7" w:rsidRPr="00E3111B">
        <w:rPr>
          <w:rFonts w:ascii="Times New Roman" w:eastAsia="Calibri" w:hAnsi="Times New Roman" w:cs="Times New Roman"/>
          <w:sz w:val="28"/>
        </w:rPr>
        <w:t>риложени</w:t>
      </w:r>
      <w:r w:rsidR="00AC611B" w:rsidRPr="00E3111B">
        <w:rPr>
          <w:rFonts w:ascii="Times New Roman" w:eastAsia="Calibri" w:hAnsi="Times New Roman" w:cs="Times New Roman"/>
          <w:sz w:val="28"/>
        </w:rPr>
        <w:t>ям</w:t>
      </w:r>
      <w:r w:rsidR="001870DC" w:rsidRPr="00E3111B">
        <w:rPr>
          <w:rFonts w:ascii="Times New Roman" w:eastAsia="Calibri" w:hAnsi="Times New Roman" w:cs="Times New Roman"/>
          <w:sz w:val="28"/>
        </w:rPr>
        <w:t xml:space="preserve"> №</w:t>
      </w:r>
      <w:r w:rsidR="00170889" w:rsidRPr="00E3111B">
        <w:rPr>
          <w:rFonts w:ascii="Times New Roman" w:eastAsia="Calibri" w:hAnsi="Times New Roman" w:cs="Times New Roman"/>
          <w:sz w:val="28"/>
        </w:rPr>
        <w:t>№</w:t>
      </w:r>
      <w:r w:rsidR="001870DC" w:rsidRPr="00E3111B">
        <w:rPr>
          <w:rFonts w:ascii="Times New Roman" w:eastAsia="Calibri" w:hAnsi="Times New Roman" w:cs="Times New Roman"/>
          <w:sz w:val="28"/>
        </w:rPr>
        <w:t>1</w:t>
      </w:r>
      <w:r w:rsidR="00170889" w:rsidRPr="00E3111B">
        <w:rPr>
          <w:rFonts w:ascii="Times New Roman" w:eastAsia="Calibri" w:hAnsi="Times New Roman" w:cs="Times New Roman"/>
          <w:sz w:val="28"/>
        </w:rPr>
        <w:t>-</w:t>
      </w:r>
      <w:r w:rsidR="00372BD9" w:rsidRPr="00E3111B">
        <w:rPr>
          <w:rFonts w:ascii="Times New Roman" w:eastAsia="Calibri" w:hAnsi="Times New Roman" w:cs="Times New Roman"/>
          <w:sz w:val="28"/>
        </w:rPr>
        <w:t xml:space="preserve">3 </w:t>
      </w:r>
      <w:r w:rsidR="00F93FA7" w:rsidRPr="00E3111B">
        <w:rPr>
          <w:rFonts w:ascii="Times New Roman" w:eastAsia="Calibri" w:hAnsi="Times New Roman" w:cs="Times New Roman"/>
          <w:sz w:val="28"/>
        </w:rPr>
        <w:t>к настоящему дополнительному соглашению.</w:t>
      </w:r>
    </w:p>
    <w:p w14:paraId="5042DB60" w14:textId="5014A18A" w:rsidR="000E63E7" w:rsidRPr="00BE1EC2" w:rsidRDefault="00CB56F4" w:rsidP="00122F21">
      <w:pPr>
        <w:pStyle w:val="a5"/>
        <w:widowControl w:val="0"/>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E3111B">
        <w:rPr>
          <w:rFonts w:ascii="Times New Roman" w:eastAsia="Times New Roman" w:hAnsi="Times New Roman" w:cs="Times New Roman"/>
          <w:sz w:val="28"/>
          <w:szCs w:val="28"/>
        </w:rPr>
        <w:t>3</w:t>
      </w:r>
      <w:r w:rsidR="001870DC" w:rsidRPr="00E3111B">
        <w:rPr>
          <w:rFonts w:ascii="Times New Roman" w:eastAsia="Times New Roman" w:hAnsi="Times New Roman" w:cs="Times New Roman"/>
          <w:sz w:val="28"/>
          <w:szCs w:val="28"/>
        </w:rPr>
        <w:t xml:space="preserve">. </w:t>
      </w:r>
      <w:r w:rsidR="0081758D" w:rsidRPr="00E3111B">
        <w:rPr>
          <w:rFonts w:ascii="Times New Roman" w:eastAsia="Times New Roman" w:hAnsi="Times New Roman" w:cs="Times New Roman"/>
          <w:sz w:val="28"/>
          <w:szCs w:val="28"/>
        </w:rPr>
        <w:t>Настоящее дополнительное соглашение считается заключенным со дня принятия федеральным органом исполнительной власти</w:t>
      </w:r>
      <w:r w:rsidR="0081758D" w:rsidRPr="0081758D">
        <w:rPr>
          <w:rFonts w:ascii="Times New Roman" w:eastAsia="Times New Roman" w:hAnsi="Times New Roman" w:cs="Times New Roman"/>
          <w:sz w:val="28"/>
          <w:szCs w:val="28"/>
        </w:rPr>
        <w:t xml:space="preserve"> в области государственного регулирования тарифов решения о согласовании заключения данного дополнительного соглашения и вступает в силу с 01.01.2027.</w:t>
      </w:r>
    </w:p>
    <w:p w14:paraId="2FE6D17C" w14:textId="42860340" w:rsidR="00524548" w:rsidRPr="00BE1EC2" w:rsidRDefault="00CB56F4" w:rsidP="00122F2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122F21" w:rsidRPr="00BE1EC2">
        <w:rPr>
          <w:rFonts w:ascii="Times New Roman" w:hAnsi="Times New Roman" w:cs="Times New Roman"/>
          <w:sz w:val="28"/>
          <w:szCs w:val="28"/>
        </w:rPr>
        <w:t xml:space="preserve">. </w:t>
      </w:r>
      <w:r w:rsidR="00524548" w:rsidRPr="00BE1EC2">
        <w:rPr>
          <w:rFonts w:ascii="Times New Roman" w:hAnsi="Times New Roman" w:cs="Times New Roman"/>
          <w:sz w:val="28"/>
          <w:szCs w:val="28"/>
        </w:rPr>
        <w:t>Настоящее дополнительное соглашение является неотъемлемой частью Соглашения.</w:t>
      </w:r>
    </w:p>
    <w:p w14:paraId="44FF5332" w14:textId="2A37791B" w:rsidR="00524548" w:rsidRPr="00BE1EC2" w:rsidRDefault="003459AD" w:rsidP="00122F21">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5</w:t>
      </w:r>
      <w:r w:rsidR="00407901" w:rsidRPr="00BE1EC2">
        <w:rPr>
          <w:rFonts w:ascii="Times New Roman" w:hAnsi="Times New Roman" w:cs="Times New Roman"/>
          <w:sz w:val="28"/>
          <w:szCs w:val="28"/>
        </w:rPr>
        <w:t>.</w:t>
      </w:r>
      <w:r w:rsidR="00122F21" w:rsidRPr="00BE1EC2">
        <w:rPr>
          <w:rFonts w:ascii="Times New Roman" w:hAnsi="Times New Roman" w:cs="Times New Roman"/>
          <w:sz w:val="28"/>
          <w:szCs w:val="28"/>
        </w:rPr>
        <w:t xml:space="preserve"> </w:t>
      </w:r>
      <w:r w:rsidR="00524548" w:rsidRPr="00BE1EC2">
        <w:rPr>
          <w:rFonts w:ascii="Times New Roman" w:hAnsi="Times New Roman" w:cs="Times New Roman"/>
          <w:sz w:val="28"/>
          <w:szCs w:val="28"/>
        </w:rPr>
        <w:t xml:space="preserve">Настоящее дополнительное соглашение к Соглашению составлено в </w:t>
      </w:r>
      <w:r w:rsidR="005259CC" w:rsidRPr="00BE1EC2">
        <w:rPr>
          <w:rFonts w:ascii="Times New Roman" w:hAnsi="Times New Roman" w:cs="Times New Roman"/>
          <w:sz w:val="28"/>
          <w:szCs w:val="28"/>
        </w:rPr>
        <w:t xml:space="preserve">2 </w:t>
      </w:r>
      <w:r w:rsidR="00524548" w:rsidRPr="00BE1EC2">
        <w:rPr>
          <w:rFonts w:ascii="Times New Roman" w:hAnsi="Times New Roman" w:cs="Times New Roman"/>
          <w:sz w:val="28"/>
          <w:szCs w:val="28"/>
        </w:rPr>
        <w:t xml:space="preserve">экземплярах, по </w:t>
      </w:r>
      <w:r w:rsidR="005259CC" w:rsidRPr="00BE1EC2">
        <w:rPr>
          <w:rFonts w:ascii="Times New Roman" w:hAnsi="Times New Roman" w:cs="Times New Roman"/>
          <w:sz w:val="28"/>
          <w:szCs w:val="28"/>
        </w:rPr>
        <w:t xml:space="preserve">одному </w:t>
      </w:r>
      <w:r w:rsidR="00524548" w:rsidRPr="00BE1EC2">
        <w:rPr>
          <w:rFonts w:ascii="Times New Roman" w:hAnsi="Times New Roman" w:cs="Times New Roman"/>
          <w:sz w:val="28"/>
          <w:szCs w:val="28"/>
        </w:rPr>
        <w:t>для каждой из Сторон, имеющих равную юридическую силу.</w:t>
      </w:r>
    </w:p>
    <w:p w14:paraId="12277424" w14:textId="77777777" w:rsidR="008F1370" w:rsidRPr="00BE1EC2" w:rsidRDefault="008F1370" w:rsidP="00524548">
      <w:pPr>
        <w:pStyle w:val="ConsPlusNonformat"/>
        <w:ind w:firstLine="709"/>
        <w:jc w:val="both"/>
        <w:rPr>
          <w:rFonts w:ascii="Times New Roman" w:hAnsi="Times New Roman" w:cs="Times New Roman"/>
          <w:sz w:val="28"/>
          <w:szCs w:val="28"/>
        </w:rPr>
      </w:pPr>
    </w:p>
    <w:p w14:paraId="0E9F4DCA" w14:textId="77777777" w:rsidR="00597FD9" w:rsidRPr="00597FD9" w:rsidRDefault="00597FD9" w:rsidP="00597FD9">
      <w:pPr>
        <w:spacing w:after="0" w:line="240" w:lineRule="auto"/>
        <w:rPr>
          <w:rFonts w:ascii="Times New Roman" w:hAnsi="Times New Roman" w:cs="Times New Roman"/>
          <w:sz w:val="28"/>
          <w:szCs w:val="28"/>
        </w:rPr>
      </w:pPr>
      <w:r w:rsidRPr="00597FD9">
        <w:rPr>
          <w:rFonts w:ascii="Times New Roman" w:hAnsi="Times New Roman" w:cs="Times New Roman"/>
          <w:sz w:val="28"/>
          <w:szCs w:val="28"/>
        </w:rPr>
        <w:t xml:space="preserve">Регулирующий орган:                                       Организация:                                </w:t>
      </w:r>
    </w:p>
    <w:p w14:paraId="10780784" w14:textId="77777777" w:rsidR="00331910" w:rsidRPr="00BE1EC2" w:rsidRDefault="00331910" w:rsidP="008F1370">
      <w:pPr>
        <w:spacing w:after="0" w:line="240" w:lineRule="auto"/>
        <w:rPr>
          <w:rFonts w:ascii="Times New Roman" w:hAnsi="Times New Roman" w:cs="Times New Roman"/>
          <w:sz w:val="28"/>
          <w:szCs w:val="28"/>
        </w:rPr>
      </w:pPr>
    </w:p>
    <w:p w14:paraId="67C51137" w14:textId="77777777" w:rsidR="006B3B63" w:rsidRPr="00BE1EC2" w:rsidRDefault="008F1370" w:rsidP="008F1370">
      <w:pPr>
        <w:spacing w:after="0" w:line="240" w:lineRule="auto"/>
        <w:rPr>
          <w:rFonts w:ascii="Times New Roman" w:hAnsi="Times New Roman" w:cs="Times New Roman"/>
          <w:sz w:val="28"/>
          <w:szCs w:val="28"/>
        </w:rPr>
      </w:pPr>
      <w:r w:rsidRPr="00BE1EC2">
        <w:rPr>
          <w:rFonts w:ascii="Times New Roman" w:hAnsi="Times New Roman" w:cs="Times New Roman"/>
          <w:sz w:val="28"/>
          <w:szCs w:val="28"/>
        </w:rPr>
        <w:t>Министерство по</w:t>
      </w:r>
      <w:r w:rsidRPr="00BE1EC2">
        <w:rPr>
          <w:rFonts w:ascii="Times New Roman" w:hAnsi="Times New Roman" w:cs="Times New Roman"/>
          <w:sz w:val="28"/>
          <w:szCs w:val="28"/>
        </w:rPr>
        <w:tab/>
      </w:r>
      <w:r w:rsidRPr="00BE1EC2">
        <w:rPr>
          <w:rFonts w:ascii="Times New Roman" w:hAnsi="Times New Roman" w:cs="Times New Roman"/>
          <w:sz w:val="28"/>
          <w:szCs w:val="28"/>
        </w:rPr>
        <w:tab/>
      </w:r>
      <w:r w:rsidR="006B3B63" w:rsidRPr="00BE1EC2">
        <w:rPr>
          <w:rFonts w:ascii="Times New Roman" w:hAnsi="Times New Roman" w:cs="Times New Roman"/>
          <w:sz w:val="28"/>
          <w:szCs w:val="28"/>
        </w:rPr>
        <w:t xml:space="preserve">                                 </w:t>
      </w:r>
      <w:r w:rsidR="00B1225F" w:rsidRPr="00BE1EC2">
        <w:rPr>
          <w:rFonts w:ascii="Times New Roman" w:hAnsi="Times New Roman" w:cs="Times New Roman"/>
          <w:sz w:val="28"/>
          <w:szCs w:val="28"/>
        </w:rPr>
        <w:t xml:space="preserve">   </w:t>
      </w:r>
      <w:r w:rsidR="006B3B63" w:rsidRPr="00BE1EC2">
        <w:rPr>
          <w:rFonts w:ascii="Times New Roman" w:hAnsi="Times New Roman" w:cs="Times New Roman"/>
          <w:sz w:val="28"/>
          <w:szCs w:val="28"/>
        </w:rPr>
        <w:t xml:space="preserve"> ПАО «Россети Волга» </w:t>
      </w:r>
      <w:r w:rsidR="008D4A14">
        <w:rPr>
          <w:rFonts w:ascii="Times New Roman" w:hAnsi="Times New Roman" w:cs="Times New Roman"/>
          <w:sz w:val="28"/>
          <w:szCs w:val="28"/>
        </w:rPr>
        <w:t xml:space="preserve"> </w:t>
      </w:r>
      <w:r w:rsidRPr="00BE1EC2">
        <w:rPr>
          <w:rFonts w:ascii="Times New Roman" w:hAnsi="Times New Roman" w:cs="Times New Roman"/>
          <w:sz w:val="28"/>
          <w:szCs w:val="28"/>
        </w:rPr>
        <w:t>тарифному регулированию</w:t>
      </w:r>
    </w:p>
    <w:p w14:paraId="0E326903" w14:textId="77777777" w:rsidR="008F1370" w:rsidRPr="00BE1EC2" w:rsidRDefault="008F1370" w:rsidP="008F1370">
      <w:pPr>
        <w:spacing w:after="0" w:line="240" w:lineRule="auto"/>
        <w:rPr>
          <w:rFonts w:ascii="Times New Roman" w:hAnsi="Times New Roman" w:cs="Times New Roman"/>
          <w:sz w:val="28"/>
          <w:szCs w:val="28"/>
        </w:rPr>
      </w:pPr>
      <w:r w:rsidRPr="00BE1EC2">
        <w:rPr>
          <w:rFonts w:ascii="Times New Roman" w:hAnsi="Times New Roman" w:cs="Times New Roman"/>
          <w:sz w:val="28"/>
          <w:szCs w:val="28"/>
        </w:rPr>
        <w:t>и государственным закупкам</w:t>
      </w:r>
    </w:p>
    <w:p w14:paraId="3EF35F7F" w14:textId="77777777" w:rsidR="00F93FA7" w:rsidRPr="00BE1EC2" w:rsidRDefault="00F93FA7" w:rsidP="006B3B63">
      <w:pPr>
        <w:rPr>
          <w:rFonts w:ascii="Times New Roman" w:hAnsi="Times New Roman" w:cs="Times New Roman"/>
          <w:sz w:val="28"/>
          <w:szCs w:val="28"/>
        </w:rPr>
      </w:pPr>
    </w:p>
    <w:p w14:paraId="19A368F3" w14:textId="77777777" w:rsidR="006216A5" w:rsidRPr="003A313E" w:rsidRDefault="006B3B63">
      <w:pPr>
        <w:rPr>
          <w:rFonts w:ascii="Times New Roman" w:hAnsi="Times New Roman" w:cs="Times New Roman"/>
          <w:sz w:val="28"/>
          <w:szCs w:val="28"/>
        </w:rPr>
      </w:pPr>
      <w:r w:rsidRPr="00BE1EC2">
        <w:rPr>
          <w:rFonts w:ascii="Times New Roman" w:hAnsi="Times New Roman" w:cs="Times New Roman"/>
          <w:sz w:val="28"/>
          <w:szCs w:val="28"/>
        </w:rPr>
        <w:t>_______________</w:t>
      </w:r>
      <w:r w:rsidR="008F1370" w:rsidRPr="00BE1EC2">
        <w:rPr>
          <w:rFonts w:ascii="Times New Roman" w:hAnsi="Times New Roman" w:cs="Times New Roman"/>
          <w:sz w:val="28"/>
          <w:szCs w:val="28"/>
        </w:rPr>
        <w:t>Д.И. Сагайдачный</w:t>
      </w:r>
      <w:r w:rsidRPr="00BE1EC2">
        <w:rPr>
          <w:rFonts w:ascii="Times New Roman" w:hAnsi="Times New Roman" w:cs="Times New Roman"/>
          <w:sz w:val="28"/>
          <w:szCs w:val="28"/>
        </w:rPr>
        <w:t xml:space="preserve">     </w:t>
      </w:r>
      <w:r w:rsidR="008F1370" w:rsidRPr="00BE1EC2">
        <w:rPr>
          <w:rFonts w:ascii="Times New Roman" w:hAnsi="Times New Roman" w:cs="Times New Roman"/>
          <w:sz w:val="28"/>
          <w:szCs w:val="28"/>
        </w:rPr>
        <w:t xml:space="preserve">           </w:t>
      </w:r>
      <w:r w:rsidRPr="00BE1EC2">
        <w:rPr>
          <w:rFonts w:ascii="Times New Roman" w:hAnsi="Times New Roman" w:cs="Times New Roman"/>
          <w:sz w:val="28"/>
          <w:szCs w:val="28"/>
        </w:rPr>
        <w:t>_____________ М.В. Кузьмин</w:t>
      </w:r>
      <w:r w:rsidR="003A313E">
        <w:rPr>
          <w:rFonts w:ascii="Times New Roman" w:hAnsi="Times New Roman" w:cs="Times New Roman"/>
          <w:sz w:val="28"/>
          <w:szCs w:val="28"/>
        </w:rPr>
        <w:t xml:space="preserve"> </w:t>
      </w:r>
      <w:r w:rsidRPr="00BE1EC2">
        <w:rPr>
          <w:rFonts w:ascii="Times New Roman" w:hAnsi="Times New Roman" w:cs="Times New Roman"/>
          <w:sz w:val="24"/>
          <w:szCs w:val="24"/>
        </w:rPr>
        <w:t>М.П.</w:t>
      </w:r>
      <w:r w:rsidRPr="00BE1EC2">
        <w:rPr>
          <w:rFonts w:ascii="Times New Roman" w:hAnsi="Times New Roman" w:cs="Times New Roman"/>
          <w:sz w:val="24"/>
          <w:szCs w:val="24"/>
        </w:rPr>
        <w:tab/>
      </w:r>
      <w:r w:rsidRPr="00BE1EC2">
        <w:rPr>
          <w:rFonts w:ascii="Times New Roman" w:hAnsi="Times New Roman" w:cs="Times New Roman"/>
          <w:sz w:val="24"/>
          <w:szCs w:val="24"/>
        </w:rPr>
        <w:tab/>
      </w:r>
      <w:r w:rsidRPr="00BE1EC2">
        <w:rPr>
          <w:rFonts w:ascii="Times New Roman" w:hAnsi="Times New Roman" w:cs="Times New Roman"/>
          <w:sz w:val="24"/>
          <w:szCs w:val="24"/>
        </w:rPr>
        <w:tab/>
      </w:r>
      <w:r w:rsidRPr="00BE1EC2">
        <w:rPr>
          <w:rFonts w:ascii="Times New Roman" w:hAnsi="Times New Roman" w:cs="Times New Roman"/>
          <w:sz w:val="24"/>
          <w:szCs w:val="24"/>
        </w:rPr>
        <w:tab/>
      </w:r>
      <w:r w:rsidRPr="00BE1EC2">
        <w:rPr>
          <w:rFonts w:ascii="Times New Roman" w:hAnsi="Times New Roman" w:cs="Times New Roman"/>
          <w:sz w:val="24"/>
          <w:szCs w:val="24"/>
        </w:rPr>
        <w:tab/>
      </w:r>
      <w:r w:rsidRPr="00BE1EC2">
        <w:rPr>
          <w:rFonts w:ascii="Times New Roman" w:hAnsi="Times New Roman" w:cs="Times New Roman"/>
          <w:sz w:val="24"/>
          <w:szCs w:val="24"/>
        </w:rPr>
        <w:tab/>
        <w:t xml:space="preserve">               </w:t>
      </w:r>
      <w:r w:rsidR="003A313E">
        <w:rPr>
          <w:rFonts w:ascii="Times New Roman" w:hAnsi="Times New Roman" w:cs="Times New Roman"/>
          <w:sz w:val="24"/>
          <w:szCs w:val="24"/>
        </w:rPr>
        <w:t xml:space="preserve">   </w:t>
      </w:r>
      <w:r w:rsidRPr="00BE1EC2">
        <w:rPr>
          <w:rFonts w:ascii="Times New Roman" w:hAnsi="Times New Roman" w:cs="Times New Roman"/>
          <w:sz w:val="24"/>
          <w:szCs w:val="24"/>
        </w:rPr>
        <w:t xml:space="preserve"> М.П.</w:t>
      </w:r>
    </w:p>
    <w:p w14:paraId="2CFDF5A4" w14:textId="77777777" w:rsidR="00331910" w:rsidRPr="00BE1EC2" w:rsidRDefault="00331910" w:rsidP="00F93FA7">
      <w:pPr>
        <w:keepNext/>
        <w:keepLines/>
        <w:suppressAutoHyphens/>
        <w:spacing w:after="0" w:line="240" w:lineRule="auto"/>
        <w:jc w:val="right"/>
        <w:outlineLvl w:val="0"/>
        <w:rPr>
          <w:rFonts w:ascii="Times New Roman" w:eastAsia="Times New Roman" w:hAnsi="Times New Roman" w:cs="Times New Roman"/>
          <w:color w:val="000000"/>
          <w:sz w:val="28"/>
          <w:szCs w:val="28"/>
          <w:shd w:val="clear" w:color="auto" w:fill="FFFFFF"/>
        </w:rPr>
        <w:sectPr w:rsidR="00331910" w:rsidRPr="00BE1EC2" w:rsidSect="00170889">
          <w:pgSz w:w="11906" w:h="16838"/>
          <w:pgMar w:top="851" w:right="849" w:bottom="567" w:left="1560" w:header="708" w:footer="708" w:gutter="0"/>
          <w:cols w:space="708"/>
          <w:docGrid w:linePitch="360"/>
        </w:sectPr>
      </w:pPr>
    </w:p>
    <w:p w14:paraId="25C5535F" w14:textId="77777777" w:rsidR="00AC611B" w:rsidRPr="00170889" w:rsidRDefault="00AC611B" w:rsidP="00AC611B">
      <w:pPr>
        <w:keepNext/>
        <w:keepLines/>
        <w:suppressAutoHyphens/>
        <w:spacing w:after="0" w:line="240" w:lineRule="auto"/>
        <w:ind w:left="4536"/>
        <w:jc w:val="both"/>
        <w:outlineLvl w:val="0"/>
        <w:rPr>
          <w:rFonts w:ascii="Times New Roman" w:eastAsia="Times New Roman" w:hAnsi="Times New Roman" w:cs="Times New Roman"/>
          <w:color w:val="000000"/>
          <w:sz w:val="24"/>
          <w:szCs w:val="24"/>
          <w:shd w:val="clear" w:color="auto" w:fill="FFFFFF"/>
        </w:rPr>
      </w:pPr>
      <w:r w:rsidRPr="00170889">
        <w:rPr>
          <w:rFonts w:ascii="Times New Roman" w:eastAsia="Times New Roman" w:hAnsi="Times New Roman" w:cs="Times New Roman"/>
          <w:color w:val="000000"/>
          <w:sz w:val="24"/>
          <w:szCs w:val="24"/>
          <w:shd w:val="clear" w:color="auto" w:fill="FFFFFF"/>
        </w:rPr>
        <w:t>Приложение 1 к дополнительному соглашению № 5 к Соглашению об условиях осуществления регулируемых видов деятельности между Министерством по тарифному регулированию и государственным закупкам Пензенской области и ПАО «Россети Волга» на 2025 – 2029 годы от 12.09.2024</w:t>
      </w:r>
    </w:p>
    <w:p w14:paraId="1E1C1F3B" w14:textId="4E01E153" w:rsidR="00AC611B" w:rsidRPr="00170889" w:rsidRDefault="00DD249E" w:rsidP="00AC611B">
      <w:pPr>
        <w:keepNext/>
        <w:keepLines/>
        <w:suppressAutoHyphens/>
        <w:spacing w:after="0" w:line="240" w:lineRule="auto"/>
        <w:ind w:left="4536"/>
        <w:jc w:val="right"/>
        <w:outlineLvl w:val="0"/>
        <w:rPr>
          <w:rFonts w:ascii="Calibri Light" w:eastAsia="Calibri Light" w:hAnsi="Calibri Light" w:cs="Calibri Light"/>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AC611B" w:rsidRPr="00170889">
        <w:rPr>
          <w:rFonts w:ascii="Times New Roman" w:eastAsia="Times New Roman" w:hAnsi="Times New Roman" w:cs="Times New Roman"/>
          <w:color w:val="000000"/>
          <w:sz w:val="24"/>
          <w:szCs w:val="24"/>
          <w:shd w:val="clear" w:color="auto" w:fill="FFFFFF"/>
        </w:rPr>
        <w:t>Приложение № 1</w:t>
      </w:r>
    </w:p>
    <w:p w14:paraId="37E6EB5B" w14:textId="77777777" w:rsidR="00AC611B" w:rsidRPr="00170889" w:rsidRDefault="00AC611B" w:rsidP="00AC611B">
      <w:pPr>
        <w:suppressAutoHyphens/>
        <w:spacing w:after="0" w:line="240" w:lineRule="auto"/>
        <w:ind w:left="4536"/>
        <w:jc w:val="right"/>
        <w:rPr>
          <w:rFonts w:ascii="Calibri" w:eastAsia="Calibri" w:hAnsi="Calibri" w:cs="Calibri"/>
          <w:color w:val="000000"/>
          <w:sz w:val="24"/>
          <w:szCs w:val="24"/>
          <w:shd w:val="clear" w:color="auto" w:fill="FFFFFF"/>
        </w:rPr>
      </w:pPr>
      <w:r w:rsidRPr="00170889">
        <w:rPr>
          <w:rFonts w:ascii="Times New Roman" w:eastAsia="Times New Roman" w:hAnsi="Times New Roman" w:cs="Times New Roman"/>
          <w:color w:val="000000"/>
          <w:sz w:val="24"/>
          <w:szCs w:val="24"/>
          <w:shd w:val="clear" w:color="auto" w:fill="FFFFFF"/>
        </w:rPr>
        <w:t>к Соглашению об условиях осуществления</w:t>
      </w:r>
    </w:p>
    <w:p w14:paraId="30DFE27E" w14:textId="77777777" w:rsidR="00AC611B" w:rsidRPr="00170889" w:rsidRDefault="00AC611B" w:rsidP="00AC611B">
      <w:pPr>
        <w:suppressAutoHyphens/>
        <w:spacing w:after="0" w:line="240" w:lineRule="auto"/>
        <w:ind w:left="4536"/>
        <w:jc w:val="right"/>
        <w:rPr>
          <w:rFonts w:ascii="Times New Roman" w:eastAsia="Times New Roman" w:hAnsi="Times New Roman" w:cs="Times New Roman"/>
          <w:color w:val="000000"/>
          <w:sz w:val="24"/>
          <w:szCs w:val="24"/>
          <w:shd w:val="clear" w:color="auto" w:fill="FFFFFF"/>
        </w:rPr>
      </w:pPr>
      <w:r w:rsidRPr="00170889">
        <w:rPr>
          <w:rFonts w:ascii="Times New Roman" w:eastAsia="Times New Roman" w:hAnsi="Times New Roman" w:cs="Times New Roman"/>
          <w:color w:val="000000"/>
          <w:sz w:val="24"/>
          <w:szCs w:val="24"/>
          <w:shd w:val="clear" w:color="auto" w:fill="FFFFFF"/>
        </w:rPr>
        <w:t>регулируемых видов деятельности</w:t>
      </w:r>
    </w:p>
    <w:p w14:paraId="1800CCD9" w14:textId="77777777" w:rsidR="00AC611B" w:rsidRPr="00170889" w:rsidRDefault="00AC611B" w:rsidP="00AC611B">
      <w:pPr>
        <w:suppressAutoHyphens/>
        <w:spacing w:after="0" w:line="240" w:lineRule="auto"/>
        <w:ind w:left="4536"/>
        <w:jc w:val="right"/>
        <w:rPr>
          <w:rFonts w:ascii="Times New Roman" w:eastAsia="Times New Roman" w:hAnsi="Times New Roman" w:cs="Times New Roman"/>
          <w:color w:val="000000"/>
          <w:sz w:val="24"/>
          <w:szCs w:val="24"/>
          <w:shd w:val="clear" w:color="auto" w:fill="FFFFFF"/>
        </w:rPr>
      </w:pPr>
      <w:r w:rsidRPr="00170889">
        <w:rPr>
          <w:rFonts w:ascii="Times New Roman" w:eastAsia="Times New Roman" w:hAnsi="Times New Roman" w:cs="Times New Roman"/>
          <w:color w:val="000000"/>
          <w:sz w:val="24"/>
          <w:szCs w:val="24"/>
          <w:shd w:val="clear" w:color="auto" w:fill="FFFFFF"/>
        </w:rPr>
        <w:t>от 12.09.2024</w:t>
      </w:r>
    </w:p>
    <w:p w14:paraId="71BF68D6" w14:textId="77777777" w:rsidR="00AC611B" w:rsidRPr="00170889" w:rsidRDefault="00AC611B" w:rsidP="00834BD9">
      <w:pPr>
        <w:keepNext/>
        <w:keepLines/>
        <w:suppressAutoHyphens/>
        <w:spacing w:after="0" w:line="240" w:lineRule="auto"/>
        <w:ind w:left="4536"/>
        <w:jc w:val="both"/>
        <w:outlineLvl w:val="0"/>
        <w:rPr>
          <w:rFonts w:ascii="Times New Roman" w:eastAsia="Times New Roman" w:hAnsi="Times New Roman" w:cs="Times New Roman"/>
          <w:color w:val="000000"/>
          <w:sz w:val="24"/>
          <w:szCs w:val="24"/>
          <w:shd w:val="clear" w:color="auto" w:fill="FFFFFF"/>
        </w:rPr>
      </w:pPr>
    </w:p>
    <w:p w14:paraId="5725C8EF" w14:textId="77777777" w:rsidR="008455F2" w:rsidRPr="00170889" w:rsidRDefault="008455F2" w:rsidP="00834BD9">
      <w:pPr>
        <w:keepNext/>
        <w:keepLines/>
        <w:suppressAutoHyphens/>
        <w:spacing w:after="0" w:line="240" w:lineRule="auto"/>
        <w:ind w:left="4536"/>
        <w:jc w:val="both"/>
        <w:outlineLvl w:val="0"/>
        <w:rPr>
          <w:rFonts w:ascii="Times New Roman" w:eastAsia="Times New Roman" w:hAnsi="Times New Roman" w:cs="Times New Roman"/>
          <w:color w:val="000000"/>
          <w:sz w:val="24"/>
          <w:szCs w:val="24"/>
          <w:shd w:val="clear" w:color="auto" w:fill="FFFFFF"/>
        </w:rPr>
      </w:pPr>
    </w:p>
    <w:p w14:paraId="5F9A67F1" w14:textId="77777777" w:rsidR="008455F2" w:rsidRPr="00170889" w:rsidRDefault="008455F2" w:rsidP="00834BD9">
      <w:pPr>
        <w:keepNext/>
        <w:keepLines/>
        <w:suppressAutoHyphens/>
        <w:spacing w:after="0" w:line="240" w:lineRule="auto"/>
        <w:ind w:left="4536"/>
        <w:jc w:val="both"/>
        <w:outlineLvl w:val="0"/>
        <w:rPr>
          <w:rFonts w:ascii="Times New Roman" w:eastAsia="Times New Roman" w:hAnsi="Times New Roman" w:cs="Times New Roman"/>
          <w:color w:val="000000"/>
          <w:sz w:val="24"/>
          <w:szCs w:val="24"/>
          <w:shd w:val="clear" w:color="auto" w:fill="FFFFFF"/>
        </w:rPr>
      </w:pPr>
    </w:p>
    <w:p w14:paraId="419270B4" w14:textId="77777777" w:rsidR="008455F2" w:rsidRPr="00170889" w:rsidRDefault="00A22774" w:rsidP="00AC611B">
      <w:pPr>
        <w:autoSpaceDE w:val="0"/>
        <w:autoSpaceDN w:val="0"/>
        <w:adjustRightInd w:val="0"/>
        <w:spacing w:after="0" w:line="240" w:lineRule="auto"/>
        <w:ind w:firstLine="709"/>
        <w:jc w:val="center"/>
        <w:rPr>
          <w:rFonts w:ascii="Times New Roman" w:eastAsia="Microsoft Sans Serif" w:hAnsi="Times New Roman" w:cs="Times New Roman"/>
          <w:sz w:val="26"/>
          <w:szCs w:val="26"/>
        </w:rPr>
      </w:pPr>
      <w:r w:rsidRPr="00A22774">
        <w:rPr>
          <w:rFonts w:ascii="Times New Roman" w:eastAsia="Times New Roman" w:hAnsi="Times New Roman" w:cs="Times New Roman"/>
          <w:sz w:val="26"/>
          <w:szCs w:val="26"/>
        </w:rPr>
        <w:t xml:space="preserve">Порядок индексации единых (котловых) тарифов на услуги по передаче электрической энергии (мощности) поставляемой потребителям, за исключением населения и приравненных к нему категорий потребителей, на территории </w:t>
      </w:r>
      <w:r>
        <w:rPr>
          <w:rFonts w:ascii="Times New Roman" w:eastAsia="Times New Roman" w:hAnsi="Times New Roman" w:cs="Times New Roman"/>
          <w:sz w:val="26"/>
          <w:szCs w:val="26"/>
        </w:rPr>
        <w:t>Пензенской области</w:t>
      </w:r>
      <w:r w:rsidRPr="00A22774">
        <w:rPr>
          <w:rFonts w:ascii="Times New Roman" w:eastAsia="Times New Roman" w:hAnsi="Times New Roman" w:cs="Times New Roman"/>
          <w:sz w:val="26"/>
          <w:szCs w:val="26"/>
        </w:rPr>
        <w:t xml:space="preserve"> на долгосрочный период регулирования на 2025 – 2030 гг.</w:t>
      </w:r>
    </w:p>
    <w:tbl>
      <w:tblPr>
        <w:tblpPr w:leftFromText="180" w:rightFromText="180" w:vertAnchor="text" w:horzAnchor="margin" w:tblpX="-289" w:tblpY="204"/>
        <w:tblOverlap w:val="never"/>
        <w:tblW w:w="10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1907"/>
        <w:gridCol w:w="2007"/>
        <w:gridCol w:w="1985"/>
        <w:gridCol w:w="1885"/>
      </w:tblGrid>
      <w:tr w:rsidR="00AC611B" w:rsidRPr="00170889" w14:paraId="39431E48" w14:textId="77777777" w:rsidTr="003A313E">
        <w:trPr>
          <w:tblHeader/>
        </w:trPr>
        <w:tc>
          <w:tcPr>
            <w:tcW w:w="2318" w:type="dxa"/>
            <w:vMerge w:val="restart"/>
            <w:vAlign w:val="center"/>
          </w:tcPr>
          <w:p w14:paraId="29FA6F4D" w14:textId="77777777" w:rsidR="00AC611B" w:rsidRPr="00170889" w:rsidRDefault="00AC611B" w:rsidP="00246B46">
            <w:pPr>
              <w:tabs>
                <w:tab w:val="left" w:pos="0"/>
              </w:tabs>
              <w:spacing w:after="0" w:line="240" w:lineRule="auto"/>
              <w:jc w:val="both"/>
              <w:rPr>
                <w:rFonts w:ascii="Times New Roman" w:eastAsia="Calibri" w:hAnsi="Times New Roman" w:cs="Times New Roman"/>
                <w:sz w:val="24"/>
                <w:szCs w:val="24"/>
              </w:rPr>
            </w:pPr>
          </w:p>
        </w:tc>
        <w:tc>
          <w:tcPr>
            <w:tcW w:w="7784" w:type="dxa"/>
            <w:gridSpan w:val="4"/>
            <w:vAlign w:val="center"/>
          </w:tcPr>
          <w:p w14:paraId="078CA283" w14:textId="77777777" w:rsidR="00AC611B" w:rsidRPr="00170889" w:rsidRDefault="00AC611B" w:rsidP="00246B46">
            <w:pPr>
              <w:tabs>
                <w:tab w:val="left" w:pos="0"/>
              </w:tabs>
              <w:spacing w:after="0" w:line="240" w:lineRule="auto"/>
              <w:jc w:val="center"/>
              <w:rPr>
                <w:rFonts w:ascii="Times New Roman" w:eastAsia="Calibri" w:hAnsi="Times New Roman" w:cs="Times New Roman"/>
                <w:sz w:val="24"/>
                <w:szCs w:val="24"/>
              </w:rPr>
            </w:pPr>
            <w:r w:rsidRPr="00170889">
              <w:rPr>
                <w:rFonts w:ascii="Times New Roman" w:eastAsia="Calibri" w:hAnsi="Times New Roman" w:cs="Times New Roman"/>
                <w:sz w:val="24"/>
                <w:szCs w:val="24"/>
              </w:rPr>
              <w:t>Уровень напряжения</w:t>
            </w:r>
          </w:p>
        </w:tc>
      </w:tr>
      <w:tr w:rsidR="00AC611B" w:rsidRPr="00170889" w14:paraId="274D4E4F" w14:textId="77777777" w:rsidTr="003A313E">
        <w:trPr>
          <w:tblHeader/>
        </w:trPr>
        <w:tc>
          <w:tcPr>
            <w:tcW w:w="2318" w:type="dxa"/>
            <w:vMerge/>
            <w:vAlign w:val="center"/>
          </w:tcPr>
          <w:p w14:paraId="5EED8DD1" w14:textId="77777777" w:rsidR="00AC611B" w:rsidRPr="00170889" w:rsidRDefault="00AC611B" w:rsidP="00246B46">
            <w:pPr>
              <w:tabs>
                <w:tab w:val="left" w:pos="0"/>
              </w:tabs>
              <w:spacing w:after="0" w:line="240" w:lineRule="auto"/>
              <w:jc w:val="both"/>
              <w:rPr>
                <w:rFonts w:ascii="Times New Roman" w:eastAsia="Calibri" w:hAnsi="Times New Roman" w:cs="Times New Roman"/>
                <w:sz w:val="24"/>
                <w:szCs w:val="24"/>
              </w:rPr>
            </w:pPr>
          </w:p>
        </w:tc>
        <w:tc>
          <w:tcPr>
            <w:tcW w:w="1907" w:type="dxa"/>
            <w:vAlign w:val="center"/>
          </w:tcPr>
          <w:p w14:paraId="5A6666B6" w14:textId="77777777" w:rsidR="00AC611B" w:rsidRPr="00170889" w:rsidRDefault="00AC611B" w:rsidP="00246B46">
            <w:pPr>
              <w:tabs>
                <w:tab w:val="left" w:pos="0"/>
              </w:tabs>
              <w:spacing w:after="0" w:line="240" w:lineRule="auto"/>
              <w:jc w:val="center"/>
              <w:rPr>
                <w:rFonts w:ascii="Times New Roman" w:eastAsia="Calibri" w:hAnsi="Times New Roman" w:cs="Times New Roman"/>
                <w:sz w:val="24"/>
                <w:szCs w:val="24"/>
              </w:rPr>
            </w:pPr>
            <w:r w:rsidRPr="00170889">
              <w:rPr>
                <w:rFonts w:ascii="Times New Roman" w:eastAsia="Calibri" w:hAnsi="Times New Roman" w:cs="Times New Roman"/>
                <w:sz w:val="24"/>
                <w:szCs w:val="24"/>
              </w:rPr>
              <w:t>ВН</w:t>
            </w:r>
          </w:p>
        </w:tc>
        <w:tc>
          <w:tcPr>
            <w:tcW w:w="2007" w:type="dxa"/>
            <w:vAlign w:val="center"/>
          </w:tcPr>
          <w:p w14:paraId="257F4184" w14:textId="77777777" w:rsidR="00AC611B" w:rsidRPr="00170889" w:rsidRDefault="00AC611B" w:rsidP="00246B46">
            <w:pPr>
              <w:tabs>
                <w:tab w:val="left" w:pos="0"/>
              </w:tabs>
              <w:spacing w:after="0" w:line="240" w:lineRule="auto"/>
              <w:jc w:val="center"/>
              <w:rPr>
                <w:rFonts w:ascii="Times New Roman" w:eastAsia="Calibri" w:hAnsi="Times New Roman" w:cs="Times New Roman"/>
                <w:sz w:val="24"/>
                <w:szCs w:val="24"/>
              </w:rPr>
            </w:pPr>
            <w:r w:rsidRPr="00170889">
              <w:rPr>
                <w:rFonts w:ascii="Times New Roman" w:eastAsia="Calibri" w:hAnsi="Times New Roman" w:cs="Times New Roman"/>
                <w:sz w:val="24"/>
                <w:szCs w:val="24"/>
              </w:rPr>
              <w:t>СН1</w:t>
            </w:r>
          </w:p>
        </w:tc>
        <w:tc>
          <w:tcPr>
            <w:tcW w:w="1985" w:type="dxa"/>
            <w:vAlign w:val="center"/>
          </w:tcPr>
          <w:p w14:paraId="1E011FED" w14:textId="77777777" w:rsidR="00AC611B" w:rsidRPr="00170889" w:rsidRDefault="00AC611B" w:rsidP="00246B46">
            <w:pPr>
              <w:tabs>
                <w:tab w:val="left" w:pos="0"/>
              </w:tabs>
              <w:spacing w:after="0" w:line="240" w:lineRule="auto"/>
              <w:jc w:val="center"/>
              <w:rPr>
                <w:rFonts w:ascii="Times New Roman" w:eastAsia="Calibri" w:hAnsi="Times New Roman" w:cs="Times New Roman"/>
                <w:sz w:val="24"/>
                <w:szCs w:val="24"/>
              </w:rPr>
            </w:pPr>
            <w:r w:rsidRPr="00170889">
              <w:rPr>
                <w:rFonts w:ascii="Times New Roman" w:eastAsia="Calibri" w:hAnsi="Times New Roman" w:cs="Times New Roman"/>
                <w:sz w:val="24"/>
                <w:szCs w:val="24"/>
              </w:rPr>
              <w:t>СН2</w:t>
            </w:r>
          </w:p>
        </w:tc>
        <w:tc>
          <w:tcPr>
            <w:tcW w:w="1885" w:type="dxa"/>
            <w:vAlign w:val="center"/>
          </w:tcPr>
          <w:p w14:paraId="2C3278B4" w14:textId="77777777" w:rsidR="00AC611B" w:rsidRPr="00170889" w:rsidRDefault="00AC611B" w:rsidP="00246B46">
            <w:pPr>
              <w:tabs>
                <w:tab w:val="left" w:pos="0"/>
              </w:tabs>
              <w:spacing w:after="0" w:line="240" w:lineRule="auto"/>
              <w:jc w:val="center"/>
              <w:rPr>
                <w:rFonts w:ascii="Times New Roman" w:eastAsia="Calibri" w:hAnsi="Times New Roman" w:cs="Times New Roman"/>
                <w:sz w:val="24"/>
                <w:szCs w:val="24"/>
              </w:rPr>
            </w:pPr>
            <w:r w:rsidRPr="00170889">
              <w:rPr>
                <w:rFonts w:ascii="Times New Roman" w:eastAsia="Calibri" w:hAnsi="Times New Roman" w:cs="Times New Roman"/>
                <w:sz w:val="24"/>
                <w:szCs w:val="24"/>
              </w:rPr>
              <w:t>НН</w:t>
            </w:r>
          </w:p>
        </w:tc>
      </w:tr>
      <w:tr w:rsidR="00AC611B" w:rsidRPr="00170889" w14:paraId="3BA1A367" w14:textId="77777777" w:rsidTr="00246B46">
        <w:tc>
          <w:tcPr>
            <w:tcW w:w="10102" w:type="dxa"/>
            <w:gridSpan w:val="5"/>
            <w:vAlign w:val="center"/>
          </w:tcPr>
          <w:p w14:paraId="5BC1FA06" w14:textId="77777777" w:rsidR="00AC611B" w:rsidRPr="00EB13F1" w:rsidRDefault="00AC611B" w:rsidP="00246B46">
            <w:pPr>
              <w:tabs>
                <w:tab w:val="left" w:pos="0"/>
              </w:tabs>
              <w:spacing w:after="0" w:line="240" w:lineRule="auto"/>
              <w:jc w:val="center"/>
              <w:rPr>
                <w:rFonts w:ascii="Times New Roman" w:eastAsia="Calibri" w:hAnsi="Times New Roman" w:cs="Times New Roman"/>
                <w:b/>
                <w:sz w:val="24"/>
                <w:szCs w:val="24"/>
                <w:lang w:val="en-US"/>
              </w:rPr>
            </w:pPr>
            <w:r w:rsidRPr="00EB13F1">
              <w:rPr>
                <w:rFonts w:ascii="Times New Roman" w:eastAsia="Calibri" w:hAnsi="Times New Roman" w:cs="Times New Roman"/>
                <w:b/>
                <w:sz w:val="24"/>
                <w:szCs w:val="24"/>
              </w:rPr>
              <w:t>2025 г. (2 полугодие)</w:t>
            </w:r>
          </w:p>
        </w:tc>
      </w:tr>
      <w:tr w:rsidR="00AC611B" w:rsidRPr="00170889" w14:paraId="28A57E92" w14:textId="77777777" w:rsidTr="003A313E">
        <w:trPr>
          <w:trHeight w:val="543"/>
        </w:trPr>
        <w:tc>
          <w:tcPr>
            <w:tcW w:w="2318" w:type="dxa"/>
            <w:vAlign w:val="center"/>
          </w:tcPr>
          <w:p w14:paraId="43067D7C" w14:textId="77777777" w:rsidR="00AC611B" w:rsidRPr="00170889" w:rsidRDefault="00AC611B" w:rsidP="003A313E">
            <w:pPr>
              <w:tabs>
                <w:tab w:val="left" w:pos="0"/>
              </w:tabs>
              <w:spacing w:after="0" w:line="240" w:lineRule="auto"/>
              <w:jc w:val="both"/>
              <w:rPr>
                <w:rFonts w:ascii="Times New Roman" w:eastAsia="Calibri" w:hAnsi="Times New Roman" w:cs="Times New Roman"/>
                <w:sz w:val="24"/>
                <w:szCs w:val="24"/>
              </w:rPr>
            </w:pPr>
            <w:r w:rsidRPr="00170889">
              <w:rPr>
                <w:rFonts w:ascii="Times New Roman" w:eastAsia="Calibri" w:hAnsi="Times New Roman" w:cs="Times New Roman"/>
                <w:sz w:val="24"/>
                <w:szCs w:val="24"/>
              </w:rPr>
              <w:t>Ставка на содержание электрических сетей (руб/МВт.мес.)</w:t>
            </w:r>
          </w:p>
        </w:tc>
        <w:tc>
          <w:tcPr>
            <w:tcW w:w="1907" w:type="dxa"/>
            <w:tcBorders>
              <w:top w:val="single" w:sz="4" w:space="0" w:color="auto"/>
              <w:left w:val="single" w:sz="4" w:space="0" w:color="auto"/>
              <w:bottom w:val="single" w:sz="4" w:space="0" w:color="auto"/>
              <w:right w:val="single" w:sz="4" w:space="0" w:color="auto"/>
            </w:tcBorders>
            <w:vAlign w:val="center"/>
          </w:tcPr>
          <w:p w14:paraId="6B08DA6E" w14:textId="77777777" w:rsidR="00AC611B" w:rsidRPr="00170889" w:rsidRDefault="00AC611B" w:rsidP="00246B46">
            <w:pPr>
              <w:spacing w:after="0" w:line="240" w:lineRule="auto"/>
              <w:jc w:val="center"/>
              <w:rPr>
                <w:rFonts w:ascii="Times New Roman" w:eastAsia="Times New Roman"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2025</w:t>
            </w:r>
            <w:r w:rsidRPr="00170889">
              <w:rPr>
                <w:rFonts w:ascii="Times New Roman" w:eastAsia="Times New Roman" w:hAnsi="Times New Roman" w:cs="Times New Roman"/>
                <w:sz w:val="24"/>
                <w:szCs w:val="24"/>
              </w:rPr>
              <w:t>+4,01%</w:t>
            </w:r>
          </w:p>
        </w:tc>
        <w:tc>
          <w:tcPr>
            <w:tcW w:w="2007" w:type="dxa"/>
            <w:tcBorders>
              <w:top w:val="single" w:sz="4" w:space="0" w:color="auto"/>
              <w:left w:val="nil"/>
              <w:bottom w:val="single" w:sz="4" w:space="0" w:color="auto"/>
              <w:right w:val="single" w:sz="4" w:space="0" w:color="auto"/>
            </w:tcBorders>
            <w:vAlign w:val="center"/>
          </w:tcPr>
          <w:p w14:paraId="4DB0ACBD" w14:textId="77777777" w:rsidR="00AC611B" w:rsidRPr="00170889" w:rsidRDefault="00AC611B" w:rsidP="00246B46">
            <w:pPr>
              <w:spacing w:after="0" w:line="240" w:lineRule="auto"/>
              <w:jc w:val="center"/>
              <w:rPr>
                <w:rFonts w:ascii="Times New Roman" w:eastAsia="Times New Roman"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2025</w:t>
            </w:r>
            <w:r w:rsidRPr="00170889">
              <w:rPr>
                <w:rFonts w:ascii="Times New Roman" w:eastAsia="Times New Roman" w:hAnsi="Times New Roman" w:cs="Times New Roman"/>
                <w:sz w:val="24"/>
                <w:szCs w:val="24"/>
              </w:rPr>
              <w:t>+4,01%</w:t>
            </w:r>
          </w:p>
        </w:tc>
        <w:tc>
          <w:tcPr>
            <w:tcW w:w="1985" w:type="dxa"/>
            <w:tcBorders>
              <w:top w:val="single" w:sz="4" w:space="0" w:color="auto"/>
              <w:left w:val="nil"/>
              <w:bottom w:val="single" w:sz="4" w:space="0" w:color="auto"/>
              <w:right w:val="single" w:sz="4" w:space="0" w:color="auto"/>
            </w:tcBorders>
            <w:vAlign w:val="center"/>
          </w:tcPr>
          <w:p w14:paraId="0DDFB564" w14:textId="77777777" w:rsidR="00AC611B" w:rsidRPr="00170889" w:rsidRDefault="00AC611B" w:rsidP="00246B46">
            <w:pPr>
              <w:spacing w:after="0" w:line="240" w:lineRule="auto"/>
              <w:jc w:val="center"/>
              <w:rPr>
                <w:rFonts w:ascii="Times New Roman" w:eastAsia="Times New Roman"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2025</w:t>
            </w:r>
            <w:r w:rsidRPr="00170889">
              <w:rPr>
                <w:rFonts w:ascii="Times New Roman" w:eastAsia="Times New Roman" w:hAnsi="Times New Roman" w:cs="Times New Roman"/>
                <w:sz w:val="24"/>
                <w:szCs w:val="24"/>
              </w:rPr>
              <w:t>+4,01%</w:t>
            </w:r>
          </w:p>
        </w:tc>
        <w:tc>
          <w:tcPr>
            <w:tcW w:w="1885" w:type="dxa"/>
            <w:tcBorders>
              <w:top w:val="single" w:sz="4" w:space="0" w:color="auto"/>
              <w:left w:val="nil"/>
              <w:bottom w:val="single" w:sz="4" w:space="0" w:color="auto"/>
              <w:right w:val="single" w:sz="8" w:space="0" w:color="auto"/>
            </w:tcBorders>
            <w:vAlign w:val="center"/>
          </w:tcPr>
          <w:p w14:paraId="5A3E71ED" w14:textId="77777777" w:rsidR="00AC611B" w:rsidRPr="00170889" w:rsidRDefault="00AC611B" w:rsidP="00246B46">
            <w:pPr>
              <w:spacing w:after="0" w:line="240" w:lineRule="auto"/>
              <w:jc w:val="center"/>
              <w:rPr>
                <w:rFonts w:ascii="Times New Roman" w:eastAsia="Times New Roman"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2025</w:t>
            </w:r>
            <w:r w:rsidRPr="00170889">
              <w:rPr>
                <w:rFonts w:ascii="Times New Roman" w:eastAsia="Times New Roman" w:hAnsi="Times New Roman" w:cs="Times New Roman"/>
                <w:sz w:val="24"/>
                <w:szCs w:val="24"/>
              </w:rPr>
              <w:t>+4,01%</w:t>
            </w:r>
          </w:p>
        </w:tc>
      </w:tr>
      <w:tr w:rsidR="00AF6203" w:rsidRPr="00170889" w14:paraId="20DDE77D" w14:textId="77777777" w:rsidTr="003A313E">
        <w:trPr>
          <w:trHeight w:val="686"/>
        </w:trPr>
        <w:tc>
          <w:tcPr>
            <w:tcW w:w="2318" w:type="dxa"/>
            <w:vAlign w:val="center"/>
          </w:tcPr>
          <w:p w14:paraId="6FF568F9" w14:textId="77777777" w:rsidR="00AF6203" w:rsidRPr="00170889" w:rsidRDefault="00AF6203" w:rsidP="00246B46">
            <w:pPr>
              <w:tabs>
                <w:tab w:val="left" w:pos="0"/>
              </w:tabs>
              <w:spacing w:after="0" w:line="240" w:lineRule="auto"/>
              <w:jc w:val="both"/>
              <w:rPr>
                <w:rFonts w:ascii="Times New Roman" w:eastAsia="Calibri" w:hAnsi="Times New Roman" w:cs="Times New Roman"/>
                <w:sz w:val="24"/>
                <w:szCs w:val="24"/>
              </w:rPr>
            </w:pPr>
            <w:r w:rsidRPr="00170889">
              <w:rPr>
                <w:rFonts w:ascii="Times New Roman" w:eastAsia="Calibri" w:hAnsi="Times New Roman" w:cs="Times New Roman"/>
                <w:sz w:val="24"/>
                <w:szCs w:val="24"/>
              </w:rPr>
              <w:t>Ставка за потери (руб./МВт.ч)</w:t>
            </w:r>
          </w:p>
        </w:tc>
        <w:tc>
          <w:tcPr>
            <w:tcW w:w="7784" w:type="dxa"/>
            <w:gridSpan w:val="4"/>
            <w:tcBorders>
              <w:top w:val="single" w:sz="4" w:space="0" w:color="auto"/>
              <w:left w:val="single" w:sz="4" w:space="0" w:color="auto"/>
              <w:bottom w:val="single" w:sz="4" w:space="0" w:color="auto"/>
              <w:right w:val="single" w:sz="8" w:space="0" w:color="000000"/>
            </w:tcBorders>
            <w:vAlign w:val="center"/>
          </w:tcPr>
          <w:p w14:paraId="34C912AB" w14:textId="77777777" w:rsidR="00AF6203" w:rsidRPr="00170889" w:rsidRDefault="00AF6203" w:rsidP="00AF6203">
            <w:pPr>
              <w:spacing w:after="0" w:line="240" w:lineRule="auto"/>
              <w:jc w:val="center"/>
              <w:rPr>
                <w:rFonts w:ascii="Times New Roman" w:eastAsia="Times New Roman"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 xml:space="preserve">2025 </w:t>
            </w:r>
            <w:r w:rsidRPr="00170889">
              <w:rPr>
                <w:rFonts w:ascii="Times New Roman" w:eastAsia="Times New Roman" w:hAnsi="Times New Roman" w:cs="Times New Roman"/>
                <w:sz w:val="24"/>
                <w:szCs w:val="24"/>
              </w:rPr>
              <w:t>+0,00%</w:t>
            </w:r>
          </w:p>
        </w:tc>
      </w:tr>
      <w:tr w:rsidR="00AC611B" w:rsidRPr="00170889" w14:paraId="2C0660DB" w14:textId="77777777" w:rsidTr="003A313E">
        <w:trPr>
          <w:trHeight w:val="711"/>
        </w:trPr>
        <w:tc>
          <w:tcPr>
            <w:tcW w:w="2318" w:type="dxa"/>
            <w:vAlign w:val="center"/>
          </w:tcPr>
          <w:p w14:paraId="7C06772E" w14:textId="77777777" w:rsidR="00AC611B" w:rsidRPr="00170889" w:rsidRDefault="00AC611B" w:rsidP="00246B46">
            <w:pPr>
              <w:tabs>
                <w:tab w:val="left" w:pos="0"/>
              </w:tabs>
              <w:spacing w:after="0" w:line="240" w:lineRule="auto"/>
              <w:jc w:val="both"/>
              <w:rPr>
                <w:rFonts w:ascii="Times New Roman" w:eastAsia="Calibri" w:hAnsi="Times New Roman" w:cs="Times New Roman"/>
                <w:sz w:val="24"/>
                <w:szCs w:val="24"/>
              </w:rPr>
            </w:pPr>
            <w:r w:rsidRPr="00170889">
              <w:rPr>
                <w:rFonts w:ascii="Times New Roman" w:eastAsia="Calibri" w:hAnsi="Times New Roman" w:cs="Times New Roman"/>
                <w:sz w:val="24"/>
                <w:szCs w:val="24"/>
              </w:rPr>
              <w:t>Одноставочный тариф (руб./кВт.ч.)</w:t>
            </w:r>
          </w:p>
        </w:tc>
        <w:tc>
          <w:tcPr>
            <w:tcW w:w="1907" w:type="dxa"/>
            <w:tcBorders>
              <w:top w:val="nil"/>
              <w:left w:val="single" w:sz="4" w:space="0" w:color="auto"/>
              <w:bottom w:val="single" w:sz="4" w:space="0" w:color="auto"/>
              <w:right w:val="single" w:sz="4" w:space="0" w:color="auto"/>
            </w:tcBorders>
            <w:vAlign w:val="center"/>
          </w:tcPr>
          <w:p w14:paraId="1F171893" w14:textId="77777777" w:rsidR="00AC611B" w:rsidRPr="00170889" w:rsidRDefault="00AC611B" w:rsidP="00246B46">
            <w:pPr>
              <w:spacing w:after="0" w:line="240" w:lineRule="auto"/>
              <w:jc w:val="center"/>
              <w:rPr>
                <w:rFonts w:ascii="Times New Roman" w:eastAsia="Times New Roman"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 xml:space="preserve">2025 </w:t>
            </w:r>
            <w:r w:rsidRPr="00170889">
              <w:rPr>
                <w:rFonts w:ascii="Times New Roman" w:eastAsia="Times New Roman" w:hAnsi="Times New Roman" w:cs="Times New Roman"/>
                <w:sz w:val="24"/>
                <w:szCs w:val="24"/>
              </w:rPr>
              <w:t>+3,66%</w:t>
            </w:r>
          </w:p>
        </w:tc>
        <w:tc>
          <w:tcPr>
            <w:tcW w:w="2007" w:type="dxa"/>
            <w:tcBorders>
              <w:top w:val="nil"/>
              <w:left w:val="nil"/>
              <w:bottom w:val="single" w:sz="4" w:space="0" w:color="auto"/>
              <w:right w:val="single" w:sz="4" w:space="0" w:color="auto"/>
            </w:tcBorders>
            <w:vAlign w:val="center"/>
          </w:tcPr>
          <w:p w14:paraId="5416726D" w14:textId="77777777" w:rsidR="00AC611B" w:rsidRPr="00170889" w:rsidRDefault="00AC611B" w:rsidP="00246B46">
            <w:pPr>
              <w:spacing w:after="0" w:line="240" w:lineRule="auto"/>
              <w:jc w:val="center"/>
              <w:rPr>
                <w:rFonts w:ascii="Times New Roman" w:eastAsia="Times New Roman"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2025</w:t>
            </w:r>
            <w:r w:rsidRPr="00170889">
              <w:rPr>
                <w:rFonts w:ascii="Times New Roman" w:eastAsia="Times New Roman" w:hAnsi="Times New Roman" w:cs="Times New Roman"/>
                <w:sz w:val="24"/>
                <w:szCs w:val="24"/>
              </w:rPr>
              <w:t>+3,48%</w:t>
            </w:r>
          </w:p>
        </w:tc>
        <w:tc>
          <w:tcPr>
            <w:tcW w:w="1985" w:type="dxa"/>
            <w:tcBorders>
              <w:top w:val="nil"/>
              <w:left w:val="nil"/>
              <w:bottom w:val="single" w:sz="4" w:space="0" w:color="auto"/>
              <w:right w:val="single" w:sz="4" w:space="0" w:color="auto"/>
            </w:tcBorders>
            <w:vAlign w:val="center"/>
          </w:tcPr>
          <w:p w14:paraId="7C30B42F" w14:textId="77777777" w:rsidR="00AC611B" w:rsidRPr="00170889" w:rsidRDefault="00AC611B" w:rsidP="00246B46">
            <w:pPr>
              <w:spacing w:after="0" w:line="240" w:lineRule="auto"/>
              <w:jc w:val="center"/>
              <w:rPr>
                <w:rFonts w:ascii="Times New Roman" w:eastAsia="Times New Roman"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2025</w:t>
            </w:r>
            <w:r w:rsidRPr="00170889">
              <w:rPr>
                <w:rFonts w:ascii="Times New Roman" w:eastAsia="Times New Roman" w:hAnsi="Times New Roman" w:cs="Times New Roman"/>
                <w:sz w:val="24"/>
                <w:szCs w:val="24"/>
              </w:rPr>
              <w:t>+3,48%</w:t>
            </w:r>
          </w:p>
        </w:tc>
        <w:tc>
          <w:tcPr>
            <w:tcW w:w="1885" w:type="dxa"/>
            <w:tcBorders>
              <w:top w:val="nil"/>
              <w:left w:val="nil"/>
              <w:bottom w:val="single" w:sz="4" w:space="0" w:color="auto"/>
              <w:right w:val="single" w:sz="8" w:space="0" w:color="auto"/>
            </w:tcBorders>
            <w:vAlign w:val="center"/>
          </w:tcPr>
          <w:p w14:paraId="737D6130" w14:textId="77777777" w:rsidR="00AC611B" w:rsidRPr="00170889" w:rsidRDefault="00AC611B" w:rsidP="00246B46">
            <w:pPr>
              <w:spacing w:after="0" w:line="240" w:lineRule="auto"/>
              <w:jc w:val="center"/>
              <w:rPr>
                <w:rFonts w:ascii="Times New Roman" w:eastAsia="Times New Roman"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2025</w:t>
            </w:r>
            <w:r w:rsidRPr="00170889">
              <w:rPr>
                <w:rFonts w:ascii="Times New Roman" w:eastAsia="Times New Roman" w:hAnsi="Times New Roman" w:cs="Times New Roman"/>
                <w:sz w:val="24"/>
                <w:szCs w:val="24"/>
              </w:rPr>
              <w:t>+3,23%</w:t>
            </w:r>
          </w:p>
        </w:tc>
      </w:tr>
      <w:tr w:rsidR="00AC611B" w:rsidRPr="00170889" w14:paraId="245343A1" w14:textId="77777777" w:rsidTr="00246B46">
        <w:tc>
          <w:tcPr>
            <w:tcW w:w="10102" w:type="dxa"/>
            <w:gridSpan w:val="5"/>
            <w:vAlign w:val="center"/>
          </w:tcPr>
          <w:p w14:paraId="0BBE7320" w14:textId="77777777" w:rsidR="00AC611B" w:rsidRPr="00155952" w:rsidRDefault="00AC611B" w:rsidP="00A22774">
            <w:pPr>
              <w:tabs>
                <w:tab w:val="left" w:pos="0"/>
              </w:tabs>
              <w:spacing w:after="0" w:line="240" w:lineRule="auto"/>
              <w:jc w:val="center"/>
              <w:rPr>
                <w:rFonts w:ascii="Times New Roman" w:eastAsia="Calibri" w:hAnsi="Times New Roman" w:cs="Times New Roman"/>
                <w:b/>
                <w:sz w:val="24"/>
                <w:szCs w:val="24"/>
              </w:rPr>
            </w:pPr>
            <w:r w:rsidRPr="00EB13F1">
              <w:rPr>
                <w:rFonts w:ascii="Times New Roman" w:eastAsia="Calibri" w:hAnsi="Times New Roman" w:cs="Times New Roman"/>
                <w:b/>
                <w:sz w:val="24"/>
                <w:szCs w:val="24"/>
              </w:rPr>
              <w:t>2026 г. (</w:t>
            </w:r>
            <w:r w:rsidR="00A22774">
              <w:rPr>
                <w:rFonts w:ascii="Times New Roman" w:eastAsia="Calibri" w:hAnsi="Times New Roman" w:cs="Times New Roman"/>
                <w:b/>
                <w:sz w:val="24"/>
                <w:szCs w:val="24"/>
              </w:rPr>
              <w:t>с 01.10.2026</w:t>
            </w:r>
            <w:r w:rsidRPr="00EB13F1">
              <w:rPr>
                <w:rFonts w:ascii="Times New Roman" w:eastAsia="Calibri" w:hAnsi="Times New Roman" w:cs="Times New Roman"/>
                <w:b/>
                <w:sz w:val="24"/>
                <w:szCs w:val="24"/>
              </w:rPr>
              <w:t>)</w:t>
            </w:r>
          </w:p>
        </w:tc>
      </w:tr>
      <w:tr w:rsidR="00AC611B" w:rsidRPr="00170889" w14:paraId="1505A595" w14:textId="77777777" w:rsidTr="003A313E">
        <w:trPr>
          <w:trHeight w:val="143"/>
        </w:trPr>
        <w:tc>
          <w:tcPr>
            <w:tcW w:w="2318" w:type="dxa"/>
            <w:vAlign w:val="center"/>
          </w:tcPr>
          <w:p w14:paraId="29564963" w14:textId="77777777" w:rsidR="00AC611B" w:rsidRPr="00170889" w:rsidRDefault="00AC611B" w:rsidP="00246B46">
            <w:pPr>
              <w:tabs>
                <w:tab w:val="left" w:pos="0"/>
              </w:tabs>
              <w:spacing w:after="0" w:line="240" w:lineRule="auto"/>
              <w:jc w:val="both"/>
              <w:rPr>
                <w:rFonts w:ascii="Times New Roman" w:eastAsia="Calibri" w:hAnsi="Times New Roman" w:cs="Times New Roman"/>
                <w:sz w:val="24"/>
                <w:szCs w:val="24"/>
              </w:rPr>
            </w:pPr>
            <w:r w:rsidRPr="00170889">
              <w:rPr>
                <w:rFonts w:ascii="Times New Roman" w:eastAsia="Calibri" w:hAnsi="Times New Roman" w:cs="Times New Roman"/>
                <w:sz w:val="24"/>
                <w:szCs w:val="24"/>
              </w:rPr>
              <w:t>Ставка на содержание электрических сетей (руб/МВт.мес.)</w:t>
            </w:r>
          </w:p>
        </w:tc>
        <w:tc>
          <w:tcPr>
            <w:tcW w:w="1907" w:type="dxa"/>
            <w:vAlign w:val="center"/>
          </w:tcPr>
          <w:p w14:paraId="6E4A22E5" w14:textId="77777777" w:rsidR="00AC611B" w:rsidRPr="00170889" w:rsidRDefault="00AC611B" w:rsidP="00246B46">
            <w:pPr>
              <w:spacing w:after="0" w:line="240" w:lineRule="auto"/>
              <w:jc w:val="center"/>
              <w:rPr>
                <w:rFonts w:ascii="Times New Roman" w:eastAsia="Calibri"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2026</w:t>
            </w:r>
            <w:r w:rsidRPr="00170889">
              <w:rPr>
                <w:rFonts w:ascii="Times New Roman" w:eastAsia="Times New Roman" w:hAnsi="Times New Roman" w:cs="Times New Roman"/>
                <w:sz w:val="24"/>
                <w:szCs w:val="24"/>
              </w:rPr>
              <w:t>+7,50%</w:t>
            </w:r>
          </w:p>
        </w:tc>
        <w:tc>
          <w:tcPr>
            <w:tcW w:w="2007" w:type="dxa"/>
            <w:vAlign w:val="center"/>
          </w:tcPr>
          <w:p w14:paraId="2D29936B" w14:textId="77777777" w:rsidR="00AC611B" w:rsidRPr="00170889" w:rsidRDefault="00AC611B" w:rsidP="00246B46">
            <w:pPr>
              <w:spacing w:after="0" w:line="240" w:lineRule="auto"/>
              <w:jc w:val="center"/>
              <w:rPr>
                <w:rFonts w:ascii="Times New Roman" w:eastAsia="Calibri"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2026</w:t>
            </w:r>
            <w:r w:rsidRPr="00170889">
              <w:rPr>
                <w:rFonts w:ascii="Times New Roman" w:eastAsia="Times New Roman" w:hAnsi="Times New Roman" w:cs="Times New Roman"/>
                <w:sz w:val="24"/>
                <w:szCs w:val="24"/>
              </w:rPr>
              <w:t>+7,50%</w:t>
            </w:r>
          </w:p>
        </w:tc>
        <w:tc>
          <w:tcPr>
            <w:tcW w:w="1985" w:type="dxa"/>
            <w:vAlign w:val="center"/>
          </w:tcPr>
          <w:p w14:paraId="2F093CD3" w14:textId="77777777" w:rsidR="00AC611B" w:rsidRPr="00170889" w:rsidRDefault="00AC611B" w:rsidP="00246B46">
            <w:pPr>
              <w:spacing w:after="0" w:line="240" w:lineRule="auto"/>
              <w:jc w:val="center"/>
              <w:rPr>
                <w:rFonts w:ascii="Times New Roman" w:eastAsia="Calibri"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2026</w:t>
            </w:r>
            <w:r w:rsidRPr="00170889">
              <w:rPr>
                <w:rFonts w:ascii="Times New Roman" w:eastAsia="Times New Roman" w:hAnsi="Times New Roman" w:cs="Times New Roman"/>
                <w:sz w:val="24"/>
                <w:szCs w:val="24"/>
              </w:rPr>
              <w:t xml:space="preserve"> +7,50%</w:t>
            </w:r>
          </w:p>
        </w:tc>
        <w:tc>
          <w:tcPr>
            <w:tcW w:w="1885" w:type="dxa"/>
            <w:vAlign w:val="center"/>
          </w:tcPr>
          <w:p w14:paraId="106F3309" w14:textId="77777777" w:rsidR="00AC611B" w:rsidRPr="00170889" w:rsidRDefault="00AC611B" w:rsidP="00246B46">
            <w:pPr>
              <w:spacing w:after="0" w:line="240" w:lineRule="auto"/>
              <w:jc w:val="center"/>
              <w:rPr>
                <w:rFonts w:ascii="Times New Roman" w:eastAsia="Calibri"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2026</w:t>
            </w:r>
            <w:r w:rsidRPr="00170889">
              <w:rPr>
                <w:rFonts w:ascii="Times New Roman" w:eastAsia="Times New Roman" w:hAnsi="Times New Roman" w:cs="Times New Roman"/>
                <w:sz w:val="24"/>
                <w:szCs w:val="24"/>
              </w:rPr>
              <w:t>+7,50%</w:t>
            </w:r>
          </w:p>
        </w:tc>
      </w:tr>
      <w:tr w:rsidR="00AF6203" w:rsidRPr="00170889" w14:paraId="6615E696" w14:textId="77777777" w:rsidTr="003A313E">
        <w:trPr>
          <w:trHeight w:val="60"/>
        </w:trPr>
        <w:tc>
          <w:tcPr>
            <w:tcW w:w="2318" w:type="dxa"/>
            <w:vAlign w:val="center"/>
          </w:tcPr>
          <w:p w14:paraId="14ADF948" w14:textId="77777777" w:rsidR="00AF6203" w:rsidRPr="00170889" w:rsidRDefault="00AF6203" w:rsidP="00246B46">
            <w:pPr>
              <w:tabs>
                <w:tab w:val="left" w:pos="0"/>
              </w:tabs>
              <w:spacing w:after="0" w:line="240" w:lineRule="auto"/>
              <w:jc w:val="both"/>
              <w:rPr>
                <w:rFonts w:ascii="Times New Roman" w:eastAsia="Calibri" w:hAnsi="Times New Roman" w:cs="Times New Roman"/>
                <w:sz w:val="24"/>
                <w:szCs w:val="24"/>
              </w:rPr>
            </w:pPr>
            <w:r w:rsidRPr="00170889">
              <w:rPr>
                <w:rFonts w:ascii="Times New Roman" w:eastAsia="Calibri" w:hAnsi="Times New Roman" w:cs="Times New Roman"/>
                <w:sz w:val="24"/>
                <w:szCs w:val="24"/>
              </w:rPr>
              <w:t>Ставка за потери (руб./МВт.ч)</w:t>
            </w:r>
          </w:p>
        </w:tc>
        <w:tc>
          <w:tcPr>
            <w:tcW w:w="7784" w:type="dxa"/>
            <w:gridSpan w:val="4"/>
            <w:vAlign w:val="center"/>
          </w:tcPr>
          <w:p w14:paraId="714102D0" w14:textId="77777777" w:rsidR="00AF6203" w:rsidRPr="00170889" w:rsidRDefault="00AF6203" w:rsidP="00AF6203">
            <w:pPr>
              <w:tabs>
                <w:tab w:val="left" w:pos="0"/>
              </w:tabs>
              <w:spacing w:after="0" w:line="240" w:lineRule="auto"/>
              <w:jc w:val="center"/>
              <w:rPr>
                <w:rFonts w:ascii="Times New Roman" w:eastAsia="Calibri" w:hAnsi="Times New Roman" w:cs="Times New Roman"/>
                <w:sz w:val="24"/>
                <w:szCs w:val="24"/>
              </w:rPr>
            </w:pPr>
            <w:r w:rsidRPr="00170889">
              <w:rPr>
                <w:rFonts w:ascii="Times New Roman" w:eastAsia="Calibri" w:hAnsi="Times New Roman" w:cs="Times New Roman"/>
                <w:sz w:val="24"/>
                <w:szCs w:val="24"/>
              </w:rPr>
              <w:t xml:space="preserve"> СЭП</w:t>
            </w:r>
            <w:r w:rsidRPr="00170889">
              <w:rPr>
                <w:rFonts w:ascii="Times New Roman" w:eastAsia="Calibri" w:hAnsi="Times New Roman" w:cs="Times New Roman"/>
                <w:sz w:val="24"/>
                <w:szCs w:val="24"/>
                <w:vertAlign w:val="subscript"/>
              </w:rPr>
              <w:t>2026</w:t>
            </w:r>
            <w:r w:rsidRPr="00170889">
              <w:rPr>
                <w:rFonts w:ascii="Times New Roman" w:eastAsia="Calibri" w:hAnsi="Times New Roman" w:cs="Times New Roman"/>
                <w:sz w:val="24"/>
                <w:szCs w:val="24"/>
              </w:rPr>
              <w:t>+0,00%</w:t>
            </w:r>
          </w:p>
        </w:tc>
      </w:tr>
      <w:tr w:rsidR="00AC611B" w:rsidRPr="00170889" w14:paraId="5EC32BCE" w14:textId="77777777" w:rsidTr="003A313E">
        <w:trPr>
          <w:trHeight w:val="60"/>
        </w:trPr>
        <w:tc>
          <w:tcPr>
            <w:tcW w:w="2318" w:type="dxa"/>
            <w:vAlign w:val="center"/>
          </w:tcPr>
          <w:p w14:paraId="713C0099" w14:textId="77777777" w:rsidR="00AC611B" w:rsidRPr="00170889" w:rsidRDefault="00AC611B" w:rsidP="00246B46">
            <w:pPr>
              <w:tabs>
                <w:tab w:val="left" w:pos="0"/>
              </w:tabs>
              <w:spacing w:after="0" w:line="240" w:lineRule="auto"/>
              <w:jc w:val="both"/>
              <w:rPr>
                <w:rFonts w:ascii="Times New Roman" w:eastAsia="Calibri" w:hAnsi="Times New Roman" w:cs="Times New Roman"/>
                <w:sz w:val="24"/>
                <w:szCs w:val="24"/>
              </w:rPr>
            </w:pPr>
            <w:r w:rsidRPr="00170889">
              <w:rPr>
                <w:rFonts w:ascii="Times New Roman" w:eastAsia="Calibri" w:hAnsi="Times New Roman" w:cs="Times New Roman"/>
                <w:sz w:val="24"/>
                <w:szCs w:val="24"/>
              </w:rPr>
              <w:t>Одноставочный тариф (руб./кВт.ч.)</w:t>
            </w:r>
          </w:p>
        </w:tc>
        <w:tc>
          <w:tcPr>
            <w:tcW w:w="1907" w:type="dxa"/>
            <w:vAlign w:val="center"/>
          </w:tcPr>
          <w:p w14:paraId="25EFF44E" w14:textId="77777777" w:rsidR="00AC611B" w:rsidRPr="00170889" w:rsidRDefault="00AC611B" w:rsidP="00246B46">
            <w:pPr>
              <w:spacing w:after="0" w:line="240" w:lineRule="auto"/>
              <w:jc w:val="center"/>
              <w:rPr>
                <w:rFonts w:ascii="Times New Roman" w:eastAsia="Calibri"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2026</w:t>
            </w:r>
            <w:r w:rsidRPr="00170889">
              <w:rPr>
                <w:rFonts w:ascii="Times New Roman" w:eastAsia="Times New Roman" w:hAnsi="Times New Roman" w:cs="Times New Roman"/>
                <w:sz w:val="24"/>
                <w:szCs w:val="24"/>
              </w:rPr>
              <w:t>+6,86%</w:t>
            </w:r>
          </w:p>
        </w:tc>
        <w:tc>
          <w:tcPr>
            <w:tcW w:w="2007" w:type="dxa"/>
            <w:vAlign w:val="center"/>
          </w:tcPr>
          <w:p w14:paraId="017C1E98" w14:textId="77777777" w:rsidR="00AC611B" w:rsidRPr="00170889" w:rsidRDefault="00AC611B" w:rsidP="00246B46">
            <w:pPr>
              <w:spacing w:after="0" w:line="240" w:lineRule="auto"/>
              <w:jc w:val="center"/>
              <w:rPr>
                <w:rFonts w:ascii="Times New Roman" w:eastAsia="Calibri"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2026</w:t>
            </w:r>
            <w:r w:rsidRPr="00170889">
              <w:rPr>
                <w:rFonts w:ascii="Times New Roman" w:eastAsia="Times New Roman" w:hAnsi="Times New Roman" w:cs="Times New Roman"/>
                <w:sz w:val="24"/>
                <w:szCs w:val="24"/>
              </w:rPr>
              <w:t xml:space="preserve"> +6,54%</w:t>
            </w:r>
          </w:p>
        </w:tc>
        <w:tc>
          <w:tcPr>
            <w:tcW w:w="1985" w:type="dxa"/>
            <w:vAlign w:val="center"/>
          </w:tcPr>
          <w:p w14:paraId="11AE60EC" w14:textId="77777777" w:rsidR="00AC611B" w:rsidRPr="00170889" w:rsidRDefault="00AC611B" w:rsidP="00246B46">
            <w:pPr>
              <w:spacing w:after="0" w:line="240" w:lineRule="auto"/>
              <w:jc w:val="center"/>
              <w:rPr>
                <w:rFonts w:ascii="Times New Roman" w:eastAsia="Calibri"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2026</w:t>
            </w:r>
            <w:r w:rsidRPr="00170889">
              <w:rPr>
                <w:rFonts w:ascii="Times New Roman" w:eastAsia="Times New Roman" w:hAnsi="Times New Roman" w:cs="Times New Roman"/>
                <w:sz w:val="24"/>
                <w:szCs w:val="24"/>
              </w:rPr>
              <w:t xml:space="preserve"> +6,54%</w:t>
            </w:r>
          </w:p>
        </w:tc>
        <w:tc>
          <w:tcPr>
            <w:tcW w:w="1885" w:type="dxa"/>
            <w:vAlign w:val="center"/>
          </w:tcPr>
          <w:p w14:paraId="69C8FDF2" w14:textId="77777777" w:rsidR="00AC611B" w:rsidRPr="00170889" w:rsidRDefault="00AC611B" w:rsidP="00246B46">
            <w:pPr>
              <w:spacing w:after="0" w:line="240" w:lineRule="auto"/>
              <w:jc w:val="center"/>
              <w:rPr>
                <w:rFonts w:ascii="Times New Roman" w:eastAsia="Calibri"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2026</w:t>
            </w:r>
            <w:r w:rsidRPr="00170889">
              <w:rPr>
                <w:rFonts w:ascii="Times New Roman" w:eastAsia="Times New Roman" w:hAnsi="Times New Roman" w:cs="Times New Roman"/>
                <w:sz w:val="24"/>
                <w:szCs w:val="24"/>
              </w:rPr>
              <w:t xml:space="preserve"> +6,09%</w:t>
            </w:r>
          </w:p>
        </w:tc>
      </w:tr>
      <w:tr w:rsidR="00AC611B" w:rsidRPr="00170889" w14:paraId="0AF27269" w14:textId="77777777" w:rsidTr="00246B46">
        <w:tc>
          <w:tcPr>
            <w:tcW w:w="10102" w:type="dxa"/>
            <w:gridSpan w:val="5"/>
            <w:vAlign w:val="center"/>
          </w:tcPr>
          <w:p w14:paraId="00745BCD" w14:textId="77777777" w:rsidR="00AC611B" w:rsidRPr="00EB13F1" w:rsidRDefault="00AC611B" w:rsidP="00246B46">
            <w:pPr>
              <w:tabs>
                <w:tab w:val="left" w:pos="0"/>
              </w:tabs>
              <w:spacing w:after="0" w:line="240" w:lineRule="auto"/>
              <w:jc w:val="center"/>
              <w:rPr>
                <w:rFonts w:ascii="Times New Roman" w:eastAsia="Calibri" w:hAnsi="Times New Roman" w:cs="Times New Roman"/>
                <w:b/>
                <w:sz w:val="24"/>
                <w:szCs w:val="24"/>
                <w:lang w:val="en-US"/>
              </w:rPr>
            </w:pPr>
            <w:r w:rsidRPr="00EB13F1">
              <w:rPr>
                <w:rFonts w:ascii="Times New Roman" w:eastAsia="Calibri" w:hAnsi="Times New Roman" w:cs="Times New Roman"/>
                <w:b/>
                <w:sz w:val="24"/>
                <w:szCs w:val="24"/>
              </w:rPr>
              <w:t>2027 г. (2 полугодие)</w:t>
            </w:r>
          </w:p>
        </w:tc>
      </w:tr>
      <w:tr w:rsidR="00AC611B" w:rsidRPr="00170889" w14:paraId="38B5D6A4" w14:textId="77777777" w:rsidTr="003A313E">
        <w:trPr>
          <w:trHeight w:val="60"/>
        </w:trPr>
        <w:tc>
          <w:tcPr>
            <w:tcW w:w="2318" w:type="dxa"/>
            <w:vAlign w:val="center"/>
          </w:tcPr>
          <w:p w14:paraId="121BDCB2" w14:textId="77777777" w:rsidR="00AC611B" w:rsidRPr="00170889" w:rsidRDefault="00AC611B" w:rsidP="00246B46">
            <w:pPr>
              <w:tabs>
                <w:tab w:val="left" w:pos="0"/>
              </w:tabs>
              <w:spacing w:after="0" w:line="240" w:lineRule="auto"/>
              <w:jc w:val="both"/>
              <w:rPr>
                <w:rFonts w:ascii="Times New Roman" w:eastAsia="Calibri" w:hAnsi="Times New Roman" w:cs="Times New Roman"/>
                <w:sz w:val="24"/>
                <w:szCs w:val="24"/>
              </w:rPr>
            </w:pPr>
            <w:r w:rsidRPr="00170889">
              <w:rPr>
                <w:rFonts w:ascii="Times New Roman" w:eastAsia="Calibri" w:hAnsi="Times New Roman" w:cs="Times New Roman"/>
                <w:sz w:val="24"/>
                <w:szCs w:val="24"/>
              </w:rPr>
              <w:t>Ставка на содержание электрических сетей (руб/МВт.мес.)</w:t>
            </w:r>
          </w:p>
        </w:tc>
        <w:tc>
          <w:tcPr>
            <w:tcW w:w="1907" w:type="dxa"/>
            <w:tcBorders>
              <w:top w:val="single" w:sz="4" w:space="0" w:color="auto"/>
              <w:left w:val="single" w:sz="4" w:space="0" w:color="auto"/>
              <w:bottom w:val="single" w:sz="4" w:space="0" w:color="auto"/>
              <w:right w:val="single" w:sz="4" w:space="0" w:color="auto"/>
            </w:tcBorders>
            <w:vAlign w:val="center"/>
          </w:tcPr>
          <w:p w14:paraId="51EE60A2" w14:textId="77777777" w:rsidR="00AC611B" w:rsidRPr="00170889" w:rsidRDefault="00AC611B" w:rsidP="00246B46">
            <w:pPr>
              <w:spacing w:after="0" w:line="240" w:lineRule="auto"/>
              <w:jc w:val="center"/>
              <w:rPr>
                <w:rFonts w:ascii="Times New Roman" w:eastAsia="Times New Roman"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2027</w:t>
            </w:r>
            <w:r w:rsidRPr="00170889">
              <w:rPr>
                <w:rFonts w:ascii="Times New Roman" w:eastAsia="Times New Roman" w:hAnsi="Times New Roman" w:cs="Times New Roman"/>
                <w:sz w:val="24"/>
                <w:szCs w:val="24"/>
              </w:rPr>
              <w:t xml:space="preserve"> +7,50%</w:t>
            </w:r>
          </w:p>
        </w:tc>
        <w:tc>
          <w:tcPr>
            <w:tcW w:w="2007" w:type="dxa"/>
            <w:tcBorders>
              <w:top w:val="single" w:sz="4" w:space="0" w:color="auto"/>
              <w:left w:val="nil"/>
              <w:bottom w:val="single" w:sz="4" w:space="0" w:color="auto"/>
              <w:right w:val="single" w:sz="4" w:space="0" w:color="auto"/>
            </w:tcBorders>
            <w:vAlign w:val="center"/>
          </w:tcPr>
          <w:p w14:paraId="40FDFF61" w14:textId="77777777" w:rsidR="00AC611B" w:rsidRPr="00170889" w:rsidRDefault="00AC611B" w:rsidP="00246B46">
            <w:pPr>
              <w:spacing w:after="0" w:line="240" w:lineRule="auto"/>
              <w:jc w:val="center"/>
              <w:rPr>
                <w:rFonts w:ascii="Times New Roman" w:eastAsia="Times New Roman"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2027</w:t>
            </w:r>
            <w:r w:rsidRPr="00170889">
              <w:rPr>
                <w:rFonts w:ascii="Times New Roman" w:eastAsia="Times New Roman" w:hAnsi="Times New Roman" w:cs="Times New Roman"/>
                <w:sz w:val="24"/>
                <w:szCs w:val="24"/>
              </w:rPr>
              <w:t xml:space="preserve"> +7,50%</w:t>
            </w:r>
          </w:p>
        </w:tc>
        <w:tc>
          <w:tcPr>
            <w:tcW w:w="1985" w:type="dxa"/>
            <w:tcBorders>
              <w:top w:val="single" w:sz="4" w:space="0" w:color="auto"/>
              <w:left w:val="nil"/>
              <w:bottom w:val="single" w:sz="4" w:space="0" w:color="auto"/>
              <w:right w:val="single" w:sz="4" w:space="0" w:color="auto"/>
            </w:tcBorders>
            <w:vAlign w:val="center"/>
          </w:tcPr>
          <w:p w14:paraId="6B3B0A32" w14:textId="77777777" w:rsidR="00AC611B" w:rsidRPr="00170889" w:rsidRDefault="00AC611B" w:rsidP="00246B46">
            <w:pPr>
              <w:spacing w:after="0" w:line="240" w:lineRule="auto"/>
              <w:jc w:val="center"/>
              <w:rPr>
                <w:rFonts w:ascii="Times New Roman" w:eastAsia="Times New Roman"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2027</w:t>
            </w:r>
            <w:r w:rsidRPr="00170889">
              <w:rPr>
                <w:rFonts w:ascii="Times New Roman" w:eastAsia="Times New Roman" w:hAnsi="Times New Roman" w:cs="Times New Roman"/>
                <w:sz w:val="24"/>
                <w:szCs w:val="24"/>
              </w:rPr>
              <w:t xml:space="preserve"> +7,50%</w:t>
            </w:r>
          </w:p>
        </w:tc>
        <w:tc>
          <w:tcPr>
            <w:tcW w:w="1885" w:type="dxa"/>
            <w:tcBorders>
              <w:top w:val="single" w:sz="4" w:space="0" w:color="auto"/>
              <w:left w:val="nil"/>
              <w:bottom w:val="single" w:sz="4" w:space="0" w:color="auto"/>
              <w:right w:val="single" w:sz="8" w:space="0" w:color="auto"/>
            </w:tcBorders>
            <w:vAlign w:val="center"/>
          </w:tcPr>
          <w:p w14:paraId="530317D3" w14:textId="77777777" w:rsidR="00AC611B" w:rsidRPr="00170889" w:rsidRDefault="00AC611B" w:rsidP="00246B46">
            <w:pPr>
              <w:spacing w:after="0" w:line="240" w:lineRule="auto"/>
              <w:jc w:val="center"/>
              <w:rPr>
                <w:rFonts w:ascii="Times New Roman" w:eastAsia="Times New Roman"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2027</w:t>
            </w:r>
            <w:r w:rsidRPr="00170889">
              <w:rPr>
                <w:rFonts w:ascii="Times New Roman" w:eastAsia="Times New Roman" w:hAnsi="Times New Roman" w:cs="Times New Roman"/>
                <w:sz w:val="24"/>
                <w:szCs w:val="24"/>
              </w:rPr>
              <w:t xml:space="preserve"> +7,50%</w:t>
            </w:r>
          </w:p>
        </w:tc>
      </w:tr>
      <w:tr w:rsidR="00D7484C" w:rsidRPr="00170889" w14:paraId="4253F594" w14:textId="77777777" w:rsidTr="003A313E">
        <w:trPr>
          <w:trHeight w:val="60"/>
        </w:trPr>
        <w:tc>
          <w:tcPr>
            <w:tcW w:w="2318" w:type="dxa"/>
            <w:vAlign w:val="center"/>
          </w:tcPr>
          <w:p w14:paraId="32F81504" w14:textId="77777777" w:rsidR="00D7484C" w:rsidRPr="00170889" w:rsidRDefault="00D7484C" w:rsidP="00246B46">
            <w:pPr>
              <w:tabs>
                <w:tab w:val="left" w:pos="0"/>
              </w:tabs>
              <w:spacing w:after="0" w:line="240" w:lineRule="auto"/>
              <w:jc w:val="both"/>
              <w:rPr>
                <w:rFonts w:ascii="Times New Roman" w:eastAsia="Calibri" w:hAnsi="Times New Roman" w:cs="Times New Roman"/>
                <w:sz w:val="24"/>
                <w:szCs w:val="24"/>
              </w:rPr>
            </w:pPr>
            <w:r w:rsidRPr="00170889">
              <w:rPr>
                <w:rFonts w:ascii="Times New Roman" w:eastAsia="Calibri" w:hAnsi="Times New Roman" w:cs="Times New Roman"/>
                <w:sz w:val="24"/>
                <w:szCs w:val="24"/>
              </w:rPr>
              <w:t>Ставка за потери (руб./МВт.ч)</w:t>
            </w:r>
          </w:p>
        </w:tc>
        <w:tc>
          <w:tcPr>
            <w:tcW w:w="7784" w:type="dxa"/>
            <w:gridSpan w:val="4"/>
            <w:vAlign w:val="center"/>
          </w:tcPr>
          <w:p w14:paraId="724B0035" w14:textId="77777777" w:rsidR="00D7484C" w:rsidRPr="00170889" w:rsidRDefault="00D7484C" w:rsidP="00D7484C">
            <w:pPr>
              <w:tabs>
                <w:tab w:val="left" w:pos="0"/>
              </w:tabs>
              <w:spacing w:after="0" w:line="240" w:lineRule="auto"/>
              <w:jc w:val="center"/>
              <w:rPr>
                <w:rFonts w:ascii="Times New Roman" w:eastAsia="Calibri" w:hAnsi="Times New Roman" w:cs="Times New Roman"/>
                <w:sz w:val="24"/>
                <w:szCs w:val="24"/>
              </w:rPr>
            </w:pPr>
            <w:r w:rsidRPr="00170889">
              <w:rPr>
                <w:rFonts w:ascii="Times New Roman" w:eastAsia="Calibri" w:hAnsi="Times New Roman" w:cs="Times New Roman"/>
                <w:sz w:val="24"/>
                <w:szCs w:val="24"/>
              </w:rPr>
              <w:t>СЭП</w:t>
            </w:r>
            <w:r w:rsidRPr="00170889">
              <w:rPr>
                <w:rFonts w:ascii="Times New Roman" w:eastAsia="Calibri" w:hAnsi="Times New Roman" w:cs="Times New Roman"/>
                <w:sz w:val="24"/>
                <w:szCs w:val="24"/>
                <w:vertAlign w:val="subscript"/>
              </w:rPr>
              <w:t>2027</w:t>
            </w:r>
            <w:r w:rsidRPr="00170889">
              <w:rPr>
                <w:rFonts w:ascii="Times New Roman" w:eastAsia="Calibri" w:hAnsi="Times New Roman" w:cs="Times New Roman"/>
                <w:sz w:val="24"/>
                <w:szCs w:val="24"/>
              </w:rPr>
              <w:t>+0,00%</w:t>
            </w:r>
          </w:p>
        </w:tc>
      </w:tr>
      <w:tr w:rsidR="00AC611B" w:rsidRPr="00170889" w14:paraId="0A3F7AFC" w14:textId="77777777" w:rsidTr="003A313E">
        <w:trPr>
          <w:trHeight w:val="60"/>
        </w:trPr>
        <w:tc>
          <w:tcPr>
            <w:tcW w:w="2318" w:type="dxa"/>
            <w:vAlign w:val="center"/>
          </w:tcPr>
          <w:p w14:paraId="2A010037" w14:textId="77777777" w:rsidR="00AC611B" w:rsidRPr="00170889" w:rsidRDefault="00AC611B" w:rsidP="00246B46">
            <w:pPr>
              <w:tabs>
                <w:tab w:val="left" w:pos="0"/>
              </w:tabs>
              <w:spacing w:after="0" w:line="240" w:lineRule="auto"/>
              <w:jc w:val="both"/>
              <w:rPr>
                <w:rFonts w:ascii="Times New Roman" w:eastAsia="Calibri" w:hAnsi="Times New Roman" w:cs="Times New Roman"/>
                <w:sz w:val="24"/>
                <w:szCs w:val="24"/>
              </w:rPr>
            </w:pPr>
            <w:r w:rsidRPr="00170889">
              <w:rPr>
                <w:rFonts w:ascii="Times New Roman" w:eastAsia="Calibri" w:hAnsi="Times New Roman" w:cs="Times New Roman"/>
                <w:sz w:val="24"/>
                <w:szCs w:val="24"/>
              </w:rPr>
              <w:t>Одноставочный тариф (руб./кВт.ч.)</w:t>
            </w:r>
          </w:p>
        </w:tc>
        <w:tc>
          <w:tcPr>
            <w:tcW w:w="1907" w:type="dxa"/>
            <w:tcBorders>
              <w:top w:val="single" w:sz="4" w:space="0" w:color="auto"/>
              <w:left w:val="single" w:sz="4" w:space="0" w:color="auto"/>
              <w:bottom w:val="single" w:sz="4" w:space="0" w:color="auto"/>
              <w:right w:val="single" w:sz="4" w:space="0" w:color="auto"/>
            </w:tcBorders>
            <w:vAlign w:val="center"/>
          </w:tcPr>
          <w:p w14:paraId="03720278" w14:textId="77777777" w:rsidR="00AC611B" w:rsidRPr="00170889" w:rsidRDefault="00AC611B" w:rsidP="00246B46">
            <w:pPr>
              <w:spacing w:after="0" w:line="240" w:lineRule="auto"/>
              <w:jc w:val="center"/>
              <w:rPr>
                <w:rFonts w:ascii="Times New Roman" w:eastAsia="Times New Roman"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2027</w:t>
            </w:r>
            <w:r w:rsidRPr="00170889">
              <w:rPr>
                <w:rFonts w:ascii="Times New Roman" w:eastAsia="Times New Roman" w:hAnsi="Times New Roman" w:cs="Times New Roman"/>
                <w:sz w:val="24"/>
                <w:szCs w:val="24"/>
              </w:rPr>
              <w:t xml:space="preserve"> +6,90%</w:t>
            </w:r>
          </w:p>
        </w:tc>
        <w:tc>
          <w:tcPr>
            <w:tcW w:w="2007" w:type="dxa"/>
            <w:tcBorders>
              <w:top w:val="single" w:sz="4" w:space="0" w:color="auto"/>
              <w:left w:val="nil"/>
              <w:bottom w:val="single" w:sz="4" w:space="0" w:color="auto"/>
              <w:right w:val="single" w:sz="4" w:space="0" w:color="auto"/>
            </w:tcBorders>
            <w:vAlign w:val="center"/>
          </w:tcPr>
          <w:p w14:paraId="47D569D2" w14:textId="77777777" w:rsidR="00AC611B" w:rsidRPr="00170889" w:rsidRDefault="00AC611B" w:rsidP="00246B46">
            <w:pPr>
              <w:spacing w:after="0" w:line="240" w:lineRule="auto"/>
              <w:jc w:val="center"/>
              <w:rPr>
                <w:rFonts w:ascii="Times New Roman" w:eastAsia="Times New Roman"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2027</w:t>
            </w:r>
            <w:r w:rsidRPr="00170889">
              <w:rPr>
                <w:rFonts w:ascii="Times New Roman" w:eastAsia="Times New Roman" w:hAnsi="Times New Roman" w:cs="Times New Roman"/>
                <w:sz w:val="24"/>
                <w:szCs w:val="24"/>
              </w:rPr>
              <w:t xml:space="preserve"> +6,60%</w:t>
            </w:r>
          </w:p>
        </w:tc>
        <w:tc>
          <w:tcPr>
            <w:tcW w:w="1985" w:type="dxa"/>
            <w:tcBorders>
              <w:top w:val="single" w:sz="4" w:space="0" w:color="auto"/>
              <w:left w:val="nil"/>
              <w:bottom w:val="single" w:sz="4" w:space="0" w:color="auto"/>
              <w:right w:val="single" w:sz="4" w:space="0" w:color="auto"/>
            </w:tcBorders>
            <w:vAlign w:val="center"/>
          </w:tcPr>
          <w:p w14:paraId="614967EA" w14:textId="77777777" w:rsidR="00AC611B" w:rsidRPr="00170889" w:rsidRDefault="00AC611B" w:rsidP="00246B46">
            <w:pPr>
              <w:spacing w:after="0" w:line="240" w:lineRule="auto"/>
              <w:jc w:val="center"/>
              <w:rPr>
                <w:rFonts w:ascii="Times New Roman" w:eastAsia="Times New Roman"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2027</w:t>
            </w:r>
            <w:r w:rsidRPr="00170889">
              <w:rPr>
                <w:rFonts w:ascii="Times New Roman" w:eastAsia="Times New Roman" w:hAnsi="Times New Roman" w:cs="Times New Roman"/>
                <w:sz w:val="24"/>
                <w:szCs w:val="24"/>
              </w:rPr>
              <w:t xml:space="preserve"> +6,60%</w:t>
            </w:r>
          </w:p>
        </w:tc>
        <w:tc>
          <w:tcPr>
            <w:tcW w:w="1885" w:type="dxa"/>
            <w:tcBorders>
              <w:top w:val="single" w:sz="4" w:space="0" w:color="auto"/>
              <w:left w:val="nil"/>
              <w:bottom w:val="single" w:sz="4" w:space="0" w:color="auto"/>
              <w:right w:val="single" w:sz="8" w:space="0" w:color="auto"/>
            </w:tcBorders>
            <w:vAlign w:val="center"/>
          </w:tcPr>
          <w:p w14:paraId="582478EA" w14:textId="77777777" w:rsidR="00AC611B" w:rsidRPr="00170889" w:rsidRDefault="00AC611B" w:rsidP="00246B46">
            <w:pPr>
              <w:spacing w:after="0" w:line="240" w:lineRule="auto"/>
              <w:jc w:val="center"/>
              <w:rPr>
                <w:rFonts w:ascii="Times New Roman" w:eastAsia="Times New Roman"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2027</w:t>
            </w:r>
            <w:r w:rsidRPr="00170889">
              <w:rPr>
                <w:rFonts w:ascii="Times New Roman" w:eastAsia="Times New Roman" w:hAnsi="Times New Roman" w:cs="Times New Roman"/>
                <w:sz w:val="24"/>
                <w:szCs w:val="24"/>
              </w:rPr>
              <w:t xml:space="preserve"> +6,17%</w:t>
            </w:r>
          </w:p>
        </w:tc>
      </w:tr>
      <w:tr w:rsidR="00AC611B" w:rsidRPr="00170889" w14:paraId="67520FBB" w14:textId="77777777" w:rsidTr="00246B46">
        <w:tc>
          <w:tcPr>
            <w:tcW w:w="10102" w:type="dxa"/>
            <w:gridSpan w:val="5"/>
            <w:vAlign w:val="center"/>
          </w:tcPr>
          <w:p w14:paraId="405DBE15" w14:textId="77777777" w:rsidR="00AC611B" w:rsidRPr="00EB13F1" w:rsidRDefault="00AC611B" w:rsidP="00246B46">
            <w:pPr>
              <w:tabs>
                <w:tab w:val="left" w:pos="0"/>
              </w:tabs>
              <w:spacing w:after="0" w:line="240" w:lineRule="auto"/>
              <w:jc w:val="center"/>
              <w:rPr>
                <w:rFonts w:ascii="Times New Roman" w:eastAsia="Calibri" w:hAnsi="Times New Roman" w:cs="Times New Roman"/>
                <w:b/>
                <w:sz w:val="24"/>
                <w:szCs w:val="24"/>
              </w:rPr>
            </w:pPr>
            <w:r w:rsidRPr="00EB13F1">
              <w:rPr>
                <w:rFonts w:ascii="Times New Roman" w:eastAsia="Calibri" w:hAnsi="Times New Roman" w:cs="Times New Roman"/>
                <w:b/>
                <w:sz w:val="24"/>
                <w:szCs w:val="24"/>
              </w:rPr>
              <w:t>2028 г. (2 полугодие)</w:t>
            </w:r>
          </w:p>
        </w:tc>
      </w:tr>
      <w:tr w:rsidR="00AC611B" w:rsidRPr="00170889" w14:paraId="2B005004" w14:textId="77777777" w:rsidTr="003A313E">
        <w:trPr>
          <w:trHeight w:val="611"/>
        </w:trPr>
        <w:tc>
          <w:tcPr>
            <w:tcW w:w="2318" w:type="dxa"/>
            <w:vAlign w:val="center"/>
          </w:tcPr>
          <w:p w14:paraId="52326C8C" w14:textId="77777777" w:rsidR="00AC611B" w:rsidRPr="00170889" w:rsidRDefault="00AC611B" w:rsidP="00246B46">
            <w:pPr>
              <w:tabs>
                <w:tab w:val="left" w:pos="0"/>
              </w:tabs>
              <w:spacing w:after="0" w:line="240" w:lineRule="auto"/>
              <w:jc w:val="both"/>
              <w:rPr>
                <w:rFonts w:ascii="Times New Roman" w:eastAsia="Calibri" w:hAnsi="Times New Roman" w:cs="Times New Roman"/>
                <w:sz w:val="24"/>
                <w:szCs w:val="24"/>
              </w:rPr>
            </w:pPr>
            <w:r w:rsidRPr="00170889">
              <w:rPr>
                <w:rFonts w:ascii="Times New Roman" w:eastAsia="Calibri" w:hAnsi="Times New Roman" w:cs="Times New Roman"/>
                <w:sz w:val="24"/>
                <w:szCs w:val="24"/>
              </w:rPr>
              <w:t>Ставка на содержание электрических сетей (руб/МВт.мес.)</w:t>
            </w:r>
          </w:p>
        </w:tc>
        <w:tc>
          <w:tcPr>
            <w:tcW w:w="1907" w:type="dxa"/>
            <w:tcBorders>
              <w:top w:val="single" w:sz="4" w:space="0" w:color="auto"/>
              <w:left w:val="single" w:sz="4" w:space="0" w:color="auto"/>
              <w:bottom w:val="single" w:sz="4" w:space="0" w:color="auto"/>
              <w:right w:val="single" w:sz="4" w:space="0" w:color="auto"/>
            </w:tcBorders>
            <w:vAlign w:val="center"/>
          </w:tcPr>
          <w:p w14:paraId="737B1B1C" w14:textId="77777777" w:rsidR="00AC611B" w:rsidRPr="00170889" w:rsidRDefault="00AC611B" w:rsidP="00246B46">
            <w:pPr>
              <w:spacing w:after="0" w:line="240" w:lineRule="auto"/>
              <w:jc w:val="center"/>
              <w:rPr>
                <w:rFonts w:ascii="Times New Roman" w:eastAsia="Times New Roman"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2028</w:t>
            </w:r>
            <w:r w:rsidRPr="00170889">
              <w:rPr>
                <w:rFonts w:ascii="Times New Roman" w:eastAsia="Times New Roman" w:hAnsi="Times New Roman" w:cs="Times New Roman"/>
                <w:sz w:val="24"/>
                <w:szCs w:val="24"/>
              </w:rPr>
              <w:t xml:space="preserve"> +7,50%</w:t>
            </w:r>
          </w:p>
        </w:tc>
        <w:tc>
          <w:tcPr>
            <w:tcW w:w="2007" w:type="dxa"/>
            <w:tcBorders>
              <w:top w:val="single" w:sz="4" w:space="0" w:color="auto"/>
              <w:left w:val="nil"/>
              <w:bottom w:val="single" w:sz="4" w:space="0" w:color="auto"/>
              <w:right w:val="single" w:sz="4" w:space="0" w:color="auto"/>
            </w:tcBorders>
            <w:vAlign w:val="center"/>
          </w:tcPr>
          <w:p w14:paraId="54CC02B9" w14:textId="77777777" w:rsidR="00AC611B" w:rsidRPr="00170889" w:rsidRDefault="00AC611B" w:rsidP="00246B46">
            <w:pPr>
              <w:spacing w:after="0" w:line="240" w:lineRule="auto"/>
              <w:jc w:val="center"/>
              <w:rPr>
                <w:rFonts w:ascii="Times New Roman" w:eastAsia="Times New Roman"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2028</w:t>
            </w:r>
            <w:r w:rsidRPr="00170889">
              <w:rPr>
                <w:rFonts w:ascii="Times New Roman" w:eastAsia="Times New Roman" w:hAnsi="Times New Roman" w:cs="Times New Roman"/>
                <w:sz w:val="24"/>
                <w:szCs w:val="24"/>
              </w:rPr>
              <w:t xml:space="preserve"> +7,50%</w:t>
            </w:r>
          </w:p>
        </w:tc>
        <w:tc>
          <w:tcPr>
            <w:tcW w:w="1985" w:type="dxa"/>
            <w:tcBorders>
              <w:top w:val="single" w:sz="4" w:space="0" w:color="auto"/>
              <w:left w:val="nil"/>
              <w:bottom w:val="single" w:sz="4" w:space="0" w:color="auto"/>
              <w:right w:val="single" w:sz="4" w:space="0" w:color="auto"/>
            </w:tcBorders>
            <w:vAlign w:val="center"/>
          </w:tcPr>
          <w:p w14:paraId="31914F4C" w14:textId="77777777" w:rsidR="00AC611B" w:rsidRPr="00170889" w:rsidRDefault="00AC611B" w:rsidP="00246B46">
            <w:pPr>
              <w:spacing w:after="0" w:line="240" w:lineRule="auto"/>
              <w:jc w:val="center"/>
              <w:rPr>
                <w:rFonts w:ascii="Times New Roman" w:eastAsia="Times New Roman"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2028</w:t>
            </w:r>
            <w:r w:rsidRPr="00170889">
              <w:rPr>
                <w:rFonts w:ascii="Times New Roman" w:eastAsia="Times New Roman" w:hAnsi="Times New Roman" w:cs="Times New Roman"/>
                <w:sz w:val="24"/>
                <w:szCs w:val="24"/>
              </w:rPr>
              <w:t xml:space="preserve"> +7,50%</w:t>
            </w:r>
          </w:p>
        </w:tc>
        <w:tc>
          <w:tcPr>
            <w:tcW w:w="1885" w:type="dxa"/>
            <w:tcBorders>
              <w:top w:val="single" w:sz="4" w:space="0" w:color="auto"/>
              <w:left w:val="nil"/>
              <w:bottom w:val="single" w:sz="4" w:space="0" w:color="auto"/>
              <w:right w:val="single" w:sz="8" w:space="0" w:color="auto"/>
            </w:tcBorders>
            <w:vAlign w:val="center"/>
          </w:tcPr>
          <w:p w14:paraId="2E9BD327" w14:textId="77777777" w:rsidR="00AC611B" w:rsidRPr="00170889" w:rsidRDefault="00AC611B" w:rsidP="00246B46">
            <w:pPr>
              <w:spacing w:after="0" w:line="240" w:lineRule="auto"/>
              <w:jc w:val="center"/>
              <w:rPr>
                <w:rFonts w:ascii="Times New Roman" w:eastAsia="Times New Roman"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2028</w:t>
            </w:r>
            <w:r w:rsidRPr="00170889">
              <w:rPr>
                <w:rFonts w:ascii="Times New Roman" w:eastAsia="Times New Roman" w:hAnsi="Times New Roman" w:cs="Times New Roman"/>
                <w:sz w:val="24"/>
                <w:szCs w:val="24"/>
              </w:rPr>
              <w:t xml:space="preserve"> +7,50%</w:t>
            </w:r>
          </w:p>
        </w:tc>
      </w:tr>
      <w:tr w:rsidR="00D7484C" w:rsidRPr="00170889" w14:paraId="5B98F04E" w14:textId="77777777" w:rsidTr="003A313E">
        <w:trPr>
          <w:trHeight w:val="281"/>
        </w:trPr>
        <w:tc>
          <w:tcPr>
            <w:tcW w:w="2318" w:type="dxa"/>
            <w:vAlign w:val="center"/>
          </w:tcPr>
          <w:p w14:paraId="460A82EB" w14:textId="77777777" w:rsidR="00D7484C" w:rsidRPr="00170889" w:rsidRDefault="00D7484C" w:rsidP="00246B46">
            <w:pPr>
              <w:tabs>
                <w:tab w:val="left" w:pos="0"/>
              </w:tabs>
              <w:spacing w:after="0" w:line="240" w:lineRule="auto"/>
              <w:jc w:val="both"/>
              <w:rPr>
                <w:rFonts w:ascii="Times New Roman" w:eastAsia="Calibri" w:hAnsi="Times New Roman" w:cs="Times New Roman"/>
                <w:sz w:val="24"/>
                <w:szCs w:val="24"/>
              </w:rPr>
            </w:pPr>
            <w:r w:rsidRPr="00170889">
              <w:rPr>
                <w:rFonts w:ascii="Times New Roman" w:eastAsia="Calibri" w:hAnsi="Times New Roman" w:cs="Times New Roman"/>
                <w:sz w:val="24"/>
                <w:szCs w:val="24"/>
              </w:rPr>
              <w:t>Ставка за потери (руб./МВт.ч)</w:t>
            </w:r>
          </w:p>
        </w:tc>
        <w:tc>
          <w:tcPr>
            <w:tcW w:w="7784" w:type="dxa"/>
            <w:gridSpan w:val="4"/>
            <w:vAlign w:val="center"/>
          </w:tcPr>
          <w:p w14:paraId="1C4D4691" w14:textId="77777777" w:rsidR="00D7484C" w:rsidRPr="00170889" w:rsidRDefault="00D7484C" w:rsidP="00D7484C">
            <w:pPr>
              <w:tabs>
                <w:tab w:val="left" w:pos="0"/>
              </w:tabs>
              <w:spacing w:after="0" w:line="240" w:lineRule="auto"/>
              <w:jc w:val="center"/>
              <w:rPr>
                <w:rFonts w:ascii="Times New Roman" w:eastAsia="Calibri" w:hAnsi="Times New Roman" w:cs="Times New Roman"/>
                <w:sz w:val="24"/>
                <w:szCs w:val="24"/>
              </w:rPr>
            </w:pPr>
            <w:r w:rsidRPr="00170889">
              <w:rPr>
                <w:rFonts w:ascii="Times New Roman" w:eastAsia="Calibri" w:hAnsi="Times New Roman" w:cs="Times New Roman"/>
                <w:sz w:val="24"/>
                <w:szCs w:val="24"/>
              </w:rPr>
              <w:t>СЭП</w:t>
            </w:r>
            <w:r w:rsidRPr="00170889">
              <w:rPr>
                <w:rFonts w:ascii="Times New Roman" w:eastAsia="Calibri" w:hAnsi="Times New Roman" w:cs="Times New Roman"/>
                <w:sz w:val="24"/>
                <w:szCs w:val="24"/>
                <w:vertAlign w:val="subscript"/>
              </w:rPr>
              <w:t>202</w:t>
            </w:r>
            <w:r w:rsidRPr="00170889">
              <w:rPr>
                <w:rFonts w:ascii="Times New Roman" w:eastAsia="Calibri" w:hAnsi="Times New Roman" w:cs="Times New Roman"/>
                <w:sz w:val="24"/>
                <w:szCs w:val="24"/>
                <w:vertAlign w:val="subscript"/>
                <w:lang w:val="en-US"/>
              </w:rPr>
              <w:t>8</w:t>
            </w:r>
            <w:r w:rsidRPr="00170889">
              <w:rPr>
                <w:rFonts w:ascii="Times New Roman" w:eastAsia="Calibri" w:hAnsi="Times New Roman" w:cs="Times New Roman"/>
                <w:sz w:val="24"/>
                <w:szCs w:val="24"/>
              </w:rPr>
              <w:t>+0,00%</w:t>
            </w:r>
          </w:p>
        </w:tc>
      </w:tr>
      <w:tr w:rsidR="00AC611B" w:rsidRPr="00170889" w14:paraId="07F78B7F" w14:textId="77777777" w:rsidTr="003A313E">
        <w:trPr>
          <w:trHeight w:val="60"/>
        </w:trPr>
        <w:tc>
          <w:tcPr>
            <w:tcW w:w="2318" w:type="dxa"/>
            <w:vAlign w:val="center"/>
          </w:tcPr>
          <w:p w14:paraId="1547D30E" w14:textId="77777777" w:rsidR="00AC611B" w:rsidRPr="00170889" w:rsidRDefault="00AC611B" w:rsidP="00246B46">
            <w:pPr>
              <w:tabs>
                <w:tab w:val="left" w:pos="0"/>
              </w:tabs>
              <w:spacing w:after="0" w:line="240" w:lineRule="auto"/>
              <w:jc w:val="both"/>
              <w:rPr>
                <w:rFonts w:ascii="Times New Roman" w:eastAsia="Calibri" w:hAnsi="Times New Roman" w:cs="Times New Roman"/>
                <w:sz w:val="24"/>
                <w:szCs w:val="24"/>
              </w:rPr>
            </w:pPr>
            <w:r w:rsidRPr="00170889">
              <w:rPr>
                <w:rFonts w:ascii="Times New Roman" w:eastAsia="Calibri" w:hAnsi="Times New Roman" w:cs="Times New Roman"/>
                <w:sz w:val="24"/>
                <w:szCs w:val="24"/>
              </w:rPr>
              <w:t>Одноставочный тариф (руб./кВт.ч.)</w:t>
            </w:r>
          </w:p>
        </w:tc>
        <w:tc>
          <w:tcPr>
            <w:tcW w:w="1907" w:type="dxa"/>
            <w:vAlign w:val="center"/>
          </w:tcPr>
          <w:p w14:paraId="7F787714" w14:textId="77777777" w:rsidR="00AC611B" w:rsidRPr="00170889" w:rsidRDefault="00AC611B" w:rsidP="00246B46">
            <w:pPr>
              <w:spacing w:after="0" w:line="240" w:lineRule="auto"/>
              <w:jc w:val="center"/>
              <w:rPr>
                <w:rFonts w:ascii="Times New Roman" w:eastAsia="Times New Roman"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2028</w:t>
            </w:r>
            <w:r w:rsidRPr="00170889">
              <w:rPr>
                <w:rFonts w:ascii="Times New Roman" w:eastAsia="Times New Roman" w:hAnsi="Times New Roman" w:cs="Times New Roman"/>
                <w:sz w:val="24"/>
                <w:szCs w:val="24"/>
              </w:rPr>
              <w:t xml:space="preserve"> +6,94%</w:t>
            </w:r>
          </w:p>
        </w:tc>
        <w:tc>
          <w:tcPr>
            <w:tcW w:w="2007" w:type="dxa"/>
            <w:vAlign w:val="center"/>
          </w:tcPr>
          <w:p w14:paraId="4B7D46E8" w14:textId="77777777" w:rsidR="00AC611B" w:rsidRPr="00170889" w:rsidRDefault="00AC611B" w:rsidP="00246B46">
            <w:pPr>
              <w:spacing w:after="0" w:line="240" w:lineRule="auto"/>
              <w:jc w:val="center"/>
              <w:rPr>
                <w:rFonts w:ascii="Times New Roman" w:eastAsia="Times New Roman"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2028</w:t>
            </w:r>
            <w:r w:rsidRPr="00170889">
              <w:rPr>
                <w:rFonts w:ascii="Times New Roman" w:eastAsia="Times New Roman" w:hAnsi="Times New Roman" w:cs="Times New Roman"/>
                <w:sz w:val="24"/>
                <w:szCs w:val="24"/>
              </w:rPr>
              <w:t xml:space="preserve"> +6,65%</w:t>
            </w:r>
          </w:p>
        </w:tc>
        <w:tc>
          <w:tcPr>
            <w:tcW w:w="1985" w:type="dxa"/>
            <w:vAlign w:val="center"/>
          </w:tcPr>
          <w:p w14:paraId="201609E0" w14:textId="77777777" w:rsidR="00AC611B" w:rsidRPr="00170889" w:rsidRDefault="00AC611B" w:rsidP="00246B46">
            <w:pPr>
              <w:spacing w:after="0" w:line="240" w:lineRule="auto"/>
              <w:jc w:val="center"/>
              <w:rPr>
                <w:rFonts w:ascii="Times New Roman" w:eastAsia="Times New Roman"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2028</w:t>
            </w:r>
            <w:r w:rsidRPr="00170889">
              <w:rPr>
                <w:rFonts w:ascii="Times New Roman" w:eastAsia="Times New Roman" w:hAnsi="Times New Roman" w:cs="Times New Roman"/>
                <w:sz w:val="24"/>
                <w:szCs w:val="24"/>
              </w:rPr>
              <w:t xml:space="preserve"> +6,65%</w:t>
            </w:r>
          </w:p>
        </w:tc>
        <w:tc>
          <w:tcPr>
            <w:tcW w:w="1885" w:type="dxa"/>
            <w:vAlign w:val="center"/>
          </w:tcPr>
          <w:p w14:paraId="088596D1" w14:textId="77777777" w:rsidR="00AC611B" w:rsidRPr="00170889" w:rsidRDefault="00AC611B" w:rsidP="00246B46">
            <w:pPr>
              <w:spacing w:after="0" w:line="240" w:lineRule="auto"/>
              <w:jc w:val="center"/>
              <w:rPr>
                <w:rFonts w:ascii="Times New Roman" w:eastAsia="Times New Roman"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2028</w:t>
            </w:r>
            <w:r w:rsidRPr="00170889">
              <w:rPr>
                <w:rFonts w:ascii="Times New Roman" w:eastAsia="Times New Roman" w:hAnsi="Times New Roman" w:cs="Times New Roman"/>
                <w:sz w:val="24"/>
                <w:szCs w:val="24"/>
              </w:rPr>
              <w:t xml:space="preserve"> +6,24%</w:t>
            </w:r>
          </w:p>
        </w:tc>
      </w:tr>
      <w:tr w:rsidR="00AC611B" w:rsidRPr="00170889" w14:paraId="65BB6FEF" w14:textId="77777777" w:rsidTr="00246B46">
        <w:tc>
          <w:tcPr>
            <w:tcW w:w="10102" w:type="dxa"/>
            <w:gridSpan w:val="5"/>
            <w:vAlign w:val="center"/>
          </w:tcPr>
          <w:p w14:paraId="3EAF4A1F" w14:textId="77777777" w:rsidR="00AC611B" w:rsidRPr="00EB13F1" w:rsidRDefault="00AC611B" w:rsidP="00246B46">
            <w:pPr>
              <w:tabs>
                <w:tab w:val="left" w:pos="0"/>
              </w:tabs>
              <w:spacing w:after="0" w:line="240" w:lineRule="auto"/>
              <w:jc w:val="center"/>
              <w:rPr>
                <w:rFonts w:ascii="Times New Roman" w:eastAsia="Calibri" w:hAnsi="Times New Roman" w:cs="Times New Roman"/>
                <w:b/>
                <w:sz w:val="24"/>
                <w:szCs w:val="24"/>
              </w:rPr>
            </w:pPr>
            <w:r w:rsidRPr="00EB13F1">
              <w:rPr>
                <w:rFonts w:ascii="Times New Roman" w:eastAsia="Calibri" w:hAnsi="Times New Roman" w:cs="Times New Roman"/>
                <w:b/>
                <w:sz w:val="24"/>
                <w:szCs w:val="24"/>
              </w:rPr>
              <w:t>2029 г. (2 полугодие)</w:t>
            </w:r>
          </w:p>
        </w:tc>
      </w:tr>
      <w:tr w:rsidR="00AC611B" w:rsidRPr="00170889" w14:paraId="3693425E" w14:textId="77777777" w:rsidTr="003A313E">
        <w:trPr>
          <w:trHeight w:val="847"/>
        </w:trPr>
        <w:tc>
          <w:tcPr>
            <w:tcW w:w="2318" w:type="dxa"/>
            <w:vAlign w:val="center"/>
          </w:tcPr>
          <w:p w14:paraId="62C21A82" w14:textId="77777777" w:rsidR="00AC611B" w:rsidRPr="00170889" w:rsidRDefault="00AC611B" w:rsidP="00246B46">
            <w:pPr>
              <w:tabs>
                <w:tab w:val="left" w:pos="0"/>
              </w:tabs>
              <w:spacing w:after="0" w:line="240" w:lineRule="auto"/>
              <w:jc w:val="both"/>
              <w:rPr>
                <w:rFonts w:ascii="Times New Roman" w:eastAsia="Calibri" w:hAnsi="Times New Roman" w:cs="Times New Roman"/>
                <w:sz w:val="24"/>
                <w:szCs w:val="24"/>
              </w:rPr>
            </w:pPr>
            <w:r w:rsidRPr="00170889">
              <w:rPr>
                <w:rFonts w:ascii="Times New Roman" w:eastAsia="Calibri" w:hAnsi="Times New Roman" w:cs="Times New Roman"/>
                <w:sz w:val="24"/>
                <w:szCs w:val="24"/>
              </w:rPr>
              <w:t>Ставка на содержание электрических сетей (руб/МВт.мес.)</w:t>
            </w:r>
          </w:p>
        </w:tc>
        <w:tc>
          <w:tcPr>
            <w:tcW w:w="1907" w:type="dxa"/>
            <w:tcBorders>
              <w:top w:val="single" w:sz="4" w:space="0" w:color="auto"/>
              <w:left w:val="single" w:sz="4" w:space="0" w:color="auto"/>
              <w:bottom w:val="single" w:sz="4" w:space="0" w:color="auto"/>
              <w:right w:val="single" w:sz="4" w:space="0" w:color="auto"/>
            </w:tcBorders>
            <w:vAlign w:val="center"/>
          </w:tcPr>
          <w:p w14:paraId="4B7FE2A4" w14:textId="77777777" w:rsidR="00AC611B" w:rsidRPr="00170889" w:rsidRDefault="00AC611B" w:rsidP="00246B46">
            <w:pPr>
              <w:spacing w:after="0" w:line="240" w:lineRule="auto"/>
              <w:jc w:val="center"/>
              <w:rPr>
                <w:rFonts w:ascii="Times New Roman" w:eastAsia="Times New Roman"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2029</w:t>
            </w:r>
            <w:r w:rsidRPr="00170889">
              <w:rPr>
                <w:rFonts w:ascii="Times New Roman" w:eastAsia="Times New Roman" w:hAnsi="Times New Roman" w:cs="Times New Roman"/>
                <w:sz w:val="24"/>
                <w:szCs w:val="24"/>
              </w:rPr>
              <w:t>+7,50%</w:t>
            </w:r>
          </w:p>
        </w:tc>
        <w:tc>
          <w:tcPr>
            <w:tcW w:w="2007" w:type="dxa"/>
            <w:tcBorders>
              <w:top w:val="single" w:sz="4" w:space="0" w:color="auto"/>
              <w:left w:val="nil"/>
              <w:bottom w:val="single" w:sz="4" w:space="0" w:color="auto"/>
              <w:right w:val="single" w:sz="4" w:space="0" w:color="auto"/>
            </w:tcBorders>
            <w:vAlign w:val="center"/>
          </w:tcPr>
          <w:p w14:paraId="04267942" w14:textId="77777777" w:rsidR="00AC611B" w:rsidRPr="00170889" w:rsidRDefault="00AC611B" w:rsidP="00246B46">
            <w:pPr>
              <w:spacing w:after="0" w:line="240" w:lineRule="auto"/>
              <w:jc w:val="center"/>
              <w:rPr>
                <w:rFonts w:ascii="Times New Roman" w:eastAsia="Times New Roman"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2029</w:t>
            </w:r>
            <w:r w:rsidRPr="00170889">
              <w:rPr>
                <w:rFonts w:ascii="Times New Roman" w:eastAsia="Times New Roman" w:hAnsi="Times New Roman" w:cs="Times New Roman"/>
                <w:sz w:val="24"/>
                <w:szCs w:val="24"/>
              </w:rPr>
              <w:t xml:space="preserve"> +7,50%</w:t>
            </w:r>
          </w:p>
        </w:tc>
        <w:tc>
          <w:tcPr>
            <w:tcW w:w="1985" w:type="dxa"/>
            <w:tcBorders>
              <w:top w:val="single" w:sz="4" w:space="0" w:color="auto"/>
              <w:left w:val="nil"/>
              <w:bottom w:val="single" w:sz="4" w:space="0" w:color="auto"/>
              <w:right w:val="single" w:sz="4" w:space="0" w:color="auto"/>
            </w:tcBorders>
            <w:vAlign w:val="center"/>
          </w:tcPr>
          <w:p w14:paraId="53069DFC" w14:textId="77777777" w:rsidR="00AC611B" w:rsidRPr="00170889" w:rsidRDefault="00AC611B" w:rsidP="00246B46">
            <w:pPr>
              <w:spacing w:after="0" w:line="240" w:lineRule="auto"/>
              <w:jc w:val="center"/>
              <w:rPr>
                <w:rFonts w:ascii="Times New Roman" w:eastAsia="Times New Roman"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2029</w:t>
            </w:r>
            <w:r w:rsidRPr="00170889">
              <w:rPr>
                <w:rFonts w:ascii="Times New Roman" w:eastAsia="Times New Roman" w:hAnsi="Times New Roman" w:cs="Times New Roman"/>
                <w:sz w:val="24"/>
                <w:szCs w:val="24"/>
              </w:rPr>
              <w:t xml:space="preserve"> +7,50%</w:t>
            </w:r>
          </w:p>
        </w:tc>
        <w:tc>
          <w:tcPr>
            <w:tcW w:w="1885" w:type="dxa"/>
            <w:tcBorders>
              <w:top w:val="single" w:sz="4" w:space="0" w:color="auto"/>
              <w:left w:val="nil"/>
              <w:bottom w:val="single" w:sz="4" w:space="0" w:color="auto"/>
              <w:right w:val="single" w:sz="8" w:space="0" w:color="auto"/>
            </w:tcBorders>
            <w:vAlign w:val="center"/>
          </w:tcPr>
          <w:p w14:paraId="3FE7B18D" w14:textId="77777777" w:rsidR="00AC611B" w:rsidRPr="00170889" w:rsidRDefault="00AC611B" w:rsidP="00246B46">
            <w:pPr>
              <w:spacing w:after="0" w:line="240" w:lineRule="auto"/>
              <w:jc w:val="center"/>
              <w:rPr>
                <w:rFonts w:ascii="Times New Roman" w:eastAsia="Times New Roman" w:hAnsi="Times New Roman" w:cs="Times New Roman"/>
                <w:sz w:val="24"/>
                <w:szCs w:val="24"/>
              </w:rPr>
            </w:pPr>
            <w:r w:rsidRPr="00170889">
              <w:rPr>
                <w:rFonts w:ascii="Times New Roman" w:eastAsia="Times New Roman" w:hAnsi="Times New Roman" w:cs="Times New Roman"/>
                <w:sz w:val="24"/>
                <w:szCs w:val="24"/>
              </w:rPr>
              <w:t>СЭП</w:t>
            </w:r>
            <w:r w:rsidRPr="00170889">
              <w:rPr>
                <w:rFonts w:ascii="Times New Roman" w:eastAsia="Times New Roman" w:hAnsi="Times New Roman" w:cs="Times New Roman"/>
                <w:sz w:val="24"/>
                <w:szCs w:val="24"/>
                <w:vertAlign w:val="subscript"/>
              </w:rPr>
              <w:t>2029</w:t>
            </w:r>
            <w:r w:rsidRPr="00170889">
              <w:rPr>
                <w:rFonts w:ascii="Times New Roman" w:eastAsia="Times New Roman" w:hAnsi="Times New Roman" w:cs="Times New Roman"/>
                <w:sz w:val="24"/>
                <w:szCs w:val="24"/>
              </w:rPr>
              <w:t xml:space="preserve"> +7,50%</w:t>
            </w:r>
          </w:p>
        </w:tc>
      </w:tr>
      <w:tr w:rsidR="00D7484C" w:rsidRPr="00170889" w14:paraId="21E25481" w14:textId="77777777" w:rsidTr="003A313E">
        <w:trPr>
          <w:trHeight w:val="530"/>
        </w:trPr>
        <w:tc>
          <w:tcPr>
            <w:tcW w:w="2318" w:type="dxa"/>
            <w:vAlign w:val="center"/>
          </w:tcPr>
          <w:p w14:paraId="4A65E950" w14:textId="77777777" w:rsidR="00D7484C" w:rsidRPr="00170889" w:rsidRDefault="00D7484C" w:rsidP="00246B46">
            <w:pPr>
              <w:tabs>
                <w:tab w:val="left" w:pos="0"/>
              </w:tabs>
              <w:spacing w:after="0" w:line="240" w:lineRule="auto"/>
              <w:jc w:val="both"/>
              <w:rPr>
                <w:rFonts w:ascii="Times New Roman" w:eastAsia="Calibri" w:hAnsi="Times New Roman" w:cs="Times New Roman"/>
                <w:sz w:val="24"/>
                <w:szCs w:val="24"/>
              </w:rPr>
            </w:pPr>
            <w:r w:rsidRPr="00170889">
              <w:rPr>
                <w:rFonts w:ascii="Times New Roman" w:eastAsia="Calibri" w:hAnsi="Times New Roman" w:cs="Times New Roman"/>
                <w:sz w:val="24"/>
                <w:szCs w:val="24"/>
              </w:rPr>
              <w:t>Ставка за потери (руб./МВт.ч)</w:t>
            </w:r>
          </w:p>
        </w:tc>
        <w:tc>
          <w:tcPr>
            <w:tcW w:w="7784" w:type="dxa"/>
            <w:gridSpan w:val="4"/>
            <w:vAlign w:val="center"/>
          </w:tcPr>
          <w:p w14:paraId="42B481BF" w14:textId="77777777" w:rsidR="00D7484C" w:rsidRPr="00170889" w:rsidRDefault="00D7484C" w:rsidP="00D7484C">
            <w:pPr>
              <w:tabs>
                <w:tab w:val="left" w:pos="0"/>
              </w:tabs>
              <w:spacing w:after="0" w:line="240" w:lineRule="auto"/>
              <w:jc w:val="center"/>
              <w:rPr>
                <w:rFonts w:ascii="Times New Roman" w:eastAsia="Calibri" w:hAnsi="Times New Roman" w:cs="Times New Roman"/>
                <w:sz w:val="24"/>
                <w:szCs w:val="24"/>
              </w:rPr>
            </w:pPr>
            <w:r w:rsidRPr="00170889">
              <w:rPr>
                <w:rFonts w:ascii="Times New Roman" w:eastAsia="Calibri" w:hAnsi="Times New Roman" w:cs="Times New Roman"/>
                <w:sz w:val="24"/>
                <w:szCs w:val="24"/>
              </w:rPr>
              <w:t>СЭП</w:t>
            </w:r>
            <w:r w:rsidRPr="00170889">
              <w:rPr>
                <w:rFonts w:ascii="Times New Roman" w:eastAsia="Calibri" w:hAnsi="Times New Roman" w:cs="Times New Roman"/>
                <w:sz w:val="24"/>
                <w:szCs w:val="24"/>
                <w:vertAlign w:val="subscript"/>
              </w:rPr>
              <w:t>202</w:t>
            </w:r>
            <w:r w:rsidRPr="00170889">
              <w:rPr>
                <w:rFonts w:ascii="Times New Roman" w:eastAsia="Calibri" w:hAnsi="Times New Roman" w:cs="Times New Roman"/>
                <w:sz w:val="24"/>
                <w:szCs w:val="24"/>
                <w:vertAlign w:val="subscript"/>
                <w:lang w:val="en-US"/>
              </w:rPr>
              <w:t>9</w:t>
            </w:r>
            <w:r w:rsidRPr="00170889">
              <w:rPr>
                <w:rFonts w:ascii="Times New Roman" w:eastAsia="Calibri" w:hAnsi="Times New Roman" w:cs="Times New Roman"/>
                <w:sz w:val="24"/>
                <w:szCs w:val="24"/>
              </w:rPr>
              <w:t>+0,00%</w:t>
            </w:r>
          </w:p>
        </w:tc>
      </w:tr>
      <w:tr w:rsidR="00AC611B" w:rsidRPr="00170889" w14:paraId="14B24CCB" w14:textId="77777777" w:rsidTr="003A313E">
        <w:trPr>
          <w:trHeight w:val="844"/>
        </w:trPr>
        <w:tc>
          <w:tcPr>
            <w:tcW w:w="2318" w:type="dxa"/>
            <w:vAlign w:val="center"/>
          </w:tcPr>
          <w:p w14:paraId="02D0A3B9" w14:textId="77777777" w:rsidR="00AC611B" w:rsidRPr="00170889" w:rsidRDefault="00AC611B" w:rsidP="00246B46">
            <w:pPr>
              <w:tabs>
                <w:tab w:val="left" w:pos="0"/>
              </w:tabs>
              <w:spacing w:after="0" w:line="240" w:lineRule="auto"/>
              <w:jc w:val="both"/>
              <w:rPr>
                <w:rFonts w:ascii="Times New Roman" w:eastAsia="Calibri" w:hAnsi="Times New Roman" w:cs="Times New Roman"/>
                <w:sz w:val="24"/>
                <w:szCs w:val="24"/>
              </w:rPr>
            </w:pPr>
            <w:r w:rsidRPr="00170889">
              <w:rPr>
                <w:rFonts w:ascii="Times New Roman" w:eastAsia="Calibri" w:hAnsi="Times New Roman" w:cs="Times New Roman"/>
                <w:sz w:val="24"/>
                <w:szCs w:val="24"/>
              </w:rPr>
              <w:t>Одноставочный тариф (руб./кВт.ч.)</w:t>
            </w:r>
          </w:p>
        </w:tc>
        <w:tc>
          <w:tcPr>
            <w:tcW w:w="1907" w:type="dxa"/>
            <w:vAlign w:val="center"/>
          </w:tcPr>
          <w:p w14:paraId="19258EEE" w14:textId="77777777" w:rsidR="00AC611B" w:rsidRPr="00170889" w:rsidRDefault="00AC611B" w:rsidP="00246B46">
            <w:pPr>
              <w:tabs>
                <w:tab w:val="left" w:pos="0"/>
              </w:tabs>
              <w:spacing w:after="0" w:line="240" w:lineRule="auto"/>
              <w:jc w:val="center"/>
              <w:rPr>
                <w:rFonts w:ascii="Times New Roman" w:eastAsia="Calibri" w:hAnsi="Times New Roman" w:cs="Times New Roman"/>
                <w:sz w:val="24"/>
                <w:szCs w:val="24"/>
              </w:rPr>
            </w:pPr>
            <w:r w:rsidRPr="00170889">
              <w:rPr>
                <w:rFonts w:ascii="Times New Roman" w:eastAsia="Calibri" w:hAnsi="Times New Roman" w:cs="Times New Roman"/>
                <w:sz w:val="24"/>
                <w:szCs w:val="24"/>
              </w:rPr>
              <w:t>СЭП</w:t>
            </w:r>
            <w:r w:rsidRPr="00170889">
              <w:rPr>
                <w:rFonts w:ascii="Times New Roman" w:eastAsia="Calibri" w:hAnsi="Times New Roman" w:cs="Times New Roman"/>
                <w:sz w:val="24"/>
                <w:szCs w:val="24"/>
                <w:vertAlign w:val="subscript"/>
              </w:rPr>
              <w:t>2029</w:t>
            </w:r>
            <w:r w:rsidRPr="00170889">
              <w:rPr>
                <w:rFonts w:ascii="Times New Roman" w:eastAsia="Calibri" w:hAnsi="Times New Roman" w:cs="Times New Roman"/>
                <w:sz w:val="24"/>
                <w:szCs w:val="24"/>
              </w:rPr>
              <w:t xml:space="preserve"> +6,97%</w:t>
            </w:r>
          </w:p>
        </w:tc>
        <w:tc>
          <w:tcPr>
            <w:tcW w:w="2007" w:type="dxa"/>
            <w:vAlign w:val="center"/>
          </w:tcPr>
          <w:p w14:paraId="50E90612" w14:textId="77777777" w:rsidR="00AC611B" w:rsidRPr="00170889" w:rsidRDefault="00AC611B" w:rsidP="00246B46">
            <w:pPr>
              <w:tabs>
                <w:tab w:val="left" w:pos="0"/>
              </w:tabs>
              <w:spacing w:after="0" w:line="240" w:lineRule="auto"/>
              <w:jc w:val="center"/>
              <w:rPr>
                <w:rFonts w:ascii="Times New Roman" w:eastAsia="Calibri" w:hAnsi="Times New Roman" w:cs="Times New Roman"/>
                <w:sz w:val="24"/>
                <w:szCs w:val="24"/>
              </w:rPr>
            </w:pPr>
            <w:r w:rsidRPr="00170889">
              <w:rPr>
                <w:rFonts w:ascii="Times New Roman" w:eastAsia="Calibri" w:hAnsi="Times New Roman" w:cs="Times New Roman"/>
                <w:sz w:val="24"/>
                <w:szCs w:val="24"/>
              </w:rPr>
              <w:t>СЭП</w:t>
            </w:r>
            <w:r w:rsidRPr="00170889">
              <w:rPr>
                <w:rFonts w:ascii="Times New Roman" w:eastAsia="Calibri" w:hAnsi="Times New Roman" w:cs="Times New Roman"/>
                <w:sz w:val="24"/>
                <w:szCs w:val="24"/>
                <w:vertAlign w:val="subscript"/>
              </w:rPr>
              <w:t>2029</w:t>
            </w:r>
            <w:r w:rsidRPr="00170889">
              <w:rPr>
                <w:rFonts w:ascii="Times New Roman" w:eastAsia="Calibri" w:hAnsi="Times New Roman" w:cs="Times New Roman"/>
                <w:sz w:val="24"/>
                <w:szCs w:val="24"/>
              </w:rPr>
              <w:t xml:space="preserve"> +6,70%</w:t>
            </w:r>
          </w:p>
        </w:tc>
        <w:tc>
          <w:tcPr>
            <w:tcW w:w="1985" w:type="dxa"/>
            <w:vAlign w:val="center"/>
          </w:tcPr>
          <w:p w14:paraId="169AC791" w14:textId="77777777" w:rsidR="00AC611B" w:rsidRPr="00170889" w:rsidRDefault="00AC611B" w:rsidP="00246B46">
            <w:pPr>
              <w:tabs>
                <w:tab w:val="left" w:pos="0"/>
              </w:tabs>
              <w:spacing w:after="0" w:line="240" w:lineRule="auto"/>
              <w:jc w:val="center"/>
              <w:rPr>
                <w:rFonts w:ascii="Times New Roman" w:eastAsia="Calibri" w:hAnsi="Times New Roman" w:cs="Times New Roman"/>
                <w:sz w:val="24"/>
                <w:szCs w:val="24"/>
              </w:rPr>
            </w:pPr>
            <w:r w:rsidRPr="00170889">
              <w:rPr>
                <w:rFonts w:ascii="Times New Roman" w:eastAsia="Calibri" w:hAnsi="Times New Roman" w:cs="Times New Roman"/>
                <w:sz w:val="24"/>
                <w:szCs w:val="24"/>
              </w:rPr>
              <w:t>СЭП</w:t>
            </w:r>
            <w:r w:rsidRPr="00170889">
              <w:rPr>
                <w:rFonts w:ascii="Times New Roman" w:eastAsia="Calibri" w:hAnsi="Times New Roman" w:cs="Times New Roman"/>
                <w:sz w:val="24"/>
                <w:szCs w:val="24"/>
                <w:vertAlign w:val="subscript"/>
              </w:rPr>
              <w:t>2029</w:t>
            </w:r>
            <w:r w:rsidRPr="00170889">
              <w:rPr>
                <w:rFonts w:ascii="Times New Roman" w:eastAsia="Calibri" w:hAnsi="Times New Roman" w:cs="Times New Roman"/>
                <w:sz w:val="24"/>
                <w:szCs w:val="24"/>
              </w:rPr>
              <w:t xml:space="preserve"> +6,70%</w:t>
            </w:r>
          </w:p>
        </w:tc>
        <w:tc>
          <w:tcPr>
            <w:tcW w:w="1885" w:type="dxa"/>
            <w:vAlign w:val="center"/>
          </w:tcPr>
          <w:p w14:paraId="4AE6D626" w14:textId="77777777" w:rsidR="00AC611B" w:rsidRPr="00170889" w:rsidRDefault="00AC611B" w:rsidP="00246B46">
            <w:pPr>
              <w:tabs>
                <w:tab w:val="left" w:pos="0"/>
              </w:tabs>
              <w:spacing w:after="0" w:line="240" w:lineRule="auto"/>
              <w:jc w:val="center"/>
              <w:rPr>
                <w:rFonts w:ascii="Times New Roman" w:eastAsia="Calibri" w:hAnsi="Times New Roman" w:cs="Times New Roman"/>
                <w:sz w:val="24"/>
                <w:szCs w:val="24"/>
              </w:rPr>
            </w:pPr>
            <w:r w:rsidRPr="00170889">
              <w:rPr>
                <w:rFonts w:ascii="Times New Roman" w:eastAsia="Calibri" w:hAnsi="Times New Roman" w:cs="Times New Roman"/>
                <w:sz w:val="24"/>
                <w:szCs w:val="24"/>
              </w:rPr>
              <w:t>СЭП</w:t>
            </w:r>
            <w:r w:rsidRPr="00170889">
              <w:rPr>
                <w:rFonts w:ascii="Times New Roman" w:eastAsia="Calibri" w:hAnsi="Times New Roman" w:cs="Times New Roman"/>
                <w:sz w:val="24"/>
                <w:szCs w:val="24"/>
                <w:vertAlign w:val="subscript"/>
              </w:rPr>
              <w:t>2029</w:t>
            </w:r>
            <w:r w:rsidRPr="00170889">
              <w:rPr>
                <w:rFonts w:ascii="Times New Roman" w:eastAsia="Calibri" w:hAnsi="Times New Roman" w:cs="Times New Roman"/>
                <w:sz w:val="24"/>
                <w:szCs w:val="24"/>
              </w:rPr>
              <w:t xml:space="preserve"> +6,31%</w:t>
            </w:r>
          </w:p>
        </w:tc>
      </w:tr>
      <w:tr w:rsidR="00AF6203" w:rsidRPr="00170889" w14:paraId="78D78FD4" w14:textId="77777777" w:rsidTr="00AF6203">
        <w:trPr>
          <w:trHeight w:val="287"/>
        </w:trPr>
        <w:tc>
          <w:tcPr>
            <w:tcW w:w="10102" w:type="dxa"/>
            <w:gridSpan w:val="5"/>
            <w:vAlign w:val="center"/>
          </w:tcPr>
          <w:p w14:paraId="1738CB2F" w14:textId="77777777" w:rsidR="00AF6203" w:rsidRPr="00EB13F1" w:rsidRDefault="00AF6203" w:rsidP="00AF6203">
            <w:pPr>
              <w:tabs>
                <w:tab w:val="left" w:pos="0"/>
              </w:tabs>
              <w:spacing w:after="0" w:line="240" w:lineRule="auto"/>
              <w:jc w:val="center"/>
              <w:rPr>
                <w:rFonts w:ascii="Times New Roman" w:eastAsia="Calibri" w:hAnsi="Times New Roman" w:cs="Times New Roman"/>
                <w:b/>
                <w:sz w:val="24"/>
                <w:szCs w:val="24"/>
              </w:rPr>
            </w:pPr>
            <w:r w:rsidRPr="00EB13F1">
              <w:rPr>
                <w:rFonts w:ascii="Times New Roman" w:eastAsia="Calibri" w:hAnsi="Times New Roman" w:cs="Times New Roman"/>
                <w:b/>
                <w:sz w:val="24"/>
                <w:szCs w:val="24"/>
              </w:rPr>
              <w:t>2030 г. (2 полугодие)</w:t>
            </w:r>
          </w:p>
        </w:tc>
      </w:tr>
      <w:tr w:rsidR="00EB13F1" w:rsidRPr="00170889" w14:paraId="48720892" w14:textId="77777777" w:rsidTr="003A313E">
        <w:trPr>
          <w:trHeight w:val="844"/>
        </w:trPr>
        <w:tc>
          <w:tcPr>
            <w:tcW w:w="2318" w:type="dxa"/>
            <w:vAlign w:val="center"/>
          </w:tcPr>
          <w:p w14:paraId="00B5BC58" w14:textId="77777777" w:rsidR="00EB13F1" w:rsidRPr="00170889" w:rsidRDefault="00EB13F1" w:rsidP="00AF6203">
            <w:pPr>
              <w:tabs>
                <w:tab w:val="left" w:pos="0"/>
              </w:tabs>
              <w:spacing w:after="0" w:line="240" w:lineRule="auto"/>
              <w:jc w:val="both"/>
              <w:rPr>
                <w:rFonts w:ascii="Times New Roman" w:eastAsia="Calibri" w:hAnsi="Times New Roman" w:cs="Times New Roman"/>
                <w:sz w:val="24"/>
                <w:szCs w:val="24"/>
              </w:rPr>
            </w:pPr>
            <w:r w:rsidRPr="00170889">
              <w:rPr>
                <w:rFonts w:ascii="Times New Roman" w:eastAsia="Calibri" w:hAnsi="Times New Roman" w:cs="Times New Roman"/>
                <w:sz w:val="24"/>
                <w:szCs w:val="24"/>
              </w:rPr>
              <w:t>Ставка на содержание электрических сетей (руб/МВт.мес.)</w:t>
            </w:r>
          </w:p>
        </w:tc>
        <w:tc>
          <w:tcPr>
            <w:tcW w:w="7784" w:type="dxa"/>
            <w:gridSpan w:val="4"/>
            <w:vAlign w:val="center"/>
          </w:tcPr>
          <w:p w14:paraId="5707270D" w14:textId="77777777" w:rsidR="00EB13F1" w:rsidRPr="00170889" w:rsidRDefault="00EB13F1" w:rsidP="007A46AE">
            <w:pPr>
              <w:jc w:val="center"/>
            </w:pPr>
            <w:r w:rsidRPr="00170889">
              <w:rPr>
                <w:rFonts w:ascii="Times New Roman" w:eastAsia="Calibri" w:hAnsi="Times New Roman" w:cs="Times New Roman"/>
                <w:sz w:val="24"/>
                <w:szCs w:val="24"/>
              </w:rPr>
              <w:t>СЭП</w:t>
            </w:r>
            <w:r>
              <w:rPr>
                <w:rFonts w:ascii="Times New Roman" w:eastAsia="Calibri" w:hAnsi="Times New Roman" w:cs="Times New Roman"/>
                <w:sz w:val="24"/>
                <w:szCs w:val="24"/>
                <w:vertAlign w:val="subscript"/>
              </w:rPr>
              <w:t>2030</w:t>
            </w:r>
            <w:r w:rsidRPr="00170889">
              <w:rPr>
                <w:rFonts w:ascii="Times New Roman" w:eastAsia="Calibri" w:hAnsi="Times New Roman" w:cs="Times New Roman"/>
                <w:sz w:val="24"/>
                <w:szCs w:val="24"/>
              </w:rPr>
              <w:t>+0,00%</w:t>
            </w:r>
          </w:p>
        </w:tc>
      </w:tr>
      <w:tr w:rsidR="00EB13F1" w:rsidRPr="00170889" w14:paraId="6A3FF8B6" w14:textId="77777777" w:rsidTr="003A313E">
        <w:trPr>
          <w:trHeight w:val="844"/>
        </w:trPr>
        <w:tc>
          <w:tcPr>
            <w:tcW w:w="2318" w:type="dxa"/>
            <w:vAlign w:val="center"/>
          </w:tcPr>
          <w:p w14:paraId="59BFAF17" w14:textId="77777777" w:rsidR="00EB13F1" w:rsidRPr="00170889" w:rsidRDefault="00EB13F1" w:rsidP="00AF6203">
            <w:pPr>
              <w:tabs>
                <w:tab w:val="left" w:pos="0"/>
              </w:tabs>
              <w:spacing w:after="0" w:line="240" w:lineRule="auto"/>
              <w:jc w:val="both"/>
              <w:rPr>
                <w:rFonts w:ascii="Times New Roman" w:eastAsia="Calibri" w:hAnsi="Times New Roman" w:cs="Times New Roman"/>
                <w:sz w:val="24"/>
                <w:szCs w:val="24"/>
              </w:rPr>
            </w:pPr>
            <w:r w:rsidRPr="00170889">
              <w:rPr>
                <w:rFonts w:ascii="Times New Roman" w:eastAsia="Calibri" w:hAnsi="Times New Roman" w:cs="Times New Roman"/>
                <w:sz w:val="24"/>
                <w:szCs w:val="24"/>
              </w:rPr>
              <w:t>Ставка за потери (руб./МВт.ч)</w:t>
            </w:r>
          </w:p>
        </w:tc>
        <w:tc>
          <w:tcPr>
            <w:tcW w:w="7784" w:type="dxa"/>
            <w:gridSpan w:val="4"/>
          </w:tcPr>
          <w:p w14:paraId="29ACEE55" w14:textId="77777777" w:rsidR="00EB13F1" w:rsidRPr="00170889" w:rsidRDefault="00EB13F1" w:rsidP="003A313E">
            <w:pPr>
              <w:jc w:val="center"/>
            </w:pPr>
            <w:r w:rsidRPr="00170889">
              <w:rPr>
                <w:rFonts w:ascii="Times New Roman" w:eastAsia="Calibri" w:hAnsi="Times New Roman" w:cs="Times New Roman"/>
                <w:sz w:val="24"/>
                <w:szCs w:val="24"/>
              </w:rPr>
              <w:t>СЭП</w:t>
            </w:r>
            <w:r>
              <w:rPr>
                <w:rFonts w:ascii="Times New Roman" w:eastAsia="Calibri" w:hAnsi="Times New Roman" w:cs="Times New Roman"/>
                <w:sz w:val="24"/>
                <w:szCs w:val="24"/>
                <w:vertAlign w:val="subscript"/>
              </w:rPr>
              <w:t>2030</w:t>
            </w:r>
            <w:r w:rsidRPr="00170889">
              <w:rPr>
                <w:rFonts w:ascii="Times New Roman" w:eastAsia="Calibri" w:hAnsi="Times New Roman" w:cs="Times New Roman"/>
                <w:sz w:val="24"/>
                <w:szCs w:val="24"/>
              </w:rPr>
              <w:t>+0,00%</w:t>
            </w:r>
          </w:p>
        </w:tc>
      </w:tr>
      <w:tr w:rsidR="00EB13F1" w:rsidRPr="00170889" w14:paraId="1E6D950F" w14:textId="77777777" w:rsidTr="003A313E">
        <w:trPr>
          <w:trHeight w:val="844"/>
        </w:trPr>
        <w:tc>
          <w:tcPr>
            <w:tcW w:w="2318" w:type="dxa"/>
            <w:vAlign w:val="center"/>
          </w:tcPr>
          <w:p w14:paraId="3335430C" w14:textId="77777777" w:rsidR="00EB13F1" w:rsidRPr="00170889" w:rsidRDefault="00EB13F1" w:rsidP="00AF6203">
            <w:pPr>
              <w:tabs>
                <w:tab w:val="left" w:pos="0"/>
              </w:tabs>
              <w:spacing w:after="0" w:line="240" w:lineRule="auto"/>
              <w:jc w:val="both"/>
              <w:rPr>
                <w:rFonts w:ascii="Times New Roman" w:eastAsia="Calibri" w:hAnsi="Times New Roman" w:cs="Times New Roman"/>
                <w:sz w:val="24"/>
                <w:szCs w:val="24"/>
              </w:rPr>
            </w:pPr>
            <w:r w:rsidRPr="00170889">
              <w:rPr>
                <w:rFonts w:ascii="Times New Roman" w:eastAsia="Calibri" w:hAnsi="Times New Roman" w:cs="Times New Roman"/>
                <w:sz w:val="24"/>
                <w:szCs w:val="24"/>
              </w:rPr>
              <w:t>Одноставочный тариф (руб./кВт.ч.)</w:t>
            </w:r>
          </w:p>
        </w:tc>
        <w:tc>
          <w:tcPr>
            <w:tcW w:w="7784" w:type="dxa"/>
            <w:gridSpan w:val="4"/>
          </w:tcPr>
          <w:p w14:paraId="1D59F08A" w14:textId="77777777" w:rsidR="00EB13F1" w:rsidRPr="00170889" w:rsidRDefault="00EB13F1" w:rsidP="007A46AE">
            <w:pPr>
              <w:jc w:val="center"/>
            </w:pPr>
            <w:r w:rsidRPr="00170889">
              <w:rPr>
                <w:rFonts w:ascii="Times New Roman" w:eastAsia="Calibri" w:hAnsi="Times New Roman" w:cs="Times New Roman"/>
                <w:sz w:val="24"/>
                <w:szCs w:val="24"/>
              </w:rPr>
              <w:t>СЭП</w:t>
            </w:r>
            <w:r>
              <w:rPr>
                <w:rFonts w:ascii="Times New Roman" w:eastAsia="Calibri" w:hAnsi="Times New Roman" w:cs="Times New Roman"/>
                <w:sz w:val="24"/>
                <w:szCs w:val="24"/>
                <w:vertAlign w:val="subscript"/>
              </w:rPr>
              <w:t>2030</w:t>
            </w:r>
            <w:r w:rsidRPr="00170889">
              <w:rPr>
                <w:rFonts w:ascii="Times New Roman" w:eastAsia="Calibri" w:hAnsi="Times New Roman" w:cs="Times New Roman"/>
                <w:sz w:val="24"/>
                <w:szCs w:val="24"/>
              </w:rPr>
              <w:t>+0,00%</w:t>
            </w:r>
          </w:p>
        </w:tc>
      </w:tr>
    </w:tbl>
    <w:p w14:paraId="6CFC1964" w14:textId="77777777" w:rsidR="00AC611B" w:rsidRPr="00170889" w:rsidRDefault="00AC611B" w:rsidP="00AC611B">
      <w:pPr>
        <w:suppressAutoHyphens/>
        <w:spacing w:after="0" w:line="240" w:lineRule="auto"/>
        <w:rPr>
          <w:rFonts w:ascii="Times New Roman" w:eastAsia="Calibri" w:hAnsi="Times New Roman" w:cs="Times New Roman"/>
          <w:sz w:val="26"/>
          <w:szCs w:val="26"/>
        </w:rPr>
      </w:pPr>
      <w:r w:rsidRPr="00170889">
        <w:rPr>
          <w:rFonts w:ascii="Times New Roman" w:eastAsia="Calibri" w:hAnsi="Times New Roman" w:cs="Times New Roman"/>
          <w:sz w:val="26"/>
          <w:szCs w:val="26"/>
        </w:rPr>
        <w:t>Примечание:</w:t>
      </w:r>
    </w:p>
    <w:p w14:paraId="1E671355" w14:textId="0990DF0E" w:rsidR="00AC611B" w:rsidRPr="00170889" w:rsidRDefault="00AC611B" w:rsidP="00AC611B">
      <w:pPr>
        <w:pStyle w:val="ConsPlusNonformat"/>
        <w:tabs>
          <w:tab w:val="left" w:pos="993"/>
        </w:tabs>
        <w:ind w:firstLine="709"/>
        <w:jc w:val="both"/>
        <w:rPr>
          <w:rFonts w:ascii="Times New Roman" w:hAnsi="Times New Roman" w:cs="Times New Roman"/>
          <w:sz w:val="26"/>
          <w:szCs w:val="26"/>
        </w:rPr>
      </w:pPr>
      <w:r w:rsidRPr="00170889">
        <w:rPr>
          <w:rFonts w:ascii="Times New Roman" w:hAnsi="Times New Roman" w:cs="Times New Roman"/>
          <w:sz w:val="26"/>
          <w:szCs w:val="26"/>
        </w:rPr>
        <w:t xml:space="preserve">СЭП – </w:t>
      </w:r>
      <w:r w:rsidRPr="00170889">
        <w:rPr>
          <w:rFonts w:ascii="Times New Roman" w:hAnsi="Times New Roman"/>
          <w:color w:val="000000" w:themeColor="text1"/>
          <w:sz w:val="26"/>
          <w:szCs w:val="26"/>
        </w:rPr>
        <w:t xml:space="preserve">актуальный на момент принятия тарифного решения на год </w:t>
      </w:r>
      <w:r w:rsidRPr="00170889">
        <w:rPr>
          <w:rFonts w:ascii="Times New Roman" w:hAnsi="Times New Roman"/>
          <w:color w:val="000000" w:themeColor="text1"/>
          <w:sz w:val="26"/>
          <w:szCs w:val="26"/>
          <w:lang w:val="en-US"/>
        </w:rPr>
        <w:t>i</w:t>
      </w:r>
      <w:r w:rsidRPr="00170889">
        <w:rPr>
          <w:rFonts w:ascii="Times New Roman" w:hAnsi="Times New Roman"/>
          <w:color w:val="000000" w:themeColor="text1"/>
          <w:sz w:val="26"/>
          <w:szCs w:val="26"/>
        </w:rPr>
        <w:t xml:space="preserve"> прогноз роста единых (котловых) тарифов на услуги по передаче электрической энергии (мощности), поставляемой потребителям, за исключением населения и приравненных к нему категорий потребителей, в соответствии с опубликованным Министерством экономического развития Российской Федерации прогнозом социально-экономического развития Российской Федерации.</w:t>
      </w:r>
    </w:p>
    <w:p w14:paraId="735D5D0C" w14:textId="77777777" w:rsidR="00AC611B" w:rsidRPr="00170889" w:rsidRDefault="00AC611B" w:rsidP="00AC611B">
      <w:pPr>
        <w:pStyle w:val="ConsPlusNonformat"/>
        <w:tabs>
          <w:tab w:val="left" w:pos="993"/>
        </w:tabs>
        <w:ind w:firstLine="709"/>
        <w:jc w:val="both"/>
        <w:rPr>
          <w:rFonts w:ascii="Times New Roman" w:hAnsi="Times New Roman" w:cs="Times New Roman"/>
          <w:sz w:val="26"/>
          <w:szCs w:val="26"/>
        </w:rPr>
      </w:pPr>
      <w:r w:rsidRPr="00170889">
        <w:rPr>
          <w:rFonts w:ascii="Times New Roman" w:hAnsi="Times New Roman" w:cs="Times New Roman"/>
          <w:sz w:val="26"/>
          <w:szCs w:val="26"/>
        </w:rPr>
        <w:t xml:space="preserve">Размеры единых (котловых) тарифов на услуги по передаче электрической энергии (мощности), поставляемой потребителям, за исключением населения и приравненных к нему категорий потребителей, на первое полугодие </w:t>
      </w:r>
      <w:r w:rsidRPr="00170889">
        <w:rPr>
          <w:rFonts w:ascii="Times New Roman" w:hAnsi="Times New Roman" w:cs="Times New Roman"/>
          <w:sz w:val="26"/>
          <w:szCs w:val="26"/>
          <w:lang w:val="en-US"/>
        </w:rPr>
        <w:t>i</w:t>
      </w:r>
      <w:r w:rsidRPr="00170889">
        <w:rPr>
          <w:rFonts w:ascii="Times New Roman" w:hAnsi="Times New Roman" w:cs="Times New Roman"/>
          <w:sz w:val="26"/>
          <w:szCs w:val="26"/>
        </w:rPr>
        <w:t xml:space="preserve"> года устанавливаются равными размерам единых (котловых) тарифов на услуги по передаче электрической энергии (мощности), поставляемой потребителям, за исключением населения и приравненных к нему категорий потребителей, утвержденным на второе полугодие </w:t>
      </w:r>
      <w:r w:rsidRPr="00170889">
        <w:rPr>
          <w:rFonts w:ascii="Times New Roman" w:hAnsi="Times New Roman" w:cs="Times New Roman"/>
          <w:sz w:val="26"/>
          <w:szCs w:val="26"/>
          <w:lang w:val="en-US"/>
        </w:rPr>
        <w:t>i</w:t>
      </w:r>
      <w:r w:rsidRPr="00170889">
        <w:rPr>
          <w:rFonts w:ascii="Times New Roman" w:hAnsi="Times New Roman" w:cs="Times New Roman"/>
          <w:sz w:val="26"/>
          <w:szCs w:val="26"/>
        </w:rPr>
        <w:t>-1 года.</w:t>
      </w:r>
    </w:p>
    <w:p w14:paraId="5FC785E6" w14:textId="77777777" w:rsidR="00AC611B" w:rsidRPr="00170889" w:rsidRDefault="00AC611B" w:rsidP="00AC611B">
      <w:pPr>
        <w:pStyle w:val="ConsPlusNormal"/>
        <w:ind w:firstLine="709"/>
        <w:jc w:val="both"/>
        <w:rPr>
          <w:color w:val="000000" w:themeColor="text1"/>
          <w:sz w:val="26"/>
          <w:szCs w:val="26"/>
        </w:rPr>
      </w:pPr>
      <w:r w:rsidRPr="00170889">
        <w:rPr>
          <w:color w:val="000000" w:themeColor="text1"/>
          <w:sz w:val="26"/>
          <w:szCs w:val="26"/>
        </w:rPr>
        <w:t xml:space="preserve"> Определение единых (котловых) тарифов на услуги по передаче электрической энергии (мощности), поставляемой населению и приравненным к нему категориям потребителей, на территории Пензенской области осуществляется в соответствии с приказом ФАС России от 27.05.2022 г. № 412/22 «Об утверждении Методических указаний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или в соответствии с тем законодательством в области государственного регулирования цен (тарифов) в сфере электроэнергетики, которое будет действовать на момент принятия соответствующего решения в отношении указанных тарифов.</w:t>
      </w:r>
    </w:p>
    <w:p w14:paraId="0468C22B" w14:textId="77777777" w:rsidR="008455F2" w:rsidRPr="00170889" w:rsidRDefault="008455F2" w:rsidP="00AC611B">
      <w:pPr>
        <w:pStyle w:val="ConsPlusNormal"/>
        <w:ind w:firstLine="709"/>
        <w:jc w:val="both"/>
        <w:rPr>
          <w:color w:val="000000" w:themeColor="text1"/>
          <w:sz w:val="26"/>
          <w:szCs w:val="26"/>
        </w:rPr>
      </w:pPr>
    </w:p>
    <w:p w14:paraId="41ED9787" w14:textId="77777777" w:rsidR="00AC611B" w:rsidRPr="00170889" w:rsidRDefault="00AC611B" w:rsidP="00834BD9">
      <w:pPr>
        <w:keepNext/>
        <w:keepLines/>
        <w:suppressAutoHyphens/>
        <w:spacing w:after="0" w:line="240" w:lineRule="auto"/>
        <w:ind w:left="4536"/>
        <w:jc w:val="both"/>
        <w:outlineLvl w:val="0"/>
        <w:rPr>
          <w:rFonts w:ascii="Times New Roman" w:eastAsia="Times New Roman" w:hAnsi="Times New Roman" w:cs="Times New Roman"/>
          <w:color w:val="000000"/>
          <w:sz w:val="24"/>
          <w:szCs w:val="24"/>
          <w:shd w:val="clear" w:color="auto" w:fill="FFFFFF"/>
        </w:rPr>
      </w:pPr>
    </w:p>
    <w:p w14:paraId="52DB00D1" w14:textId="77777777" w:rsidR="00AF6203" w:rsidRPr="00170889" w:rsidRDefault="00AF6203" w:rsidP="00AF6203">
      <w:pPr>
        <w:spacing w:after="0" w:line="240" w:lineRule="auto"/>
        <w:rPr>
          <w:rFonts w:ascii="Times New Roman" w:hAnsi="Times New Roman" w:cs="Times New Roman"/>
          <w:sz w:val="28"/>
          <w:szCs w:val="28"/>
        </w:rPr>
      </w:pPr>
      <w:r w:rsidRPr="00170889">
        <w:rPr>
          <w:rFonts w:ascii="Times New Roman" w:hAnsi="Times New Roman" w:cs="Times New Roman"/>
          <w:sz w:val="28"/>
          <w:szCs w:val="28"/>
        </w:rPr>
        <w:t>Министерство по</w:t>
      </w:r>
      <w:r w:rsidRPr="00170889">
        <w:rPr>
          <w:rFonts w:ascii="Times New Roman" w:hAnsi="Times New Roman" w:cs="Times New Roman"/>
          <w:sz w:val="28"/>
          <w:szCs w:val="28"/>
        </w:rPr>
        <w:tab/>
      </w:r>
      <w:r w:rsidRPr="00170889">
        <w:rPr>
          <w:rFonts w:ascii="Times New Roman" w:hAnsi="Times New Roman" w:cs="Times New Roman"/>
          <w:sz w:val="28"/>
          <w:szCs w:val="28"/>
        </w:rPr>
        <w:tab/>
      </w:r>
      <w:r w:rsidRPr="00170889">
        <w:rPr>
          <w:rFonts w:ascii="Times New Roman" w:hAnsi="Times New Roman" w:cs="Times New Roman"/>
          <w:sz w:val="28"/>
          <w:szCs w:val="28"/>
        </w:rPr>
        <w:tab/>
      </w:r>
      <w:r w:rsidRPr="00170889">
        <w:rPr>
          <w:rFonts w:ascii="Times New Roman" w:hAnsi="Times New Roman" w:cs="Times New Roman"/>
          <w:sz w:val="28"/>
          <w:szCs w:val="28"/>
        </w:rPr>
        <w:tab/>
      </w:r>
      <w:r w:rsidRPr="00170889">
        <w:rPr>
          <w:rFonts w:ascii="Times New Roman" w:hAnsi="Times New Roman" w:cs="Times New Roman"/>
          <w:sz w:val="28"/>
          <w:szCs w:val="28"/>
        </w:rPr>
        <w:tab/>
      </w:r>
      <w:r w:rsidRPr="00170889">
        <w:rPr>
          <w:rFonts w:ascii="Times New Roman" w:hAnsi="Times New Roman" w:cs="Times New Roman"/>
          <w:sz w:val="28"/>
          <w:szCs w:val="28"/>
        </w:rPr>
        <w:tab/>
        <w:t>ПАО «Россети Волга»</w:t>
      </w:r>
    </w:p>
    <w:p w14:paraId="36BB258C" w14:textId="77777777" w:rsidR="00AF6203" w:rsidRPr="00170889" w:rsidRDefault="00AF6203" w:rsidP="00AF6203">
      <w:pPr>
        <w:spacing w:after="0" w:line="240" w:lineRule="auto"/>
        <w:rPr>
          <w:rFonts w:ascii="Times New Roman" w:hAnsi="Times New Roman" w:cs="Times New Roman"/>
          <w:sz w:val="28"/>
          <w:szCs w:val="28"/>
        </w:rPr>
      </w:pPr>
      <w:r w:rsidRPr="00170889">
        <w:rPr>
          <w:rFonts w:ascii="Times New Roman" w:hAnsi="Times New Roman" w:cs="Times New Roman"/>
          <w:sz w:val="28"/>
          <w:szCs w:val="28"/>
        </w:rPr>
        <w:t>тарифному регулированию</w:t>
      </w:r>
      <w:r w:rsidRPr="00170889">
        <w:rPr>
          <w:rFonts w:ascii="Times New Roman" w:hAnsi="Times New Roman" w:cs="Times New Roman"/>
          <w:sz w:val="28"/>
          <w:szCs w:val="28"/>
        </w:rPr>
        <w:tab/>
      </w:r>
    </w:p>
    <w:p w14:paraId="449C3A9C" w14:textId="77777777" w:rsidR="00AF6203" w:rsidRPr="00170889" w:rsidRDefault="00AF6203" w:rsidP="00AF6203">
      <w:pPr>
        <w:rPr>
          <w:rFonts w:ascii="Times New Roman" w:hAnsi="Times New Roman" w:cs="Times New Roman"/>
          <w:sz w:val="28"/>
          <w:szCs w:val="28"/>
        </w:rPr>
      </w:pPr>
      <w:r w:rsidRPr="00170889">
        <w:rPr>
          <w:rFonts w:ascii="Times New Roman" w:hAnsi="Times New Roman" w:cs="Times New Roman"/>
          <w:sz w:val="28"/>
          <w:szCs w:val="28"/>
        </w:rPr>
        <w:t>и государственным закупкам</w:t>
      </w:r>
    </w:p>
    <w:p w14:paraId="388148D7" w14:textId="77777777" w:rsidR="00AF6203" w:rsidRPr="00170889" w:rsidRDefault="00AF6203" w:rsidP="00AF6203">
      <w:pPr>
        <w:rPr>
          <w:rFonts w:ascii="Times New Roman" w:hAnsi="Times New Roman" w:cs="Times New Roman"/>
          <w:sz w:val="28"/>
          <w:szCs w:val="28"/>
        </w:rPr>
      </w:pPr>
    </w:p>
    <w:p w14:paraId="52D43599" w14:textId="77777777" w:rsidR="00AF6203" w:rsidRPr="00170889" w:rsidRDefault="00AF6203" w:rsidP="00AF6203">
      <w:pPr>
        <w:rPr>
          <w:rFonts w:ascii="Times New Roman" w:hAnsi="Times New Roman" w:cs="Times New Roman"/>
          <w:sz w:val="28"/>
          <w:szCs w:val="28"/>
        </w:rPr>
      </w:pPr>
      <w:r w:rsidRPr="00170889">
        <w:rPr>
          <w:rFonts w:ascii="Times New Roman" w:hAnsi="Times New Roman" w:cs="Times New Roman"/>
          <w:sz w:val="28"/>
          <w:szCs w:val="28"/>
        </w:rPr>
        <w:t xml:space="preserve"> _______________Д.И. Сагайдачный               _____________ М.В. Кузьмин</w:t>
      </w:r>
    </w:p>
    <w:p w14:paraId="32191217" w14:textId="563CFF0D" w:rsidR="00AF6203" w:rsidRDefault="00EB13F1" w:rsidP="00AF6203">
      <w:pPr>
        <w:rPr>
          <w:rFonts w:ascii="Times New Roman" w:hAnsi="Times New Roman" w:cs="Times New Roman"/>
          <w:sz w:val="24"/>
          <w:szCs w:val="24"/>
        </w:rPr>
      </w:pPr>
      <w:r>
        <w:rPr>
          <w:rFonts w:ascii="Times New Roman" w:hAnsi="Times New Roman" w:cs="Times New Roman"/>
          <w:sz w:val="24"/>
          <w:szCs w:val="24"/>
        </w:rPr>
        <w:t xml:space="preserve"> М.П.</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F6203" w:rsidRPr="00170889">
        <w:rPr>
          <w:rFonts w:ascii="Times New Roman" w:hAnsi="Times New Roman" w:cs="Times New Roman"/>
          <w:sz w:val="24"/>
          <w:szCs w:val="24"/>
        </w:rPr>
        <w:t xml:space="preserve"> М.П.</w:t>
      </w:r>
      <w:r w:rsidR="00DD249E">
        <w:rPr>
          <w:rFonts w:ascii="Times New Roman" w:hAnsi="Times New Roman" w:cs="Times New Roman"/>
          <w:sz w:val="24"/>
          <w:szCs w:val="24"/>
        </w:rPr>
        <w:t xml:space="preserve">                                                   »</w:t>
      </w:r>
    </w:p>
    <w:p w14:paraId="06D7B83A" w14:textId="77777777" w:rsidR="008455F2" w:rsidRDefault="008455F2" w:rsidP="00AF6203">
      <w:pPr>
        <w:rPr>
          <w:rFonts w:ascii="Times New Roman" w:hAnsi="Times New Roman" w:cs="Times New Roman"/>
          <w:sz w:val="24"/>
          <w:szCs w:val="24"/>
        </w:rPr>
      </w:pPr>
    </w:p>
    <w:p w14:paraId="1CC34192" w14:textId="77777777" w:rsidR="008455F2" w:rsidRDefault="008455F2" w:rsidP="00AF6203">
      <w:pPr>
        <w:rPr>
          <w:rFonts w:ascii="Times New Roman" w:hAnsi="Times New Roman" w:cs="Times New Roman"/>
          <w:sz w:val="24"/>
          <w:szCs w:val="24"/>
        </w:rPr>
      </w:pPr>
    </w:p>
    <w:p w14:paraId="09B72FDF" w14:textId="77777777" w:rsidR="008455F2" w:rsidRDefault="008455F2" w:rsidP="00AF6203">
      <w:pPr>
        <w:rPr>
          <w:rFonts w:ascii="Times New Roman" w:hAnsi="Times New Roman" w:cs="Times New Roman"/>
          <w:sz w:val="24"/>
          <w:szCs w:val="24"/>
        </w:rPr>
      </w:pPr>
    </w:p>
    <w:p w14:paraId="53B42978" w14:textId="77777777" w:rsidR="008455F2" w:rsidRDefault="008455F2" w:rsidP="00AF6203">
      <w:pPr>
        <w:rPr>
          <w:rFonts w:ascii="Times New Roman" w:hAnsi="Times New Roman" w:cs="Times New Roman"/>
          <w:sz w:val="24"/>
          <w:szCs w:val="24"/>
        </w:rPr>
      </w:pPr>
    </w:p>
    <w:p w14:paraId="41A7C7EC" w14:textId="77777777" w:rsidR="008455F2" w:rsidRDefault="008455F2" w:rsidP="00AF6203">
      <w:pPr>
        <w:rPr>
          <w:rFonts w:ascii="Times New Roman" w:hAnsi="Times New Roman" w:cs="Times New Roman"/>
          <w:sz w:val="24"/>
          <w:szCs w:val="24"/>
        </w:rPr>
      </w:pPr>
    </w:p>
    <w:p w14:paraId="5CAD6EB7" w14:textId="77777777" w:rsidR="008455F2" w:rsidRDefault="008455F2" w:rsidP="00AF6203">
      <w:pPr>
        <w:rPr>
          <w:rFonts w:ascii="Times New Roman" w:hAnsi="Times New Roman" w:cs="Times New Roman"/>
          <w:sz w:val="24"/>
          <w:szCs w:val="24"/>
        </w:rPr>
      </w:pPr>
    </w:p>
    <w:p w14:paraId="047D5559" w14:textId="77777777" w:rsidR="008455F2" w:rsidRDefault="008455F2" w:rsidP="00AF6203">
      <w:pPr>
        <w:rPr>
          <w:rFonts w:ascii="Times New Roman" w:hAnsi="Times New Roman" w:cs="Times New Roman"/>
          <w:sz w:val="24"/>
          <w:szCs w:val="24"/>
        </w:rPr>
      </w:pPr>
    </w:p>
    <w:p w14:paraId="573FFC44" w14:textId="77777777" w:rsidR="008455F2" w:rsidRDefault="008455F2" w:rsidP="00AF6203">
      <w:pPr>
        <w:rPr>
          <w:rFonts w:ascii="Times New Roman" w:hAnsi="Times New Roman" w:cs="Times New Roman"/>
          <w:sz w:val="24"/>
          <w:szCs w:val="24"/>
        </w:rPr>
      </w:pPr>
    </w:p>
    <w:p w14:paraId="4CBD9ABD" w14:textId="77777777" w:rsidR="008455F2" w:rsidRDefault="008455F2" w:rsidP="00AF6203">
      <w:pPr>
        <w:rPr>
          <w:rFonts w:ascii="Times New Roman" w:hAnsi="Times New Roman" w:cs="Times New Roman"/>
          <w:sz w:val="24"/>
          <w:szCs w:val="24"/>
        </w:rPr>
      </w:pPr>
    </w:p>
    <w:p w14:paraId="20E61CEE" w14:textId="77777777" w:rsidR="008455F2" w:rsidRDefault="008455F2" w:rsidP="00AF6203">
      <w:pPr>
        <w:rPr>
          <w:rFonts w:ascii="Times New Roman" w:hAnsi="Times New Roman" w:cs="Times New Roman"/>
          <w:sz w:val="24"/>
          <w:szCs w:val="24"/>
        </w:rPr>
      </w:pPr>
    </w:p>
    <w:p w14:paraId="36F088E3" w14:textId="77777777" w:rsidR="008455F2" w:rsidRDefault="008455F2" w:rsidP="00AF6203">
      <w:pPr>
        <w:rPr>
          <w:rFonts w:ascii="Times New Roman" w:hAnsi="Times New Roman" w:cs="Times New Roman"/>
          <w:sz w:val="24"/>
          <w:szCs w:val="24"/>
        </w:rPr>
      </w:pPr>
    </w:p>
    <w:p w14:paraId="44C04FAC" w14:textId="77777777" w:rsidR="008455F2" w:rsidRDefault="008455F2" w:rsidP="00AF6203">
      <w:pPr>
        <w:rPr>
          <w:rFonts w:ascii="Times New Roman" w:hAnsi="Times New Roman" w:cs="Times New Roman"/>
          <w:sz w:val="24"/>
          <w:szCs w:val="24"/>
        </w:rPr>
      </w:pPr>
    </w:p>
    <w:p w14:paraId="20BD3FD8" w14:textId="77777777" w:rsidR="008455F2" w:rsidRDefault="008455F2" w:rsidP="00AF6203">
      <w:pPr>
        <w:rPr>
          <w:rFonts w:ascii="Times New Roman" w:hAnsi="Times New Roman" w:cs="Times New Roman"/>
          <w:sz w:val="24"/>
          <w:szCs w:val="24"/>
        </w:rPr>
      </w:pPr>
    </w:p>
    <w:p w14:paraId="17470A74" w14:textId="77777777" w:rsidR="008455F2" w:rsidRDefault="008455F2" w:rsidP="00AF6203">
      <w:pPr>
        <w:rPr>
          <w:rFonts w:ascii="Times New Roman" w:hAnsi="Times New Roman" w:cs="Times New Roman"/>
          <w:sz w:val="24"/>
          <w:szCs w:val="24"/>
        </w:rPr>
      </w:pPr>
    </w:p>
    <w:p w14:paraId="1B68B479" w14:textId="77777777" w:rsidR="008455F2" w:rsidRDefault="008455F2" w:rsidP="00AF6203">
      <w:pPr>
        <w:rPr>
          <w:rFonts w:ascii="Times New Roman" w:hAnsi="Times New Roman" w:cs="Times New Roman"/>
          <w:sz w:val="24"/>
          <w:szCs w:val="24"/>
        </w:rPr>
      </w:pPr>
    </w:p>
    <w:p w14:paraId="1AE03F81" w14:textId="77777777" w:rsidR="008455F2" w:rsidRDefault="008455F2" w:rsidP="00AF6203">
      <w:pPr>
        <w:rPr>
          <w:rFonts w:ascii="Times New Roman" w:hAnsi="Times New Roman" w:cs="Times New Roman"/>
          <w:sz w:val="24"/>
          <w:szCs w:val="24"/>
        </w:rPr>
      </w:pPr>
    </w:p>
    <w:p w14:paraId="27F0FE86" w14:textId="77777777" w:rsidR="008455F2" w:rsidRPr="00F50522" w:rsidRDefault="008455F2" w:rsidP="00AF6203">
      <w:pPr>
        <w:rPr>
          <w:rFonts w:ascii="Times New Roman" w:hAnsi="Times New Roman" w:cs="Times New Roman"/>
          <w:sz w:val="28"/>
          <w:szCs w:val="28"/>
        </w:rPr>
      </w:pPr>
    </w:p>
    <w:p w14:paraId="6361192B" w14:textId="77777777" w:rsidR="001870DC" w:rsidRPr="00BE1EC2" w:rsidRDefault="00870302" w:rsidP="00834BD9">
      <w:pPr>
        <w:keepNext/>
        <w:keepLines/>
        <w:suppressAutoHyphens/>
        <w:spacing w:after="0" w:line="240" w:lineRule="auto"/>
        <w:ind w:left="4536"/>
        <w:jc w:val="both"/>
        <w:outlineLvl w:val="0"/>
        <w:rPr>
          <w:rFonts w:ascii="Times New Roman" w:eastAsia="Times New Roman" w:hAnsi="Times New Roman" w:cs="Times New Roman"/>
          <w:color w:val="000000"/>
          <w:sz w:val="24"/>
          <w:szCs w:val="24"/>
          <w:shd w:val="clear" w:color="auto" w:fill="FFFFFF"/>
        </w:rPr>
      </w:pPr>
      <w:r w:rsidRPr="00BE1EC2">
        <w:rPr>
          <w:rFonts w:ascii="Times New Roman" w:eastAsia="Times New Roman" w:hAnsi="Times New Roman" w:cs="Times New Roman"/>
          <w:color w:val="000000"/>
          <w:sz w:val="24"/>
          <w:szCs w:val="24"/>
          <w:shd w:val="clear" w:color="auto" w:fill="FFFFFF"/>
        </w:rPr>
        <w:t xml:space="preserve">Приложение </w:t>
      </w:r>
      <w:r w:rsidR="00AC611B">
        <w:rPr>
          <w:rFonts w:ascii="Times New Roman" w:eastAsia="Times New Roman" w:hAnsi="Times New Roman" w:cs="Times New Roman"/>
          <w:color w:val="000000"/>
          <w:sz w:val="24"/>
          <w:szCs w:val="24"/>
          <w:shd w:val="clear" w:color="auto" w:fill="FFFFFF"/>
        </w:rPr>
        <w:t>2</w:t>
      </w:r>
      <w:r w:rsidR="001870DC" w:rsidRPr="00BE1EC2">
        <w:rPr>
          <w:rFonts w:ascii="Times New Roman" w:eastAsia="Times New Roman" w:hAnsi="Times New Roman" w:cs="Times New Roman"/>
          <w:color w:val="000000"/>
          <w:sz w:val="24"/>
          <w:szCs w:val="24"/>
          <w:shd w:val="clear" w:color="auto" w:fill="FFFFFF"/>
        </w:rPr>
        <w:t xml:space="preserve"> к дополнительному соглашению № 5 к Соглашению об условиях осуществления регулируемых видов деятельности между Министерством по </w:t>
      </w:r>
      <w:r w:rsidR="0005467C" w:rsidRPr="00BE1EC2">
        <w:rPr>
          <w:rFonts w:ascii="Times New Roman" w:eastAsia="Times New Roman" w:hAnsi="Times New Roman" w:cs="Times New Roman"/>
          <w:color w:val="000000"/>
          <w:sz w:val="24"/>
          <w:szCs w:val="24"/>
          <w:shd w:val="clear" w:color="auto" w:fill="FFFFFF"/>
        </w:rPr>
        <w:t>тарифному регулированию</w:t>
      </w:r>
      <w:r w:rsidR="001870DC" w:rsidRPr="00BE1EC2">
        <w:rPr>
          <w:rFonts w:ascii="Times New Roman" w:eastAsia="Times New Roman" w:hAnsi="Times New Roman" w:cs="Times New Roman"/>
          <w:color w:val="000000"/>
          <w:sz w:val="24"/>
          <w:szCs w:val="24"/>
          <w:shd w:val="clear" w:color="auto" w:fill="FFFFFF"/>
        </w:rPr>
        <w:t xml:space="preserve"> и государственным закупкам Пензенской области и ПАО «Россети Волга» на 2025 – 2029 годы от 12.09.2024</w:t>
      </w:r>
    </w:p>
    <w:p w14:paraId="1F0F7332" w14:textId="6BFE3D87" w:rsidR="00F93FA7" w:rsidRPr="00BE1EC2" w:rsidRDefault="00DD249E" w:rsidP="00834BD9">
      <w:pPr>
        <w:keepNext/>
        <w:keepLines/>
        <w:suppressAutoHyphens/>
        <w:spacing w:after="0" w:line="240" w:lineRule="auto"/>
        <w:ind w:left="4536"/>
        <w:jc w:val="right"/>
        <w:outlineLvl w:val="0"/>
        <w:rPr>
          <w:rFonts w:ascii="Calibri Light" w:eastAsia="Calibri Light" w:hAnsi="Calibri Light" w:cs="Calibri Light"/>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F93FA7" w:rsidRPr="00BE1EC2">
        <w:rPr>
          <w:rFonts w:ascii="Times New Roman" w:eastAsia="Times New Roman" w:hAnsi="Times New Roman" w:cs="Times New Roman"/>
          <w:color w:val="000000"/>
          <w:sz w:val="24"/>
          <w:szCs w:val="24"/>
          <w:shd w:val="clear" w:color="auto" w:fill="FFFFFF"/>
        </w:rPr>
        <w:t>Приложение № 3</w:t>
      </w:r>
    </w:p>
    <w:p w14:paraId="2EC30035" w14:textId="77777777" w:rsidR="00F93FA7" w:rsidRPr="00BE1EC2" w:rsidRDefault="00F93FA7" w:rsidP="00834BD9">
      <w:pPr>
        <w:suppressAutoHyphens/>
        <w:spacing w:after="0" w:line="240" w:lineRule="auto"/>
        <w:ind w:left="4536"/>
        <w:jc w:val="right"/>
        <w:rPr>
          <w:rFonts w:ascii="Calibri" w:eastAsia="Calibri" w:hAnsi="Calibri" w:cs="Calibri"/>
          <w:color w:val="000000"/>
          <w:sz w:val="24"/>
          <w:szCs w:val="24"/>
          <w:shd w:val="clear" w:color="auto" w:fill="FFFFFF"/>
        </w:rPr>
      </w:pPr>
      <w:r w:rsidRPr="00BE1EC2">
        <w:rPr>
          <w:rFonts w:ascii="Times New Roman" w:eastAsia="Times New Roman" w:hAnsi="Times New Roman" w:cs="Times New Roman"/>
          <w:color w:val="000000"/>
          <w:sz w:val="24"/>
          <w:szCs w:val="24"/>
          <w:shd w:val="clear" w:color="auto" w:fill="FFFFFF"/>
        </w:rPr>
        <w:t>к Соглашению об условиях осуществления</w:t>
      </w:r>
    </w:p>
    <w:p w14:paraId="09EBD031" w14:textId="77777777" w:rsidR="00F93FA7" w:rsidRPr="00BE1EC2" w:rsidRDefault="00F93FA7" w:rsidP="00834BD9">
      <w:pPr>
        <w:suppressAutoHyphens/>
        <w:spacing w:after="0" w:line="240" w:lineRule="auto"/>
        <w:ind w:left="4536"/>
        <w:jc w:val="right"/>
        <w:rPr>
          <w:rFonts w:ascii="Times New Roman" w:eastAsia="Times New Roman" w:hAnsi="Times New Roman" w:cs="Times New Roman"/>
          <w:color w:val="000000"/>
          <w:sz w:val="24"/>
          <w:szCs w:val="24"/>
          <w:shd w:val="clear" w:color="auto" w:fill="FFFFFF"/>
        </w:rPr>
      </w:pPr>
      <w:r w:rsidRPr="00BE1EC2">
        <w:rPr>
          <w:rFonts w:ascii="Times New Roman" w:eastAsia="Times New Roman" w:hAnsi="Times New Roman" w:cs="Times New Roman"/>
          <w:color w:val="000000"/>
          <w:sz w:val="24"/>
          <w:szCs w:val="24"/>
          <w:shd w:val="clear" w:color="auto" w:fill="FFFFFF"/>
        </w:rPr>
        <w:t>регулируемых видов деятельности</w:t>
      </w:r>
    </w:p>
    <w:p w14:paraId="369EA099" w14:textId="77777777" w:rsidR="00F93FA7" w:rsidRPr="00BE1EC2" w:rsidRDefault="001870DC" w:rsidP="00834BD9">
      <w:pPr>
        <w:suppressAutoHyphens/>
        <w:spacing w:after="0" w:line="240" w:lineRule="auto"/>
        <w:ind w:left="4536"/>
        <w:jc w:val="right"/>
        <w:rPr>
          <w:rFonts w:ascii="Times New Roman" w:eastAsia="Times New Roman" w:hAnsi="Times New Roman" w:cs="Times New Roman"/>
          <w:color w:val="000000"/>
          <w:sz w:val="24"/>
          <w:szCs w:val="24"/>
          <w:shd w:val="clear" w:color="auto" w:fill="FFFFFF"/>
        </w:rPr>
      </w:pPr>
      <w:r w:rsidRPr="00BE1EC2">
        <w:rPr>
          <w:rFonts w:ascii="Times New Roman" w:eastAsia="Times New Roman" w:hAnsi="Times New Roman" w:cs="Times New Roman"/>
          <w:color w:val="000000"/>
          <w:sz w:val="24"/>
          <w:szCs w:val="24"/>
          <w:shd w:val="clear" w:color="auto" w:fill="FFFFFF"/>
        </w:rPr>
        <w:t>от 12.09.2024</w:t>
      </w:r>
    </w:p>
    <w:p w14:paraId="7E83DB47" w14:textId="77777777" w:rsidR="008F6393" w:rsidRDefault="008F6393" w:rsidP="00F50522">
      <w:pPr>
        <w:suppressAutoHyphens/>
        <w:spacing w:after="0" w:line="240" w:lineRule="auto"/>
        <w:jc w:val="center"/>
        <w:rPr>
          <w:rFonts w:ascii="Times New Roman" w:eastAsia="Times New Roman" w:hAnsi="Times New Roman" w:cs="Times New Roman"/>
          <w:color w:val="000000"/>
          <w:sz w:val="26"/>
          <w:szCs w:val="26"/>
          <w:lang w:eastAsia="ru-RU"/>
        </w:rPr>
      </w:pPr>
    </w:p>
    <w:p w14:paraId="0A44FA63" w14:textId="1B995D53" w:rsidR="00F50522" w:rsidRPr="005D3BC7" w:rsidRDefault="00F10FDC" w:rsidP="005D3BC7">
      <w:pPr>
        <w:suppressAutoHyphens/>
        <w:spacing w:after="0" w:line="240" w:lineRule="auto"/>
        <w:jc w:val="center"/>
        <w:rPr>
          <w:rFonts w:ascii="Times New Roman" w:eastAsia="Times New Roman" w:hAnsi="Times New Roman" w:cs="Times New Roman"/>
          <w:sz w:val="24"/>
          <w:szCs w:val="24"/>
          <w:shd w:val="clear" w:color="auto" w:fill="FFFFFF"/>
        </w:rPr>
      </w:pPr>
      <w:r w:rsidRPr="005D3BC7">
        <w:rPr>
          <w:rFonts w:ascii="Times New Roman" w:eastAsia="Times New Roman" w:hAnsi="Times New Roman" w:cs="Times New Roman"/>
          <w:sz w:val="24"/>
          <w:szCs w:val="24"/>
          <w:shd w:val="clear" w:color="auto" w:fill="FFFFFF"/>
        </w:rPr>
        <w:t>Порядок учета в течение срока действия Соглашения результатов деятельности ПАО “Россети Волга” до перехода к государственному регулированию цен (тарифов) на услуги по передаче электрической энергии на основе Соглашения</w:t>
      </w:r>
    </w:p>
    <w:tbl>
      <w:tblPr>
        <w:tblStyle w:val="a6"/>
        <w:tblW w:w="10443" w:type="dxa"/>
        <w:jc w:val="center"/>
        <w:tblLayout w:type="fixed"/>
        <w:tblLook w:val="04A0" w:firstRow="1" w:lastRow="0" w:firstColumn="1" w:lastColumn="0" w:noHBand="0" w:noVBand="1"/>
      </w:tblPr>
      <w:tblGrid>
        <w:gridCol w:w="3686"/>
        <w:gridCol w:w="1099"/>
        <w:gridCol w:w="1021"/>
        <w:gridCol w:w="1043"/>
        <w:gridCol w:w="1044"/>
        <w:gridCol w:w="748"/>
        <w:gridCol w:w="748"/>
        <w:gridCol w:w="1054"/>
      </w:tblGrid>
      <w:tr w:rsidR="009B4E11" w:rsidRPr="005D3BC7" w14:paraId="6F69FE73" w14:textId="77777777" w:rsidTr="005D3BC7">
        <w:trPr>
          <w:jc w:val="center"/>
        </w:trPr>
        <w:tc>
          <w:tcPr>
            <w:tcW w:w="3686" w:type="dxa"/>
            <w:vAlign w:val="center"/>
          </w:tcPr>
          <w:p w14:paraId="13465FDD" w14:textId="77777777" w:rsidR="009B4E11" w:rsidRPr="005D3BC7" w:rsidRDefault="009B4E11" w:rsidP="00F50522">
            <w:pPr>
              <w:suppressAutoHyphens/>
              <w:spacing w:after="160" w:line="259" w:lineRule="auto"/>
              <w:jc w:val="center"/>
              <w:rPr>
                <w:rFonts w:ascii="Times New Roman" w:eastAsia="Times New Roman" w:hAnsi="Times New Roman" w:cs="Times New Roman"/>
                <w:b/>
                <w:sz w:val="20"/>
                <w:szCs w:val="20"/>
                <w:shd w:val="clear" w:color="auto" w:fill="FFFFFF"/>
              </w:rPr>
            </w:pPr>
            <w:r w:rsidRPr="005D3BC7">
              <w:rPr>
                <w:rFonts w:ascii="Times New Roman" w:eastAsia="Calibri" w:hAnsi="Times New Roman" w:cs="Times New Roman"/>
                <w:b/>
                <w:bCs/>
                <w:color w:val="000000"/>
                <w:sz w:val="20"/>
                <w:szCs w:val="20"/>
              </w:rPr>
              <w:t>Показатель</w:t>
            </w:r>
          </w:p>
        </w:tc>
        <w:tc>
          <w:tcPr>
            <w:tcW w:w="1099" w:type="dxa"/>
            <w:vAlign w:val="center"/>
          </w:tcPr>
          <w:p w14:paraId="0DD86819" w14:textId="77777777" w:rsidR="009B4E11" w:rsidRPr="005D3BC7" w:rsidRDefault="009B4E11" w:rsidP="00F50522">
            <w:pPr>
              <w:suppressAutoHyphens/>
              <w:spacing w:after="160" w:line="259" w:lineRule="auto"/>
              <w:jc w:val="center"/>
              <w:rPr>
                <w:rFonts w:ascii="Times New Roman" w:eastAsia="Times New Roman" w:hAnsi="Times New Roman" w:cs="Times New Roman"/>
                <w:b/>
                <w:sz w:val="20"/>
                <w:szCs w:val="20"/>
                <w:shd w:val="clear" w:color="auto" w:fill="FFFFFF"/>
              </w:rPr>
            </w:pPr>
            <w:r w:rsidRPr="005D3BC7">
              <w:rPr>
                <w:rFonts w:ascii="Times New Roman" w:eastAsia="Calibri" w:hAnsi="Times New Roman" w:cs="Times New Roman"/>
                <w:b/>
                <w:bCs/>
                <w:color w:val="000000"/>
                <w:sz w:val="20"/>
                <w:szCs w:val="20"/>
              </w:rPr>
              <w:t>2025</w:t>
            </w:r>
            <w:r w:rsidR="00372BD9" w:rsidRPr="005D3BC7">
              <w:rPr>
                <w:rFonts w:ascii="Times New Roman" w:eastAsia="Calibri" w:hAnsi="Times New Roman" w:cs="Times New Roman"/>
                <w:b/>
                <w:bCs/>
                <w:color w:val="000000"/>
                <w:sz w:val="20"/>
                <w:szCs w:val="20"/>
              </w:rPr>
              <w:t xml:space="preserve"> год</w:t>
            </w:r>
          </w:p>
        </w:tc>
        <w:tc>
          <w:tcPr>
            <w:tcW w:w="1021" w:type="dxa"/>
            <w:vAlign w:val="center"/>
          </w:tcPr>
          <w:p w14:paraId="421E2D25" w14:textId="77777777" w:rsidR="009B4E11" w:rsidRPr="005D3BC7" w:rsidRDefault="009B4E11" w:rsidP="00F50522">
            <w:pPr>
              <w:suppressAutoHyphens/>
              <w:spacing w:after="160" w:line="259" w:lineRule="auto"/>
              <w:jc w:val="center"/>
              <w:rPr>
                <w:rFonts w:ascii="Times New Roman" w:eastAsia="Times New Roman" w:hAnsi="Times New Roman" w:cs="Times New Roman"/>
                <w:b/>
                <w:sz w:val="20"/>
                <w:szCs w:val="20"/>
                <w:shd w:val="clear" w:color="auto" w:fill="FFFFFF"/>
              </w:rPr>
            </w:pPr>
            <w:r w:rsidRPr="005D3BC7">
              <w:rPr>
                <w:rFonts w:ascii="Times New Roman" w:eastAsia="Times New Roman" w:hAnsi="Times New Roman" w:cs="Times New Roman"/>
                <w:b/>
                <w:sz w:val="20"/>
                <w:szCs w:val="20"/>
                <w:shd w:val="clear" w:color="auto" w:fill="FFFFFF"/>
              </w:rPr>
              <w:t>2026</w:t>
            </w:r>
            <w:r w:rsidR="00372BD9" w:rsidRPr="005D3BC7">
              <w:rPr>
                <w:rFonts w:ascii="Times New Roman" w:eastAsia="Calibri" w:hAnsi="Times New Roman" w:cs="Times New Roman"/>
                <w:b/>
                <w:bCs/>
                <w:color w:val="000000"/>
                <w:sz w:val="20"/>
                <w:szCs w:val="20"/>
              </w:rPr>
              <w:t xml:space="preserve"> год</w:t>
            </w:r>
          </w:p>
        </w:tc>
        <w:tc>
          <w:tcPr>
            <w:tcW w:w="1043" w:type="dxa"/>
            <w:vAlign w:val="center"/>
          </w:tcPr>
          <w:p w14:paraId="1AB6C8C6" w14:textId="77777777" w:rsidR="009B4E11" w:rsidRPr="005D3BC7" w:rsidRDefault="009B4E11" w:rsidP="00F50522">
            <w:pPr>
              <w:suppressAutoHyphens/>
              <w:spacing w:after="160" w:line="259" w:lineRule="auto"/>
              <w:jc w:val="center"/>
              <w:rPr>
                <w:rFonts w:ascii="Times New Roman" w:eastAsia="Times New Roman" w:hAnsi="Times New Roman" w:cs="Times New Roman"/>
                <w:b/>
                <w:sz w:val="20"/>
                <w:szCs w:val="20"/>
                <w:shd w:val="clear" w:color="auto" w:fill="FFFFFF"/>
              </w:rPr>
            </w:pPr>
            <w:r w:rsidRPr="005D3BC7">
              <w:rPr>
                <w:rFonts w:ascii="Times New Roman" w:eastAsia="Times New Roman" w:hAnsi="Times New Roman" w:cs="Times New Roman"/>
                <w:b/>
                <w:sz w:val="20"/>
                <w:szCs w:val="20"/>
                <w:shd w:val="clear" w:color="auto" w:fill="FFFFFF"/>
              </w:rPr>
              <w:t>2027</w:t>
            </w:r>
            <w:r w:rsidR="00372BD9" w:rsidRPr="005D3BC7">
              <w:rPr>
                <w:rFonts w:ascii="Times New Roman" w:eastAsia="Calibri" w:hAnsi="Times New Roman" w:cs="Times New Roman"/>
                <w:b/>
                <w:bCs/>
                <w:color w:val="000000"/>
                <w:sz w:val="20"/>
                <w:szCs w:val="20"/>
              </w:rPr>
              <w:t xml:space="preserve"> год</w:t>
            </w:r>
          </w:p>
        </w:tc>
        <w:tc>
          <w:tcPr>
            <w:tcW w:w="1044" w:type="dxa"/>
            <w:vAlign w:val="center"/>
          </w:tcPr>
          <w:p w14:paraId="71410FB8" w14:textId="77777777" w:rsidR="009B4E11" w:rsidRPr="005D3BC7" w:rsidRDefault="009B4E11" w:rsidP="00F50522">
            <w:pPr>
              <w:suppressAutoHyphens/>
              <w:spacing w:after="160" w:line="259" w:lineRule="auto"/>
              <w:jc w:val="center"/>
              <w:rPr>
                <w:rFonts w:ascii="Times New Roman" w:eastAsia="Times New Roman" w:hAnsi="Times New Roman" w:cs="Times New Roman"/>
                <w:b/>
                <w:sz w:val="20"/>
                <w:szCs w:val="20"/>
                <w:shd w:val="clear" w:color="auto" w:fill="FFFFFF"/>
              </w:rPr>
            </w:pPr>
            <w:r w:rsidRPr="005D3BC7">
              <w:rPr>
                <w:rFonts w:ascii="Times New Roman" w:eastAsia="Times New Roman" w:hAnsi="Times New Roman" w:cs="Times New Roman"/>
                <w:b/>
                <w:sz w:val="20"/>
                <w:szCs w:val="20"/>
                <w:shd w:val="clear" w:color="auto" w:fill="FFFFFF"/>
              </w:rPr>
              <w:t>2028</w:t>
            </w:r>
            <w:r w:rsidR="00372BD9" w:rsidRPr="005D3BC7">
              <w:rPr>
                <w:rFonts w:ascii="Times New Roman" w:eastAsia="Calibri" w:hAnsi="Times New Roman" w:cs="Times New Roman"/>
                <w:b/>
                <w:bCs/>
                <w:color w:val="000000"/>
                <w:sz w:val="20"/>
                <w:szCs w:val="20"/>
              </w:rPr>
              <w:t xml:space="preserve"> год</w:t>
            </w:r>
          </w:p>
        </w:tc>
        <w:tc>
          <w:tcPr>
            <w:tcW w:w="748" w:type="dxa"/>
            <w:vAlign w:val="center"/>
          </w:tcPr>
          <w:p w14:paraId="68050419" w14:textId="77777777" w:rsidR="009B4E11" w:rsidRPr="005D3BC7" w:rsidRDefault="009B4E11" w:rsidP="00F50522">
            <w:pPr>
              <w:suppressAutoHyphens/>
              <w:spacing w:after="160" w:line="259" w:lineRule="auto"/>
              <w:jc w:val="center"/>
              <w:rPr>
                <w:rFonts w:ascii="Times New Roman" w:eastAsia="Times New Roman" w:hAnsi="Times New Roman" w:cs="Times New Roman"/>
                <w:b/>
                <w:sz w:val="20"/>
                <w:szCs w:val="20"/>
                <w:shd w:val="clear" w:color="auto" w:fill="FFFFFF"/>
              </w:rPr>
            </w:pPr>
            <w:r w:rsidRPr="005D3BC7">
              <w:rPr>
                <w:rFonts w:ascii="Times New Roman" w:eastAsia="Times New Roman" w:hAnsi="Times New Roman" w:cs="Times New Roman"/>
                <w:b/>
                <w:sz w:val="20"/>
                <w:szCs w:val="20"/>
                <w:shd w:val="clear" w:color="auto" w:fill="FFFFFF"/>
              </w:rPr>
              <w:t>2029</w:t>
            </w:r>
            <w:r w:rsidR="00372BD9" w:rsidRPr="005D3BC7">
              <w:rPr>
                <w:rFonts w:ascii="Times New Roman" w:eastAsia="Calibri" w:hAnsi="Times New Roman" w:cs="Times New Roman"/>
                <w:b/>
                <w:bCs/>
                <w:color w:val="000000"/>
                <w:sz w:val="20"/>
                <w:szCs w:val="20"/>
              </w:rPr>
              <w:t xml:space="preserve"> год</w:t>
            </w:r>
          </w:p>
        </w:tc>
        <w:tc>
          <w:tcPr>
            <w:tcW w:w="748" w:type="dxa"/>
          </w:tcPr>
          <w:p w14:paraId="237B0F78" w14:textId="77777777" w:rsidR="009B4E11" w:rsidRPr="005D3BC7" w:rsidRDefault="009B4E11" w:rsidP="00F50522">
            <w:pPr>
              <w:suppressAutoHyphens/>
              <w:spacing w:after="160" w:line="259" w:lineRule="auto"/>
              <w:jc w:val="center"/>
              <w:rPr>
                <w:rFonts w:ascii="Times New Roman" w:eastAsia="Times New Roman" w:hAnsi="Times New Roman" w:cs="Times New Roman"/>
                <w:b/>
                <w:sz w:val="20"/>
                <w:szCs w:val="20"/>
                <w:shd w:val="clear" w:color="auto" w:fill="FFFFFF"/>
              </w:rPr>
            </w:pPr>
            <w:r w:rsidRPr="005D3BC7">
              <w:rPr>
                <w:rFonts w:ascii="Times New Roman" w:eastAsia="Times New Roman" w:hAnsi="Times New Roman" w:cs="Times New Roman"/>
                <w:b/>
                <w:sz w:val="20"/>
                <w:szCs w:val="20"/>
                <w:shd w:val="clear" w:color="auto" w:fill="FFFFFF"/>
              </w:rPr>
              <w:t>2030</w:t>
            </w:r>
            <w:r w:rsidR="00372BD9" w:rsidRPr="005D3BC7">
              <w:rPr>
                <w:rFonts w:ascii="Times New Roman" w:eastAsia="Calibri" w:hAnsi="Times New Roman" w:cs="Times New Roman"/>
                <w:b/>
                <w:bCs/>
                <w:color w:val="000000"/>
                <w:sz w:val="20"/>
                <w:szCs w:val="20"/>
              </w:rPr>
              <w:t xml:space="preserve"> год</w:t>
            </w:r>
          </w:p>
        </w:tc>
        <w:tc>
          <w:tcPr>
            <w:tcW w:w="1054" w:type="dxa"/>
            <w:vAlign w:val="center"/>
          </w:tcPr>
          <w:p w14:paraId="430D4702" w14:textId="77777777" w:rsidR="009B4E11" w:rsidRPr="005D3BC7" w:rsidRDefault="009B4E11" w:rsidP="00F50522">
            <w:pPr>
              <w:suppressAutoHyphens/>
              <w:spacing w:after="160" w:line="259" w:lineRule="auto"/>
              <w:jc w:val="center"/>
              <w:rPr>
                <w:rFonts w:ascii="Times New Roman" w:eastAsia="Times New Roman" w:hAnsi="Times New Roman" w:cs="Times New Roman"/>
                <w:b/>
                <w:sz w:val="20"/>
                <w:szCs w:val="20"/>
                <w:shd w:val="clear" w:color="auto" w:fill="FFFFFF"/>
              </w:rPr>
            </w:pPr>
            <w:r w:rsidRPr="005D3BC7">
              <w:rPr>
                <w:rFonts w:ascii="Times New Roman" w:eastAsia="Times New Roman" w:hAnsi="Times New Roman" w:cs="Times New Roman"/>
                <w:b/>
                <w:sz w:val="20"/>
                <w:szCs w:val="20"/>
                <w:shd w:val="clear" w:color="auto" w:fill="FFFFFF"/>
              </w:rPr>
              <w:t>ИТОГО</w:t>
            </w:r>
          </w:p>
        </w:tc>
      </w:tr>
      <w:tr w:rsidR="00EB5912" w:rsidRPr="005D3BC7" w14:paraId="6F5865DA" w14:textId="77777777" w:rsidTr="005D3BC7">
        <w:trPr>
          <w:jc w:val="center"/>
        </w:trPr>
        <w:tc>
          <w:tcPr>
            <w:tcW w:w="3686" w:type="dxa"/>
            <w:vAlign w:val="center"/>
          </w:tcPr>
          <w:p w14:paraId="5053831A" w14:textId="769F298C" w:rsidR="00EB5912" w:rsidRPr="005D3BC7" w:rsidRDefault="005D3BC7" w:rsidP="005D3BC7">
            <w:pPr>
              <w:suppressAutoHyphens/>
              <w:spacing w:after="160" w:line="259" w:lineRule="auto"/>
              <w:rPr>
                <w:rFonts w:ascii="Times New Roman" w:eastAsia="Times New Roman" w:hAnsi="Times New Roman" w:cs="Times New Roman"/>
                <w:sz w:val="20"/>
                <w:szCs w:val="20"/>
                <w:shd w:val="clear" w:color="auto" w:fill="FFFFFF"/>
              </w:rPr>
            </w:pPr>
            <w:r w:rsidRPr="005D3BC7">
              <w:rPr>
                <w:rFonts w:ascii="Times New Roman" w:eastAsia="Calibri" w:hAnsi="Times New Roman" w:cs="Times New Roman"/>
                <w:color w:val="000000"/>
                <w:sz w:val="20"/>
                <w:szCs w:val="20"/>
                <w:shd w:val="clear" w:color="auto" w:fill="FFFFFF"/>
              </w:rPr>
              <w:t xml:space="preserve">Объем экономически обоснованных расходов, не учтенных в целях сглаживания изменения тарифов в предыдущие долгосрочные периоды регулирования на </w:t>
            </w:r>
            <w:r w:rsidR="00EB5912" w:rsidRPr="005D3BC7">
              <w:rPr>
                <w:rFonts w:ascii="Times New Roman" w:eastAsia="Calibri" w:hAnsi="Times New Roman" w:cs="Times New Roman"/>
                <w:color w:val="000000"/>
                <w:sz w:val="20"/>
                <w:szCs w:val="20"/>
                <w:shd w:val="clear" w:color="auto" w:fill="FFFFFF"/>
              </w:rPr>
              <w:t xml:space="preserve"> начало года </w:t>
            </w:r>
            <w:r w:rsidRPr="005D3BC7">
              <w:rPr>
                <w:rFonts w:ascii="Times New Roman" w:eastAsia="Calibri" w:hAnsi="Times New Roman" w:cs="Times New Roman"/>
                <w:color w:val="000000"/>
                <w:sz w:val="20"/>
                <w:szCs w:val="20"/>
                <w:shd w:val="clear" w:color="auto" w:fill="FFFFFF"/>
              </w:rPr>
              <w:t>(без учета параметров прогноза социально-экономического развития Российской Федерации</w:t>
            </w:r>
            <w:r w:rsidR="00EB5912" w:rsidRPr="005D3BC7">
              <w:rPr>
                <w:rFonts w:ascii="Times New Roman" w:eastAsia="Calibri" w:hAnsi="Times New Roman" w:cs="Times New Roman"/>
                <w:color w:val="000000"/>
                <w:sz w:val="20"/>
                <w:szCs w:val="20"/>
                <w:shd w:val="clear" w:color="auto" w:fill="FFFFFF"/>
              </w:rPr>
              <w:t>), тыс. руб.</w:t>
            </w:r>
          </w:p>
        </w:tc>
        <w:tc>
          <w:tcPr>
            <w:tcW w:w="1099" w:type="dxa"/>
            <w:tcBorders>
              <w:top w:val="single" w:sz="4" w:space="0" w:color="auto"/>
              <w:left w:val="single" w:sz="4" w:space="0" w:color="auto"/>
              <w:bottom w:val="single" w:sz="4" w:space="0" w:color="auto"/>
              <w:right w:val="single" w:sz="4" w:space="0" w:color="auto"/>
            </w:tcBorders>
            <w:vAlign w:val="center"/>
          </w:tcPr>
          <w:p w14:paraId="2ED96A11" w14:textId="77777777" w:rsidR="00EB5912" w:rsidRPr="005D3BC7" w:rsidRDefault="00EB5912" w:rsidP="00EB5912">
            <w:pPr>
              <w:jc w:val="center"/>
              <w:rPr>
                <w:rFonts w:ascii="Times New Roman" w:hAnsi="Times New Roman" w:cs="Times New Roman"/>
                <w:color w:val="000000"/>
                <w:sz w:val="20"/>
                <w:szCs w:val="20"/>
              </w:rPr>
            </w:pPr>
            <w:r w:rsidRPr="005D3BC7">
              <w:rPr>
                <w:rFonts w:ascii="Times New Roman" w:hAnsi="Times New Roman" w:cs="Times New Roman"/>
                <w:color w:val="000000"/>
                <w:sz w:val="20"/>
                <w:szCs w:val="20"/>
              </w:rPr>
              <w:t>2 331 695</w:t>
            </w:r>
          </w:p>
        </w:tc>
        <w:tc>
          <w:tcPr>
            <w:tcW w:w="1021" w:type="dxa"/>
            <w:tcBorders>
              <w:top w:val="single" w:sz="4" w:space="0" w:color="auto"/>
              <w:left w:val="nil"/>
              <w:bottom w:val="single" w:sz="4" w:space="0" w:color="auto"/>
              <w:right w:val="single" w:sz="4" w:space="0" w:color="auto"/>
            </w:tcBorders>
            <w:vAlign w:val="center"/>
          </w:tcPr>
          <w:p w14:paraId="65C6DE0C" w14:textId="77777777" w:rsidR="00EB5912" w:rsidRPr="005D3BC7" w:rsidRDefault="00EB5912" w:rsidP="00EB5912">
            <w:pPr>
              <w:jc w:val="center"/>
              <w:rPr>
                <w:rFonts w:ascii="Times New Roman" w:hAnsi="Times New Roman" w:cs="Times New Roman"/>
                <w:color w:val="000000"/>
                <w:sz w:val="20"/>
                <w:szCs w:val="20"/>
              </w:rPr>
            </w:pPr>
            <w:r w:rsidRPr="005D3BC7">
              <w:rPr>
                <w:rFonts w:ascii="Times New Roman" w:hAnsi="Times New Roman" w:cs="Times New Roman"/>
                <w:color w:val="000000"/>
                <w:sz w:val="20"/>
                <w:szCs w:val="20"/>
              </w:rPr>
              <w:t>2 026 254</w:t>
            </w:r>
          </w:p>
        </w:tc>
        <w:tc>
          <w:tcPr>
            <w:tcW w:w="1043" w:type="dxa"/>
            <w:tcBorders>
              <w:top w:val="single" w:sz="4" w:space="0" w:color="auto"/>
              <w:left w:val="nil"/>
              <w:bottom w:val="single" w:sz="4" w:space="0" w:color="auto"/>
              <w:right w:val="single" w:sz="4" w:space="0" w:color="auto"/>
            </w:tcBorders>
            <w:vAlign w:val="center"/>
          </w:tcPr>
          <w:p w14:paraId="19416454" w14:textId="77777777" w:rsidR="00EB5912" w:rsidRPr="005D3BC7" w:rsidRDefault="00EB5912" w:rsidP="00EB5912">
            <w:pPr>
              <w:jc w:val="center"/>
              <w:rPr>
                <w:rFonts w:ascii="Times New Roman" w:hAnsi="Times New Roman" w:cs="Times New Roman"/>
                <w:color w:val="000000"/>
                <w:sz w:val="20"/>
                <w:szCs w:val="20"/>
              </w:rPr>
            </w:pPr>
            <w:r w:rsidRPr="005D3BC7">
              <w:rPr>
                <w:rFonts w:ascii="Times New Roman" w:hAnsi="Times New Roman" w:cs="Times New Roman"/>
                <w:color w:val="000000"/>
                <w:sz w:val="20"/>
                <w:szCs w:val="20"/>
              </w:rPr>
              <w:t>1 365 368</w:t>
            </w:r>
          </w:p>
        </w:tc>
        <w:tc>
          <w:tcPr>
            <w:tcW w:w="1044" w:type="dxa"/>
            <w:tcBorders>
              <w:top w:val="single" w:sz="4" w:space="0" w:color="auto"/>
              <w:left w:val="nil"/>
              <w:bottom w:val="single" w:sz="4" w:space="0" w:color="auto"/>
              <w:right w:val="single" w:sz="4" w:space="0" w:color="auto"/>
            </w:tcBorders>
            <w:vAlign w:val="center"/>
          </w:tcPr>
          <w:p w14:paraId="7CB2A88E" w14:textId="77777777" w:rsidR="00EB5912" w:rsidRPr="005D3BC7" w:rsidRDefault="00EB5912" w:rsidP="00EB5912">
            <w:pPr>
              <w:jc w:val="center"/>
              <w:rPr>
                <w:rFonts w:ascii="Times New Roman" w:hAnsi="Times New Roman" w:cs="Times New Roman"/>
                <w:color w:val="000000"/>
                <w:sz w:val="20"/>
                <w:szCs w:val="20"/>
              </w:rPr>
            </w:pPr>
            <w:r w:rsidRPr="005D3BC7">
              <w:rPr>
                <w:rFonts w:ascii="Times New Roman" w:hAnsi="Times New Roman" w:cs="Times New Roman"/>
                <w:color w:val="000000"/>
                <w:sz w:val="20"/>
                <w:szCs w:val="20"/>
              </w:rPr>
              <w:t>856 520</w:t>
            </w:r>
          </w:p>
        </w:tc>
        <w:tc>
          <w:tcPr>
            <w:tcW w:w="748" w:type="dxa"/>
            <w:tcBorders>
              <w:top w:val="single" w:sz="4" w:space="0" w:color="auto"/>
              <w:left w:val="nil"/>
              <w:bottom w:val="single" w:sz="4" w:space="0" w:color="auto"/>
              <w:right w:val="single" w:sz="4" w:space="0" w:color="auto"/>
            </w:tcBorders>
            <w:vAlign w:val="center"/>
          </w:tcPr>
          <w:p w14:paraId="6CF938B5" w14:textId="77777777" w:rsidR="00EB5912" w:rsidRPr="005D3BC7" w:rsidRDefault="00EB5912" w:rsidP="00EB5912">
            <w:pPr>
              <w:jc w:val="center"/>
              <w:rPr>
                <w:rFonts w:ascii="Times New Roman" w:hAnsi="Times New Roman" w:cs="Times New Roman"/>
                <w:color w:val="000000"/>
                <w:sz w:val="20"/>
                <w:szCs w:val="20"/>
              </w:rPr>
            </w:pPr>
            <w:r w:rsidRPr="005D3BC7">
              <w:rPr>
                <w:rFonts w:ascii="Times New Roman" w:hAnsi="Times New Roman" w:cs="Times New Roman"/>
                <w:color w:val="000000"/>
                <w:sz w:val="20"/>
                <w:szCs w:val="20"/>
              </w:rPr>
              <w:t>0</w:t>
            </w:r>
          </w:p>
        </w:tc>
        <w:tc>
          <w:tcPr>
            <w:tcW w:w="748" w:type="dxa"/>
            <w:tcBorders>
              <w:top w:val="single" w:sz="4" w:space="0" w:color="auto"/>
              <w:left w:val="nil"/>
              <w:bottom w:val="single" w:sz="4" w:space="0" w:color="auto"/>
              <w:right w:val="single" w:sz="4" w:space="0" w:color="auto"/>
            </w:tcBorders>
            <w:vAlign w:val="center"/>
          </w:tcPr>
          <w:p w14:paraId="300171F7" w14:textId="77777777" w:rsidR="00EB5912" w:rsidRPr="005D3BC7" w:rsidRDefault="00EB5912" w:rsidP="00EB5912">
            <w:pPr>
              <w:jc w:val="center"/>
              <w:rPr>
                <w:rFonts w:ascii="Times New Roman" w:hAnsi="Times New Roman" w:cs="Times New Roman"/>
                <w:color w:val="000000"/>
                <w:sz w:val="20"/>
                <w:szCs w:val="20"/>
              </w:rPr>
            </w:pPr>
            <w:r w:rsidRPr="005D3BC7">
              <w:rPr>
                <w:rFonts w:ascii="Times New Roman" w:hAnsi="Times New Roman" w:cs="Times New Roman"/>
                <w:color w:val="000000"/>
                <w:sz w:val="20"/>
                <w:szCs w:val="20"/>
              </w:rPr>
              <w:t>0</w:t>
            </w:r>
          </w:p>
        </w:tc>
        <w:tc>
          <w:tcPr>
            <w:tcW w:w="1054" w:type="dxa"/>
            <w:tcBorders>
              <w:top w:val="single" w:sz="4" w:space="0" w:color="auto"/>
              <w:left w:val="nil"/>
              <w:bottom w:val="single" w:sz="4" w:space="0" w:color="auto"/>
              <w:right w:val="single" w:sz="4" w:space="0" w:color="auto"/>
            </w:tcBorders>
            <w:vAlign w:val="center"/>
          </w:tcPr>
          <w:p w14:paraId="427DCE19" w14:textId="77777777" w:rsidR="00EB5912" w:rsidRPr="005D3BC7" w:rsidRDefault="00EB5912" w:rsidP="00EB5912">
            <w:pPr>
              <w:jc w:val="center"/>
              <w:rPr>
                <w:rFonts w:ascii="Times New Roman" w:hAnsi="Times New Roman" w:cs="Times New Roman"/>
                <w:color w:val="000000"/>
                <w:sz w:val="20"/>
                <w:szCs w:val="20"/>
              </w:rPr>
            </w:pPr>
            <w:r w:rsidRPr="005D3BC7">
              <w:rPr>
                <w:rFonts w:ascii="Times New Roman" w:hAnsi="Times New Roman" w:cs="Times New Roman"/>
                <w:color w:val="000000"/>
                <w:sz w:val="20"/>
                <w:szCs w:val="20"/>
              </w:rPr>
              <w:t>х</w:t>
            </w:r>
          </w:p>
        </w:tc>
      </w:tr>
      <w:tr w:rsidR="00EB5912" w:rsidRPr="005D3BC7" w14:paraId="55C1EF12" w14:textId="77777777" w:rsidTr="005D3BC7">
        <w:trPr>
          <w:jc w:val="center"/>
        </w:trPr>
        <w:tc>
          <w:tcPr>
            <w:tcW w:w="3686" w:type="dxa"/>
            <w:vAlign w:val="center"/>
          </w:tcPr>
          <w:p w14:paraId="2D48550E" w14:textId="7B612459" w:rsidR="00EB5912" w:rsidRPr="005D3BC7" w:rsidRDefault="00EB5912" w:rsidP="005D3BC7">
            <w:pPr>
              <w:suppressAutoHyphens/>
              <w:spacing w:after="160" w:line="259" w:lineRule="auto"/>
              <w:rPr>
                <w:rFonts w:ascii="Times New Roman" w:eastAsia="Times New Roman" w:hAnsi="Times New Roman" w:cs="Times New Roman"/>
                <w:sz w:val="20"/>
                <w:szCs w:val="20"/>
                <w:shd w:val="clear" w:color="auto" w:fill="FFFFFF"/>
              </w:rPr>
            </w:pPr>
            <w:r w:rsidRPr="005D3BC7">
              <w:rPr>
                <w:rFonts w:ascii="Times New Roman" w:eastAsia="Calibri" w:hAnsi="Times New Roman" w:cs="Times New Roman"/>
                <w:color w:val="000000"/>
                <w:sz w:val="20"/>
                <w:szCs w:val="20"/>
                <w:shd w:val="clear" w:color="auto" w:fill="FFFFFF"/>
              </w:rPr>
              <w:t xml:space="preserve">Возврат </w:t>
            </w:r>
            <w:r w:rsidR="005D3BC7" w:rsidRPr="005D3BC7">
              <w:rPr>
                <w:rFonts w:ascii="Times New Roman" w:eastAsia="Calibri" w:hAnsi="Times New Roman" w:cs="Times New Roman"/>
                <w:color w:val="000000"/>
                <w:sz w:val="20"/>
                <w:szCs w:val="20"/>
                <w:shd w:val="clear" w:color="auto" w:fill="FFFFFF"/>
              </w:rPr>
              <w:t xml:space="preserve">экономически обоснованных расходов, не учтенных в целях сглаживания изменения тарифов в предыдущие долгосрочные периоды регулирования  </w:t>
            </w:r>
            <w:r w:rsidRPr="005D3BC7">
              <w:rPr>
                <w:rFonts w:ascii="Times New Roman" w:eastAsia="Calibri" w:hAnsi="Times New Roman" w:cs="Times New Roman"/>
                <w:color w:val="000000"/>
                <w:sz w:val="20"/>
                <w:szCs w:val="20"/>
                <w:shd w:val="clear" w:color="auto" w:fill="FFFFFF"/>
              </w:rPr>
              <w:t>в тарифах года i (</w:t>
            </w:r>
            <w:r w:rsidR="005D3BC7" w:rsidRPr="005D3BC7">
              <w:rPr>
                <w:rFonts w:ascii="Times New Roman" w:eastAsia="Calibri" w:hAnsi="Times New Roman" w:cs="Times New Roman"/>
                <w:color w:val="000000"/>
                <w:sz w:val="20"/>
                <w:szCs w:val="20"/>
                <w:shd w:val="clear" w:color="auto" w:fill="FFFFFF"/>
              </w:rPr>
              <w:t>без учета параметров прогноза социально-экономического развития Российской Федерации</w:t>
            </w:r>
            <w:r w:rsidRPr="005D3BC7">
              <w:rPr>
                <w:rFonts w:ascii="Times New Roman" w:eastAsia="Calibri" w:hAnsi="Times New Roman" w:cs="Times New Roman"/>
                <w:color w:val="000000"/>
                <w:sz w:val="20"/>
                <w:szCs w:val="20"/>
                <w:shd w:val="clear" w:color="auto" w:fill="FFFFFF"/>
              </w:rPr>
              <w:t>), тыс. руб.</w:t>
            </w:r>
          </w:p>
        </w:tc>
        <w:tc>
          <w:tcPr>
            <w:tcW w:w="1099" w:type="dxa"/>
            <w:tcBorders>
              <w:top w:val="nil"/>
              <w:left w:val="single" w:sz="4" w:space="0" w:color="auto"/>
              <w:bottom w:val="single" w:sz="4" w:space="0" w:color="auto"/>
              <w:right w:val="single" w:sz="4" w:space="0" w:color="auto"/>
            </w:tcBorders>
            <w:vAlign w:val="center"/>
          </w:tcPr>
          <w:p w14:paraId="4AF3D37A" w14:textId="77777777" w:rsidR="00EB5912" w:rsidRPr="005D3BC7" w:rsidRDefault="00EB5912" w:rsidP="00EB5912">
            <w:pPr>
              <w:jc w:val="center"/>
              <w:rPr>
                <w:rFonts w:ascii="Times New Roman" w:hAnsi="Times New Roman" w:cs="Times New Roman"/>
                <w:color w:val="000000"/>
                <w:sz w:val="20"/>
                <w:szCs w:val="20"/>
              </w:rPr>
            </w:pPr>
            <w:r w:rsidRPr="005D3BC7">
              <w:rPr>
                <w:rFonts w:ascii="Times New Roman" w:hAnsi="Times New Roman" w:cs="Times New Roman"/>
                <w:color w:val="000000"/>
                <w:sz w:val="20"/>
                <w:szCs w:val="20"/>
              </w:rPr>
              <w:t>305 441</w:t>
            </w:r>
          </w:p>
        </w:tc>
        <w:tc>
          <w:tcPr>
            <w:tcW w:w="1021" w:type="dxa"/>
            <w:tcBorders>
              <w:top w:val="nil"/>
              <w:left w:val="nil"/>
              <w:bottom w:val="single" w:sz="4" w:space="0" w:color="auto"/>
              <w:right w:val="single" w:sz="4" w:space="0" w:color="auto"/>
            </w:tcBorders>
            <w:vAlign w:val="center"/>
          </w:tcPr>
          <w:p w14:paraId="0704BD8D" w14:textId="77777777" w:rsidR="00EB5912" w:rsidRPr="005D3BC7" w:rsidRDefault="00EB5912" w:rsidP="00EB5912">
            <w:pPr>
              <w:jc w:val="center"/>
              <w:rPr>
                <w:rFonts w:ascii="Times New Roman" w:hAnsi="Times New Roman" w:cs="Times New Roman"/>
                <w:color w:val="000000"/>
                <w:sz w:val="20"/>
                <w:szCs w:val="20"/>
              </w:rPr>
            </w:pPr>
            <w:r w:rsidRPr="005D3BC7">
              <w:rPr>
                <w:rFonts w:ascii="Times New Roman" w:hAnsi="Times New Roman" w:cs="Times New Roman"/>
                <w:color w:val="000000"/>
                <w:sz w:val="20"/>
                <w:szCs w:val="20"/>
              </w:rPr>
              <w:t>660 886</w:t>
            </w:r>
          </w:p>
        </w:tc>
        <w:tc>
          <w:tcPr>
            <w:tcW w:w="1043" w:type="dxa"/>
            <w:tcBorders>
              <w:top w:val="nil"/>
              <w:left w:val="nil"/>
              <w:bottom w:val="single" w:sz="4" w:space="0" w:color="auto"/>
              <w:right w:val="single" w:sz="4" w:space="0" w:color="auto"/>
            </w:tcBorders>
            <w:vAlign w:val="center"/>
          </w:tcPr>
          <w:p w14:paraId="5BE86F9C" w14:textId="77777777" w:rsidR="00EB5912" w:rsidRPr="005D3BC7" w:rsidRDefault="00EB5912" w:rsidP="00EB5912">
            <w:pPr>
              <w:jc w:val="center"/>
              <w:rPr>
                <w:rFonts w:ascii="Times New Roman" w:hAnsi="Times New Roman" w:cs="Times New Roman"/>
                <w:color w:val="000000"/>
                <w:sz w:val="20"/>
                <w:szCs w:val="20"/>
              </w:rPr>
            </w:pPr>
            <w:r w:rsidRPr="005D3BC7">
              <w:rPr>
                <w:rFonts w:ascii="Times New Roman" w:hAnsi="Times New Roman" w:cs="Times New Roman"/>
                <w:color w:val="000000"/>
                <w:sz w:val="20"/>
                <w:szCs w:val="20"/>
              </w:rPr>
              <w:t>508 849</w:t>
            </w:r>
          </w:p>
        </w:tc>
        <w:tc>
          <w:tcPr>
            <w:tcW w:w="1044" w:type="dxa"/>
            <w:tcBorders>
              <w:top w:val="nil"/>
              <w:left w:val="nil"/>
              <w:bottom w:val="single" w:sz="4" w:space="0" w:color="auto"/>
              <w:right w:val="single" w:sz="4" w:space="0" w:color="auto"/>
            </w:tcBorders>
            <w:vAlign w:val="center"/>
          </w:tcPr>
          <w:p w14:paraId="7F0EA602" w14:textId="77777777" w:rsidR="00EB5912" w:rsidRPr="005D3BC7" w:rsidRDefault="00EB5912" w:rsidP="00EB5912">
            <w:pPr>
              <w:jc w:val="center"/>
              <w:rPr>
                <w:rFonts w:ascii="Times New Roman" w:hAnsi="Times New Roman" w:cs="Times New Roman"/>
                <w:color w:val="000000"/>
                <w:sz w:val="20"/>
                <w:szCs w:val="20"/>
              </w:rPr>
            </w:pPr>
            <w:r w:rsidRPr="005D3BC7">
              <w:rPr>
                <w:rFonts w:ascii="Times New Roman" w:hAnsi="Times New Roman" w:cs="Times New Roman"/>
                <w:color w:val="000000"/>
                <w:sz w:val="20"/>
                <w:szCs w:val="20"/>
              </w:rPr>
              <w:t>856 519</w:t>
            </w:r>
          </w:p>
        </w:tc>
        <w:tc>
          <w:tcPr>
            <w:tcW w:w="748" w:type="dxa"/>
            <w:tcBorders>
              <w:top w:val="nil"/>
              <w:left w:val="nil"/>
              <w:bottom w:val="single" w:sz="4" w:space="0" w:color="auto"/>
              <w:right w:val="single" w:sz="4" w:space="0" w:color="auto"/>
            </w:tcBorders>
            <w:vAlign w:val="center"/>
          </w:tcPr>
          <w:p w14:paraId="7003A1F8" w14:textId="77777777" w:rsidR="00EB5912" w:rsidRPr="005D3BC7" w:rsidRDefault="00EB5912" w:rsidP="00EB5912">
            <w:pPr>
              <w:jc w:val="center"/>
              <w:rPr>
                <w:rFonts w:ascii="Times New Roman" w:hAnsi="Times New Roman" w:cs="Times New Roman"/>
                <w:color w:val="000000"/>
                <w:sz w:val="20"/>
                <w:szCs w:val="20"/>
              </w:rPr>
            </w:pPr>
            <w:r w:rsidRPr="005D3BC7">
              <w:rPr>
                <w:rFonts w:ascii="Times New Roman" w:hAnsi="Times New Roman" w:cs="Times New Roman"/>
                <w:color w:val="000000"/>
                <w:sz w:val="20"/>
                <w:szCs w:val="20"/>
              </w:rPr>
              <w:t> </w:t>
            </w:r>
          </w:p>
        </w:tc>
        <w:tc>
          <w:tcPr>
            <w:tcW w:w="748" w:type="dxa"/>
            <w:tcBorders>
              <w:top w:val="nil"/>
              <w:left w:val="nil"/>
              <w:bottom w:val="single" w:sz="4" w:space="0" w:color="auto"/>
              <w:right w:val="single" w:sz="4" w:space="0" w:color="auto"/>
            </w:tcBorders>
            <w:vAlign w:val="center"/>
          </w:tcPr>
          <w:p w14:paraId="5669A20D" w14:textId="77777777" w:rsidR="00EB5912" w:rsidRPr="005D3BC7" w:rsidRDefault="00EB5912" w:rsidP="00EB5912">
            <w:pPr>
              <w:jc w:val="center"/>
              <w:rPr>
                <w:rFonts w:ascii="Times New Roman" w:hAnsi="Times New Roman" w:cs="Times New Roman"/>
                <w:color w:val="000000"/>
                <w:sz w:val="20"/>
                <w:szCs w:val="20"/>
              </w:rPr>
            </w:pPr>
            <w:r w:rsidRPr="005D3BC7">
              <w:rPr>
                <w:rFonts w:ascii="Times New Roman" w:hAnsi="Times New Roman" w:cs="Times New Roman"/>
                <w:color w:val="000000"/>
                <w:sz w:val="20"/>
                <w:szCs w:val="20"/>
              </w:rPr>
              <w:t> </w:t>
            </w:r>
          </w:p>
        </w:tc>
        <w:tc>
          <w:tcPr>
            <w:tcW w:w="1054" w:type="dxa"/>
            <w:tcBorders>
              <w:top w:val="nil"/>
              <w:left w:val="nil"/>
              <w:bottom w:val="single" w:sz="4" w:space="0" w:color="auto"/>
              <w:right w:val="single" w:sz="4" w:space="0" w:color="auto"/>
            </w:tcBorders>
            <w:vAlign w:val="center"/>
          </w:tcPr>
          <w:p w14:paraId="2D7AA969" w14:textId="77777777" w:rsidR="00EB5912" w:rsidRPr="005D3BC7" w:rsidRDefault="00EB5912" w:rsidP="00EB5912">
            <w:pPr>
              <w:jc w:val="center"/>
              <w:rPr>
                <w:rFonts w:ascii="Times New Roman" w:hAnsi="Times New Roman" w:cs="Times New Roman"/>
                <w:color w:val="000000"/>
                <w:sz w:val="20"/>
                <w:szCs w:val="20"/>
              </w:rPr>
            </w:pPr>
            <w:r w:rsidRPr="005D3BC7">
              <w:rPr>
                <w:rFonts w:ascii="Times New Roman" w:hAnsi="Times New Roman" w:cs="Times New Roman"/>
                <w:color w:val="000000"/>
                <w:sz w:val="20"/>
                <w:szCs w:val="20"/>
              </w:rPr>
              <w:t>2 331 695</w:t>
            </w:r>
          </w:p>
        </w:tc>
      </w:tr>
      <w:tr w:rsidR="00EB5912" w:rsidRPr="005D3BC7" w14:paraId="172B8223" w14:textId="77777777" w:rsidTr="005D3BC7">
        <w:trPr>
          <w:jc w:val="center"/>
        </w:trPr>
        <w:tc>
          <w:tcPr>
            <w:tcW w:w="3686" w:type="dxa"/>
            <w:vAlign w:val="center"/>
          </w:tcPr>
          <w:p w14:paraId="0BFD5BC9" w14:textId="5309C5E9" w:rsidR="00EB5912" w:rsidRPr="005D3BC7" w:rsidRDefault="005D3BC7" w:rsidP="00EB5912">
            <w:pPr>
              <w:suppressAutoHyphens/>
              <w:spacing w:after="160" w:line="259" w:lineRule="auto"/>
              <w:rPr>
                <w:rFonts w:ascii="Times New Roman" w:eastAsia="Times New Roman" w:hAnsi="Times New Roman" w:cs="Times New Roman"/>
                <w:sz w:val="20"/>
                <w:szCs w:val="20"/>
                <w:shd w:val="clear" w:color="auto" w:fill="FFFFFF"/>
              </w:rPr>
            </w:pPr>
            <w:r w:rsidRPr="005D3BC7">
              <w:rPr>
                <w:rFonts w:ascii="Times New Roman" w:eastAsia="Calibri" w:hAnsi="Times New Roman" w:cs="Times New Roman"/>
                <w:color w:val="000000"/>
                <w:sz w:val="20"/>
                <w:szCs w:val="20"/>
                <w:shd w:val="clear" w:color="auto" w:fill="FFFFFF"/>
              </w:rPr>
              <w:t xml:space="preserve">Объем экономически обоснованных расходов, не учтенных в целях сглаживания изменения тарифов в предыдущие долгосрочные периоды регулирования на </w:t>
            </w:r>
            <w:r w:rsidR="00EB5912" w:rsidRPr="005D3BC7">
              <w:rPr>
                <w:rFonts w:ascii="Times New Roman" w:eastAsia="Calibri" w:hAnsi="Times New Roman" w:cs="Times New Roman"/>
                <w:color w:val="000000"/>
                <w:sz w:val="20"/>
                <w:szCs w:val="20"/>
                <w:shd w:val="clear" w:color="auto" w:fill="FFFFFF"/>
              </w:rPr>
              <w:t>конец года</w:t>
            </w:r>
            <w:r w:rsidRPr="005D3BC7">
              <w:rPr>
                <w:rFonts w:ascii="Times New Roman" w:eastAsia="Calibri" w:hAnsi="Times New Roman" w:cs="Times New Roman"/>
                <w:color w:val="000000"/>
                <w:sz w:val="20"/>
                <w:szCs w:val="20"/>
                <w:shd w:val="clear" w:color="auto" w:fill="FFFFFF"/>
              </w:rPr>
              <w:t xml:space="preserve"> (без учета параметров прогноза социально-экономического развития Российской Федерации)</w:t>
            </w:r>
            <w:r w:rsidR="00EB5912" w:rsidRPr="005D3BC7">
              <w:rPr>
                <w:rFonts w:ascii="Times New Roman" w:eastAsia="Calibri" w:hAnsi="Times New Roman" w:cs="Times New Roman"/>
                <w:color w:val="000000"/>
                <w:sz w:val="20"/>
                <w:szCs w:val="20"/>
                <w:shd w:val="clear" w:color="auto" w:fill="FFFFFF"/>
              </w:rPr>
              <w:t>, тыс. руб.</w:t>
            </w:r>
          </w:p>
        </w:tc>
        <w:tc>
          <w:tcPr>
            <w:tcW w:w="1099" w:type="dxa"/>
            <w:tcBorders>
              <w:top w:val="nil"/>
              <w:left w:val="single" w:sz="4" w:space="0" w:color="auto"/>
              <w:bottom w:val="single" w:sz="4" w:space="0" w:color="auto"/>
              <w:right w:val="single" w:sz="4" w:space="0" w:color="auto"/>
            </w:tcBorders>
            <w:vAlign w:val="center"/>
          </w:tcPr>
          <w:p w14:paraId="11B6E41F" w14:textId="77777777" w:rsidR="00EB5912" w:rsidRPr="005D3BC7" w:rsidRDefault="00EB5912" w:rsidP="00EB5912">
            <w:pPr>
              <w:jc w:val="center"/>
              <w:rPr>
                <w:rFonts w:ascii="Times New Roman" w:hAnsi="Times New Roman" w:cs="Times New Roman"/>
                <w:color w:val="000000"/>
                <w:sz w:val="20"/>
                <w:szCs w:val="20"/>
              </w:rPr>
            </w:pPr>
            <w:r w:rsidRPr="005D3BC7">
              <w:rPr>
                <w:rFonts w:ascii="Times New Roman" w:hAnsi="Times New Roman" w:cs="Times New Roman"/>
                <w:color w:val="000000"/>
                <w:sz w:val="20"/>
                <w:szCs w:val="20"/>
              </w:rPr>
              <w:t>2 026 254</w:t>
            </w:r>
          </w:p>
        </w:tc>
        <w:tc>
          <w:tcPr>
            <w:tcW w:w="1021" w:type="dxa"/>
            <w:tcBorders>
              <w:top w:val="nil"/>
              <w:left w:val="nil"/>
              <w:bottom w:val="single" w:sz="4" w:space="0" w:color="auto"/>
              <w:right w:val="single" w:sz="4" w:space="0" w:color="auto"/>
            </w:tcBorders>
            <w:vAlign w:val="center"/>
          </w:tcPr>
          <w:p w14:paraId="305A3249" w14:textId="77777777" w:rsidR="00EB5912" w:rsidRPr="005D3BC7" w:rsidRDefault="00EB5912" w:rsidP="00EB5912">
            <w:pPr>
              <w:jc w:val="center"/>
              <w:rPr>
                <w:rFonts w:ascii="Times New Roman" w:hAnsi="Times New Roman" w:cs="Times New Roman"/>
                <w:color w:val="000000"/>
                <w:sz w:val="20"/>
                <w:szCs w:val="20"/>
              </w:rPr>
            </w:pPr>
            <w:r w:rsidRPr="005D3BC7">
              <w:rPr>
                <w:rFonts w:ascii="Times New Roman" w:hAnsi="Times New Roman" w:cs="Times New Roman"/>
                <w:color w:val="000000"/>
                <w:sz w:val="20"/>
                <w:szCs w:val="20"/>
              </w:rPr>
              <w:t>1 365 368</w:t>
            </w:r>
          </w:p>
        </w:tc>
        <w:tc>
          <w:tcPr>
            <w:tcW w:w="1043" w:type="dxa"/>
            <w:tcBorders>
              <w:top w:val="nil"/>
              <w:left w:val="nil"/>
              <w:bottom w:val="single" w:sz="4" w:space="0" w:color="auto"/>
              <w:right w:val="single" w:sz="4" w:space="0" w:color="auto"/>
            </w:tcBorders>
            <w:vAlign w:val="center"/>
          </w:tcPr>
          <w:p w14:paraId="0F47D6C4" w14:textId="77777777" w:rsidR="00EB5912" w:rsidRPr="005D3BC7" w:rsidRDefault="00EB5912" w:rsidP="00EB5912">
            <w:pPr>
              <w:jc w:val="center"/>
              <w:rPr>
                <w:rFonts w:ascii="Times New Roman" w:hAnsi="Times New Roman" w:cs="Times New Roman"/>
                <w:color w:val="000000"/>
                <w:sz w:val="20"/>
                <w:szCs w:val="20"/>
              </w:rPr>
            </w:pPr>
            <w:r w:rsidRPr="005D3BC7">
              <w:rPr>
                <w:rFonts w:ascii="Times New Roman" w:hAnsi="Times New Roman" w:cs="Times New Roman"/>
                <w:color w:val="000000"/>
                <w:sz w:val="20"/>
                <w:szCs w:val="20"/>
              </w:rPr>
              <w:t>856 520</w:t>
            </w:r>
          </w:p>
        </w:tc>
        <w:tc>
          <w:tcPr>
            <w:tcW w:w="1044" w:type="dxa"/>
            <w:tcBorders>
              <w:top w:val="nil"/>
              <w:left w:val="nil"/>
              <w:bottom w:val="single" w:sz="4" w:space="0" w:color="auto"/>
              <w:right w:val="single" w:sz="4" w:space="0" w:color="auto"/>
            </w:tcBorders>
            <w:vAlign w:val="center"/>
          </w:tcPr>
          <w:p w14:paraId="5206D22D" w14:textId="77777777" w:rsidR="00EB5912" w:rsidRPr="005D3BC7" w:rsidRDefault="00EB5912" w:rsidP="00EB5912">
            <w:pPr>
              <w:jc w:val="center"/>
              <w:rPr>
                <w:rFonts w:ascii="Times New Roman" w:hAnsi="Times New Roman" w:cs="Times New Roman"/>
                <w:color w:val="000000"/>
                <w:sz w:val="20"/>
                <w:szCs w:val="20"/>
              </w:rPr>
            </w:pPr>
            <w:r w:rsidRPr="005D3BC7">
              <w:rPr>
                <w:rFonts w:ascii="Times New Roman" w:hAnsi="Times New Roman" w:cs="Times New Roman"/>
                <w:color w:val="000000"/>
                <w:sz w:val="20"/>
                <w:szCs w:val="20"/>
              </w:rPr>
              <w:t>0</w:t>
            </w:r>
          </w:p>
        </w:tc>
        <w:tc>
          <w:tcPr>
            <w:tcW w:w="748" w:type="dxa"/>
            <w:tcBorders>
              <w:top w:val="nil"/>
              <w:left w:val="nil"/>
              <w:bottom w:val="single" w:sz="4" w:space="0" w:color="auto"/>
              <w:right w:val="single" w:sz="4" w:space="0" w:color="auto"/>
            </w:tcBorders>
            <w:vAlign w:val="center"/>
          </w:tcPr>
          <w:p w14:paraId="6AB9F24B" w14:textId="77777777" w:rsidR="00EB5912" w:rsidRPr="005D3BC7" w:rsidRDefault="00EB5912" w:rsidP="00EB5912">
            <w:pPr>
              <w:jc w:val="center"/>
              <w:rPr>
                <w:rFonts w:ascii="Times New Roman" w:hAnsi="Times New Roman" w:cs="Times New Roman"/>
                <w:color w:val="000000"/>
                <w:sz w:val="20"/>
                <w:szCs w:val="20"/>
              </w:rPr>
            </w:pPr>
            <w:r w:rsidRPr="005D3BC7">
              <w:rPr>
                <w:rFonts w:ascii="Times New Roman" w:hAnsi="Times New Roman" w:cs="Times New Roman"/>
                <w:color w:val="000000"/>
                <w:sz w:val="20"/>
                <w:szCs w:val="20"/>
              </w:rPr>
              <w:t>0</w:t>
            </w:r>
          </w:p>
        </w:tc>
        <w:tc>
          <w:tcPr>
            <w:tcW w:w="748" w:type="dxa"/>
            <w:tcBorders>
              <w:top w:val="nil"/>
              <w:left w:val="nil"/>
              <w:bottom w:val="single" w:sz="4" w:space="0" w:color="auto"/>
              <w:right w:val="single" w:sz="4" w:space="0" w:color="auto"/>
            </w:tcBorders>
            <w:vAlign w:val="center"/>
          </w:tcPr>
          <w:p w14:paraId="7A91214D" w14:textId="77777777" w:rsidR="00EB5912" w:rsidRPr="005D3BC7" w:rsidRDefault="00EB5912" w:rsidP="00EB5912">
            <w:pPr>
              <w:jc w:val="center"/>
              <w:rPr>
                <w:rFonts w:ascii="Times New Roman" w:hAnsi="Times New Roman" w:cs="Times New Roman"/>
                <w:color w:val="000000"/>
                <w:sz w:val="20"/>
                <w:szCs w:val="20"/>
              </w:rPr>
            </w:pPr>
            <w:r w:rsidRPr="005D3BC7">
              <w:rPr>
                <w:rFonts w:ascii="Times New Roman" w:hAnsi="Times New Roman" w:cs="Times New Roman"/>
                <w:color w:val="000000"/>
                <w:sz w:val="20"/>
                <w:szCs w:val="20"/>
              </w:rPr>
              <w:t>0</w:t>
            </w:r>
          </w:p>
        </w:tc>
        <w:tc>
          <w:tcPr>
            <w:tcW w:w="1054" w:type="dxa"/>
            <w:tcBorders>
              <w:top w:val="nil"/>
              <w:left w:val="nil"/>
              <w:bottom w:val="single" w:sz="4" w:space="0" w:color="auto"/>
              <w:right w:val="single" w:sz="4" w:space="0" w:color="auto"/>
            </w:tcBorders>
            <w:vAlign w:val="center"/>
          </w:tcPr>
          <w:p w14:paraId="2CB7830E" w14:textId="77777777" w:rsidR="00EB5912" w:rsidRPr="005D3BC7" w:rsidRDefault="00EB5912" w:rsidP="00EB5912">
            <w:pPr>
              <w:jc w:val="center"/>
              <w:rPr>
                <w:rFonts w:ascii="Times New Roman" w:hAnsi="Times New Roman" w:cs="Times New Roman"/>
                <w:color w:val="000000"/>
                <w:sz w:val="20"/>
                <w:szCs w:val="20"/>
              </w:rPr>
            </w:pPr>
            <w:r w:rsidRPr="005D3BC7">
              <w:rPr>
                <w:rFonts w:ascii="Times New Roman" w:hAnsi="Times New Roman" w:cs="Times New Roman"/>
                <w:color w:val="000000"/>
                <w:sz w:val="20"/>
                <w:szCs w:val="20"/>
              </w:rPr>
              <w:t>х</w:t>
            </w:r>
          </w:p>
        </w:tc>
      </w:tr>
    </w:tbl>
    <w:p w14:paraId="7B2C2837" w14:textId="77777777" w:rsidR="00F50522" w:rsidRPr="00F50522" w:rsidRDefault="00F50522" w:rsidP="00F50522">
      <w:pPr>
        <w:suppressAutoHyphens/>
        <w:spacing w:after="0" w:line="240" w:lineRule="auto"/>
        <w:rPr>
          <w:rFonts w:ascii="Times New Roman" w:eastAsia="Times New Roman" w:hAnsi="Times New Roman" w:cs="Times New Roman"/>
          <w:sz w:val="28"/>
          <w:szCs w:val="28"/>
          <w:shd w:val="clear" w:color="auto" w:fill="FFFFFF"/>
        </w:rPr>
      </w:pPr>
    </w:p>
    <w:p w14:paraId="358588CF" w14:textId="77777777" w:rsidR="00331910" w:rsidRPr="005D3BC7" w:rsidRDefault="00331910" w:rsidP="00F50522">
      <w:pPr>
        <w:spacing w:after="0" w:line="240" w:lineRule="auto"/>
        <w:rPr>
          <w:rFonts w:ascii="Times New Roman" w:hAnsi="Times New Roman" w:cs="Times New Roman"/>
          <w:sz w:val="24"/>
          <w:szCs w:val="24"/>
        </w:rPr>
      </w:pPr>
      <w:r w:rsidRPr="005D3BC7">
        <w:rPr>
          <w:rFonts w:ascii="Times New Roman" w:hAnsi="Times New Roman" w:cs="Times New Roman"/>
          <w:sz w:val="24"/>
          <w:szCs w:val="24"/>
        </w:rPr>
        <w:t>Министерство по</w:t>
      </w:r>
      <w:r w:rsidRPr="005D3BC7">
        <w:rPr>
          <w:rFonts w:ascii="Times New Roman" w:hAnsi="Times New Roman" w:cs="Times New Roman"/>
          <w:sz w:val="24"/>
          <w:szCs w:val="24"/>
        </w:rPr>
        <w:tab/>
      </w:r>
      <w:r w:rsidRPr="005D3BC7">
        <w:rPr>
          <w:rFonts w:ascii="Times New Roman" w:hAnsi="Times New Roman" w:cs="Times New Roman"/>
          <w:sz w:val="24"/>
          <w:szCs w:val="24"/>
        </w:rPr>
        <w:tab/>
      </w:r>
      <w:r w:rsidRPr="005D3BC7">
        <w:rPr>
          <w:rFonts w:ascii="Times New Roman" w:hAnsi="Times New Roman" w:cs="Times New Roman"/>
          <w:sz w:val="24"/>
          <w:szCs w:val="24"/>
        </w:rPr>
        <w:tab/>
      </w:r>
      <w:r w:rsidRPr="005D3BC7">
        <w:rPr>
          <w:rFonts w:ascii="Times New Roman" w:hAnsi="Times New Roman" w:cs="Times New Roman"/>
          <w:sz w:val="24"/>
          <w:szCs w:val="24"/>
        </w:rPr>
        <w:tab/>
      </w:r>
      <w:r w:rsidRPr="005D3BC7">
        <w:rPr>
          <w:rFonts w:ascii="Times New Roman" w:hAnsi="Times New Roman" w:cs="Times New Roman"/>
          <w:sz w:val="24"/>
          <w:szCs w:val="24"/>
        </w:rPr>
        <w:tab/>
      </w:r>
      <w:r w:rsidRPr="005D3BC7">
        <w:rPr>
          <w:rFonts w:ascii="Times New Roman" w:hAnsi="Times New Roman" w:cs="Times New Roman"/>
          <w:sz w:val="24"/>
          <w:szCs w:val="24"/>
        </w:rPr>
        <w:tab/>
        <w:t>ПАО «Россети Волга»</w:t>
      </w:r>
    </w:p>
    <w:p w14:paraId="5EDE3966" w14:textId="77777777" w:rsidR="00331910" w:rsidRPr="005D3BC7" w:rsidRDefault="00331910" w:rsidP="00F50522">
      <w:pPr>
        <w:spacing w:after="0" w:line="240" w:lineRule="auto"/>
        <w:rPr>
          <w:rFonts w:ascii="Times New Roman" w:hAnsi="Times New Roman" w:cs="Times New Roman"/>
          <w:sz w:val="24"/>
          <w:szCs w:val="24"/>
        </w:rPr>
      </w:pPr>
      <w:r w:rsidRPr="005D3BC7">
        <w:rPr>
          <w:rFonts w:ascii="Times New Roman" w:hAnsi="Times New Roman" w:cs="Times New Roman"/>
          <w:sz w:val="24"/>
          <w:szCs w:val="24"/>
        </w:rPr>
        <w:t>тарифному регулированию</w:t>
      </w:r>
      <w:r w:rsidRPr="005D3BC7">
        <w:rPr>
          <w:rFonts w:ascii="Times New Roman" w:hAnsi="Times New Roman" w:cs="Times New Roman"/>
          <w:sz w:val="24"/>
          <w:szCs w:val="24"/>
        </w:rPr>
        <w:tab/>
      </w:r>
    </w:p>
    <w:p w14:paraId="0E4CF3D8" w14:textId="77777777" w:rsidR="00331910" w:rsidRPr="005D3BC7" w:rsidRDefault="00331910" w:rsidP="00F50522">
      <w:pPr>
        <w:rPr>
          <w:rFonts w:ascii="Times New Roman" w:hAnsi="Times New Roman" w:cs="Times New Roman"/>
          <w:sz w:val="24"/>
          <w:szCs w:val="24"/>
        </w:rPr>
      </w:pPr>
      <w:r w:rsidRPr="005D3BC7">
        <w:rPr>
          <w:rFonts w:ascii="Times New Roman" w:hAnsi="Times New Roman" w:cs="Times New Roman"/>
          <w:sz w:val="24"/>
          <w:szCs w:val="24"/>
        </w:rPr>
        <w:t>и государственным закупкам</w:t>
      </w:r>
    </w:p>
    <w:p w14:paraId="39336DA0" w14:textId="77777777" w:rsidR="00F50522" w:rsidRPr="005D3BC7" w:rsidRDefault="00F50522" w:rsidP="00F50522">
      <w:pPr>
        <w:rPr>
          <w:rFonts w:ascii="Times New Roman" w:hAnsi="Times New Roman" w:cs="Times New Roman"/>
          <w:sz w:val="24"/>
          <w:szCs w:val="24"/>
        </w:rPr>
      </w:pPr>
    </w:p>
    <w:p w14:paraId="050169E5" w14:textId="77777777" w:rsidR="00F50522" w:rsidRPr="005D3BC7" w:rsidRDefault="00331910" w:rsidP="00F50522">
      <w:pPr>
        <w:rPr>
          <w:rFonts w:ascii="Times New Roman" w:hAnsi="Times New Roman" w:cs="Times New Roman"/>
          <w:sz w:val="24"/>
          <w:szCs w:val="24"/>
        </w:rPr>
      </w:pPr>
      <w:r w:rsidRPr="005D3BC7">
        <w:rPr>
          <w:rFonts w:ascii="Times New Roman" w:hAnsi="Times New Roman" w:cs="Times New Roman"/>
          <w:sz w:val="24"/>
          <w:szCs w:val="24"/>
        </w:rPr>
        <w:t xml:space="preserve"> _______________Д.И. Сагайдачный         </w:t>
      </w:r>
      <w:r w:rsidR="00F50522" w:rsidRPr="005D3BC7">
        <w:rPr>
          <w:rFonts w:ascii="Times New Roman" w:hAnsi="Times New Roman" w:cs="Times New Roman"/>
          <w:sz w:val="24"/>
          <w:szCs w:val="24"/>
        </w:rPr>
        <w:t xml:space="preserve">      _____________ М.В. Кузьмин</w:t>
      </w:r>
    </w:p>
    <w:p w14:paraId="224836B5" w14:textId="77777777" w:rsidR="00331910" w:rsidRPr="005D3BC7" w:rsidRDefault="00EB13F1" w:rsidP="00F50522">
      <w:pPr>
        <w:rPr>
          <w:rFonts w:ascii="Times New Roman" w:hAnsi="Times New Roman" w:cs="Times New Roman"/>
          <w:sz w:val="24"/>
          <w:szCs w:val="24"/>
        </w:rPr>
      </w:pPr>
      <w:r w:rsidRPr="005D3BC7">
        <w:rPr>
          <w:rFonts w:ascii="Times New Roman" w:hAnsi="Times New Roman" w:cs="Times New Roman"/>
          <w:sz w:val="24"/>
          <w:szCs w:val="24"/>
        </w:rPr>
        <w:t xml:space="preserve"> М.П.</w:t>
      </w:r>
      <w:r w:rsidRPr="005D3BC7">
        <w:rPr>
          <w:rFonts w:ascii="Times New Roman" w:hAnsi="Times New Roman" w:cs="Times New Roman"/>
          <w:sz w:val="24"/>
          <w:szCs w:val="24"/>
        </w:rPr>
        <w:tab/>
      </w:r>
      <w:r w:rsidRPr="005D3BC7">
        <w:rPr>
          <w:rFonts w:ascii="Times New Roman" w:hAnsi="Times New Roman" w:cs="Times New Roman"/>
          <w:sz w:val="24"/>
          <w:szCs w:val="24"/>
        </w:rPr>
        <w:tab/>
      </w:r>
      <w:r w:rsidRPr="005D3BC7">
        <w:rPr>
          <w:rFonts w:ascii="Times New Roman" w:hAnsi="Times New Roman" w:cs="Times New Roman"/>
          <w:sz w:val="24"/>
          <w:szCs w:val="24"/>
        </w:rPr>
        <w:tab/>
      </w:r>
      <w:r w:rsidRPr="005D3BC7">
        <w:rPr>
          <w:rFonts w:ascii="Times New Roman" w:hAnsi="Times New Roman" w:cs="Times New Roman"/>
          <w:sz w:val="24"/>
          <w:szCs w:val="24"/>
        </w:rPr>
        <w:tab/>
      </w:r>
      <w:r w:rsidRPr="005D3BC7">
        <w:rPr>
          <w:rFonts w:ascii="Times New Roman" w:hAnsi="Times New Roman" w:cs="Times New Roman"/>
          <w:sz w:val="24"/>
          <w:szCs w:val="24"/>
        </w:rPr>
        <w:tab/>
      </w:r>
      <w:r w:rsidRPr="005D3BC7">
        <w:rPr>
          <w:rFonts w:ascii="Times New Roman" w:hAnsi="Times New Roman" w:cs="Times New Roman"/>
          <w:sz w:val="24"/>
          <w:szCs w:val="24"/>
        </w:rPr>
        <w:tab/>
        <w:t xml:space="preserve">                  </w:t>
      </w:r>
      <w:r w:rsidR="00331910" w:rsidRPr="005D3BC7">
        <w:rPr>
          <w:rFonts w:ascii="Times New Roman" w:hAnsi="Times New Roman" w:cs="Times New Roman"/>
          <w:sz w:val="24"/>
          <w:szCs w:val="24"/>
        </w:rPr>
        <w:t xml:space="preserve"> М.П.</w:t>
      </w:r>
    </w:p>
    <w:p w14:paraId="2478C1FF" w14:textId="77777777" w:rsidR="00167C83" w:rsidRDefault="00167C83">
      <w:pPr>
        <w:rPr>
          <w:rFonts w:ascii="Times New Roman" w:hAnsi="Times New Roman" w:cs="Times New Roman"/>
          <w:sz w:val="24"/>
          <w:szCs w:val="24"/>
        </w:rPr>
        <w:sectPr w:rsidR="00167C83" w:rsidSect="008455F2">
          <w:pgSz w:w="11906" w:h="16838"/>
          <w:pgMar w:top="851" w:right="707" w:bottom="1135" w:left="1701" w:header="709" w:footer="709" w:gutter="0"/>
          <w:cols w:space="708"/>
          <w:docGrid w:linePitch="360"/>
        </w:sectPr>
      </w:pPr>
    </w:p>
    <w:p w14:paraId="441084F5" w14:textId="60A1823D" w:rsidR="002C7D21" w:rsidRPr="004B065A" w:rsidRDefault="00AD5E3A" w:rsidP="002C7D21">
      <w:pPr>
        <w:keepNext/>
        <w:keepLines/>
        <w:suppressAutoHyphens/>
        <w:spacing w:before="240" w:after="0" w:line="240" w:lineRule="auto"/>
        <w:ind w:left="9923"/>
        <w:jc w:val="both"/>
        <w:outlineLvl w:val="0"/>
        <w:rPr>
          <w:rFonts w:ascii="Times New Roman" w:eastAsia="Times New Roman" w:hAnsi="Times New Roman" w:cs="Times New Roman"/>
          <w:sz w:val="24"/>
          <w:szCs w:val="20"/>
        </w:rPr>
      </w:pPr>
      <w:r w:rsidRPr="004B065A">
        <w:rPr>
          <w:rFonts w:ascii="Times New Roman" w:eastAsia="Times New Roman" w:hAnsi="Times New Roman" w:cs="Times New Roman"/>
          <w:color w:val="000000"/>
          <w:sz w:val="24"/>
          <w:szCs w:val="24"/>
          <w:shd w:val="clear" w:color="auto" w:fill="FFFFFF"/>
          <w:lang w:eastAsia="ru-RU"/>
        </w:rPr>
        <w:t>Приложение 3</w:t>
      </w:r>
      <w:r w:rsidR="002C7D21" w:rsidRPr="004B065A">
        <w:rPr>
          <w:rFonts w:ascii="Times New Roman" w:eastAsia="Times New Roman" w:hAnsi="Times New Roman" w:cs="Times New Roman"/>
          <w:color w:val="000000"/>
          <w:sz w:val="24"/>
          <w:szCs w:val="24"/>
          <w:shd w:val="clear" w:color="auto" w:fill="FFFFFF"/>
          <w:lang w:eastAsia="ru-RU"/>
        </w:rPr>
        <w:t xml:space="preserve"> к дополнительному соглашению № </w:t>
      </w:r>
      <w:r w:rsidR="002C7D21">
        <w:rPr>
          <w:rFonts w:ascii="Times New Roman" w:eastAsia="Times New Roman" w:hAnsi="Times New Roman" w:cs="Times New Roman"/>
          <w:color w:val="000000"/>
          <w:sz w:val="24"/>
          <w:szCs w:val="24"/>
          <w:shd w:val="clear" w:color="auto" w:fill="FFFFFF"/>
          <w:lang w:eastAsia="ru-RU"/>
        </w:rPr>
        <w:t>5</w:t>
      </w:r>
      <w:r w:rsidR="002C7D21" w:rsidRPr="004B065A">
        <w:rPr>
          <w:rFonts w:ascii="Times New Roman" w:eastAsia="Times New Roman" w:hAnsi="Times New Roman" w:cs="Times New Roman"/>
          <w:color w:val="000000"/>
          <w:sz w:val="24"/>
          <w:szCs w:val="24"/>
          <w:shd w:val="clear" w:color="auto" w:fill="FFFFFF"/>
          <w:lang w:eastAsia="ru-RU"/>
        </w:rPr>
        <w:t xml:space="preserve"> </w:t>
      </w:r>
      <w:r w:rsidR="002C7D21" w:rsidRPr="004B065A">
        <w:rPr>
          <w:rFonts w:ascii="Times New Roman" w:eastAsia="Times New Roman" w:hAnsi="Times New Roman" w:cs="Times New Roman"/>
          <w:sz w:val="24"/>
          <w:szCs w:val="20"/>
        </w:rPr>
        <w:t>к Соглашению об условиях осуществления регулируемых видов деятельности между Министерством жилищно-коммунального хозяйства и гражданской защиты населения Пензенской области и ПАО «Россети Волга» на 2025 – 2029 годы от 12.09.2024</w:t>
      </w:r>
    </w:p>
    <w:p w14:paraId="48C98A63" w14:textId="51199791" w:rsidR="002C7D21" w:rsidRPr="004B065A" w:rsidRDefault="002C7D21" w:rsidP="002C7D21">
      <w:pPr>
        <w:keepNext/>
        <w:keepLines/>
        <w:suppressAutoHyphens/>
        <w:spacing w:before="240" w:after="0" w:line="240" w:lineRule="auto"/>
        <w:jc w:val="right"/>
        <w:outlineLvl w:val="0"/>
        <w:rPr>
          <w:rFonts w:ascii="Calibri Light" w:eastAsia="Calibri Light" w:hAnsi="Calibri Light" w:cs="Calibri Light"/>
          <w:color w:val="2E74B5"/>
          <w:sz w:val="24"/>
          <w:szCs w:val="24"/>
          <w:shd w:val="clear" w:color="auto" w:fill="FFFFFF"/>
          <w:lang w:eastAsia="ru-RU"/>
        </w:rPr>
      </w:pPr>
      <w:r w:rsidRPr="004B065A">
        <w:rPr>
          <w:rFonts w:ascii="Times New Roman" w:eastAsia="Times New Roman" w:hAnsi="Times New Roman" w:cs="Times New Roman"/>
          <w:color w:val="000000"/>
          <w:sz w:val="24"/>
          <w:szCs w:val="24"/>
          <w:shd w:val="clear" w:color="auto" w:fill="FFFFFF"/>
          <w:lang w:eastAsia="ru-RU"/>
        </w:rPr>
        <w:t xml:space="preserve"> «</w:t>
      </w:r>
      <w:r w:rsidR="00AD5E3A" w:rsidRPr="004B065A">
        <w:rPr>
          <w:rFonts w:ascii="Times New Roman" w:eastAsia="Times New Roman" w:hAnsi="Times New Roman" w:cs="Times New Roman"/>
          <w:color w:val="000000"/>
          <w:sz w:val="24"/>
          <w:szCs w:val="24"/>
          <w:shd w:val="clear" w:color="auto" w:fill="FFFFFF"/>
          <w:lang w:eastAsia="ru-RU"/>
        </w:rPr>
        <w:t>Приложение 4</w:t>
      </w:r>
    </w:p>
    <w:p w14:paraId="76CEDA91" w14:textId="77777777" w:rsidR="002C7D21" w:rsidRPr="004B065A" w:rsidRDefault="002C7D21" w:rsidP="002C7D21">
      <w:pPr>
        <w:suppressAutoHyphens/>
        <w:spacing w:after="0" w:line="240" w:lineRule="auto"/>
        <w:jc w:val="right"/>
        <w:rPr>
          <w:rFonts w:ascii="Calibri" w:eastAsia="Calibri" w:hAnsi="Calibri" w:cs="Calibri"/>
          <w:sz w:val="24"/>
          <w:szCs w:val="24"/>
          <w:shd w:val="clear" w:color="auto" w:fill="FFFFFF"/>
          <w:lang w:eastAsia="ru-RU"/>
        </w:rPr>
      </w:pPr>
      <w:r w:rsidRPr="004B065A">
        <w:rPr>
          <w:rFonts w:ascii="Times New Roman" w:eastAsia="Times New Roman" w:hAnsi="Times New Roman" w:cs="Times New Roman"/>
          <w:sz w:val="24"/>
          <w:szCs w:val="24"/>
          <w:shd w:val="clear" w:color="auto" w:fill="FFFFFF"/>
          <w:lang w:eastAsia="ru-RU"/>
        </w:rPr>
        <w:t>к Соглашению об условиях осуществления</w:t>
      </w:r>
    </w:p>
    <w:p w14:paraId="78A3EE60" w14:textId="77777777" w:rsidR="002C7D21" w:rsidRPr="004B065A" w:rsidRDefault="002C7D21" w:rsidP="002C7D21">
      <w:pPr>
        <w:suppressAutoHyphens/>
        <w:spacing w:after="0" w:line="240" w:lineRule="auto"/>
        <w:jc w:val="right"/>
        <w:rPr>
          <w:rFonts w:ascii="Calibri" w:eastAsia="Calibri" w:hAnsi="Calibri" w:cs="Calibri"/>
          <w:sz w:val="24"/>
          <w:szCs w:val="24"/>
          <w:shd w:val="clear" w:color="auto" w:fill="FFFFFF"/>
          <w:lang w:eastAsia="ru-RU"/>
        </w:rPr>
      </w:pPr>
      <w:r w:rsidRPr="004B065A">
        <w:rPr>
          <w:rFonts w:ascii="Times New Roman" w:eastAsia="Times New Roman" w:hAnsi="Times New Roman" w:cs="Times New Roman"/>
          <w:sz w:val="24"/>
          <w:szCs w:val="24"/>
          <w:shd w:val="clear" w:color="auto" w:fill="FFFFFF"/>
          <w:lang w:eastAsia="ru-RU"/>
        </w:rPr>
        <w:t>регулируемых видов деятельности</w:t>
      </w:r>
    </w:p>
    <w:p w14:paraId="43FCC2E6" w14:textId="77777777" w:rsidR="002C7D21" w:rsidRPr="004B065A" w:rsidRDefault="002C7D21" w:rsidP="002C7D21">
      <w:pPr>
        <w:suppressAutoHyphens/>
        <w:spacing w:after="0" w:line="240" w:lineRule="auto"/>
        <w:jc w:val="right"/>
        <w:rPr>
          <w:rFonts w:ascii="Times New Roman" w:eastAsia="Times New Roman" w:hAnsi="Times New Roman" w:cs="Times New Roman"/>
          <w:sz w:val="28"/>
          <w:szCs w:val="28"/>
          <w:shd w:val="clear" w:color="auto" w:fill="FFFFFF"/>
          <w:lang w:eastAsia="ru-RU"/>
        </w:rPr>
      </w:pPr>
      <w:r w:rsidRPr="004B065A">
        <w:rPr>
          <w:rFonts w:ascii="Times New Roman" w:eastAsia="Times New Roman" w:hAnsi="Times New Roman" w:cs="Times New Roman"/>
          <w:sz w:val="24"/>
          <w:szCs w:val="24"/>
          <w:shd w:val="clear" w:color="auto" w:fill="FFFFFF"/>
          <w:lang w:eastAsia="ru-RU"/>
        </w:rPr>
        <w:t xml:space="preserve">от </w:t>
      </w:r>
      <w:r w:rsidRPr="004B065A">
        <w:rPr>
          <w:rFonts w:ascii="Times New Roman" w:eastAsia="Times New Roman" w:hAnsi="Times New Roman" w:cs="Times New Roman"/>
          <w:sz w:val="24"/>
          <w:szCs w:val="24"/>
          <w:lang w:eastAsia="ru-RU"/>
        </w:rPr>
        <w:t>12.09.2024</w:t>
      </w:r>
      <w:r w:rsidRPr="004B065A">
        <w:rPr>
          <w:rFonts w:ascii="Times New Roman" w:eastAsia="Times New Roman" w:hAnsi="Times New Roman" w:cs="Times New Roman"/>
          <w:sz w:val="28"/>
          <w:szCs w:val="28"/>
          <w:shd w:val="clear" w:color="auto" w:fill="FFFFFF"/>
          <w:lang w:eastAsia="ru-RU"/>
        </w:rPr>
        <w:t xml:space="preserve"> </w:t>
      </w:r>
    </w:p>
    <w:p w14:paraId="52CDCC4B" w14:textId="77777777" w:rsidR="002C7D21" w:rsidRPr="004B065A" w:rsidRDefault="002C7D21" w:rsidP="002C7D21">
      <w:pPr>
        <w:suppressAutoHyphens/>
        <w:spacing w:after="0" w:line="240" w:lineRule="auto"/>
        <w:jc w:val="center"/>
        <w:rPr>
          <w:rFonts w:ascii="Times New Roman" w:hAnsi="Times New Roman" w:cs="Times New Roman"/>
          <w:sz w:val="28"/>
        </w:rPr>
      </w:pPr>
      <w:r w:rsidRPr="004B065A">
        <w:rPr>
          <w:rFonts w:ascii="Times New Roman" w:hAnsi="Times New Roman" w:cs="Times New Roman"/>
          <w:sz w:val="28"/>
        </w:rPr>
        <w:t xml:space="preserve">Перечень мероприятий по строительству, реконструкции (модернизации) объектов, </w:t>
      </w:r>
    </w:p>
    <w:p w14:paraId="3C2331D0" w14:textId="77777777" w:rsidR="002C7D21" w:rsidRPr="004B065A" w:rsidRDefault="002C7D21" w:rsidP="002C7D21">
      <w:pPr>
        <w:suppressAutoHyphens/>
        <w:spacing w:after="0" w:line="240" w:lineRule="auto"/>
        <w:jc w:val="center"/>
        <w:rPr>
          <w:rFonts w:ascii="Times New Roman" w:hAnsi="Times New Roman" w:cs="Times New Roman"/>
          <w:sz w:val="28"/>
        </w:rPr>
      </w:pPr>
      <w:r w:rsidRPr="004B065A">
        <w:rPr>
          <w:rFonts w:ascii="Times New Roman" w:hAnsi="Times New Roman" w:cs="Times New Roman"/>
          <w:sz w:val="28"/>
        </w:rPr>
        <w:t>имеющих приоритетное значение для Пензенской области</w:t>
      </w:r>
    </w:p>
    <w:tbl>
      <w:tblPr>
        <w:tblStyle w:val="a6"/>
        <w:tblW w:w="0" w:type="auto"/>
        <w:tblLook w:val="04A0" w:firstRow="1" w:lastRow="0" w:firstColumn="1" w:lastColumn="0" w:noHBand="0" w:noVBand="1"/>
      </w:tblPr>
      <w:tblGrid>
        <w:gridCol w:w="593"/>
        <w:gridCol w:w="6461"/>
        <w:gridCol w:w="1546"/>
        <w:gridCol w:w="2238"/>
        <w:gridCol w:w="3304"/>
      </w:tblGrid>
      <w:tr w:rsidR="002C7D21" w:rsidRPr="004B065A" w14:paraId="0AD7E297" w14:textId="77777777" w:rsidTr="00C204A0">
        <w:trPr>
          <w:trHeight w:val="421"/>
        </w:trPr>
        <w:tc>
          <w:tcPr>
            <w:tcW w:w="593" w:type="dxa"/>
            <w:vAlign w:val="center"/>
          </w:tcPr>
          <w:p w14:paraId="2D3AC6DD" w14:textId="77777777" w:rsidR="002C7D21" w:rsidRPr="004B065A" w:rsidRDefault="002C7D21" w:rsidP="00C204A0">
            <w:pPr>
              <w:suppressAutoHyphens/>
              <w:jc w:val="center"/>
              <w:rPr>
                <w:rFonts w:ascii="Times New Roman" w:hAnsi="Times New Roman" w:cs="Times New Roman"/>
                <w:b/>
                <w:sz w:val="24"/>
              </w:rPr>
            </w:pPr>
            <w:r w:rsidRPr="004B065A">
              <w:rPr>
                <w:rFonts w:ascii="Times New Roman" w:hAnsi="Times New Roman" w:cs="Times New Roman"/>
                <w:b/>
                <w:sz w:val="24"/>
              </w:rPr>
              <w:t>№ п/п</w:t>
            </w:r>
          </w:p>
        </w:tc>
        <w:tc>
          <w:tcPr>
            <w:tcW w:w="6461" w:type="dxa"/>
            <w:vAlign w:val="center"/>
          </w:tcPr>
          <w:p w14:paraId="42EBDF02" w14:textId="77777777" w:rsidR="002C7D21" w:rsidRPr="004B065A" w:rsidRDefault="002C7D21" w:rsidP="00C204A0">
            <w:pPr>
              <w:suppressAutoHyphens/>
              <w:jc w:val="center"/>
              <w:rPr>
                <w:rFonts w:ascii="Times New Roman" w:hAnsi="Times New Roman" w:cs="Times New Roman"/>
                <w:b/>
                <w:sz w:val="24"/>
              </w:rPr>
            </w:pPr>
            <w:r w:rsidRPr="004B065A">
              <w:rPr>
                <w:rFonts w:ascii="Times New Roman" w:hAnsi="Times New Roman" w:cs="Times New Roman"/>
                <w:b/>
                <w:sz w:val="24"/>
              </w:rPr>
              <w:t>Наименование мероприятия</w:t>
            </w:r>
          </w:p>
        </w:tc>
        <w:tc>
          <w:tcPr>
            <w:tcW w:w="1546" w:type="dxa"/>
            <w:vAlign w:val="center"/>
          </w:tcPr>
          <w:p w14:paraId="6DD71795" w14:textId="77777777" w:rsidR="002C7D21" w:rsidRPr="004B065A" w:rsidRDefault="002C7D21" w:rsidP="00C204A0">
            <w:pPr>
              <w:suppressAutoHyphens/>
              <w:jc w:val="center"/>
              <w:rPr>
                <w:rFonts w:ascii="Times New Roman" w:hAnsi="Times New Roman" w:cs="Times New Roman"/>
                <w:b/>
                <w:sz w:val="24"/>
              </w:rPr>
            </w:pPr>
            <w:r w:rsidRPr="004B065A">
              <w:rPr>
                <w:rFonts w:ascii="Times New Roman" w:hAnsi="Times New Roman" w:cs="Times New Roman"/>
                <w:b/>
                <w:sz w:val="24"/>
              </w:rPr>
              <w:t>Срок реализации</w:t>
            </w:r>
          </w:p>
        </w:tc>
        <w:tc>
          <w:tcPr>
            <w:tcW w:w="2238" w:type="dxa"/>
            <w:vAlign w:val="center"/>
          </w:tcPr>
          <w:p w14:paraId="6FB09062" w14:textId="77777777" w:rsidR="002C7D21" w:rsidRPr="004B065A" w:rsidRDefault="002C7D21" w:rsidP="00C204A0">
            <w:pPr>
              <w:suppressAutoHyphens/>
              <w:jc w:val="center"/>
              <w:rPr>
                <w:rFonts w:ascii="Times New Roman" w:hAnsi="Times New Roman" w:cs="Times New Roman"/>
                <w:b/>
                <w:sz w:val="24"/>
              </w:rPr>
            </w:pPr>
            <w:r w:rsidRPr="004B065A">
              <w:rPr>
                <w:rFonts w:ascii="Times New Roman" w:hAnsi="Times New Roman" w:cs="Times New Roman"/>
                <w:b/>
                <w:sz w:val="24"/>
              </w:rPr>
              <w:t>Идентификатор согласно инвестиционной программы Организации</w:t>
            </w:r>
          </w:p>
        </w:tc>
        <w:tc>
          <w:tcPr>
            <w:tcW w:w="3304" w:type="dxa"/>
          </w:tcPr>
          <w:p w14:paraId="639FF71C" w14:textId="77777777" w:rsidR="002C7D21" w:rsidRPr="004B065A" w:rsidRDefault="002C7D21" w:rsidP="00C204A0">
            <w:pPr>
              <w:suppressAutoHyphens/>
              <w:jc w:val="center"/>
              <w:rPr>
                <w:rFonts w:ascii="Times New Roman" w:hAnsi="Times New Roman" w:cs="Times New Roman"/>
                <w:b/>
                <w:sz w:val="24"/>
              </w:rPr>
            </w:pPr>
            <w:r w:rsidRPr="004B065A">
              <w:rPr>
                <w:rFonts w:ascii="Times New Roman" w:hAnsi="Times New Roman" w:cs="Times New Roman"/>
                <w:b/>
                <w:sz w:val="24"/>
              </w:rPr>
              <w:t>Источник финансирования</w:t>
            </w:r>
          </w:p>
        </w:tc>
      </w:tr>
      <w:tr w:rsidR="002C7D21" w:rsidRPr="004B065A" w14:paraId="42FB2087" w14:textId="77777777" w:rsidTr="00C204A0">
        <w:tc>
          <w:tcPr>
            <w:tcW w:w="593" w:type="dxa"/>
            <w:vAlign w:val="center"/>
          </w:tcPr>
          <w:p w14:paraId="171C602C" w14:textId="77777777" w:rsidR="002C7D21" w:rsidRPr="004B065A" w:rsidRDefault="002C7D21" w:rsidP="00C204A0">
            <w:pPr>
              <w:suppressAutoHyphens/>
              <w:jc w:val="center"/>
              <w:rPr>
                <w:rFonts w:ascii="Times New Roman" w:hAnsi="Times New Roman" w:cs="Times New Roman"/>
                <w:sz w:val="24"/>
              </w:rPr>
            </w:pPr>
            <w:r w:rsidRPr="004B065A">
              <w:rPr>
                <w:rFonts w:ascii="Times New Roman" w:hAnsi="Times New Roman" w:cs="Times New Roman"/>
                <w:sz w:val="24"/>
              </w:rPr>
              <w:t>1.</w:t>
            </w:r>
          </w:p>
        </w:tc>
        <w:tc>
          <w:tcPr>
            <w:tcW w:w="6461" w:type="dxa"/>
            <w:vAlign w:val="center"/>
          </w:tcPr>
          <w:p w14:paraId="36A23CFF" w14:textId="77777777" w:rsidR="002C7D21" w:rsidRPr="004B065A" w:rsidRDefault="002C7D21" w:rsidP="00C204A0">
            <w:pPr>
              <w:suppressAutoHyphens/>
              <w:rPr>
                <w:rFonts w:ascii="Times New Roman" w:hAnsi="Times New Roman" w:cs="Times New Roman"/>
                <w:sz w:val="24"/>
              </w:rPr>
            </w:pPr>
            <w:r w:rsidRPr="004B065A">
              <w:rPr>
                <w:rFonts w:ascii="Times New Roman" w:hAnsi="Times New Roman" w:cs="Times New Roman"/>
                <w:sz w:val="24"/>
              </w:rPr>
              <w:t xml:space="preserve">Строительство нового центра питания ПС 110 кВ Заря-2 с силовыми трансформаторами 2х63 МВА </w:t>
            </w:r>
          </w:p>
        </w:tc>
        <w:tc>
          <w:tcPr>
            <w:tcW w:w="1546" w:type="dxa"/>
            <w:vAlign w:val="center"/>
          </w:tcPr>
          <w:p w14:paraId="090AC148" w14:textId="77777777" w:rsidR="002C7D21" w:rsidRPr="004B065A" w:rsidRDefault="002C7D21" w:rsidP="00C204A0">
            <w:pPr>
              <w:suppressAutoHyphens/>
              <w:jc w:val="center"/>
              <w:rPr>
                <w:rFonts w:ascii="Times New Roman" w:hAnsi="Times New Roman" w:cs="Times New Roman"/>
                <w:sz w:val="24"/>
              </w:rPr>
            </w:pPr>
            <w:r w:rsidRPr="004B065A">
              <w:rPr>
                <w:rFonts w:ascii="Times New Roman" w:hAnsi="Times New Roman" w:cs="Times New Roman"/>
                <w:sz w:val="24"/>
              </w:rPr>
              <w:t>до 31.12.2027</w:t>
            </w:r>
          </w:p>
        </w:tc>
        <w:tc>
          <w:tcPr>
            <w:tcW w:w="2238" w:type="dxa"/>
            <w:vAlign w:val="center"/>
          </w:tcPr>
          <w:p w14:paraId="7CA594EF" w14:textId="77777777" w:rsidR="002C7D21" w:rsidRPr="004B065A" w:rsidRDefault="002C7D21" w:rsidP="00C204A0">
            <w:pPr>
              <w:suppressAutoHyphens/>
              <w:jc w:val="center"/>
              <w:rPr>
                <w:rFonts w:ascii="Times New Roman" w:hAnsi="Times New Roman" w:cs="Times New Roman"/>
                <w:sz w:val="24"/>
              </w:rPr>
            </w:pPr>
            <w:r w:rsidRPr="004B065A">
              <w:rPr>
                <w:rFonts w:ascii="Times New Roman" w:hAnsi="Times New Roman" w:cs="Times New Roman"/>
                <w:sz w:val="24"/>
              </w:rPr>
              <w:t>P_ПЭ00456</w:t>
            </w:r>
          </w:p>
        </w:tc>
        <w:tc>
          <w:tcPr>
            <w:tcW w:w="3304" w:type="dxa"/>
          </w:tcPr>
          <w:p w14:paraId="774F9459" w14:textId="77777777" w:rsidR="002C7D21" w:rsidRPr="004B065A" w:rsidRDefault="002C7D21" w:rsidP="00C204A0">
            <w:pPr>
              <w:suppressAutoHyphens/>
              <w:jc w:val="center"/>
              <w:rPr>
                <w:rFonts w:ascii="Times New Roman" w:hAnsi="Times New Roman" w:cs="Times New Roman"/>
                <w:sz w:val="24"/>
              </w:rPr>
            </w:pPr>
            <w:r w:rsidRPr="004B065A">
              <w:rPr>
                <w:rFonts w:ascii="Times New Roman" w:hAnsi="Times New Roman" w:cs="Times New Roman"/>
                <w:sz w:val="24"/>
              </w:rPr>
              <w:t>Прибыль от оказания услуг по передаче электрической энергии</w:t>
            </w:r>
          </w:p>
        </w:tc>
      </w:tr>
      <w:tr w:rsidR="002C7D21" w:rsidRPr="004B065A" w14:paraId="6FF73EE3" w14:textId="77777777" w:rsidTr="00C204A0">
        <w:tc>
          <w:tcPr>
            <w:tcW w:w="593" w:type="dxa"/>
            <w:vAlign w:val="center"/>
          </w:tcPr>
          <w:p w14:paraId="371BC12C" w14:textId="77777777" w:rsidR="002C7D21" w:rsidRPr="004B065A" w:rsidRDefault="002C7D21" w:rsidP="00C204A0">
            <w:pPr>
              <w:suppressAutoHyphens/>
              <w:jc w:val="center"/>
              <w:rPr>
                <w:rFonts w:ascii="Times New Roman" w:hAnsi="Times New Roman" w:cs="Times New Roman"/>
                <w:sz w:val="24"/>
              </w:rPr>
            </w:pPr>
            <w:r w:rsidRPr="004B065A">
              <w:rPr>
                <w:rFonts w:ascii="Times New Roman" w:hAnsi="Times New Roman" w:cs="Times New Roman"/>
                <w:sz w:val="24"/>
              </w:rPr>
              <w:t>2.</w:t>
            </w:r>
          </w:p>
        </w:tc>
        <w:tc>
          <w:tcPr>
            <w:tcW w:w="6461" w:type="dxa"/>
            <w:vAlign w:val="center"/>
          </w:tcPr>
          <w:p w14:paraId="3ECE7E90" w14:textId="77777777" w:rsidR="002C7D21" w:rsidRPr="004B065A" w:rsidRDefault="002C7D21" w:rsidP="00C204A0">
            <w:pPr>
              <w:suppressAutoHyphens/>
              <w:rPr>
                <w:rFonts w:ascii="Times New Roman" w:hAnsi="Times New Roman" w:cs="Times New Roman"/>
                <w:sz w:val="24"/>
              </w:rPr>
            </w:pPr>
            <w:r w:rsidRPr="004B065A">
              <w:rPr>
                <w:rFonts w:ascii="Times New Roman" w:hAnsi="Times New Roman" w:cs="Times New Roman"/>
                <w:sz w:val="24"/>
              </w:rPr>
              <w:t>Реконструкция ПС 110 кВ Водозабор с заменой трансформаторов мощностью 2х25 МВА на трансформаторы мощностью 40 МВА</w:t>
            </w:r>
          </w:p>
        </w:tc>
        <w:tc>
          <w:tcPr>
            <w:tcW w:w="1546" w:type="dxa"/>
            <w:vAlign w:val="center"/>
          </w:tcPr>
          <w:p w14:paraId="12DA4264" w14:textId="77777777" w:rsidR="002C7D21" w:rsidRPr="004B065A" w:rsidRDefault="002C7D21" w:rsidP="00C204A0">
            <w:pPr>
              <w:suppressAutoHyphens/>
              <w:jc w:val="center"/>
              <w:rPr>
                <w:rFonts w:ascii="Times New Roman" w:hAnsi="Times New Roman" w:cs="Times New Roman"/>
                <w:sz w:val="24"/>
              </w:rPr>
            </w:pPr>
            <w:r w:rsidRPr="004B065A">
              <w:rPr>
                <w:rFonts w:ascii="Times New Roman" w:hAnsi="Times New Roman" w:cs="Times New Roman"/>
                <w:sz w:val="24"/>
              </w:rPr>
              <w:t>до 31.12.2028</w:t>
            </w:r>
          </w:p>
        </w:tc>
        <w:tc>
          <w:tcPr>
            <w:tcW w:w="2238" w:type="dxa"/>
            <w:vAlign w:val="center"/>
          </w:tcPr>
          <w:p w14:paraId="5A31B544" w14:textId="77777777" w:rsidR="002C7D21" w:rsidRPr="004B065A" w:rsidRDefault="002C7D21" w:rsidP="00C204A0">
            <w:pPr>
              <w:suppressAutoHyphens/>
              <w:jc w:val="center"/>
              <w:rPr>
                <w:rFonts w:ascii="Times New Roman" w:hAnsi="Times New Roman" w:cs="Times New Roman"/>
                <w:sz w:val="24"/>
              </w:rPr>
            </w:pPr>
            <w:r w:rsidRPr="004B065A">
              <w:rPr>
                <w:rFonts w:ascii="Times New Roman" w:hAnsi="Times New Roman" w:cs="Times New Roman"/>
                <w:sz w:val="24"/>
              </w:rPr>
              <w:t>P_ПЭ00485</w:t>
            </w:r>
          </w:p>
        </w:tc>
        <w:tc>
          <w:tcPr>
            <w:tcW w:w="3304" w:type="dxa"/>
          </w:tcPr>
          <w:p w14:paraId="4003E1B9" w14:textId="77777777" w:rsidR="002C7D21" w:rsidRPr="004B065A" w:rsidRDefault="002C7D21" w:rsidP="00C204A0">
            <w:pPr>
              <w:suppressAutoHyphens/>
              <w:jc w:val="center"/>
              <w:rPr>
                <w:rFonts w:ascii="Times New Roman" w:hAnsi="Times New Roman" w:cs="Times New Roman"/>
                <w:sz w:val="24"/>
              </w:rPr>
            </w:pPr>
            <w:r w:rsidRPr="004B065A">
              <w:rPr>
                <w:rFonts w:ascii="Times New Roman" w:hAnsi="Times New Roman" w:cs="Times New Roman"/>
                <w:sz w:val="24"/>
              </w:rPr>
              <w:t>Прибыль от оказания услуг по передаче электрической энергии</w:t>
            </w:r>
          </w:p>
        </w:tc>
      </w:tr>
      <w:tr w:rsidR="002C7D21" w:rsidRPr="004B065A" w14:paraId="229CDD9F" w14:textId="77777777" w:rsidTr="00C204A0">
        <w:tc>
          <w:tcPr>
            <w:tcW w:w="593" w:type="dxa"/>
            <w:vAlign w:val="center"/>
          </w:tcPr>
          <w:p w14:paraId="7B346BA5" w14:textId="77777777" w:rsidR="002C7D21" w:rsidRPr="004B065A" w:rsidRDefault="002C7D21" w:rsidP="00C204A0">
            <w:pPr>
              <w:suppressAutoHyphens/>
              <w:jc w:val="center"/>
              <w:rPr>
                <w:rFonts w:ascii="Times New Roman" w:hAnsi="Times New Roman" w:cs="Times New Roman"/>
                <w:sz w:val="24"/>
                <w:lang w:val="en-US"/>
              </w:rPr>
            </w:pPr>
            <w:r w:rsidRPr="004B065A">
              <w:rPr>
                <w:rFonts w:ascii="Times New Roman" w:hAnsi="Times New Roman" w:cs="Times New Roman"/>
                <w:sz w:val="24"/>
              </w:rPr>
              <w:t>3.</w:t>
            </w:r>
          </w:p>
        </w:tc>
        <w:tc>
          <w:tcPr>
            <w:tcW w:w="6461" w:type="dxa"/>
            <w:vAlign w:val="center"/>
          </w:tcPr>
          <w:p w14:paraId="25128969" w14:textId="77777777" w:rsidR="002C7D21" w:rsidRPr="004B065A" w:rsidRDefault="002C7D21" w:rsidP="00C204A0">
            <w:pPr>
              <w:suppressAutoHyphens/>
              <w:rPr>
                <w:rFonts w:ascii="Times New Roman" w:hAnsi="Times New Roman" w:cs="Times New Roman"/>
                <w:sz w:val="24"/>
              </w:rPr>
            </w:pPr>
            <w:r w:rsidRPr="004B065A">
              <w:rPr>
                <w:rFonts w:ascii="Times New Roman" w:hAnsi="Times New Roman" w:cs="Times New Roman"/>
                <w:sz w:val="24"/>
              </w:rPr>
              <w:t>Реконструкция ПС 110 кВ «Заря» с заменой силовых трансформаторов 2</w:t>
            </w:r>
            <w:r w:rsidRPr="004B065A">
              <w:rPr>
                <w:rFonts w:ascii="Times New Roman" w:hAnsi="Times New Roman" w:cs="Times New Roman"/>
                <w:sz w:val="24"/>
                <w:lang w:val="en-US"/>
              </w:rPr>
              <w:t>x</w:t>
            </w:r>
            <w:r w:rsidRPr="004B065A">
              <w:rPr>
                <w:rFonts w:ascii="Times New Roman" w:hAnsi="Times New Roman" w:cs="Times New Roman"/>
                <w:sz w:val="24"/>
              </w:rPr>
              <w:t>63 МВА</w:t>
            </w:r>
          </w:p>
        </w:tc>
        <w:tc>
          <w:tcPr>
            <w:tcW w:w="1546" w:type="dxa"/>
            <w:vMerge w:val="restart"/>
            <w:vAlign w:val="center"/>
          </w:tcPr>
          <w:p w14:paraId="532E4D59" w14:textId="77777777" w:rsidR="002C7D21" w:rsidRPr="004B065A" w:rsidRDefault="002C7D21" w:rsidP="00C204A0">
            <w:pPr>
              <w:suppressAutoHyphens/>
              <w:jc w:val="center"/>
              <w:rPr>
                <w:rFonts w:ascii="Times New Roman" w:hAnsi="Times New Roman" w:cs="Times New Roman"/>
                <w:sz w:val="24"/>
              </w:rPr>
            </w:pPr>
            <w:r w:rsidRPr="004B065A">
              <w:rPr>
                <w:rFonts w:ascii="Times New Roman" w:hAnsi="Times New Roman" w:cs="Times New Roman"/>
                <w:sz w:val="24"/>
              </w:rPr>
              <w:t>до 31.12.2029</w:t>
            </w:r>
          </w:p>
        </w:tc>
        <w:tc>
          <w:tcPr>
            <w:tcW w:w="2238" w:type="dxa"/>
            <w:vAlign w:val="center"/>
          </w:tcPr>
          <w:p w14:paraId="325A1EC2" w14:textId="77777777" w:rsidR="002C7D21" w:rsidRPr="004B065A" w:rsidRDefault="002C7D21" w:rsidP="00C204A0">
            <w:pPr>
              <w:suppressAutoHyphens/>
              <w:jc w:val="center"/>
              <w:rPr>
                <w:rFonts w:ascii="Times New Roman" w:hAnsi="Times New Roman" w:cs="Times New Roman"/>
                <w:sz w:val="24"/>
              </w:rPr>
            </w:pPr>
            <w:r w:rsidRPr="004B065A">
              <w:rPr>
                <w:rFonts w:ascii="Times New Roman" w:hAnsi="Times New Roman" w:cs="Times New Roman"/>
                <w:sz w:val="24"/>
              </w:rPr>
              <w:t xml:space="preserve">P_ПЭ00487 </w:t>
            </w:r>
          </w:p>
        </w:tc>
        <w:tc>
          <w:tcPr>
            <w:tcW w:w="3304" w:type="dxa"/>
            <w:vMerge w:val="restart"/>
          </w:tcPr>
          <w:p w14:paraId="465AC0A2" w14:textId="77777777" w:rsidR="002C7D21" w:rsidRPr="004B065A" w:rsidRDefault="002C7D21" w:rsidP="00C204A0">
            <w:pPr>
              <w:suppressAutoHyphens/>
              <w:jc w:val="center"/>
              <w:rPr>
                <w:rFonts w:ascii="Times New Roman" w:hAnsi="Times New Roman" w:cs="Times New Roman"/>
                <w:sz w:val="24"/>
              </w:rPr>
            </w:pPr>
            <w:r w:rsidRPr="004B065A">
              <w:rPr>
                <w:rFonts w:ascii="Times New Roman" w:hAnsi="Times New Roman" w:cs="Times New Roman"/>
                <w:sz w:val="24"/>
              </w:rPr>
              <w:t>Прибыль от оказания услуг по передаче электрической энергии</w:t>
            </w:r>
          </w:p>
        </w:tc>
      </w:tr>
      <w:tr w:rsidR="002C7D21" w:rsidRPr="004B065A" w14:paraId="15570347" w14:textId="77777777" w:rsidTr="00C204A0">
        <w:tc>
          <w:tcPr>
            <w:tcW w:w="593" w:type="dxa"/>
            <w:vAlign w:val="center"/>
          </w:tcPr>
          <w:p w14:paraId="76EEDD46" w14:textId="77777777" w:rsidR="002C7D21" w:rsidRPr="004B065A" w:rsidRDefault="002C7D21" w:rsidP="00C204A0">
            <w:pPr>
              <w:suppressAutoHyphens/>
              <w:jc w:val="center"/>
              <w:rPr>
                <w:rFonts w:ascii="Times New Roman" w:hAnsi="Times New Roman" w:cs="Times New Roman"/>
                <w:sz w:val="24"/>
              </w:rPr>
            </w:pPr>
            <w:r>
              <w:rPr>
                <w:rFonts w:ascii="Times New Roman" w:hAnsi="Times New Roman" w:cs="Times New Roman"/>
                <w:sz w:val="24"/>
              </w:rPr>
              <w:t>4.</w:t>
            </w:r>
          </w:p>
        </w:tc>
        <w:tc>
          <w:tcPr>
            <w:tcW w:w="6461" w:type="dxa"/>
            <w:vAlign w:val="center"/>
          </w:tcPr>
          <w:p w14:paraId="44ABAF54" w14:textId="77777777" w:rsidR="002C7D21" w:rsidRPr="004B065A" w:rsidRDefault="002C7D21" w:rsidP="00C204A0">
            <w:pPr>
              <w:suppressAutoHyphens/>
              <w:rPr>
                <w:rFonts w:ascii="Times New Roman" w:hAnsi="Times New Roman" w:cs="Times New Roman"/>
                <w:sz w:val="24"/>
              </w:rPr>
            </w:pPr>
            <w:r>
              <w:rPr>
                <w:rFonts w:ascii="Times New Roman" w:hAnsi="Times New Roman" w:cs="Times New Roman"/>
                <w:sz w:val="24"/>
              </w:rPr>
              <w:t>Строительство КЛ-10кВ суммарной протяженностью 12,8 км от ПС 110 кВ Заря, РП-10 кВ (34 ячейки)</w:t>
            </w:r>
          </w:p>
        </w:tc>
        <w:tc>
          <w:tcPr>
            <w:tcW w:w="1546" w:type="dxa"/>
            <w:vMerge/>
            <w:vAlign w:val="center"/>
          </w:tcPr>
          <w:p w14:paraId="09720EBF" w14:textId="77777777" w:rsidR="002C7D21" w:rsidRPr="004B065A" w:rsidRDefault="002C7D21" w:rsidP="00C204A0">
            <w:pPr>
              <w:suppressAutoHyphens/>
              <w:jc w:val="center"/>
              <w:rPr>
                <w:rFonts w:ascii="Times New Roman" w:hAnsi="Times New Roman" w:cs="Times New Roman"/>
                <w:sz w:val="24"/>
              </w:rPr>
            </w:pPr>
          </w:p>
        </w:tc>
        <w:tc>
          <w:tcPr>
            <w:tcW w:w="2238" w:type="dxa"/>
            <w:vAlign w:val="center"/>
          </w:tcPr>
          <w:p w14:paraId="77AC7812" w14:textId="77777777" w:rsidR="002C7D21" w:rsidRPr="004B065A" w:rsidRDefault="002C7D21" w:rsidP="00C204A0">
            <w:pPr>
              <w:suppressAutoHyphens/>
              <w:jc w:val="center"/>
              <w:rPr>
                <w:rFonts w:ascii="Times New Roman" w:hAnsi="Times New Roman" w:cs="Times New Roman"/>
                <w:sz w:val="24"/>
              </w:rPr>
            </w:pPr>
            <w:r>
              <w:rPr>
                <w:rFonts w:ascii="Times New Roman" w:hAnsi="Times New Roman" w:cs="Times New Roman"/>
                <w:sz w:val="24"/>
              </w:rPr>
              <w:t>P_ПЭ00494</w:t>
            </w:r>
          </w:p>
        </w:tc>
        <w:tc>
          <w:tcPr>
            <w:tcW w:w="3304" w:type="dxa"/>
            <w:vMerge/>
          </w:tcPr>
          <w:p w14:paraId="2E873DB5" w14:textId="77777777" w:rsidR="002C7D21" w:rsidRPr="004B065A" w:rsidRDefault="002C7D21" w:rsidP="00C204A0">
            <w:pPr>
              <w:suppressAutoHyphens/>
              <w:jc w:val="center"/>
              <w:rPr>
                <w:rFonts w:ascii="Times New Roman" w:hAnsi="Times New Roman" w:cs="Times New Roman"/>
                <w:sz w:val="24"/>
              </w:rPr>
            </w:pPr>
          </w:p>
        </w:tc>
      </w:tr>
      <w:tr w:rsidR="002C7D21" w:rsidRPr="004B065A" w14:paraId="122A9206" w14:textId="77777777" w:rsidTr="00C204A0">
        <w:tc>
          <w:tcPr>
            <w:tcW w:w="593" w:type="dxa"/>
            <w:vAlign w:val="center"/>
          </w:tcPr>
          <w:p w14:paraId="462568F3" w14:textId="77777777" w:rsidR="002C7D21" w:rsidRPr="004B065A" w:rsidRDefault="002C7D21" w:rsidP="00C204A0">
            <w:pPr>
              <w:suppressAutoHyphens/>
              <w:jc w:val="center"/>
              <w:rPr>
                <w:rFonts w:ascii="Times New Roman" w:hAnsi="Times New Roman" w:cs="Times New Roman"/>
                <w:sz w:val="24"/>
              </w:rPr>
            </w:pPr>
            <w:r>
              <w:rPr>
                <w:rFonts w:ascii="Times New Roman" w:hAnsi="Times New Roman" w:cs="Times New Roman"/>
                <w:sz w:val="24"/>
              </w:rPr>
              <w:t>5.</w:t>
            </w:r>
          </w:p>
        </w:tc>
        <w:tc>
          <w:tcPr>
            <w:tcW w:w="6461" w:type="dxa"/>
            <w:vAlign w:val="center"/>
          </w:tcPr>
          <w:p w14:paraId="243807EC" w14:textId="77777777" w:rsidR="002C7D21" w:rsidRPr="004B065A" w:rsidRDefault="002C7D21" w:rsidP="00C204A0">
            <w:pPr>
              <w:suppressAutoHyphens/>
              <w:rPr>
                <w:rFonts w:ascii="Times New Roman" w:hAnsi="Times New Roman" w:cs="Times New Roman"/>
                <w:sz w:val="24"/>
              </w:rPr>
            </w:pPr>
            <w:r w:rsidRPr="00167C83">
              <w:rPr>
                <w:rFonts w:ascii="Times New Roman" w:hAnsi="Times New Roman" w:cs="Times New Roman"/>
                <w:sz w:val="24"/>
              </w:rPr>
              <w:t>Реконструкция 21 ПС 35-110 кВ в части антитеррористической защищённости</w:t>
            </w:r>
          </w:p>
        </w:tc>
        <w:tc>
          <w:tcPr>
            <w:tcW w:w="1546" w:type="dxa"/>
            <w:vAlign w:val="center"/>
          </w:tcPr>
          <w:p w14:paraId="1494B3D1" w14:textId="77777777" w:rsidR="002C7D21" w:rsidRDefault="002C7D21" w:rsidP="00C204A0">
            <w:pPr>
              <w:suppressAutoHyphens/>
              <w:jc w:val="center"/>
              <w:rPr>
                <w:rFonts w:ascii="Times New Roman" w:hAnsi="Times New Roman" w:cs="Times New Roman"/>
                <w:sz w:val="24"/>
              </w:rPr>
            </w:pPr>
            <w:r>
              <w:rPr>
                <w:rFonts w:ascii="Times New Roman" w:hAnsi="Times New Roman" w:cs="Times New Roman"/>
                <w:sz w:val="24"/>
              </w:rPr>
              <w:t>до</w:t>
            </w:r>
          </w:p>
          <w:p w14:paraId="27C30C8E" w14:textId="77777777" w:rsidR="002C7D21" w:rsidRPr="004B065A" w:rsidRDefault="002C7D21" w:rsidP="00C204A0">
            <w:pPr>
              <w:suppressAutoHyphens/>
              <w:jc w:val="center"/>
              <w:rPr>
                <w:rFonts w:ascii="Times New Roman" w:hAnsi="Times New Roman" w:cs="Times New Roman"/>
                <w:sz w:val="24"/>
              </w:rPr>
            </w:pPr>
            <w:r>
              <w:rPr>
                <w:rFonts w:ascii="Times New Roman" w:hAnsi="Times New Roman" w:cs="Times New Roman"/>
                <w:sz w:val="24"/>
              </w:rPr>
              <w:t>31.12.2030</w:t>
            </w:r>
          </w:p>
        </w:tc>
        <w:tc>
          <w:tcPr>
            <w:tcW w:w="2238" w:type="dxa"/>
            <w:vAlign w:val="center"/>
          </w:tcPr>
          <w:p w14:paraId="00C55CD6" w14:textId="77777777" w:rsidR="002C7D21" w:rsidRPr="004B065A" w:rsidRDefault="002C7D21" w:rsidP="00C204A0">
            <w:pPr>
              <w:suppressAutoHyphens/>
              <w:jc w:val="center"/>
              <w:rPr>
                <w:rFonts w:ascii="Times New Roman" w:hAnsi="Times New Roman" w:cs="Times New Roman"/>
                <w:sz w:val="24"/>
              </w:rPr>
            </w:pPr>
            <w:r>
              <w:rPr>
                <w:rFonts w:ascii="Times New Roman" w:hAnsi="Times New Roman" w:cs="Times New Roman"/>
                <w:sz w:val="24"/>
              </w:rPr>
              <w:t>-</w:t>
            </w:r>
          </w:p>
        </w:tc>
        <w:tc>
          <w:tcPr>
            <w:tcW w:w="3304" w:type="dxa"/>
          </w:tcPr>
          <w:p w14:paraId="2E872887" w14:textId="77777777" w:rsidR="002C7D21" w:rsidRPr="004B065A" w:rsidRDefault="002C7D21" w:rsidP="00C204A0">
            <w:pPr>
              <w:suppressAutoHyphens/>
              <w:jc w:val="center"/>
              <w:rPr>
                <w:rFonts w:ascii="Times New Roman" w:hAnsi="Times New Roman" w:cs="Times New Roman"/>
                <w:sz w:val="24"/>
              </w:rPr>
            </w:pPr>
            <w:r w:rsidRPr="00167C83">
              <w:rPr>
                <w:rFonts w:ascii="Times New Roman" w:hAnsi="Times New Roman" w:cs="Times New Roman"/>
                <w:sz w:val="24"/>
              </w:rPr>
              <w:t>Прибыль от оказания услуг по передаче электрической энергии</w:t>
            </w:r>
          </w:p>
        </w:tc>
      </w:tr>
    </w:tbl>
    <w:p w14:paraId="06309A08" w14:textId="77777777" w:rsidR="002C7D21" w:rsidRPr="00BE1EC2" w:rsidRDefault="002C7D21" w:rsidP="002C7D21">
      <w:pPr>
        <w:spacing w:after="0" w:line="240" w:lineRule="auto"/>
        <w:rPr>
          <w:rFonts w:ascii="Times New Roman" w:hAnsi="Times New Roman" w:cs="Times New Roman"/>
          <w:sz w:val="28"/>
          <w:szCs w:val="28"/>
        </w:rPr>
      </w:pPr>
      <w:r w:rsidRPr="00BE1EC2">
        <w:rPr>
          <w:rFonts w:ascii="Times New Roman" w:hAnsi="Times New Roman" w:cs="Times New Roman"/>
          <w:sz w:val="28"/>
          <w:szCs w:val="28"/>
        </w:rPr>
        <w:t>Министерство по</w:t>
      </w:r>
      <w:r w:rsidRPr="00BE1EC2">
        <w:rPr>
          <w:rFonts w:ascii="Times New Roman" w:hAnsi="Times New Roman" w:cs="Times New Roman"/>
          <w:sz w:val="28"/>
          <w:szCs w:val="28"/>
        </w:rPr>
        <w:tab/>
      </w:r>
      <w:r w:rsidRPr="00BE1EC2">
        <w:rPr>
          <w:rFonts w:ascii="Times New Roman" w:hAnsi="Times New Roman" w:cs="Times New Roman"/>
          <w:sz w:val="28"/>
          <w:szCs w:val="28"/>
        </w:rPr>
        <w:tab/>
      </w:r>
      <w:r w:rsidRPr="00BE1EC2">
        <w:rPr>
          <w:rFonts w:ascii="Times New Roman" w:hAnsi="Times New Roman" w:cs="Times New Roman"/>
          <w:sz w:val="28"/>
          <w:szCs w:val="28"/>
        </w:rPr>
        <w:tab/>
      </w:r>
      <w:r w:rsidRPr="00BE1EC2">
        <w:rPr>
          <w:rFonts w:ascii="Times New Roman" w:hAnsi="Times New Roman" w:cs="Times New Roman"/>
          <w:sz w:val="28"/>
          <w:szCs w:val="28"/>
        </w:rPr>
        <w:tab/>
      </w:r>
      <w:r w:rsidRPr="00BE1EC2">
        <w:rPr>
          <w:rFonts w:ascii="Times New Roman" w:hAnsi="Times New Roman" w:cs="Times New Roman"/>
          <w:sz w:val="28"/>
          <w:szCs w:val="28"/>
        </w:rPr>
        <w:tab/>
      </w:r>
      <w:r w:rsidRPr="00BE1EC2">
        <w:rPr>
          <w:rFonts w:ascii="Times New Roman" w:hAnsi="Times New Roman" w:cs="Times New Roman"/>
          <w:sz w:val="28"/>
          <w:szCs w:val="28"/>
        </w:rPr>
        <w:tab/>
      </w:r>
      <w:r>
        <w:rPr>
          <w:rFonts w:ascii="Times New Roman" w:hAnsi="Times New Roman" w:cs="Times New Roman"/>
          <w:sz w:val="28"/>
          <w:szCs w:val="28"/>
        </w:rPr>
        <w:t xml:space="preserve">                             </w:t>
      </w:r>
      <w:r w:rsidRPr="00BE1EC2">
        <w:rPr>
          <w:rFonts w:ascii="Times New Roman" w:hAnsi="Times New Roman" w:cs="Times New Roman"/>
          <w:sz w:val="28"/>
          <w:szCs w:val="28"/>
        </w:rPr>
        <w:t>ПАО «Россети Волга»</w:t>
      </w:r>
    </w:p>
    <w:p w14:paraId="1191D653" w14:textId="77777777" w:rsidR="002C7D21" w:rsidRPr="00BE1EC2" w:rsidRDefault="002C7D21" w:rsidP="002C7D21">
      <w:pPr>
        <w:spacing w:after="0" w:line="240" w:lineRule="auto"/>
        <w:rPr>
          <w:rFonts w:ascii="Times New Roman" w:hAnsi="Times New Roman" w:cs="Times New Roman"/>
          <w:sz w:val="28"/>
          <w:szCs w:val="28"/>
        </w:rPr>
      </w:pPr>
      <w:r w:rsidRPr="00BE1EC2">
        <w:rPr>
          <w:rFonts w:ascii="Times New Roman" w:hAnsi="Times New Roman" w:cs="Times New Roman"/>
          <w:sz w:val="28"/>
          <w:szCs w:val="28"/>
        </w:rPr>
        <w:t>тарифному регулированию</w:t>
      </w:r>
      <w:r w:rsidRPr="00BE1EC2">
        <w:rPr>
          <w:rFonts w:ascii="Times New Roman" w:hAnsi="Times New Roman" w:cs="Times New Roman"/>
          <w:sz w:val="28"/>
          <w:szCs w:val="28"/>
        </w:rPr>
        <w:tab/>
      </w:r>
    </w:p>
    <w:p w14:paraId="22D7ECD5" w14:textId="77777777" w:rsidR="002C7D21" w:rsidRDefault="002C7D21" w:rsidP="002C7D21">
      <w:pPr>
        <w:rPr>
          <w:rFonts w:ascii="Times New Roman" w:hAnsi="Times New Roman" w:cs="Times New Roman"/>
          <w:sz w:val="28"/>
          <w:szCs w:val="28"/>
        </w:rPr>
      </w:pPr>
      <w:r w:rsidRPr="00BE1EC2">
        <w:rPr>
          <w:rFonts w:ascii="Times New Roman" w:hAnsi="Times New Roman" w:cs="Times New Roman"/>
          <w:sz w:val="28"/>
          <w:szCs w:val="28"/>
        </w:rPr>
        <w:t>и государственным закупкам</w:t>
      </w:r>
    </w:p>
    <w:p w14:paraId="50A56BD3" w14:textId="77777777" w:rsidR="002C7D21" w:rsidRDefault="002C7D21" w:rsidP="002C7D21">
      <w:pPr>
        <w:spacing w:after="0"/>
        <w:rPr>
          <w:rFonts w:ascii="Times New Roman" w:hAnsi="Times New Roman" w:cs="Times New Roman"/>
          <w:sz w:val="28"/>
          <w:szCs w:val="28"/>
        </w:rPr>
      </w:pPr>
      <w:r w:rsidRPr="00BE1EC2">
        <w:rPr>
          <w:rFonts w:ascii="Times New Roman" w:hAnsi="Times New Roman" w:cs="Times New Roman"/>
          <w:sz w:val="28"/>
          <w:szCs w:val="28"/>
        </w:rPr>
        <w:t xml:space="preserve"> _______________Д.И. Сагайдачный</w:t>
      </w:r>
      <w:r w:rsidRPr="001870DC">
        <w:rPr>
          <w:rFonts w:ascii="Times New Roman" w:hAnsi="Times New Roman" w:cs="Times New Roman"/>
          <w:sz w:val="28"/>
          <w:szCs w:val="28"/>
        </w:rPr>
        <w:t xml:space="preserve">         </w:t>
      </w:r>
      <w:r>
        <w:rPr>
          <w:rFonts w:ascii="Times New Roman" w:hAnsi="Times New Roman" w:cs="Times New Roman"/>
          <w:sz w:val="28"/>
          <w:szCs w:val="28"/>
        </w:rPr>
        <w:t xml:space="preserve">                                      _____________ М.В. Кузьмин</w:t>
      </w:r>
    </w:p>
    <w:p w14:paraId="53866662" w14:textId="69EA7FBD" w:rsidR="00167C83" w:rsidRDefault="002C7D21" w:rsidP="002C7D21">
      <w:pPr>
        <w:spacing w:after="0"/>
        <w:rPr>
          <w:rFonts w:ascii="Times New Roman" w:hAnsi="Times New Roman" w:cs="Times New Roman"/>
          <w:sz w:val="24"/>
          <w:szCs w:val="24"/>
        </w:rPr>
      </w:pPr>
      <w:r w:rsidRPr="006B3B63">
        <w:rPr>
          <w:rFonts w:ascii="Times New Roman" w:hAnsi="Times New Roman" w:cs="Times New Roman"/>
          <w:sz w:val="24"/>
          <w:szCs w:val="24"/>
        </w:rPr>
        <w:t xml:space="preserve"> М.П.</w:t>
      </w:r>
      <w:r w:rsidRPr="006B3B63">
        <w:rPr>
          <w:rFonts w:ascii="Times New Roman" w:hAnsi="Times New Roman" w:cs="Times New Roman"/>
          <w:sz w:val="24"/>
          <w:szCs w:val="24"/>
        </w:rPr>
        <w:tab/>
      </w:r>
      <w:r w:rsidRPr="006B3B63">
        <w:rPr>
          <w:rFonts w:ascii="Times New Roman" w:hAnsi="Times New Roman" w:cs="Times New Roman"/>
          <w:sz w:val="24"/>
          <w:szCs w:val="24"/>
        </w:rPr>
        <w:tab/>
      </w:r>
      <w:r w:rsidRPr="006B3B63">
        <w:rPr>
          <w:rFonts w:ascii="Times New Roman" w:hAnsi="Times New Roman" w:cs="Times New Roman"/>
          <w:sz w:val="24"/>
          <w:szCs w:val="24"/>
        </w:rPr>
        <w:tab/>
      </w:r>
      <w:r w:rsidRPr="006B3B63">
        <w:rPr>
          <w:rFonts w:ascii="Times New Roman" w:hAnsi="Times New Roman" w:cs="Times New Roman"/>
          <w:sz w:val="24"/>
          <w:szCs w:val="24"/>
        </w:rPr>
        <w:tab/>
      </w:r>
      <w:r w:rsidRPr="006B3B63">
        <w:rPr>
          <w:rFonts w:ascii="Times New Roman" w:hAnsi="Times New Roman" w:cs="Times New Roman"/>
          <w:sz w:val="24"/>
          <w:szCs w:val="24"/>
        </w:rPr>
        <w:tab/>
      </w:r>
      <w:r w:rsidRPr="006B3B63">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Pr="006B3B63">
        <w:rPr>
          <w:rFonts w:ascii="Times New Roman" w:hAnsi="Times New Roman" w:cs="Times New Roman"/>
          <w:sz w:val="24"/>
          <w:szCs w:val="24"/>
        </w:rPr>
        <w:t xml:space="preserve">  М.П.</w:t>
      </w:r>
    </w:p>
    <w:sectPr w:rsidR="00167C83" w:rsidSect="00167C83">
      <w:pgSz w:w="16838" w:h="11906" w:orient="landscape"/>
      <w:pgMar w:top="568" w:right="851" w:bottom="426" w:left="11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D952E" w14:textId="77777777" w:rsidR="00365F84" w:rsidRDefault="00365F84" w:rsidP="00E13F5A">
      <w:pPr>
        <w:spacing w:after="0" w:line="240" w:lineRule="auto"/>
      </w:pPr>
      <w:r>
        <w:separator/>
      </w:r>
    </w:p>
  </w:endnote>
  <w:endnote w:type="continuationSeparator" w:id="0">
    <w:p w14:paraId="5DCBB085" w14:textId="77777777" w:rsidR="00365F84" w:rsidRDefault="00365F84" w:rsidP="00E1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2CC5D" w14:textId="77777777" w:rsidR="00365F84" w:rsidRDefault="00365F84" w:rsidP="00E13F5A">
      <w:pPr>
        <w:spacing w:after="0" w:line="240" w:lineRule="auto"/>
      </w:pPr>
      <w:r>
        <w:separator/>
      </w:r>
    </w:p>
  </w:footnote>
  <w:footnote w:type="continuationSeparator" w:id="0">
    <w:p w14:paraId="7C683CFF" w14:textId="77777777" w:rsidR="00365F84" w:rsidRDefault="00365F84" w:rsidP="00E1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45E5"/>
    <w:multiLevelType w:val="hybridMultilevel"/>
    <w:tmpl w:val="8B3C25F8"/>
    <w:lvl w:ilvl="0" w:tplc="DC9623D8">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F3306FC"/>
    <w:multiLevelType w:val="hybridMultilevel"/>
    <w:tmpl w:val="206E8B5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0B00C59"/>
    <w:multiLevelType w:val="hybridMultilevel"/>
    <w:tmpl w:val="CE041F24"/>
    <w:lvl w:ilvl="0" w:tplc="FF503DDA">
      <w:start w:val="4"/>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7329E6"/>
    <w:multiLevelType w:val="hybridMultilevel"/>
    <w:tmpl w:val="E30007BC"/>
    <w:lvl w:ilvl="0" w:tplc="4B9286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7A57F5E"/>
    <w:multiLevelType w:val="hybridMultilevel"/>
    <w:tmpl w:val="E21249A2"/>
    <w:lvl w:ilvl="0" w:tplc="85C2F3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D3A0E54"/>
    <w:multiLevelType w:val="hybridMultilevel"/>
    <w:tmpl w:val="65CCC6F8"/>
    <w:lvl w:ilvl="0" w:tplc="85C2F3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FE02506"/>
    <w:multiLevelType w:val="hybridMultilevel"/>
    <w:tmpl w:val="E3AE2DCA"/>
    <w:lvl w:ilvl="0" w:tplc="35BAA0EA">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160821"/>
    <w:multiLevelType w:val="hybridMultilevel"/>
    <w:tmpl w:val="600E52AA"/>
    <w:lvl w:ilvl="0" w:tplc="AFB8AC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0BC5E88"/>
    <w:multiLevelType w:val="hybridMultilevel"/>
    <w:tmpl w:val="94B097F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60106DF"/>
    <w:multiLevelType w:val="hybridMultilevel"/>
    <w:tmpl w:val="3E721CA2"/>
    <w:lvl w:ilvl="0" w:tplc="38CA0C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B9A371B"/>
    <w:multiLevelType w:val="multilevel"/>
    <w:tmpl w:val="45F0745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7B843B62"/>
    <w:multiLevelType w:val="hybridMultilevel"/>
    <w:tmpl w:val="A1B291C0"/>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num w:numId="1">
    <w:abstractNumId w:val="0"/>
  </w:num>
  <w:num w:numId="2">
    <w:abstractNumId w:val="3"/>
  </w:num>
  <w:num w:numId="3">
    <w:abstractNumId w:val="10"/>
  </w:num>
  <w:num w:numId="4">
    <w:abstractNumId w:val="7"/>
  </w:num>
  <w:num w:numId="5">
    <w:abstractNumId w:val="9"/>
  </w:num>
  <w:num w:numId="6">
    <w:abstractNumId w:val="6"/>
  </w:num>
  <w:num w:numId="7">
    <w:abstractNumId w:val="1"/>
  </w:num>
  <w:num w:numId="8">
    <w:abstractNumId w:val="8"/>
  </w:num>
  <w:num w:numId="9">
    <w:abstractNumId w:val="2"/>
  </w:num>
  <w:num w:numId="10">
    <w:abstractNumId w:val="1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DAD"/>
    <w:rsid w:val="00000F67"/>
    <w:rsid w:val="00003B80"/>
    <w:rsid w:val="00004E0B"/>
    <w:rsid w:val="00020BAB"/>
    <w:rsid w:val="00037D6F"/>
    <w:rsid w:val="0004347D"/>
    <w:rsid w:val="000533A1"/>
    <w:rsid w:val="0005467C"/>
    <w:rsid w:val="00055DA5"/>
    <w:rsid w:val="00056A00"/>
    <w:rsid w:val="00081C0D"/>
    <w:rsid w:val="0008255F"/>
    <w:rsid w:val="000A646B"/>
    <w:rsid w:val="000D27A6"/>
    <w:rsid w:val="000D42D8"/>
    <w:rsid w:val="000E63E7"/>
    <w:rsid w:val="000F32A0"/>
    <w:rsid w:val="000F4BF0"/>
    <w:rsid w:val="00103227"/>
    <w:rsid w:val="00110C06"/>
    <w:rsid w:val="00122F21"/>
    <w:rsid w:val="00130D57"/>
    <w:rsid w:val="00155952"/>
    <w:rsid w:val="00167C83"/>
    <w:rsid w:val="00170889"/>
    <w:rsid w:val="00182163"/>
    <w:rsid w:val="001870DC"/>
    <w:rsid w:val="00187932"/>
    <w:rsid w:val="0019372D"/>
    <w:rsid w:val="00197A3E"/>
    <w:rsid w:val="001C350F"/>
    <w:rsid w:val="001F256F"/>
    <w:rsid w:val="001F46EF"/>
    <w:rsid w:val="001F6A90"/>
    <w:rsid w:val="001F7A03"/>
    <w:rsid w:val="00214487"/>
    <w:rsid w:val="00214AAF"/>
    <w:rsid w:val="00221D41"/>
    <w:rsid w:val="00225B16"/>
    <w:rsid w:val="002421D0"/>
    <w:rsid w:val="002426B5"/>
    <w:rsid w:val="0024360F"/>
    <w:rsid w:val="00246B46"/>
    <w:rsid w:val="002504D0"/>
    <w:rsid w:val="00261F92"/>
    <w:rsid w:val="002670A1"/>
    <w:rsid w:val="00285D21"/>
    <w:rsid w:val="00285E46"/>
    <w:rsid w:val="002A05B1"/>
    <w:rsid w:val="002B32AD"/>
    <w:rsid w:val="002C3965"/>
    <w:rsid w:val="002C4B62"/>
    <w:rsid w:val="002C7D21"/>
    <w:rsid w:val="002D2224"/>
    <w:rsid w:val="002D24AF"/>
    <w:rsid w:val="002F660B"/>
    <w:rsid w:val="00303BA1"/>
    <w:rsid w:val="003129A7"/>
    <w:rsid w:val="003144B9"/>
    <w:rsid w:val="00331910"/>
    <w:rsid w:val="0033270A"/>
    <w:rsid w:val="003459AD"/>
    <w:rsid w:val="00354831"/>
    <w:rsid w:val="00363995"/>
    <w:rsid w:val="00365F84"/>
    <w:rsid w:val="00372BD9"/>
    <w:rsid w:val="003745B1"/>
    <w:rsid w:val="00387159"/>
    <w:rsid w:val="00393EF9"/>
    <w:rsid w:val="003A313E"/>
    <w:rsid w:val="003B3BAC"/>
    <w:rsid w:val="003C45BE"/>
    <w:rsid w:val="003D0C00"/>
    <w:rsid w:val="003D4D00"/>
    <w:rsid w:val="003E1415"/>
    <w:rsid w:val="00400CD1"/>
    <w:rsid w:val="00407901"/>
    <w:rsid w:val="00407FB7"/>
    <w:rsid w:val="00412BF0"/>
    <w:rsid w:val="00413E02"/>
    <w:rsid w:val="00414C91"/>
    <w:rsid w:val="004202C8"/>
    <w:rsid w:val="0042080C"/>
    <w:rsid w:val="0042375C"/>
    <w:rsid w:val="00423DEF"/>
    <w:rsid w:val="004343E8"/>
    <w:rsid w:val="00456167"/>
    <w:rsid w:val="0046643F"/>
    <w:rsid w:val="004707C4"/>
    <w:rsid w:val="004745C0"/>
    <w:rsid w:val="00476694"/>
    <w:rsid w:val="004A6D76"/>
    <w:rsid w:val="004C2C42"/>
    <w:rsid w:val="004D06F2"/>
    <w:rsid w:val="004D62DE"/>
    <w:rsid w:val="004E1837"/>
    <w:rsid w:val="004E3806"/>
    <w:rsid w:val="00504593"/>
    <w:rsid w:val="0050740A"/>
    <w:rsid w:val="00524548"/>
    <w:rsid w:val="005259CC"/>
    <w:rsid w:val="00526AD6"/>
    <w:rsid w:val="00530CCD"/>
    <w:rsid w:val="00533654"/>
    <w:rsid w:val="00535310"/>
    <w:rsid w:val="00542ABF"/>
    <w:rsid w:val="00545E60"/>
    <w:rsid w:val="0055074D"/>
    <w:rsid w:val="00571483"/>
    <w:rsid w:val="005717C2"/>
    <w:rsid w:val="00575560"/>
    <w:rsid w:val="00585100"/>
    <w:rsid w:val="00590AA5"/>
    <w:rsid w:val="00597FD9"/>
    <w:rsid w:val="005B0783"/>
    <w:rsid w:val="005B51C1"/>
    <w:rsid w:val="005B7A4E"/>
    <w:rsid w:val="005C4E7C"/>
    <w:rsid w:val="005D3BC7"/>
    <w:rsid w:val="005D3F31"/>
    <w:rsid w:val="005E72C7"/>
    <w:rsid w:val="006216A5"/>
    <w:rsid w:val="006272AD"/>
    <w:rsid w:val="0063048F"/>
    <w:rsid w:val="006461E4"/>
    <w:rsid w:val="00677B9A"/>
    <w:rsid w:val="00695E21"/>
    <w:rsid w:val="006B3B63"/>
    <w:rsid w:val="006F096C"/>
    <w:rsid w:val="006F70E3"/>
    <w:rsid w:val="0072543A"/>
    <w:rsid w:val="00726B28"/>
    <w:rsid w:val="007422B4"/>
    <w:rsid w:val="00744E06"/>
    <w:rsid w:val="007528A0"/>
    <w:rsid w:val="007608F4"/>
    <w:rsid w:val="00764AF4"/>
    <w:rsid w:val="00785EC7"/>
    <w:rsid w:val="00786BA5"/>
    <w:rsid w:val="00792D87"/>
    <w:rsid w:val="00794826"/>
    <w:rsid w:val="007A0517"/>
    <w:rsid w:val="007A46AE"/>
    <w:rsid w:val="007A5A05"/>
    <w:rsid w:val="007A6BFA"/>
    <w:rsid w:val="007C4037"/>
    <w:rsid w:val="007D3B9D"/>
    <w:rsid w:val="007D5DD4"/>
    <w:rsid w:val="007D7419"/>
    <w:rsid w:val="007E0C88"/>
    <w:rsid w:val="007F3075"/>
    <w:rsid w:val="0081758D"/>
    <w:rsid w:val="00834BD9"/>
    <w:rsid w:val="00835B4E"/>
    <w:rsid w:val="008455F2"/>
    <w:rsid w:val="00870302"/>
    <w:rsid w:val="008A2309"/>
    <w:rsid w:val="008B566A"/>
    <w:rsid w:val="008C06EC"/>
    <w:rsid w:val="008C3332"/>
    <w:rsid w:val="008C5E51"/>
    <w:rsid w:val="008D4A14"/>
    <w:rsid w:val="008F1370"/>
    <w:rsid w:val="008F4388"/>
    <w:rsid w:val="008F6393"/>
    <w:rsid w:val="008F6DAD"/>
    <w:rsid w:val="009076A0"/>
    <w:rsid w:val="00907E60"/>
    <w:rsid w:val="009125DE"/>
    <w:rsid w:val="009252CF"/>
    <w:rsid w:val="0094545B"/>
    <w:rsid w:val="0094581F"/>
    <w:rsid w:val="00953970"/>
    <w:rsid w:val="00962793"/>
    <w:rsid w:val="0096358E"/>
    <w:rsid w:val="00974D15"/>
    <w:rsid w:val="009A1FBA"/>
    <w:rsid w:val="009B2A3B"/>
    <w:rsid w:val="009B4E11"/>
    <w:rsid w:val="009D0640"/>
    <w:rsid w:val="009E3815"/>
    <w:rsid w:val="009F5597"/>
    <w:rsid w:val="00A00AB7"/>
    <w:rsid w:val="00A20022"/>
    <w:rsid w:val="00A22774"/>
    <w:rsid w:val="00A3531D"/>
    <w:rsid w:val="00A448CC"/>
    <w:rsid w:val="00A507EE"/>
    <w:rsid w:val="00A521EB"/>
    <w:rsid w:val="00A63F0A"/>
    <w:rsid w:val="00A66D2E"/>
    <w:rsid w:val="00A717E0"/>
    <w:rsid w:val="00A9432E"/>
    <w:rsid w:val="00AA1A9F"/>
    <w:rsid w:val="00AA7A28"/>
    <w:rsid w:val="00AB3A23"/>
    <w:rsid w:val="00AC611B"/>
    <w:rsid w:val="00AD5E3A"/>
    <w:rsid w:val="00AF2EBF"/>
    <w:rsid w:val="00AF6203"/>
    <w:rsid w:val="00AF7D1C"/>
    <w:rsid w:val="00B078DC"/>
    <w:rsid w:val="00B11A7A"/>
    <w:rsid w:val="00B1225F"/>
    <w:rsid w:val="00B36EBA"/>
    <w:rsid w:val="00B4329E"/>
    <w:rsid w:val="00B70A97"/>
    <w:rsid w:val="00B775C8"/>
    <w:rsid w:val="00B9264F"/>
    <w:rsid w:val="00BA1F26"/>
    <w:rsid w:val="00BA642C"/>
    <w:rsid w:val="00BB0298"/>
    <w:rsid w:val="00BB548E"/>
    <w:rsid w:val="00BC369F"/>
    <w:rsid w:val="00BC6771"/>
    <w:rsid w:val="00BD5B21"/>
    <w:rsid w:val="00BE1EC2"/>
    <w:rsid w:val="00BF3538"/>
    <w:rsid w:val="00C115C3"/>
    <w:rsid w:val="00C204A0"/>
    <w:rsid w:val="00C310DC"/>
    <w:rsid w:val="00C555FC"/>
    <w:rsid w:val="00C57543"/>
    <w:rsid w:val="00C7396F"/>
    <w:rsid w:val="00C82B7F"/>
    <w:rsid w:val="00C8404F"/>
    <w:rsid w:val="00C85B9E"/>
    <w:rsid w:val="00CB0B3E"/>
    <w:rsid w:val="00CB521F"/>
    <w:rsid w:val="00CB56F4"/>
    <w:rsid w:val="00CC19CC"/>
    <w:rsid w:val="00CD295E"/>
    <w:rsid w:val="00CD6591"/>
    <w:rsid w:val="00CE4BE0"/>
    <w:rsid w:val="00CF494D"/>
    <w:rsid w:val="00CF5A18"/>
    <w:rsid w:val="00D1449D"/>
    <w:rsid w:val="00D209E2"/>
    <w:rsid w:val="00D425C9"/>
    <w:rsid w:val="00D52F2E"/>
    <w:rsid w:val="00D65DED"/>
    <w:rsid w:val="00D7484C"/>
    <w:rsid w:val="00DA5EAC"/>
    <w:rsid w:val="00DB204D"/>
    <w:rsid w:val="00DB436A"/>
    <w:rsid w:val="00DB5F49"/>
    <w:rsid w:val="00DD249E"/>
    <w:rsid w:val="00E04B96"/>
    <w:rsid w:val="00E13DC7"/>
    <w:rsid w:val="00E13F5A"/>
    <w:rsid w:val="00E26F3C"/>
    <w:rsid w:val="00E3111B"/>
    <w:rsid w:val="00E31289"/>
    <w:rsid w:val="00E42616"/>
    <w:rsid w:val="00E60CDC"/>
    <w:rsid w:val="00E62D5E"/>
    <w:rsid w:val="00E630B2"/>
    <w:rsid w:val="00E70986"/>
    <w:rsid w:val="00E77641"/>
    <w:rsid w:val="00E77C88"/>
    <w:rsid w:val="00E9795C"/>
    <w:rsid w:val="00EA1132"/>
    <w:rsid w:val="00EA1F12"/>
    <w:rsid w:val="00EB13F1"/>
    <w:rsid w:val="00EB5912"/>
    <w:rsid w:val="00ED648F"/>
    <w:rsid w:val="00ED7754"/>
    <w:rsid w:val="00EF4E86"/>
    <w:rsid w:val="00F06921"/>
    <w:rsid w:val="00F10FDC"/>
    <w:rsid w:val="00F170A4"/>
    <w:rsid w:val="00F24BF0"/>
    <w:rsid w:val="00F250C9"/>
    <w:rsid w:val="00F27304"/>
    <w:rsid w:val="00F4715E"/>
    <w:rsid w:val="00F50522"/>
    <w:rsid w:val="00F51635"/>
    <w:rsid w:val="00F85F74"/>
    <w:rsid w:val="00F93FA7"/>
    <w:rsid w:val="00FA2821"/>
    <w:rsid w:val="00FB69B0"/>
    <w:rsid w:val="00FC5958"/>
    <w:rsid w:val="00FD04AB"/>
    <w:rsid w:val="00FE2663"/>
    <w:rsid w:val="00FE5020"/>
    <w:rsid w:val="00FE689B"/>
    <w:rsid w:val="00FF2999"/>
    <w:rsid w:val="00FF4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3FEC"/>
  <w15:docId w15:val="{5242261E-5A0D-4E10-818A-7EB5AAAC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6DA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8F6DA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6461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61E4"/>
    <w:rPr>
      <w:rFonts w:ascii="Tahoma" w:hAnsi="Tahoma" w:cs="Tahoma"/>
      <w:sz w:val="16"/>
      <w:szCs w:val="16"/>
    </w:rPr>
  </w:style>
  <w:style w:type="paragraph" w:styleId="a5">
    <w:name w:val="List Paragraph"/>
    <w:basedOn w:val="a"/>
    <w:uiPriority w:val="34"/>
    <w:qFormat/>
    <w:rsid w:val="004202C8"/>
    <w:pPr>
      <w:ind w:left="720"/>
      <w:contextualSpacing/>
    </w:pPr>
  </w:style>
  <w:style w:type="table" w:styleId="a6">
    <w:name w:val="Table Grid"/>
    <w:basedOn w:val="a1"/>
    <w:uiPriority w:val="39"/>
    <w:rsid w:val="00056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13F5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13F5A"/>
  </w:style>
  <w:style w:type="paragraph" w:styleId="a9">
    <w:name w:val="footer"/>
    <w:basedOn w:val="a"/>
    <w:link w:val="aa"/>
    <w:uiPriority w:val="99"/>
    <w:unhideWhenUsed/>
    <w:rsid w:val="00E13F5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13F5A"/>
  </w:style>
  <w:style w:type="character" w:styleId="ab">
    <w:name w:val="annotation reference"/>
    <w:basedOn w:val="a0"/>
    <w:uiPriority w:val="99"/>
    <w:semiHidden/>
    <w:unhideWhenUsed/>
    <w:rsid w:val="00CB0B3E"/>
    <w:rPr>
      <w:sz w:val="16"/>
      <w:szCs w:val="16"/>
    </w:rPr>
  </w:style>
  <w:style w:type="paragraph" w:styleId="ac">
    <w:name w:val="annotation text"/>
    <w:basedOn w:val="a"/>
    <w:link w:val="ad"/>
    <w:uiPriority w:val="99"/>
    <w:semiHidden/>
    <w:unhideWhenUsed/>
    <w:rsid w:val="00CB0B3E"/>
    <w:pPr>
      <w:spacing w:line="240" w:lineRule="auto"/>
    </w:pPr>
    <w:rPr>
      <w:sz w:val="20"/>
      <w:szCs w:val="20"/>
    </w:rPr>
  </w:style>
  <w:style w:type="character" w:customStyle="1" w:styleId="ad">
    <w:name w:val="Текст примечания Знак"/>
    <w:basedOn w:val="a0"/>
    <w:link w:val="ac"/>
    <w:uiPriority w:val="99"/>
    <w:semiHidden/>
    <w:rsid w:val="00CB0B3E"/>
    <w:rPr>
      <w:sz w:val="20"/>
      <w:szCs w:val="20"/>
    </w:rPr>
  </w:style>
  <w:style w:type="paragraph" w:styleId="ae">
    <w:name w:val="annotation subject"/>
    <w:basedOn w:val="ac"/>
    <w:next w:val="ac"/>
    <w:link w:val="af"/>
    <w:uiPriority w:val="99"/>
    <w:semiHidden/>
    <w:unhideWhenUsed/>
    <w:rsid w:val="00CB0B3E"/>
    <w:rPr>
      <w:b/>
      <w:bCs/>
    </w:rPr>
  </w:style>
  <w:style w:type="character" w:customStyle="1" w:styleId="af">
    <w:name w:val="Тема примечания Знак"/>
    <w:basedOn w:val="ad"/>
    <w:link w:val="ae"/>
    <w:uiPriority w:val="99"/>
    <w:semiHidden/>
    <w:rsid w:val="00CB0B3E"/>
    <w:rPr>
      <w:b/>
      <w:bCs/>
      <w:sz w:val="20"/>
      <w:szCs w:val="20"/>
    </w:rPr>
  </w:style>
  <w:style w:type="numbering" w:customStyle="1" w:styleId="1">
    <w:name w:val="Нет списка1"/>
    <w:next w:val="a2"/>
    <w:uiPriority w:val="99"/>
    <w:semiHidden/>
    <w:unhideWhenUsed/>
    <w:rsid w:val="00407901"/>
  </w:style>
  <w:style w:type="paragraph" w:styleId="af0">
    <w:name w:val="Revision"/>
    <w:hidden/>
    <w:uiPriority w:val="99"/>
    <w:semiHidden/>
    <w:rsid w:val="00F10F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02D13-D1B8-4B82-855B-E0EF9EA76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2845</Words>
  <Characters>16218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cp:revision>
  <cp:lastPrinted>2026-04-16T09:15:00Z</cp:lastPrinted>
  <dcterms:created xsi:type="dcterms:W3CDTF">2026-07-01T13:40:00Z</dcterms:created>
  <dcterms:modified xsi:type="dcterms:W3CDTF">2026-07-03T11:27:00Z</dcterms:modified>
</cp:coreProperties>
</file>