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48BA5" w14:textId="77777777" w:rsidR="008B2689" w:rsidRDefault="008B2689">
      <w:pPr>
        <w:pStyle w:val="ConsPlusTitlePage"/>
      </w:pPr>
      <w:r>
        <w:t xml:space="preserve">Документ предоставлен </w:t>
      </w:r>
      <w:hyperlink r:id="rId4">
        <w:r>
          <w:rPr>
            <w:color w:val="0000FF"/>
          </w:rPr>
          <w:t>КонсультантПлюс</w:t>
        </w:r>
      </w:hyperlink>
      <w:r>
        <w:br/>
      </w:r>
    </w:p>
    <w:p w14:paraId="61BE128E" w14:textId="77777777" w:rsidR="008B2689" w:rsidRDefault="008B2689">
      <w:pPr>
        <w:pStyle w:val="ConsPlusNormal"/>
        <w:jc w:val="both"/>
        <w:outlineLvl w:val="0"/>
      </w:pPr>
    </w:p>
    <w:p w14:paraId="53DAB4B7" w14:textId="77777777" w:rsidR="008B2689" w:rsidRDefault="008B2689">
      <w:pPr>
        <w:pStyle w:val="ConsPlusTitle"/>
        <w:jc w:val="center"/>
        <w:outlineLvl w:val="0"/>
      </w:pPr>
      <w:r>
        <w:t>ПРАВИТЕЛЬСТВО РОССИЙСКОЙ ФЕДЕРАЦИИ</w:t>
      </w:r>
    </w:p>
    <w:p w14:paraId="0853B63D" w14:textId="77777777" w:rsidR="008B2689" w:rsidRDefault="008B2689">
      <w:pPr>
        <w:pStyle w:val="ConsPlusTitle"/>
        <w:jc w:val="center"/>
      </w:pPr>
    </w:p>
    <w:p w14:paraId="0E82E8E7" w14:textId="77777777" w:rsidR="008B2689" w:rsidRDefault="008B2689">
      <w:pPr>
        <w:pStyle w:val="ConsPlusTitle"/>
        <w:jc w:val="center"/>
      </w:pPr>
      <w:r>
        <w:t>ПОСТАНОВЛЕНИЕ</w:t>
      </w:r>
    </w:p>
    <w:p w14:paraId="4F2D95DF" w14:textId="77777777" w:rsidR="008B2689" w:rsidRDefault="008B2689">
      <w:pPr>
        <w:pStyle w:val="ConsPlusTitle"/>
        <w:jc w:val="center"/>
      </w:pPr>
      <w:r>
        <w:t>от 2 июня 2026 г. N 676</w:t>
      </w:r>
    </w:p>
    <w:p w14:paraId="22DB6F72" w14:textId="77777777" w:rsidR="008B2689" w:rsidRDefault="008B2689">
      <w:pPr>
        <w:pStyle w:val="ConsPlusTitle"/>
        <w:jc w:val="center"/>
      </w:pPr>
    </w:p>
    <w:p w14:paraId="574F1D50" w14:textId="77777777" w:rsidR="008B2689" w:rsidRDefault="008B2689">
      <w:pPr>
        <w:pStyle w:val="ConsPlusTitle"/>
        <w:jc w:val="center"/>
      </w:pPr>
      <w:r>
        <w:t>О ВНЕСЕНИИ ИЗМЕНЕНИЙ</w:t>
      </w:r>
    </w:p>
    <w:p w14:paraId="1124690C" w14:textId="77777777" w:rsidR="008B2689" w:rsidRDefault="008B2689">
      <w:pPr>
        <w:pStyle w:val="ConsPlusTitle"/>
        <w:jc w:val="center"/>
      </w:pPr>
      <w:r>
        <w:t>В ПОСТАНОВЛЕНИЕ ПРАВИТЕЛЬСТВА РОССИЙСКОЙ ФЕДЕРАЦИИ</w:t>
      </w:r>
    </w:p>
    <w:p w14:paraId="3CDEA2D0" w14:textId="77777777" w:rsidR="008B2689" w:rsidRDefault="008B2689">
      <w:pPr>
        <w:pStyle w:val="ConsPlusTitle"/>
        <w:jc w:val="center"/>
      </w:pPr>
      <w:r>
        <w:t>ОТ 30 МАЯ 2016 Г. N 484</w:t>
      </w:r>
    </w:p>
    <w:p w14:paraId="4418DAE8" w14:textId="77777777" w:rsidR="008B2689" w:rsidRDefault="008B2689">
      <w:pPr>
        <w:pStyle w:val="ConsPlusNormal"/>
        <w:ind w:firstLine="540"/>
        <w:jc w:val="both"/>
      </w:pPr>
    </w:p>
    <w:p w14:paraId="0892CBDA" w14:textId="77777777" w:rsidR="008B2689" w:rsidRDefault="008B2689">
      <w:pPr>
        <w:pStyle w:val="ConsPlusNormal"/>
        <w:ind w:firstLine="540"/>
        <w:jc w:val="both"/>
      </w:pPr>
      <w:r>
        <w:t>Правительство Российской Федерации постановляет:</w:t>
      </w:r>
    </w:p>
    <w:p w14:paraId="02A32E4F" w14:textId="77777777" w:rsidR="008B2689" w:rsidRDefault="008B2689">
      <w:pPr>
        <w:pStyle w:val="ConsPlusNormal"/>
        <w:spacing w:before="200"/>
        <w:ind w:firstLine="540"/>
        <w:jc w:val="both"/>
      </w:pPr>
      <w:r>
        <w:t xml:space="preserve">1. Утвердить прилагаемые </w:t>
      </w:r>
      <w:hyperlink w:anchor="P27">
        <w:r>
          <w:rPr>
            <w:color w:val="0000FF"/>
          </w:rPr>
          <w:t>изменения</w:t>
        </w:r>
      </w:hyperlink>
      <w:r>
        <w:t xml:space="preserve">, которые вносятся в </w:t>
      </w:r>
      <w:hyperlink r:id="rId5">
        <w:r>
          <w:rPr>
            <w:color w:val="0000FF"/>
          </w:rPr>
          <w:t>постановление</w:t>
        </w:r>
      </w:hyperlink>
      <w:r>
        <w:t xml:space="preserve">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N 45, ст. 6263; 2018, N 31, ст. 5012; N 40, ст. 6122; N 52, ст. 8297; 2019, N 17, ст. 2088; N 45, ст. 6349; 2021, N 13, ст. 2242; N 50, ст. 8567, 8592; 2022, N 44, ст. 7571; 2024, N 41, ст. 6164; 2025, N 11, ст. 1165; N 35, ст. 5223; N 47, ст. 7178).</w:t>
      </w:r>
    </w:p>
    <w:p w14:paraId="49344472" w14:textId="77777777" w:rsidR="008B2689" w:rsidRDefault="008B2689">
      <w:pPr>
        <w:pStyle w:val="ConsPlusNormal"/>
        <w:spacing w:before="200"/>
        <w:ind w:firstLine="540"/>
        <w:jc w:val="both"/>
      </w:pPr>
      <w:r>
        <w:t>2. Настоящее постановление вступает в силу с 1 сентября 2026 г.</w:t>
      </w:r>
    </w:p>
    <w:p w14:paraId="7532A8A6" w14:textId="77777777" w:rsidR="008B2689" w:rsidRDefault="008B2689">
      <w:pPr>
        <w:pStyle w:val="ConsPlusNormal"/>
        <w:jc w:val="center"/>
      </w:pPr>
    </w:p>
    <w:p w14:paraId="337CD3FA" w14:textId="77777777" w:rsidR="008B2689" w:rsidRDefault="008B2689">
      <w:pPr>
        <w:pStyle w:val="ConsPlusNormal"/>
        <w:jc w:val="right"/>
      </w:pPr>
      <w:r>
        <w:t>Председатель Правительства</w:t>
      </w:r>
    </w:p>
    <w:p w14:paraId="56DCF868" w14:textId="77777777" w:rsidR="008B2689" w:rsidRDefault="008B2689">
      <w:pPr>
        <w:pStyle w:val="ConsPlusNormal"/>
        <w:jc w:val="right"/>
      </w:pPr>
      <w:r>
        <w:t>Российской Федерации</w:t>
      </w:r>
    </w:p>
    <w:p w14:paraId="76329EC5" w14:textId="77777777" w:rsidR="008B2689" w:rsidRDefault="008B2689">
      <w:pPr>
        <w:pStyle w:val="ConsPlusNormal"/>
        <w:jc w:val="right"/>
      </w:pPr>
      <w:r>
        <w:t>М.МИШУСТИН</w:t>
      </w:r>
    </w:p>
    <w:p w14:paraId="0F01E87A" w14:textId="77777777" w:rsidR="008B2689" w:rsidRDefault="008B2689">
      <w:pPr>
        <w:pStyle w:val="ConsPlusNormal"/>
        <w:jc w:val="right"/>
      </w:pPr>
    </w:p>
    <w:p w14:paraId="57403C01" w14:textId="77777777" w:rsidR="008B2689" w:rsidRDefault="008B2689">
      <w:pPr>
        <w:pStyle w:val="ConsPlusNormal"/>
        <w:jc w:val="right"/>
      </w:pPr>
    </w:p>
    <w:p w14:paraId="564AC83B" w14:textId="77777777" w:rsidR="008B2689" w:rsidRDefault="008B2689">
      <w:pPr>
        <w:pStyle w:val="ConsPlusNormal"/>
        <w:jc w:val="right"/>
      </w:pPr>
    </w:p>
    <w:p w14:paraId="0DF05F6C" w14:textId="77777777" w:rsidR="008B2689" w:rsidRDefault="008B2689">
      <w:pPr>
        <w:pStyle w:val="ConsPlusNormal"/>
        <w:jc w:val="right"/>
      </w:pPr>
    </w:p>
    <w:p w14:paraId="5989597F" w14:textId="77777777" w:rsidR="008B2689" w:rsidRDefault="008B2689">
      <w:pPr>
        <w:pStyle w:val="ConsPlusNormal"/>
        <w:ind w:firstLine="540"/>
        <w:jc w:val="both"/>
      </w:pPr>
    </w:p>
    <w:p w14:paraId="053B3DE0" w14:textId="77777777" w:rsidR="008B2689" w:rsidRDefault="008B2689">
      <w:pPr>
        <w:pStyle w:val="ConsPlusNormal"/>
        <w:jc w:val="right"/>
        <w:outlineLvl w:val="0"/>
      </w:pPr>
      <w:r>
        <w:t>Утверждены</w:t>
      </w:r>
    </w:p>
    <w:p w14:paraId="4CC15A98" w14:textId="77777777" w:rsidR="008B2689" w:rsidRDefault="008B2689">
      <w:pPr>
        <w:pStyle w:val="ConsPlusNormal"/>
        <w:jc w:val="right"/>
      </w:pPr>
      <w:r>
        <w:t>постановлением Правительства</w:t>
      </w:r>
    </w:p>
    <w:p w14:paraId="30BD571B" w14:textId="77777777" w:rsidR="008B2689" w:rsidRDefault="008B2689">
      <w:pPr>
        <w:pStyle w:val="ConsPlusNormal"/>
        <w:jc w:val="right"/>
      </w:pPr>
      <w:r>
        <w:t>Российской Федерации</w:t>
      </w:r>
    </w:p>
    <w:p w14:paraId="6AC37123" w14:textId="77777777" w:rsidR="008B2689" w:rsidRDefault="008B2689">
      <w:pPr>
        <w:pStyle w:val="ConsPlusNormal"/>
        <w:jc w:val="right"/>
      </w:pPr>
      <w:r>
        <w:t>от 2 июня 2026 г. N 676</w:t>
      </w:r>
    </w:p>
    <w:p w14:paraId="66D82CBF" w14:textId="77777777" w:rsidR="008B2689" w:rsidRDefault="008B2689">
      <w:pPr>
        <w:pStyle w:val="ConsPlusNormal"/>
        <w:jc w:val="center"/>
      </w:pPr>
    </w:p>
    <w:p w14:paraId="0E397DD9" w14:textId="77777777" w:rsidR="008B2689" w:rsidRDefault="008B2689">
      <w:pPr>
        <w:pStyle w:val="ConsPlusTitle"/>
        <w:jc w:val="center"/>
      </w:pPr>
      <w:bookmarkStart w:id="0" w:name="P27"/>
      <w:bookmarkEnd w:id="0"/>
      <w:r>
        <w:t>ИЗМЕНЕНИЯ,</w:t>
      </w:r>
    </w:p>
    <w:p w14:paraId="4E9D94DE" w14:textId="77777777" w:rsidR="008B2689" w:rsidRDefault="008B2689">
      <w:pPr>
        <w:pStyle w:val="ConsPlusTitle"/>
        <w:jc w:val="center"/>
      </w:pPr>
      <w:r>
        <w:t>КОТОРЫЕ ВНОСЯТСЯ В ПОСТАНОВЛЕНИЕ ПРАВИТЕЛЬСТВА РОССИЙСКОЙ</w:t>
      </w:r>
    </w:p>
    <w:p w14:paraId="0E64FAD8" w14:textId="77777777" w:rsidR="008B2689" w:rsidRDefault="008B2689">
      <w:pPr>
        <w:pStyle w:val="ConsPlusTitle"/>
        <w:jc w:val="center"/>
      </w:pPr>
      <w:r>
        <w:t>ФЕДЕРАЦИИ ОТ 30 МАЯ 2016 Г. N 484</w:t>
      </w:r>
    </w:p>
    <w:p w14:paraId="52F7DD0D" w14:textId="77777777" w:rsidR="008B2689" w:rsidRDefault="008B2689">
      <w:pPr>
        <w:pStyle w:val="ConsPlusNormal"/>
        <w:ind w:firstLine="540"/>
        <w:jc w:val="both"/>
      </w:pPr>
    </w:p>
    <w:p w14:paraId="09E8187D" w14:textId="77777777" w:rsidR="008B2689" w:rsidRDefault="008B2689">
      <w:pPr>
        <w:pStyle w:val="ConsPlusNormal"/>
        <w:ind w:firstLine="540"/>
        <w:jc w:val="both"/>
      </w:pPr>
      <w:r>
        <w:t xml:space="preserve">1. В </w:t>
      </w:r>
      <w:hyperlink r:id="rId6">
        <w:r>
          <w:rPr>
            <w:color w:val="0000FF"/>
          </w:rPr>
          <w:t>Основах</w:t>
        </w:r>
      </w:hyperlink>
      <w:r>
        <w:t xml:space="preserve"> ценообразования в области обращения с твердыми коммунальными отходами, утвержденных указанным постановлением:</w:t>
      </w:r>
    </w:p>
    <w:p w14:paraId="280021F1" w14:textId="77777777" w:rsidR="008B2689" w:rsidRDefault="008B2689">
      <w:pPr>
        <w:pStyle w:val="ConsPlusNormal"/>
        <w:spacing w:before="200"/>
        <w:ind w:firstLine="540"/>
        <w:jc w:val="both"/>
      </w:pPr>
      <w:r>
        <w:t xml:space="preserve">а) </w:t>
      </w:r>
      <w:hyperlink r:id="rId7">
        <w:r>
          <w:rPr>
            <w:color w:val="0000FF"/>
          </w:rPr>
          <w:t>дополнить</w:t>
        </w:r>
      </w:hyperlink>
      <w:r>
        <w:t xml:space="preserve"> пунктом 6(4) следующего содержания:</w:t>
      </w:r>
    </w:p>
    <w:p w14:paraId="2822ECAD" w14:textId="77777777" w:rsidR="008B2689" w:rsidRDefault="008B2689">
      <w:pPr>
        <w:pStyle w:val="ConsPlusNormal"/>
        <w:spacing w:before="200"/>
        <w:ind w:firstLine="540"/>
        <w:jc w:val="both"/>
      </w:pPr>
      <w:r>
        <w:t>"6(4). Тарифы на обработку твердых коммунальных отходов, обезвреживание твердых коммунальных отходов, захоронение твердых коммунальных отходов, энергетическую утилизацию и утилизацию путем производства искусственных грунтов устанавливаются в расчете на массу твердых коммунальных отходов.</w:t>
      </w:r>
    </w:p>
    <w:p w14:paraId="5EDE5F52" w14:textId="77777777" w:rsidR="008B2689" w:rsidRDefault="008B2689">
      <w:pPr>
        <w:pStyle w:val="ConsPlusNormal"/>
        <w:spacing w:before="200"/>
        <w:ind w:firstLine="540"/>
        <w:jc w:val="both"/>
      </w:pPr>
      <w:r>
        <w:t>Положения настоящего пункта применяются для установления тарифов на 2027 год. Долгосрочные тарифы, установленные на долгосрочный период регулирования (включающий 2027 год и последующие годы) в расчете на объем твердых коммунальных отходов, подлежат корректировке в соответствии с пунктом 57 настоящего документа и установлению в расчете на массу твердых коммунальных отходов. В этом случае масса твердых коммунальных отходов, поступающих на объект по обращению с твердыми коммунальными отходами, определяется по данным территориальной схемы.";</w:t>
      </w:r>
    </w:p>
    <w:p w14:paraId="13FBA8A7" w14:textId="77777777" w:rsidR="008B2689" w:rsidRDefault="008B2689">
      <w:pPr>
        <w:pStyle w:val="ConsPlusNormal"/>
        <w:spacing w:before="200"/>
        <w:ind w:firstLine="540"/>
        <w:jc w:val="both"/>
      </w:pPr>
      <w:r>
        <w:t xml:space="preserve">б) </w:t>
      </w:r>
      <w:hyperlink r:id="rId8">
        <w:r>
          <w:rPr>
            <w:color w:val="0000FF"/>
          </w:rPr>
          <w:t>абзац второй пункта 10</w:t>
        </w:r>
      </w:hyperlink>
      <w:r>
        <w:t xml:space="preserve"> дополнить словами ", а также в связи с применением порядка коммерческого учета объема и (или) массы твердых коммунальных отходов на объектах, используемых для обработки твердых коммунальных отходов, обезвреживания твердых коммунальных отходов, захоронения твердых коммунальных отходов, утилизации путем производства искусственных грунтов и энергетической утилизации, не оборудованных средствами измерения массы твердых коммунальных отходов (далее - средство измерения), или в случае, если </w:t>
      </w:r>
      <w:r>
        <w:lastRenderedPageBreak/>
        <w:t>установленное средство измерения вышло из строя (неисправно), в соответствии с пунктом 16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(далее - Правила коммерческого учета).";</w:t>
      </w:r>
    </w:p>
    <w:p w14:paraId="3881DCAB" w14:textId="77777777" w:rsidR="008B2689" w:rsidRDefault="008B2689">
      <w:pPr>
        <w:pStyle w:val="ConsPlusNormal"/>
        <w:spacing w:before="200"/>
        <w:ind w:firstLine="540"/>
        <w:jc w:val="both"/>
      </w:pPr>
      <w:r>
        <w:t xml:space="preserve">в) в </w:t>
      </w:r>
      <w:hyperlink r:id="rId9">
        <w:r>
          <w:rPr>
            <w:color w:val="0000FF"/>
          </w:rPr>
          <w:t>пункте 11</w:t>
        </w:r>
      </w:hyperlink>
      <w:r>
        <w:t>:</w:t>
      </w:r>
    </w:p>
    <w:p w14:paraId="68FB6954" w14:textId="77777777" w:rsidR="008B2689" w:rsidRDefault="008B2689">
      <w:pPr>
        <w:pStyle w:val="ConsPlusNormal"/>
        <w:spacing w:before="200"/>
        <w:ind w:firstLine="540"/>
        <w:jc w:val="both"/>
      </w:pPr>
      <w:hyperlink r:id="rId10">
        <w:r>
          <w:rPr>
            <w:color w:val="0000FF"/>
          </w:rPr>
          <w:t>абзац третий</w:t>
        </w:r>
      </w:hyperlink>
      <w:r>
        <w:t xml:space="preserve"> изложить в следующей редакции:</w:t>
      </w:r>
    </w:p>
    <w:p w14:paraId="1004BA39" w14:textId="77777777" w:rsidR="008B2689" w:rsidRDefault="008B2689">
      <w:pPr>
        <w:pStyle w:val="ConsPlusNormal"/>
        <w:spacing w:before="200"/>
        <w:ind w:firstLine="540"/>
        <w:jc w:val="both"/>
      </w:pPr>
      <w:r>
        <w:t>"Расходы, связанные с обслуживанием заемных средств, учитываются в размере фактически понесенных расходов, не превышающем величину, рассчитанную исходя из ключевой ставки Центрального банка Российской Федерации, действующей на дату возникновения соответствующих расходов, увеличенной на 4 процентных пункта. При этом при предоставлении займов или кредитов по льготной ставке в рамках программ, реализуемых в составе федерального проекта "Экономика замкнутого цикла", иных федеральных проектов и государственных программ расходы, связанные с обслуживанием заемных средств, учитываются в размере фактически понесенных расходов, не превышающем величину, рассчитанную исходя из ключевой ставки Центрального банка Российской Федерации, действующей на дату привлечения займа или кредита, пересмотра условий договора займа или кредитного договора (при наличии дополнительного соглашения к договору займа или кредитному договору), увеличенной на 4 процентных пункта.";</w:t>
      </w:r>
    </w:p>
    <w:p w14:paraId="2068D61B" w14:textId="77777777" w:rsidR="008B2689" w:rsidRDefault="008B2689">
      <w:pPr>
        <w:pStyle w:val="ConsPlusNormal"/>
        <w:spacing w:before="200"/>
        <w:ind w:firstLine="540"/>
        <w:jc w:val="both"/>
      </w:pPr>
      <w:hyperlink r:id="rId11">
        <w:r>
          <w:rPr>
            <w:color w:val="0000FF"/>
          </w:rPr>
          <w:t>абзац четвертый</w:t>
        </w:r>
      </w:hyperlink>
      <w:r>
        <w:t xml:space="preserve"> признать утратившим силу;</w:t>
      </w:r>
    </w:p>
    <w:p w14:paraId="70EA8287" w14:textId="77777777" w:rsidR="008B2689" w:rsidRDefault="008B2689">
      <w:pPr>
        <w:pStyle w:val="ConsPlusNormal"/>
        <w:spacing w:before="200"/>
        <w:ind w:firstLine="540"/>
        <w:jc w:val="both"/>
      </w:pPr>
      <w:hyperlink r:id="rId12">
        <w:r>
          <w:rPr>
            <w:color w:val="0000FF"/>
          </w:rPr>
          <w:t>дополнить</w:t>
        </w:r>
      </w:hyperlink>
      <w:r>
        <w:t xml:space="preserve"> абзацами следующего содержания:</w:t>
      </w:r>
    </w:p>
    <w:p w14:paraId="6F9E6223" w14:textId="77777777" w:rsidR="008B2689" w:rsidRDefault="008B2689">
      <w:pPr>
        <w:pStyle w:val="ConsPlusNormal"/>
        <w:spacing w:before="200"/>
        <w:ind w:firstLine="540"/>
        <w:jc w:val="both"/>
      </w:pPr>
      <w:r>
        <w:t>"Плановая величина расходов, связанных с обслуживанием заемных средств, в части расходов на уплату процентов за пользование займом и кредитом на очередной расчетный период регулирования определяется согласно подтверждающим документам и материалам в размере, не превышающем размер расходов, рассчитанных исходя из ключевой ставки Центрального банка Российской Федерации, действующей на дату установления тарифов, увеличенной на 4 процентных пункта, либо в случае, указанном во втором предложении абзаца третьего настоящего пункта, исходя из ключевой ставки Центрального банка Российской Федерации, действующей на дату привлечения займа или кредита, пересмотра условий договора займа или кредитного договора (при наличии дополнительного соглашения к договору займа или кредитному договору), увеличенной на 4 процентных пункта.</w:t>
      </w:r>
    </w:p>
    <w:p w14:paraId="2A27C48A" w14:textId="77777777" w:rsidR="008B2689" w:rsidRDefault="008B2689">
      <w:pPr>
        <w:pStyle w:val="ConsPlusNormal"/>
        <w:spacing w:before="200"/>
        <w:ind w:firstLine="540"/>
        <w:jc w:val="both"/>
      </w:pPr>
      <w:r>
        <w:t>Расходы, связанные с обслуживанием заемных средств, направляемых на покрытие недостатка средств, в соответствии с настоящим пунктом определяются на основании представленных регулируемой организацией обосновывающих материалов, указанных в подпункте "п" пункта 8 Правил регулирования тарифов.";</w:t>
      </w:r>
    </w:p>
    <w:p w14:paraId="52ABA44B" w14:textId="77777777" w:rsidR="008B2689" w:rsidRDefault="008B2689">
      <w:pPr>
        <w:pStyle w:val="ConsPlusNormal"/>
        <w:spacing w:before="200"/>
        <w:ind w:firstLine="540"/>
        <w:jc w:val="both"/>
      </w:pPr>
      <w:r>
        <w:t xml:space="preserve">г) </w:t>
      </w:r>
      <w:hyperlink r:id="rId13">
        <w:r>
          <w:rPr>
            <w:color w:val="0000FF"/>
          </w:rPr>
          <w:t>пункт 14</w:t>
        </w:r>
      </w:hyperlink>
      <w:r>
        <w:t xml:space="preserve"> дополнить подпунктами "ж" и "з" следующего содержания:</w:t>
      </w:r>
    </w:p>
    <w:p w14:paraId="1DCABA00" w14:textId="77777777" w:rsidR="008B2689" w:rsidRDefault="008B2689">
      <w:pPr>
        <w:pStyle w:val="ConsPlusNormal"/>
        <w:spacing w:before="200"/>
        <w:ind w:firstLine="540"/>
        <w:jc w:val="both"/>
      </w:pPr>
      <w:r>
        <w:t>"ж) данные территориальных схем;</w:t>
      </w:r>
    </w:p>
    <w:p w14:paraId="054E42EF" w14:textId="77777777" w:rsidR="008B2689" w:rsidRDefault="008B2689">
      <w:pPr>
        <w:pStyle w:val="ConsPlusNormal"/>
        <w:spacing w:before="200"/>
        <w:ind w:firstLine="540"/>
        <w:jc w:val="both"/>
      </w:pPr>
      <w:r>
        <w:t>з) данные федеральной государственной информационной системы учета твердых коммунальных отходов.";</w:t>
      </w:r>
    </w:p>
    <w:p w14:paraId="266A6F64" w14:textId="77777777" w:rsidR="008B2689" w:rsidRDefault="008B2689">
      <w:pPr>
        <w:pStyle w:val="ConsPlusNormal"/>
        <w:spacing w:before="200"/>
        <w:ind w:firstLine="540"/>
        <w:jc w:val="both"/>
      </w:pPr>
      <w:r>
        <w:t xml:space="preserve">д) </w:t>
      </w:r>
      <w:hyperlink r:id="rId14">
        <w:r>
          <w:rPr>
            <w:color w:val="0000FF"/>
          </w:rPr>
          <w:t>пункт 18</w:t>
        </w:r>
      </w:hyperlink>
      <w:r>
        <w:t xml:space="preserve"> изложить в следующей редакции:</w:t>
      </w:r>
    </w:p>
    <w:p w14:paraId="5C401B61" w14:textId="77777777" w:rsidR="008B2689" w:rsidRDefault="008B2689">
      <w:pPr>
        <w:pStyle w:val="ConsPlusNormal"/>
        <w:spacing w:before="200"/>
        <w:ind w:firstLine="540"/>
        <w:jc w:val="both"/>
      </w:pPr>
      <w:r>
        <w:t>"18. Тарифы рассчитываются в соответствии с методическими указаниями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w:t>
      </w:r>
    </w:p>
    <w:p w14:paraId="22674017" w14:textId="77777777" w:rsidR="008B2689" w:rsidRDefault="008B2689">
      <w:pPr>
        <w:pStyle w:val="ConsPlusNormal"/>
        <w:spacing w:before="200"/>
        <w:ind w:firstLine="540"/>
        <w:jc w:val="both"/>
      </w:pPr>
      <w:r>
        <w:t>Расчетный объем и (или) масса твердых коммунальных отходов определяются на основании следующих данных (в приоритетном порядке):</w:t>
      </w:r>
    </w:p>
    <w:p w14:paraId="6E1282C0" w14:textId="77777777" w:rsidR="008B2689" w:rsidRDefault="008B2689">
      <w:pPr>
        <w:pStyle w:val="ConsPlusNormal"/>
        <w:spacing w:before="200"/>
        <w:ind w:firstLine="540"/>
        <w:jc w:val="both"/>
      </w:pPr>
      <w:r>
        <w:t>баланс количественных характеристик образования, обработки, утилизации, обезвреживания, размещения твердых коммунальных отходов согласно территориальной схеме в случае ее утверждения с 1 января 2025 г.;</w:t>
      </w:r>
    </w:p>
    <w:p w14:paraId="572EFC21" w14:textId="77777777" w:rsidR="008B2689" w:rsidRDefault="008B2689">
      <w:pPr>
        <w:pStyle w:val="ConsPlusNormal"/>
        <w:spacing w:before="200"/>
        <w:ind w:firstLine="540"/>
        <w:jc w:val="both"/>
      </w:pPr>
      <w:r>
        <w:t xml:space="preserve">фактический объем и (или) масса твердых коммунальных отходов за последний отчетный год и данные о динамике образования твердых коммунальных отходов за последние 3 года при наличии соответствующих подтверждающих документов и неизменности схемы потоков твердых </w:t>
      </w:r>
      <w:r>
        <w:lastRenderedPageBreak/>
        <w:t>коммунальных отходов в действующей территориальной схеме, утвержденной (скорректированной) до 1 января 2025 г.;</w:t>
      </w:r>
    </w:p>
    <w:p w14:paraId="408B6BE9" w14:textId="77777777" w:rsidR="008B2689" w:rsidRDefault="008B2689">
      <w:pPr>
        <w:pStyle w:val="ConsPlusNormal"/>
        <w:spacing w:before="200"/>
        <w:ind w:firstLine="540"/>
        <w:jc w:val="both"/>
      </w:pPr>
      <w:r>
        <w:t>баланс количественных характеристик образования, обработки, утилизации, обезвреживания, размещения твердых коммунальных отходов согласно территориальной схеме в случае ее утверждения до 1 января 2025 г.;</w:t>
      </w:r>
    </w:p>
    <w:p w14:paraId="3FB78F07" w14:textId="77777777" w:rsidR="008B2689" w:rsidRDefault="008B2689">
      <w:pPr>
        <w:pStyle w:val="ConsPlusNormal"/>
        <w:spacing w:before="200"/>
        <w:ind w:firstLine="540"/>
        <w:jc w:val="both"/>
      </w:pPr>
      <w:r>
        <w:t>нормативы накопления твердых коммунальных отходов.";</w:t>
      </w:r>
    </w:p>
    <w:p w14:paraId="7FF6E105" w14:textId="77777777" w:rsidR="008B2689" w:rsidRDefault="008B2689">
      <w:pPr>
        <w:pStyle w:val="ConsPlusNormal"/>
        <w:spacing w:before="200"/>
        <w:ind w:firstLine="540"/>
        <w:jc w:val="both"/>
      </w:pPr>
      <w:r>
        <w:t xml:space="preserve">е) </w:t>
      </w:r>
      <w:hyperlink r:id="rId15">
        <w:r>
          <w:rPr>
            <w:color w:val="0000FF"/>
          </w:rPr>
          <w:t>пункт 21</w:t>
        </w:r>
      </w:hyperlink>
      <w:r>
        <w:t xml:space="preserve"> дополнить подпунктами "к" - "м" следующего содержания:</w:t>
      </w:r>
    </w:p>
    <w:p w14:paraId="3D238915" w14:textId="77777777" w:rsidR="008B2689" w:rsidRDefault="008B2689">
      <w:pPr>
        <w:pStyle w:val="ConsPlusNormal"/>
        <w:spacing w:before="200"/>
        <w:ind w:firstLine="540"/>
        <w:jc w:val="both"/>
      </w:pPr>
      <w:r>
        <w:t>"к) изменение состава имущества (основных средств, используемых для обработки, обезвреживания, захоронения, утилизации путем производства искусственных грунтов, энергетической утилизации твердых коммунальных отходов) ввиду создания, приобретения и (или) получения прав владения и (или) пользования, распоряжения таким имуществом на основании договора аренды, лизинга или концессионного соглашения, реализации (в том числе в результате продажи), прекращения прав владения и (или) пользования, распоряжения таким имуществом в результате расторжения или окончания срока действия договора аренды, лизинга или концессионного соглашения, влияющее на изменение значений долгосрочных параметров регулирования более чем на 10 процентов, и (или) изменение в установленном порядке условий концессионного соглашения в части значений долгосрочных параметров регулирования (при их наличии в концессионном соглашении);</w:t>
      </w:r>
    </w:p>
    <w:p w14:paraId="174EC5AB" w14:textId="77777777" w:rsidR="008B2689" w:rsidRDefault="008B2689">
      <w:pPr>
        <w:pStyle w:val="ConsPlusNormal"/>
        <w:spacing w:before="200"/>
        <w:ind w:firstLine="540"/>
        <w:jc w:val="both"/>
      </w:pPr>
      <w:r>
        <w:t>л) введение в эксплуатацию построенных и (или) реконструированных объектов, используемых для обработки, обезвреживания, захоронения, утилизации путем производства искусственных грунтов, энергетической утилизации твердых коммунальных отходов, или их частей в соответствии с утвержденной в установленном порядке инвестиционной программой;</w:t>
      </w:r>
    </w:p>
    <w:p w14:paraId="4401FF32" w14:textId="77777777" w:rsidR="008B2689" w:rsidRDefault="008B2689">
      <w:pPr>
        <w:pStyle w:val="ConsPlusNormal"/>
        <w:spacing w:before="200"/>
        <w:ind w:firstLine="540"/>
        <w:jc w:val="both"/>
      </w:pPr>
      <w:r>
        <w:t>м) выбытие у регулируемой организации объекта, используемого для обработки, обезвреживания, захоронения, утилизации путем производства искусственных грунтов, энергетической утилизации твердых коммунальных отходов (в том числе в результате продажи, расторжения или окончания срока действия договора аренды, лизинга или концессионного соглашения).";</w:t>
      </w:r>
    </w:p>
    <w:p w14:paraId="1BA80559" w14:textId="77777777" w:rsidR="008B2689" w:rsidRDefault="008B2689">
      <w:pPr>
        <w:pStyle w:val="ConsPlusNormal"/>
        <w:spacing w:before="200"/>
        <w:ind w:firstLine="540"/>
        <w:jc w:val="both"/>
      </w:pPr>
      <w:r>
        <w:t xml:space="preserve">ж) в </w:t>
      </w:r>
      <w:hyperlink r:id="rId16">
        <w:r>
          <w:rPr>
            <w:color w:val="0000FF"/>
          </w:rPr>
          <w:t>пункте 26</w:t>
        </w:r>
      </w:hyperlink>
      <w:r>
        <w:t>:</w:t>
      </w:r>
    </w:p>
    <w:p w14:paraId="17E1D531" w14:textId="77777777" w:rsidR="008B2689" w:rsidRDefault="008B2689">
      <w:pPr>
        <w:pStyle w:val="ConsPlusNormal"/>
        <w:spacing w:before="200"/>
        <w:ind w:firstLine="540"/>
        <w:jc w:val="both"/>
      </w:pPr>
      <w:hyperlink r:id="rId17">
        <w:r>
          <w:rPr>
            <w:color w:val="0000FF"/>
          </w:rPr>
          <w:t>абзац первый</w:t>
        </w:r>
      </w:hyperlink>
      <w:r>
        <w:t xml:space="preserve"> после слов "долгосрочных тарифов" дополнить словами "и единых тарифов на услугу регионального оператора";</w:t>
      </w:r>
    </w:p>
    <w:p w14:paraId="4DBC7292" w14:textId="77777777" w:rsidR="008B2689" w:rsidRDefault="008B2689">
      <w:pPr>
        <w:pStyle w:val="ConsPlusNormal"/>
        <w:spacing w:before="200"/>
        <w:ind w:firstLine="540"/>
        <w:jc w:val="both"/>
      </w:pPr>
      <w:hyperlink r:id="rId18">
        <w:r>
          <w:rPr>
            <w:color w:val="0000FF"/>
          </w:rPr>
          <w:t>абзац второй</w:t>
        </w:r>
      </w:hyperlink>
      <w:r>
        <w:t xml:space="preserve"> дополнить словами ", за исключением случаев, предусмотренных абзацем третьим настоящего пункта";</w:t>
      </w:r>
    </w:p>
    <w:p w14:paraId="5184269A" w14:textId="77777777" w:rsidR="008B2689" w:rsidRDefault="008B2689">
      <w:pPr>
        <w:pStyle w:val="ConsPlusNormal"/>
        <w:spacing w:before="200"/>
        <w:ind w:firstLine="540"/>
        <w:jc w:val="both"/>
      </w:pPr>
      <w:hyperlink r:id="rId19">
        <w:r>
          <w:rPr>
            <w:color w:val="0000FF"/>
          </w:rPr>
          <w:t>дополнить</w:t>
        </w:r>
      </w:hyperlink>
      <w:r>
        <w:t xml:space="preserve"> абзацем следующего содержания:</w:t>
      </w:r>
    </w:p>
    <w:p w14:paraId="55C9BA6F" w14:textId="77777777" w:rsidR="008B2689" w:rsidRDefault="008B2689">
      <w:pPr>
        <w:pStyle w:val="ConsPlusNormal"/>
        <w:spacing w:before="200"/>
        <w:ind w:firstLine="540"/>
        <w:jc w:val="both"/>
      </w:pPr>
      <w:r>
        <w:t>"В случае перераспределения необходимой валовой выручки регионального оператора в соответствии с настоящим пунктом такое перераспределение осуществляется по годам периодов регулирования в пределах действия соглашения об организации деятельности по обращению с твердыми коммунальными отходами, но не позднее последнего года действия соглашения об организации деятельности по обращению с твердыми коммунальными отходами.";</w:t>
      </w:r>
    </w:p>
    <w:p w14:paraId="37022205" w14:textId="77777777" w:rsidR="008B2689" w:rsidRDefault="008B2689">
      <w:pPr>
        <w:pStyle w:val="ConsPlusNormal"/>
        <w:spacing w:before="200"/>
        <w:ind w:firstLine="540"/>
        <w:jc w:val="both"/>
      </w:pPr>
      <w:r>
        <w:t xml:space="preserve">з) </w:t>
      </w:r>
      <w:hyperlink r:id="rId20">
        <w:r>
          <w:rPr>
            <w:color w:val="0000FF"/>
          </w:rPr>
          <w:t>пункт 27</w:t>
        </w:r>
      </w:hyperlink>
      <w:r>
        <w:t xml:space="preserve"> изложить в следующей редакции:</w:t>
      </w:r>
    </w:p>
    <w:p w14:paraId="67DFF0A8" w14:textId="77777777" w:rsidR="008B2689" w:rsidRDefault="008B2689">
      <w:pPr>
        <w:pStyle w:val="ConsPlusNormal"/>
        <w:spacing w:before="200"/>
        <w:ind w:firstLine="540"/>
        <w:jc w:val="both"/>
      </w:pPr>
      <w:r>
        <w:t>"27. Единые тарифы на услугу регионального оператора рассчитываются в соответствии с методическими указаниями.</w:t>
      </w:r>
    </w:p>
    <w:p w14:paraId="15204AE1" w14:textId="77777777" w:rsidR="008B2689" w:rsidRDefault="008B2689">
      <w:pPr>
        <w:pStyle w:val="ConsPlusNormal"/>
        <w:spacing w:before="200"/>
        <w:ind w:firstLine="540"/>
        <w:jc w:val="both"/>
      </w:pPr>
      <w:r>
        <w:t>Тарифы на обработку твердых коммунальных отходов, тарифы на обезвреживание твердых коммунальных отходов, тарифы на захоронение твердых коммунальных отходов, тарифы на энергетическую утилизацию, тарифы на утилизацию путем производства искусственных грунтов рассчитываются в соответствии с методическими указаниями с учетом степени достижения плановых значений показателей эффективности, установленных в инвестиционной программе и (или) производственной программе оператора по обращению с твердыми коммунальными отходами.</w:t>
      </w:r>
    </w:p>
    <w:p w14:paraId="12E55828" w14:textId="77777777" w:rsidR="008B2689" w:rsidRDefault="008B2689">
      <w:pPr>
        <w:pStyle w:val="ConsPlusNormal"/>
        <w:spacing w:before="200"/>
        <w:ind w:firstLine="540"/>
        <w:jc w:val="both"/>
      </w:pPr>
      <w:r>
        <w:t xml:space="preserve">В случае отсутствия в инвестиционной программе и (или) производственной программе оператора по обращению с твердыми коммунальными отходами плановых значений показателей </w:t>
      </w:r>
      <w:r>
        <w:lastRenderedPageBreak/>
        <w:t>эффективности тарифы рассчитываются с учетом необходимости достижения значений показателей эффективности, предусмотренных Правилами определения плановых и фактических значений показателей эффективности объектов обработки, обезвреживания, энергетической утилизации, утилизации твердых коммунальных отходов путем производства из их органической части искусственных грунтов и захоронения твердых коммунальных отходов, утвержденными постановлением Правительства Российской Федерации от 16 мая 2016 г. N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энергетической утилизации, утилизации твердых коммунальных отходов путем производства из их органической части искусственных грунтов, захоронения твердых коммунальных отходов, а также осуществления контроля за реализацией инвестиционных и производственных программ".</w:t>
      </w:r>
    </w:p>
    <w:p w14:paraId="0373B5C6" w14:textId="77777777" w:rsidR="008B2689" w:rsidRDefault="008B2689">
      <w:pPr>
        <w:pStyle w:val="ConsPlusNormal"/>
        <w:spacing w:before="200"/>
        <w:ind w:firstLine="540"/>
        <w:jc w:val="both"/>
      </w:pPr>
      <w:r>
        <w:t>В случае недостижения плановых значений показателей эффективности необходимая валовая выручка оператора по обращению с твердыми коммунальными отходами подлежит уменьшению в соответствии с методическими указаниями.";</w:t>
      </w:r>
    </w:p>
    <w:p w14:paraId="09112C19" w14:textId="77777777" w:rsidR="008B2689" w:rsidRDefault="008B2689">
      <w:pPr>
        <w:pStyle w:val="ConsPlusNormal"/>
        <w:spacing w:before="200"/>
        <w:ind w:firstLine="540"/>
        <w:jc w:val="both"/>
      </w:pPr>
      <w:r>
        <w:t xml:space="preserve">и) в </w:t>
      </w:r>
      <w:hyperlink r:id="rId21">
        <w:r>
          <w:rPr>
            <w:color w:val="0000FF"/>
          </w:rPr>
          <w:t>пункте 33</w:t>
        </w:r>
      </w:hyperlink>
      <w:r>
        <w:t>:</w:t>
      </w:r>
    </w:p>
    <w:p w14:paraId="72D57347" w14:textId="77777777" w:rsidR="008B2689" w:rsidRDefault="008B2689">
      <w:pPr>
        <w:pStyle w:val="ConsPlusNormal"/>
        <w:spacing w:before="200"/>
        <w:ind w:firstLine="540"/>
        <w:jc w:val="both"/>
      </w:pPr>
      <w:hyperlink r:id="rId22">
        <w:r>
          <w:rPr>
            <w:color w:val="0000FF"/>
          </w:rPr>
          <w:t>абзац первый</w:t>
        </w:r>
      </w:hyperlink>
      <w:r>
        <w:t xml:space="preserve"> дополнить словами ", относимой на население";</w:t>
      </w:r>
    </w:p>
    <w:p w14:paraId="01B44D7A" w14:textId="77777777" w:rsidR="008B2689" w:rsidRDefault="008B2689">
      <w:pPr>
        <w:pStyle w:val="ConsPlusNormal"/>
        <w:spacing w:before="200"/>
        <w:ind w:firstLine="540"/>
        <w:jc w:val="both"/>
      </w:pPr>
      <w:hyperlink r:id="rId23">
        <w:r>
          <w:rPr>
            <w:color w:val="0000FF"/>
          </w:rPr>
          <w:t>абзац второй</w:t>
        </w:r>
      </w:hyperlink>
      <w:r>
        <w:t xml:space="preserve"> признать утратившим силу;</w:t>
      </w:r>
    </w:p>
    <w:p w14:paraId="7D0CFD56" w14:textId="77777777" w:rsidR="008B2689" w:rsidRDefault="008B2689">
      <w:pPr>
        <w:pStyle w:val="ConsPlusNormal"/>
        <w:spacing w:before="200"/>
        <w:ind w:firstLine="540"/>
        <w:jc w:val="both"/>
      </w:pPr>
      <w:hyperlink r:id="rId24">
        <w:r>
          <w:rPr>
            <w:color w:val="0000FF"/>
          </w:rPr>
          <w:t>дополнить</w:t>
        </w:r>
      </w:hyperlink>
      <w:r>
        <w:t xml:space="preserve"> абзацами следующего содержания:</w:t>
      </w:r>
    </w:p>
    <w:p w14:paraId="765FB90A" w14:textId="77777777" w:rsidR="008B2689" w:rsidRDefault="008B2689">
      <w:pPr>
        <w:pStyle w:val="ConsPlusNormal"/>
        <w:spacing w:before="200"/>
        <w:ind w:firstLine="540"/>
        <w:jc w:val="both"/>
      </w:pPr>
      <w:r>
        <w:t>"При корректировке необходимой валовой выручки регионального оператора, осуществляемой в соответствии с пунктом 91 настоящего документа, фактические сбытовые расходы регионального оператора за отчетный период определяются в размере фактической списанной в данном отчетном периоде безнадежной дебиторской задолженности, в отношении которой документально подтверждено ведение претензионно-исковой работы, а также включают расходы на уплату государственной пошлины, взимаемой при подаче искового заявления, заявления о вынесении судебного приказа, относимой к судебному производству при взыскании дебиторской задолженности, признанной безнадежной и списанной в установленном порядке.</w:t>
      </w:r>
    </w:p>
    <w:p w14:paraId="514A9BA9" w14:textId="77777777" w:rsidR="008B2689" w:rsidRDefault="008B2689">
      <w:pPr>
        <w:pStyle w:val="ConsPlusNormal"/>
        <w:spacing w:before="200"/>
        <w:ind w:firstLine="540"/>
        <w:jc w:val="both"/>
      </w:pPr>
      <w:r>
        <w:t>Фактические сбытовые расходы регионального оператора за отчетный период определяются в размере, не превышающем ограничение, установленное в соответствии с абзацем первым настоящего пункта на соответствующий год.</w:t>
      </w:r>
    </w:p>
    <w:p w14:paraId="364272F2" w14:textId="77777777" w:rsidR="008B2689" w:rsidRDefault="008B2689">
      <w:pPr>
        <w:pStyle w:val="ConsPlusNormal"/>
        <w:spacing w:before="200"/>
        <w:ind w:firstLine="540"/>
        <w:jc w:val="both"/>
      </w:pPr>
      <w:r>
        <w:t>Сбытовые расходы регионального оператора определяются органом регулирования тарифов на основании представленных регулируемой организацией обосновывающих материалов, указанных в подпункте "р" пункта 8 Правил регулирования тарифов.";</w:t>
      </w:r>
    </w:p>
    <w:p w14:paraId="2E406B82" w14:textId="77777777" w:rsidR="008B2689" w:rsidRDefault="008B2689">
      <w:pPr>
        <w:pStyle w:val="ConsPlusNormal"/>
        <w:spacing w:before="200"/>
        <w:ind w:firstLine="540"/>
        <w:jc w:val="both"/>
      </w:pPr>
      <w:r>
        <w:t xml:space="preserve">к) </w:t>
      </w:r>
      <w:hyperlink r:id="rId25">
        <w:r>
          <w:rPr>
            <w:color w:val="0000FF"/>
          </w:rPr>
          <w:t>пункт 34</w:t>
        </w:r>
      </w:hyperlink>
      <w:r>
        <w:t xml:space="preserve"> изложить в следующей редакции:</w:t>
      </w:r>
    </w:p>
    <w:p w14:paraId="7869198A" w14:textId="77777777" w:rsidR="008B2689" w:rsidRDefault="008B2689">
      <w:pPr>
        <w:pStyle w:val="ConsPlusNormal"/>
        <w:spacing w:before="200"/>
        <w:ind w:firstLine="540"/>
        <w:jc w:val="both"/>
      </w:pPr>
      <w:r>
        <w:t>"34. Размер амортизации основных средств и нематериальных активов для расчета тарифов определяется в соответствии с нормативными правовыми актами Российской Федерации, регулирующими отношения в сфере бухгалтерского учета, с учетом особенностей, предусмотренных настоящим пунктом. При этом не учитывается обесценение основных средств в соответствии с федеральными стандартами бухгалтерского учета.</w:t>
      </w:r>
    </w:p>
    <w:p w14:paraId="7305AFA0" w14:textId="77777777" w:rsidR="008B2689" w:rsidRDefault="008B2689">
      <w:pPr>
        <w:pStyle w:val="ConsPlusNormal"/>
        <w:spacing w:before="200"/>
        <w:ind w:firstLine="540"/>
        <w:jc w:val="both"/>
      </w:pPr>
      <w:r>
        <w:t>Размер амортизации основных средств и нематериальных активов для расчета тарифов определяется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14:paraId="3C2F8DED" w14:textId="77777777" w:rsidR="008B2689" w:rsidRDefault="008B2689">
      <w:pPr>
        <w:pStyle w:val="ConsPlusNormal"/>
        <w:spacing w:before="200"/>
        <w:ind w:firstLine="540"/>
        <w:jc w:val="both"/>
      </w:pPr>
      <w:r>
        <w:t>При расчете экономически обоснованного размера амортизации на плановый период регулирования срок полезного использования основных средств и отнесение этих основных средств к соответствующей амортизационной группе определяются органами регулирования тарифов в соответствии со сроками полезного использования основных средств, определенными в бухгалтерском учете регулируемой организации в соответствии с Классификацией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0764A03B" w14:textId="77777777" w:rsidR="008B2689" w:rsidRDefault="008B2689">
      <w:pPr>
        <w:pStyle w:val="ConsPlusNormal"/>
        <w:spacing w:before="200"/>
        <w:ind w:firstLine="540"/>
        <w:jc w:val="both"/>
      </w:pPr>
      <w:r>
        <w:lastRenderedPageBreak/>
        <w:t>Амортизация по объектам основных средств, построенным за счет средств бюджетов бюджетной системы Российской Федерации,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14:paraId="3A63B6D3" w14:textId="77777777" w:rsidR="008B2689" w:rsidRDefault="008B2689">
      <w:pPr>
        <w:pStyle w:val="ConsPlusNormal"/>
        <w:spacing w:before="200"/>
        <w:ind w:firstLine="540"/>
        <w:jc w:val="both"/>
      </w:pPr>
      <w:r>
        <w:t>Результаты переоценки основных средств и нематериальных активов учитываются органом регулирования тарифов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1E6989C2" w14:textId="77777777" w:rsidR="008B2689" w:rsidRDefault="008B2689">
      <w:pPr>
        <w:pStyle w:val="ConsPlusNormal"/>
        <w:spacing w:before="200"/>
        <w:ind w:firstLine="540"/>
        <w:jc w:val="both"/>
      </w:pPr>
      <w:r>
        <w:t>Срок полезного использования объектов основных средств, бывших в употреблении, определяется с учетом количества лет (месяцев) их эксплуатации предыдущими собственниками в соответствии с законодательством Российской Федерации о бухгалтерском учете.";</w:t>
      </w:r>
    </w:p>
    <w:p w14:paraId="51D6876E" w14:textId="77777777" w:rsidR="008B2689" w:rsidRDefault="008B2689">
      <w:pPr>
        <w:pStyle w:val="ConsPlusNormal"/>
        <w:spacing w:before="200"/>
        <w:ind w:firstLine="540"/>
        <w:jc w:val="both"/>
      </w:pPr>
      <w:r>
        <w:t xml:space="preserve">л) </w:t>
      </w:r>
      <w:hyperlink r:id="rId26">
        <w:r>
          <w:rPr>
            <w:color w:val="0000FF"/>
          </w:rPr>
          <w:t>дополнить</w:t>
        </w:r>
      </w:hyperlink>
      <w:r>
        <w:t xml:space="preserve"> пунктами 34(1) и 34(2) следующего содержания:</w:t>
      </w:r>
    </w:p>
    <w:p w14:paraId="2E166A64" w14:textId="77777777" w:rsidR="008B2689" w:rsidRDefault="008B2689">
      <w:pPr>
        <w:pStyle w:val="ConsPlusNormal"/>
        <w:spacing w:before="200"/>
        <w:ind w:firstLine="540"/>
        <w:jc w:val="both"/>
      </w:pPr>
      <w:r>
        <w:t>"34(1). При корректировке необходимой валовой выручки с учетом положений пунктов 58, 70 и 91 настоящего документа фактический размер амортизации основных средств и нематериальных активов учитывается в объеме, направленном на финансирование мероприятий инвестиционной программы регулируемой организации в пределах субъекта Российской Федерации, в том числе по иным регулируемым видам деятельности в сфере обращения с твердыми коммунальными отходами, осуществляемым регулируемой организацией.</w:t>
      </w:r>
    </w:p>
    <w:p w14:paraId="2CFC5998" w14:textId="77777777" w:rsidR="008B2689" w:rsidRDefault="008B2689">
      <w:pPr>
        <w:pStyle w:val="ConsPlusNormal"/>
        <w:spacing w:before="200"/>
        <w:ind w:firstLine="540"/>
        <w:jc w:val="both"/>
      </w:pPr>
      <w:r>
        <w:t>34(2). В случае обеспечения мероприятий инвестиционной программы регулируемой организации источниками финансирования величина амортизации, не являющейся источником финансирования таких мероприятий, учитывается в необходимой валовой выручке в объеме, направленном регулируемой организацией:</w:t>
      </w:r>
    </w:p>
    <w:p w14:paraId="6805D8D5" w14:textId="77777777" w:rsidR="008B2689" w:rsidRDefault="008B2689">
      <w:pPr>
        <w:pStyle w:val="ConsPlusNormal"/>
        <w:spacing w:before="200"/>
        <w:ind w:firstLine="540"/>
        <w:jc w:val="both"/>
      </w:pPr>
      <w:r>
        <w:t>а) на мероприятия по созданию и (или) приобретению объектов основных средств (включая движимое имущество) и нематериальных активов, необходимых для обеспечения функционирования объектов по обращению с твердыми коммунальными отходами, достижения показателей эффективности объектов по обращению с твердыми коммунальными отходами;</w:t>
      </w:r>
    </w:p>
    <w:p w14:paraId="435C618F" w14:textId="77777777" w:rsidR="008B2689" w:rsidRDefault="008B2689">
      <w:pPr>
        <w:pStyle w:val="ConsPlusNormal"/>
        <w:spacing w:before="200"/>
        <w:ind w:firstLine="540"/>
        <w:jc w:val="both"/>
      </w:pPr>
      <w:r>
        <w:t>б) на возврат займов и кредитов, а также процентов по таким займам и кредитам, иных средств, привлекаемых на реализацию мероприятий инвестиционной программы;</w:t>
      </w:r>
    </w:p>
    <w:p w14:paraId="4A17804B" w14:textId="77777777" w:rsidR="008B2689" w:rsidRDefault="008B2689">
      <w:pPr>
        <w:pStyle w:val="ConsPlusNormal"/>
        <w:spacing w:before="200"/>
        <w:ind w:firstLine="540"/>
        <w:jc w:val="both"/>
      </w:pPr>
      <w:r>
        <w:t>в) на возврат ранее осуществленных расходов на капитальные вложения (инвестиции), не учтенных при установлении тарифов на предыдущие годы;</w:t>
      </w:r>
    </w:p>
    <w:p w14:paraId="02A192D1" w14:textId="77777777" w:rsidR="008B2689" w:rsidRDefault="008B2689">
      <w:pPr>
        <w:pStyle w:val="ConsPlusNormal"/>
        <w:spacing w:before="200"/>
        <w:ind w:firstLine="540"/>
        <w:jc w:val="both"/>
      </w:pPr>
      <w:r>
        <w:t>г) на выполнение мероприятий по проведению капитального ремонта объектов по обращению с твердыми коммунальными отходами (отдельных частей таких объектов);</w:t>
      </w:r>
    </w:p>
    <w:p w14:paraId="0B8A200A" w14:textId="77777777" w:rsidR="008B2689" w:rsidRDefault="008B2689">
      <w:pPr>
        <w:pStyle w:val="ConsPlusNormal"/>
        <w:spacing w:before="200"/>
        <w:ind w:firstLine="540"/>
        <w:jc w:val="both"/>
      </w:pPr>
      <w:r>
        <w:t>д) на выполнение мероприятий, предусматривающих исполнение обязательных требований, установленных законодательством Российской Федерации, в том числе обеспечивающих эффективность объектов по обращению с твердыми коммунальными отходами.";</w:t>
      </w:r>
    </w:p>
    <w:p w14:paraId="4CFBD762" w14:textId="77777777" w:rsidR="008B2689" w:rsidRDefault="008B2689">
      <w:pPr>
        <w:pStyle w:val="ConsPlusNormal"/>
        <w:spacing w:before="200"/>
        <w:ind w:firstLine="540"/>
        <w:jc w:val="both"/>
      </w:pPr>
      <w:r>
        <w:t xml:space="preserve">м) в </w:t>
      </w:r>
      <w:hyperlink r:id="rId27">
        <w:r>
          <w:rPr>
            <w:color w:val="0000FF"/>
          </w:rPr>
          <w:t>абзаце пятом пункта 35</w:t>
        </w:r>
      </w:hyperlink>
      <w:r>
        <w:t xml:space="preserve"> слова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 заменить словами "определенной в соответствии с абзацами третьим и пятым пункта 11 настоящего документа";</w:t>
      </w:r>
    </w:p>
    <w:p w14:paraId="74829A76" w14:textId="77777777" w:rsidR="008B2689" w:rsidRDefault="008B2689">
      <w:pPr>
        <w:pStyle w:val="ConsPlusNormal"/>
        <w:spacing w:before="200"/>
        <w:ind w:firstLine="540"/>
        <w:jc w:val="both"/>
      </w:pPr>
      <w:r>
        <w:t xml:space="preserve">н) </w:t>
      </w:r>
      <w:hyperlink r:id="rId28">
        <w:r>
          <w:rPr>
            <w:color w:val="0000FF"/>
          </w:rPr>
          <w:t>пункт 58</w:t>
        </w:r>
      </w:hyperlink>
      <w:r>
        <w:t xml:space="preserve"> дополнить подпунктом "ж" следующего содержания:</w:t>
      </w:r>
    </w:p>
    <w:p w14:paraId="516CA9E9" w14:textId="77777777" w:rsidR="008B2689" w:rsidRDefault="008B2689">
      <w:pPr>
        <w:pStyle w:val="ConsPlusNormal"/>
        <w:spacing w:before="200"/>
        <w:ind w:firstLine="540"/>
        <w:jc w:val="both"/>
      </w:pPr>
      <w:r>
        <w:t>"ж) исключение величины средств, определенной в соответствии с пунктом 91(1) настоящего документа.";</w:t>
      </w:r>
    </w:p>
    <w:p w14:paraId="50BF3206" w14:textId="77777777" w:rsidR="008B2689" w:rsidRDefault="008B2689">
      <w:pPr>
        <w:pStyle w:val="ConsPlusNormal"/>
        <w:spacing w:before="200"/>
        <w:ind w:firstLine="540"/>
        <w:jc w:val="both"/>
      </w:pPr>
      <w:r>
        <w:t xml:space="preserve">о) </w:t>
      </w:r>
      <w:hyperlink r:id="rId29">
        <w:r>
          <w:rPr>
            <w:color w:val="0000FF"/>
          </w:rPr>
          <w:t>дополнить</w:t>
        </w:r>
      </w:hyperlink>
      <w:r>
        <w:t xml:space="preserve"> пунктом 89(2) следующего содержания:</w:t>
      </w:r>
    </w:p>
    <w:p w14:paraId="51EEFCFA" w14:textId="77777777" w:rsidR="008B2689" w:rsidRDefault="008B2689">
      <w:pPr>
        <w:pStyle w:val="ConsPlusNormal"/>
        <w:spacing w:before="200"/>
        <w:ind w:firstLine="540"/>
        <w:jc w:val="both"/>
      </w:pPr>
      <w:r>
        <w:t xml:space="preserve">"89(2). Юридическое лицо, лишенное статуса регионального оператора, и в соответствии с пунктом 65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исполняющее обязанности регионального оператора до дня, определенного соглашением об организации деятельности по обращению с твердыми коммунальными отходами, заключенным исполнительным органом субъекта Российской </w:t>
      </w:r>
      <w:r>
        <w:lastRenderedPageBreak/>
        <w:t>Федерации с новым региональным оператором по результатам конкурсного отбора, применяет единые тарифы, установленные для данного юридического лица в соответствующей зоне его деятельности.";</w:t>
      </w:r>
    </w:p>
    <w:p w14:paraId="586BD2C5" w14:textId="77777777" w:rsidR="008B2689" w:rsidRDefault="008B2689">
      <w:pPr>
        <w:pStyle w:val="ConsPlusNormal"/>
        <w:spacing w:before="200"/>
        <w:ind w:firstLine="540"/>
        <w:jc w:val="both"/>
      </w:pPr>
      <w:r>
        <w:t xml:space="preserve">п) в </w:t>
      </w:r>
      <w:hyperlink r:id="rId30">
        <w:r>
          <w:rPr>
            <w:color w:val="0000FF"/>
          </w:rPr>
          <w:t>пункте 90</w:t>
        </w:r>
      </w:hyperlink>
      <w:r>
        <w:t>:</w:t>
      </w:r>
    </w:p>
    <w:p w14:paraId="3B81A223" w14:textId="77777777" w:rsidR="008B2689" w:rsidRDefault="008B2689">
      <w:pPr>
        <w:pStyle w:val="ConsPlusNormal"/>
        <w:spacing w:before="200"/>
        <w:ind w:firstLine="540"/>
        <w:jc w:val="both"/>
      </w:pPr>
      <w:hyperlink r:id="rId31">
        <w:r>
          <w:rPr>
            <w:color w:val="0000FF"/>
          </w:rPr>
          <w:t>абзац первый</w:t>
        </w:r>
      </w:hyperlink>
      <w:r>
        <w:t xml:space="preserve"> изложить в следующей редакции:</w:t>
      </w:r>
    </w:p>
    <w:p w14:paraId="7735F8FF" w14:textId="77777777" w:rsidR="008B2689" w:rsidRDefault="008B2689">
      <w:pPr>
        <w:pStyle w:val="ConsPlusNormal"/>
        <w:spacing w:before="200"/>
        <w:ind w:firstLine="540"/>
        <w:jc w:val="both"/>
      </w:pPr>
      <w:r>
        <w:t>"90.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оказание комплексной услуги по обращению с твердыми коммунальными отходами в субъектах Российской Федерации - городах федерального значения, расходов на транспортирование твердых коммунальных отходов, расходов на создание и эксплуатацию перегрузочных станций, включенных в территориальную схему, а также расходов 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 уборку мест погрузки твердых коммунальных отходов и расходов, связанных с предоставлением безотзывной банковской гарантии в обеспечении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14:paraId="6C9E3822" w14:textId="77777777" w:rsidR="008B2689" w:rsidRDefault="008B2689">
      <w:pPr>
        <w:pStyle w:val="ConsPlusNormal"/>
        <w:spacing w:before="200"/>
        <w:ind w:firstLine="540"/>
        <w:jc w:val="both"/>
      </w:pPr>
      <w:r>
        <w:t xml:space="preserve">в </w:t>
      </w:r>
      <w:hyperlink r:id="rId32">
        <w:r>
          <w:rPr>
            <w:color w:val="0000FF"/>
          </w:rPr>
          <w:t>абзаце одиннадцатом</w:t>
        </w:r>
      </w:hyperlink>
      <w:r>
        <w:t xml:space="preserve"> слова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 заменить словами "определенной в соответствии с абзацами третьим и пятым пункта 11 настоящего документа";</w:t>
      </w:r>
    </w:p>
    <w:p w14:paraId="0CDC66F7" w14:textId="77777777" w:rsidR="008B2689" w:rsidRDefault="008B2689">
      <w:pPr>
        <w:pStyle w:val="ConsPlusNormal"/>
        <w:spacing w:before="200"/>
        <w:ind w:firstLine="540"/>
        <w:jc w:val="both"/>
      </w:pPr>
      <w:hyperlink r:id="rId33">
        <w:r>
          <w:rPr>
            <w:color w:val="0000FF"/>
          </w:rPr>
          <w:t>дополнить</w:t>
        </w:r>
      </w:hyperlink>
      <w:r>
        <w:t xml:space="preserve"> абзацем следующего содержания:</w:t>
      </w:r>
    </w:p>
    <w:p w14:paraId="7E66D9E2" w14:textId="77777777" w:rsidR="008B2689" w:rsidRDefault="008B2689">
      <w:pPr>
        <w:pStyle w:val="ConsPlusNormal"/>
        <w:spacing w:before="200"/>
        <w:ind w:firstLine="540"/>
        <w:jc w:val="both"/>
      </w:pPr>
      <w:r>
        <w:t>"Расходы регионального оператора на оказание комплексной услуги по обращению с твердыми коммунальными отходами в субъектах Российской Федерации - городах федерального значения определяются в соответствии с договорами на оказание такой комплексной услуги в установленном порядке.";</w:t>
      </w:r>
    </w:p>
    <w:p w14:paraId="4AC1B03B" w14:textId="77777777" w:rsidR="008B2689" w:rsidRDefault="008B2689">
      <w:pPr>
        <w:pStyle w:val="ConsPlusNormal"/>
        <w:spacing w:before="200"/>
        <w:ind w:firstLine="540"/>
        <w:jc w:val="both"/>
      </w:pPr>
      <w:r>
        <w:t xml:space="preserve">р) в </w:t>
      </w:r>
      <w:hyperlink r:id="rId34">
        <w:r>
          <w:rPr>
            <w:color w:val="0000FF"/>
          </w:rPr>
          <w:t>пункте 90(1)</w:t>
        </w:r>
      </w:hyperlink>
      <w:r>
        <w:t>:</w:t>
      </w:r>
    </w:p>
    <w:p w14:paraId="0392AE77" w14:textId="77777777" w:rsidR="008B2689" w:rsidRDefault="008B2689">
      <w:pPr>
        <w:pStyle w:val="ConsPlusNormal"/>
        <w:spacing w:before="200"/>
        <w:ind w:firstLine="540"/>
        <w:jc w:val="both"/>
      </w:pPr>
      <w:r>
        <w:t xml:space="preserve">в </w:t>
      </w:r>
      <w:hyperlink r:id="rId35">
        <w:r>
          <w:rPr>
            <w:color w:val="0000FF"/>
          </w:rPr>
          <w:t>подпункте "д"</w:t>
        </w:r>
      </w:hyperlink>
      <w:r>
        <w:t xml:space="preserve"> слова "максимальному сроку полезного использования, установленному" заменить словами "сроку полезного использования, определенному в бухгалтерском учете регулируемой организации в соответствии с";</w:t>
      </w:r>
    </w:p>
    <w:p w14:paraId="2D3BB557" w14:textId="77777777" w:rsidR="008B2689" w:rsidRDefault="008B2689">
      <w:pPr>
        <w:pStyle w:val="ConsPlusNormal"/>
        <w:spacing w:before="200"/>
        <w:ind w:firstLine="540"/>
        <w:jc w:val="both"/>
      </w:pPr>
      <w:r>
        <w:t xml:space="preserve">в </w:t>
      </w:r>
      <w:hyperlink r:id="rId36">
        <w:r>
          <w:rPr>
            <w:color w:val="0000FF"/>
          </w:rPr>
          <w:t>подпункте "е"</w:t>
        </w:r>
      </w:hyperlink>
      <w:r>
        <w:t xml:space="preserve"> слова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 заменить словами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определенной в соответствии с абзацами третьим и пятым пункта 11 настоящего документа)";</w:t>
      </w:r>
    </w:p>
    <w:p w14:paraId="66A8A797" w14:textId="77777777" w:rsidR="008B2689" w:rsidRDefault="008B2689">
      <w:pPr>
        <w:pStyle w:val="ConsPlusNormal"/>
        <w:spacing w:before="200"/>
        <w:ind w:firstLine="540"/>
        <w:jc w:val="both"/>
      </w:pPr>
      <w:hyperlink r:id="rId37">
        <w:r>
          <w:rPr>
            <w:color w:val="0000FF"/>
          </w:rPr>
          <w:t>дополнить</w:t>
        </w:r>
      </w:hyperlink>
      <w:r>
        <w:t xml:space="preserve"> подпунктом "л" следующего содержания:</w:t>
      </w:r>
    </w:p>
    <w:p w14:paraId="6F3235A7" w14:textId="77777777" w:rsidR="008B2689" w:rsidRDefault="008B2689">
      <w:pPr>
        <w:pStyle w:val="ConsPlusNormal"/>
        <w:spacing w:before="200"/>
        <w:ind w:firstLine="540"/>
        <w:jc w:val="both"/>
      </w:pPr>
      <w:r>
        <w:t>"л) расходов, связанных с обслуживанием заемных средств в отношении транспортных средств, приобретаемых для транспортирования твердых коммунальных отходов, в размере фактически понесенных расходов, но не превышающем величину, определенную в соответствии с абзацами третьим и пятым пункта 11 настоящего документа.";</w:t>
      </w:r>
    </w:p>
    <w:p w14:paraId="744133C9" w14:textId="77777777" w:rsidR="008B2689" w:rsidRDefault="008B2689">
      <w:pPr>
        <w:pStyle w:val="ConsPlusNormal"/>
        <w:spacing w:before="200"/>
        <w:ind w:firstLine="540"/>
        <w:jc w:val="both"/>
      </w:pPr>
      <w:r>
        <w:t xml:space="preserve">с) в </w:t>
      </w:r>
      <w:hyperlink r:id="rId38">
        <w:r>
          <w:rPr>
            <w:color w:val="0000FF"/>
          </w:rPr>
          <w:t>пункте 90(4)</w:t>
        </w:r>
      </w:hyperlink>
      <w:r>
        <w:t>:</w:t>
      </w:r>
    </w:p>
    <w:p w14:paraId="046CAA6C" w14:textId="77777777" w:rsidR="008B2689" w:rsidRDefault="008B2689">
      <w:pPr>
        <w:pStyle w:val="ConsPlusNormal"/>
        <w:spacing w:before="200"/>
        <w:ind w:firstLine="540"/>
        <w:jc w:val="both"/>
      </w:pPr>
      <w:r>
        <w:t xml:space="preserve">в </w:t>
      </w:r>
      <w:hyperlink r:id="rId39">
        <w:r>
          <w:rPr>
            <w:color w:val="0000FF"/>
          </w:rPr>
          <w:t>подпункте "д"</w:t>
        </w:r>
      </w:hyperlink>
      <w:r>
        <w:t xml:space="preserve"> слова "максимальному сроку полезного использования, установленному" заменить словами "сроку полезного использования, определенному в бухгалтерском учете регулируемой организации в соответствии с";</w:t>
      </w:r>
    </w:p>
    <w:p w14:paraId="57D2A336" w14:textId="77777777" w:rsidR="008B2689" w:rsidRDefault="008B2689">
      <w:pPr>
        <w:pStyle w:val="ConsPlusNormal"/>
        <w:spacing w:before="200"/>
        <w:ind w:firstLine="540"/>
        <w:jc w:val="both"/>
      </w:pPr>
      <w:r>
        <w:t xml:space="preserve">в </w:t>
      </w:r>
      <w:hyperlink r:id="rId40">
        <w:r>
          <w:rPr>
            <w:color w:val="0000FF"/>
          </w:rPr>
          <w:t>подпункте "ж"</w:t>
        </w:r>
      </w:hyperlink>
      <w:r>
        <w:t xml:space="preserve"> слова "(при учете расходов на лизинговые платежи учитывается также доход </w:t>
      </w:r>
      <w:r>
        <w:lastRenderedPageBreak/>
        <w:t>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 заменить словами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определенной в соответствии с абзацами третьим и пятым пункта 11 настоящего документа)";</w:t>
      </w:r>
    </w:p>
    <w:p w14:paraId="46CC2E60" w14:textId="77777777" w:rsidR="008B2689" w:rsidRDefault="008B2689">
      <w:pPr>
        <w:pStyle w:val="ConsPlusNormal"/>
        <w:spacing w:before="200"/>
        <w:ind w:firstLine="540"/>
        <w:jc w:val="both"/>
      </w:pPr>
      <w:r>
        <w:t xml:space="preserve">т) </w:t>
      </w:r>
      <w:hyperlink r:id="rId41">
        <w:r>
          <w:rPr>
            <w:color w:val="0000FF"/>
          </w:rPr>
          <w:t>пункт 91</w:t>
        </w:r>
      </w:hyperlink>
      <w:r>
        <w:t xml:space="preserve"> дополнить подпунктом "ж" следующего содержания:</w:t>
      </w:r>
    </w:p>
    <w:p w14:paraId="221BF7F6" w14:textId="77777777" w:rsidR="008B2689" w:rsidRDefault="008B2689">
      <w:pPr>
        <w:pStyle w:val="ConsPlusNormal"/>
        <w:spacing w:before="200"/>
        <w:ind w:firstLine="540"/>
        <w:jc w:val="both"/>
      </w:pPr>
      <w:r>
        <w:t>"ж) изменения количества транспортных средств, используемых для транспортирования твердых коммунальных отходов согласно датчикам положения таких транспортных средств (аппаратура спутниковой навигации ГЛОНАСС или ГЛОНАСС/GPS), на основании информации, размещаемой в федеральной государственной информационной системе учета твердых коммунальных отходов.";</w:t>
      </w:r>
    </w:p>
    <w:p w14:paraId="26045F1A" w14:textId="77777777" w:rsidR="008B2689" w:rsidRDefault="008B2689">
      <w:pPr>
        <w:pStyle w:val="ConsPlusNormal"/>
        <w:spacing w:before="200"/>
        <w:ind w:firstLine="540"/>
        <w:jc w:val="both"/>
      </w:pPr>
      <w:r>
        <w:t xml:space="preserve">у) </w:t>
      </w:r>
      <w:hyperlink r:id="rId42">
        <w:r>
          <w:rPr>
            <w:color w:val="0000FF"/>
          </w:rPr>
          <w:t>дополнить</w:t>
        </w:r>
      </w:hyperlink>
      <w:r>
        <w:t xml:space="preserve"> пунктами 91(1) - 91(3) следующего содержания:</w:t>
      </w:r>
    </w:p>
    <w:p w14:paraId="10C12DE8" w14:textId="77777777" w:rsidR="008B2689" w:rsidRDefault="008B2689">
      <w:pPr>
        <w:pStyle w:val="ConsPlusNormal"/>
        <w:spacing w:before="200"/>
        <w:ind w:firstLine="540"/>
        <w:jc w:val="both"/>
      </w:pPr>
      <w:r>
        <w:t>"91(1). При установлении единого тарифа на услугу регионального оператора на 2027 год и последующие годы из плановой необходимой валовой выручки регионального оператора в части расходов на оплату услуг операторов по обращению с твердыми коммунальными отходами, осуществлявших в отчетном году расчеты за услуги по обработке, обезвреживанию, утилизации и захоронению твердых коммунальных отходов на объектах по обращению с твердыми коммунальными отходами, не оборудованных средствами измерения, или в случае, если установленное средство измерения вышло из строя (неисправно) и при этом не применялся коммерческий учет объема и (или) массы твердых коммунальных отходов, предусмотренный пунктом 16 Правил коммерческого учета (далее - отсутствие весового контроля), исключается величина средств, рассчитанная как разность между расходами на оплату услуг указанных операторов по обращению с твердыми коммунальными отходами, учтенными в плановой необходимой валовой выручке регионального оператора на отчетный год, и расходами (</w:t>
      </w:r>
      <w:proofErr w:type="spellStart"/>
      <w:r>
        <w:t>BK</w:t>
      </w:r>
      <w:r>
        <w:rPr>
          <w:vertAlign w:val="subscript"/>
        </w:rPr>
        <w:t>расх</w:t>
      </w:r>
      <w:proofErr w:type="spellEnd"/>
      <w:r>
        <w:t>), определенными по следующей формуле:</w:t>
      </w:r>
    </w:p>
    <w:p w14:paraId="5E0ADF5E" w14:textId="77777777" w:rsidR="008B2689" w:rsidRDefault="008B2689">
      <w:pPr>
        <w:pStyle w:val="ConsPlusNormal"/>
        <w:jc w:val="center"/>
      </w:pPr>
    </w:p>
    <w:p w14:paraId="6227FAEE" w14:textId="77777777" w:rsidR="008B2689" w:rsidRDefault="008B2689">
      <w:pPr>
        <w:pStyle w:val="ConsPlusNormal"/>
        <w:jc w:val="center"/>
      </w:pPr>
      <w:r>
        <w:rPr>
          <w:noProof/>
          <w:position w:val="-8"/>
        </w:rPr>
        <w:drawing>
          <wp:inline distT="0" distB="0" distL="0" distR="0" wp14:anchorId="30FA4B08" wp14:editId="0D1D381E">
            <wp:extent cx="16002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600200" cy="238125"/>
                    </a:xfrm>
                    <a:prstGeom prst="rect">
                      <a:avLst/>
                    </a:prstGeom>
                    <a:noFill/>
                    <a:ln>
                      <a:noFill/>
                    </a:ln>
                  </pic:spPr>
                </pic:pic>
              </a:graphicData>
            </a:graphic>
          </wp:inline>
        </w:drawing>
      </w:r>
    </w:p>
    <w:p w14:paraId="32D257E0" w14:textId="77777777" w:rsidR="008B2689" w:rsidRDefault="008B2689">
      <w:pPr>
        <w:pStyle w:val="ConsPlusNormal"/>
        <w:ind w:firstLine="540"/>
        <w:jc w:val="both"/>
      </w:pPr>
    </w:p>
    <w:p w14:paraId="4A81F6EE" w14:textId="77777777" w:rsidR="008B2689" w:rsidRDefault="008B2689">
      <w:pPr>
        <w:pStyle w:val="ConsPlusNormal"/>
        <w:ind w:firstLine="540"/>
        <w:jc w:val="both"/>
      </w:pPr>
      <w:r>
        <w:t>где:</w:t>
      </w:r>
    </w:p>
    <w:p w14:paraId="76EAD808" w14:textId="77777777" w:rsidR="008B2689" w:rsidRDefault="008B2689">
      <w:pPr>
        <w:pStyle w:val="ConsPlusNormal"/>
        <w:spacing w:before="200"/>
        <w:ind w:firstLine="540"/>
        <w:jc w:val="both"/>
      </w:pPr>
      <w:proofErr w:type="spellStart"/>
      <w:r>
        <w:t>W</w:t>
      </w:r>
      <w:r>
        <w:rPr>
          <w:vertAlign w:val="subscript"/>
        </w:rPr>
        <w:t>тко</w:t>
      </w:r>
      <w:proofErr w:type="spellEnd"/>
      <w:r>
        <w:t xml:space="preserve"> - масса твердых коммунальных отходов, поступивших на объект оператора по обращению с твердыми коммунальными отходами, за период отсутствия весового контроля;</w:t>
      </w:r>
    </w:p>
    <w:p w14:paraId="2A6EA75D" w14:textId="77777777" w:rsidR="008B2689" w:rsidRDefault="008B2689">
      <w:pPr>
        <w:pStyle w:val="ConsPlusNormal"/>
        <w:spacing w:before="200"/>
        <w:ind w:firstLine="540"/>
        <w:jc w:val="both"/>
      </w:pPr>
      <w:proofErr w:type="spellStart"/>
      <w:r>
        <w:t>T</w:t>
      </w:r>
      <w:r>
        <w:rPr>
          <w:vertAlign w:val="subscript"/>
        </w:rPr>
        <w:t>о</w:t>
      </w:r>
      <w:proofErr w:type="spellEnd"/>
      <w:r>
        <w:t xml:space="preserve"> - тариф оператора по обращению с твердыми коммунальными отходами, установленный на соответствующий период;</w:t>
      </w:r>
    </w:p>
    <w:p w14:paraId="72176962" w14:textId="77777777" w:rsidR="008B2689" w:rsidRDefault="008B2689">
      <w:pPr>
        <w:pStyle w:val="ConsPlusNormal"/>
        <w:spacing w:before="200"/>
        <w:ind w:firstLine="540"/>
        <w:jc w:val="both"/>
      </w:pPr>
      <w:r>
        <w:t>0,5 - коэффициент снижения расходов при отсутствии весового контроля.</w:t>
      </w:r>
    </w:p>
    <w:p w14:paraId="0732C333" w14:textId="77777777" w:rsidR="008B2689" w:rsidRDefault="008B2689">
      <w:pPr>
        <w:pStyle w:val="ConsPlusNormal"/>
        <w:spacing w:before="200"/>
        <w:ind w:firstLine="540"/>
        <w:jc w:val="both"/>
      </w:pPr>
      <w:r>
        <w:t>91(2). Масса твердых коммунальных отходов, поступивших на объект оператора по обращению с твердыми коммунальными отходами, за период отсутствия весового контроля (</w:t>
      </w:r>
      <w:proofErr w:type="spellStart"/>
      <w:r>
        <w:t>W</w:t>
      </w:r>
      <w:r>
        <w:rPr>
          <w:vertAlign w:val="subscript"/>
        </w:rPr>
        <w:t>тко</w:t>
      </w:r>
      <w:proofErr w:type="spellEnd"/>
      <w:r>
        <w:t>), определяется по следующей формуле:</w:t>
      </w:r>
    </w:p>
    <w:p w14:paraId="417732E6" w14:textId="77777777" w:rsidR="008B2689" w:rsidRDefault="008B2689">
      <w:pPr>
        <w:pStyle w:val="ConsPlusNormal"/>
        <w:jc w:val="center"/>
      </w:pPr>
    </w:p>
    <w:p w14:paraId="14E88450" w14:textId="77777777" w:rsidR="008B2689" w:rsidRDefault="008B2689">
      <w:pPr>
        <w:pStyle w:val="ConsPlusNormal"/>
        <w:jc w:val="center"/>
      </w:pPr>
      <w:r>
        <w:rPr>
          <w:noProof/>
          <w:position w:val="-8"/>
        </w:rPr>
        <w:drawing>
          <wp:inline distT="0" distB="0" distL="0" distR="0" wp14:anchorId="34FE91F1" wp14:editId="2531A97D">
            <wp:extent cx="1171575" cy="228600"/>
            <wp:effectExtent l="0" t="0" r="0" b="0"/>
            <wp:docPr id="18610659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171575" cy="228600"/>
                    </a:xfrm>
                    <a:prstGeom prst="rect">
                      <a:avLst/>
                    </a:prstGeom>
                    <a:noFill/>
                    <a:ln>
                      <a:noFill/>
                    </a:ln>
                  </pic:spPr>
                </pic:pic>
              </a:graphicData>
            </a:graphic>
          </wp:inline>
        </w:drawing>
      </w:r>
    </w:p>
    <w:p w14:paraId="3728B3F9" w14:textId="77777777" w:rsidR="008B2689" w:rsidRDefault="008B2689">
      <w:pPr>
        <w:pStyle w:val="ConsPlusNormal"/>
        <w:ind w:firstLine="540"/>
        <w:jc w:val="both"/>
      </w:pPr>
    </w:p>
    <w:p w14:paraId="2F8D392A" w14:textId="77777777" w:rsidR="008B2689" w:rsidRDefault="008B2689">
      <w:pPr>
        <w:pStyle w:val="ConsPlusNormal"/>
        <w:ind w:firstLine="540"/>
        <w:jc w:val="both"/>
      </w:pPr>
      <w:r>
        <w:t>где:</w:t>
      </w:r>
    </w:p>
    <w:p w14:paraId="57D6D4B3" w14:textId="77777777" w:rsidR="008B2689" w:rsidRDefault="008B2689">
      <w:pPr>
        <w:pStyle w:val="ConsPlusNormal"/>
        <w:spacing w:before="200"/>
        <w:ind w:firstLine="540"/>
        <w:jc w:val="both"/>
      </w:pPr>
      <w:proofErr w:type="spellStart"/>
      <w:r>
        <w:t>V</w:t>
      </w:r>
      <w:r>
        <w:rPr>
          <w:vertAlign w:val="subscript"/>
        </w:rPr>
        <w:t>тко</w:t>
      </w:r>
      <w:proofErr w:type="spellEnd"/>
      <w:r>
        <w:t xml:space="preserve"> - объем твердых коммунальных отходов, поступивших на объект по обращению с твердыми коммунальными отходами, определенный исходя из объема кузова транспортного средства, доставляющего твердые коммунальные отходы на такой объект, с учетом количества въездов на такой объект указанного транспортного средства в период отсутствия весового контроля. Объем кузова транспортного средства определяется на основании информации, размещаемой в федеральной государственной информационной системе учета твердых коммунальных отходов, а при отсутствии такой информации - на основании технической документации на транспортные средства;</w:t>
      </w:r>
    </w:p>
    <w:p w14:paraId="67AACC10" w14:textId="77777777" w:rsidR="008B2689" w:rsidRDefault="008B2689">
      <w:pPr>
        <w:pStyle w:val="ConsPlusNormal"/>
        <w:spacing w:before="200"/>
        <w:ind w:firstLine="540"/>
        <w:jc w:val="both"/>
      </w:pPr>
      <w:proofErr w:type="spellStart"/>
      <w:r>
        <w:t>K</w:t>
      </w:r>
      <w:r>
        <w:rPr>
          <w:vertAlign w:val="subscript"/>
        </w:rPr>
        <w:t>пл</w:t>
      </w:r>
      <w:proofErr w:type="spellEnd"/>
      <w:r>
        <w:t xml:space="preserve"> - средняя плотность твердых коммунальных отходов, определенная в соответствии с пунктом 5 Правил коммерческого учета в целях сопоставления массы и объема твердых </w:t>
      </w:r>
      <w:r>
        <w:lastRenderedPageBreak/>
        <w:t>коммунальных отходов.</w:t>
      </w:r>
    </w:p>
    <w:p w14:paraId="1E637761" w14:textId="77777777" w:rsidR="008B2689" w:rsidRDefault="008B2689">
      <w:pPr>
        <w:pStyle w:val="ConsPlusNormal"/>
        <w:spacing w:before="200"/>
        <w:ind w:firstLine="540"/>
        <w:jc w:val="both"/>
      </w:pPr>
      <w:r>
        <w:t>91(3). При установлении (корректировке) долгосрочных тарифов на долгосрочный период регулирования (включающий 2027 год и последующие годы) оператору по обращению с твердыми коммунальными отходами, осуществлявшему в отчетном году расчеты за услуги по обработке, обезвреживанию, утилизации и захоронению твердых коммунальных отходов на объектах, используемых для обращения с твердыми коммунальными отходами, при отсутствии весового контроля, из плановой необходимой валовой выручки исключается величина средств за отчетный год, рассчитанная как разность между стоимостью услуг указанного оператора по обращению с твердыми коммунальными отходами, учтенной в плановой необходимой валовой выручке регулируемой организации на отчетный год, и расходами, определенными по формуле, указанной в пункте 91(1) настоящего документа.".</w:t>
      </w:r>
    </w:p>
    <w:p w14:paraId="68E7777D" w14:textId="77777777" w:rsidR="008B2689" w:rsidRDefault="008B2689">
      <w:pPr>
        <w:pStyle w:val="ConsPlusNormal"/>
        <w:spacing w:before="200"/>
        <w:ind w:firstLine="540"/>
        <w:jc w:val="both"/>
      </w:pPr>
      <w:r>
        <w:t xml:space="preserve">2. В </w:t>
      </w:r>
      <w:hyperlink r:id="rId45">
        <w:r>
          <w:rPr>
            <w:color w:val="0000FF"/>
          </w:rPr>
          <w:t>Правилах</w:t>
        </w:r>
      </w:hyperlink>
      <w:r>
        <w:t xml:space="preserve"> регулирования тарифов в сфере обращения с твердыми коммунальными отходами, утвержденных указанным постановлением:</w:t>
      </w:r>
    </w:p>
    <w:p w14:paraId="12DFD98B" w14:textId="77777777" w:rsidR="008B2689" w:rsidRDefault="008B2689">
      <w:pPr>
        <w:pStyle w:val="ConsPlusNormal"/>
        <w:spacing w:before="200"/>
        <w:ind w:firstLine="540"/>
        <w:jc w:val="both"/>
      </w:pPr>
      <w:r>
        <w:t xml:space="preserve">а) </w:t>
      </w:r>
      <w:hyperlink r:id="rId46">
        <w:r>
          <w:rPr>
            <w:color w:val="0000FF"/>
          </w:rPr>
          <w:t>дополнить</w:t>
        </w:r>
      </w:hyperlink>
      <w:r>
        <w:t xml:space="preserve"> пунктом 3(1) следующего содержания:</w:t>
      </w:r>
    </w:p>
    <w:p w14:paraId="30A968E3" w14:textId="77777777" w:rsidR="008B2689" w:rsidRDefault="008B2689">
      <w:pPr>
        <w:pStyle w:val="ConsPlusNormal"/>
        <w:spacing w:before="200"/>
        <w:ind w:firstLine="540"/>
        <w:jc w:val="both"/>
      </w:pPr>
      <w:r>
        <w:t>"3(1). Установление тарифов осуществляется:</w:t>
      </w:r>
    </w:p>
    <w:p w14:paraId="6E299990" w14:textId="77777777" w:rsidR="008B2689" w:rsidRDefault="008B2689">
      <w:pPr>
        <w:pStyle w:val="ConsPlusNormal"/>
        <w:spacing w:before="200"/>
        <w:ind w:firstLine="540"/>
        <w:jc w:val="both"/>
      </w:pPr>
      <w:r>
        <w:t>а) по предложению об установлении тарифов регулируемой организации, представленному в соответствии с настоящими Правилами;</w:t>
      </w:r>
    </w:p>
    <w:p w14:paraId="4CF525FE" w14:textId="77777777" w:rsidR="008B2689" w:rsidRDefault="008B2689">
      <w:pPr>
        <w:pStyle w:val="ConsPlusNormal"/>
        <w:spacing w:before="200"/>
        <w:ind w:firstLine="540"/>
        <w:jc w:val="both"/>
      </w:pPr>
      <w:r>
        <w:t>б) по инициативе органа регулирования в случае непредставления регулируемой организацией предложения об установлении тарифов в соответствии с пунктами 6 - 9 настоящих Правил.";</w:t>
      </w:r>
    </w:p>
    <w:p w14:paraId="73BF64B3" w14:textId="77777777" w:rsidR="008B2689" w:rsidRDefault="008B2689">
      <w:pPr>
        <w:pStyle w:val="ConsPlusNormal"/>
        <w:spacing w:before="200"/>
        <w:ind w:firstLine="540"/>
        <w:jc w:val="both"/>
      </w:pPr>
      <w:r>
        <w:t xml:space="preserve">б) </w:t>
      </w:r>
      <w:hyperlink r:id="rId47">
        <w:r>
          <w:rPr>
            <w:color w:val="0000FF"/>
          </w:rPr>
          <w:t>пункт 4</w:t>
        </w:r>
      </w:hyperlink>
      <w:r>
        <w:t xml:space="preserve"> дополнить подпунктом "м" следующего содержания:</w:t>
      </w:r>
    </w:p>
    <w:p w14:paraId="108728A8" w14:textId="77777777" w:rsidR="008B2689" w:rsidRDefault="008B2689">
      <w:pPr>
        <w:pStyle w:val="ConsPlusNormal"/>
        <w:spacing w:before="200"/>
        <w:ind w:firstLine="540"/>
        <w:jc w:val="both"/>
      </w:pPr>
      <w:r>
        <w:t>"м) на решения органов регулирования об установлении тарифов регулируемой организации в случае пересмотра в течение долгосрочного периода регулирования долгосрочных параметров регулирования тарифов по основаниям, указанным в пункте 21 Основ ценообразования.";</w:t>
      </w:r>
    </w:p>
    <w:p w14:paraId="2C2F71CD" w14:textId="77777777" w:rsidR="008B2689" w:rsidRDefault="008B2689">
      <w:pPr>
        <w:pStyle w:val="ConsPlusNormal"/>
        <w:spacing w:before="200"/>
        <w:ind w:firstLine="540"/>
        <w:jc w:val="both"/>
      </w:pPr>
      <w:r>
        <w:t xml:space="preserve">в) в </w:t>
      </w:r>
      <w:hyperlink r:id="rId48">
        <w:r>
          <w:rPr>
            <w:color w:val="0000FF"/>
          </w:rPr>
          <w:t>пункте 6</w:t>
        </w:r>
      </w:hyperlink>
      <w:r>
        <w:t>:</w:t>
      </w:r>
    </w:p>
    <w:p w14:paraId="332D84DD" w14:textId="77777777" w:rsidR="008B2689" w:rsidRDefault="008B2689">
      <w:pPr>
        <w:pStyle w:val="ConsPlusNormal"/>
        <w:spacing w:before="200"/>
        <w:ind w:firstLine="540"/>
        <w:jc w:val="both"/>
      </w:pPr>
      <w:r>
        <w:t>слова "1 сентября" заменить словами "1 мая";</w:t>
      </w:r>
    </w:p>
    <w:p w14:paraId="744EDF62" w14:textId="77777777" w:rsidR="008B2689" w:rsidRDefault="008B2689">
      <w:pPr>
        <w:pStyle w:val="ConsPlusNormal"/>
        <w:spacing w:before="200"/>
        <w:ind w:firstLine="540"/>
        <w:jc w:val="both"/>
      </w:pPr>
      <w:hyperlink r:id="rId49">
        <w:r>
          <w:rPr>
            <w:color w:val="0000FF"/>
          </w:rPr>
          <w:t>дополнить</w:t>
        </w:r>
      </w:hyperlink>
      <w:r>
        <w:t xml:space="preserve"> абзацем следующего содержания:</w:t>
      </w:r>
    </w:p>
    <w:p w14:paraId="10DCAF49" w14:textId="77777777" w:rsidR="008B2689" w:rsidRDefault="008B2689">
      <w:pPr>
        <w:pStyle w:val="ConsPlusNormal"/>
        <w:spacing w:before="200"/>
        <w:ind w:firstLine="540"/>
        <w:jc w:val="both"/>
      </w:pPr>
      <w:r>
        <w:t>"Регулируемая организация представляет в орган регулирования дополнительные материалы к предложению об установлении тарифов в случае корректировки территориальной схемы обращения с отходами, в том числе с твердыми коммунальными отходами, инвестиционной программы и (или) производственной программы регулируемой организации, влияющей на расходы, учитываемые при установлении тарифов, а также иные материалы по инициативе регулируемой организации до 1 декабря текущего года, но не позднее 7-го календарного дня до дня проведения заседания правления (коллегии) органа регулирования, на котором принимается решение об установлении тарифов.";</w:t>
      </w:r>
    </w:p>
    <w:p w14:paraId="7D3D4095" w14:textId="77777777" w:rsidR="008B2689" w:rsidRDefault="008B2689">
      <w:pPr>
        <w:pStyle w:val="ConsPlusNormal"/>
        <w:spacing w:before="200"/>
        <w:ind w:firstLine="540"/>
        <w:jc w:val="both"/>
      </w:pPr>
      <w:r>
        <w:t xml:space="preserve">г) </w:t>
      </w:r>
      <w:hyperlink r:id="rId50">
        <w:r>
          <w:rPr>
            <w:color w:val="0000FF"/>
          </w:rPr>
          <w:t>дополнить</w:t>
        </w:r>
      </w:hyperlink>
      <w:r>
        <w:t xml:space="preserve"> пунктом 6(1) следующего содержания:</w:t>
      </w:r>
    </w:p>
    <w:p w14:paraId="31E395C2" w14:textId="77777777" w:rsidR="008B2689" w:rsidRDefault="008B2689">
      <w:pPr>
        <w:pStyle w:val="ConsPlusNormal"/>
        <w:spacing w:before="200"/>
        <w:ind w:firstLine="540"/>
        <w:jc w:val="both"/>
      </w:pPr>
      <w:r>
        <w:t>"6(1). В случае непредставления регулируемой организацией предложения об установлении тарифов в соответствии с настоящими Правилами орган регулирования устанавливает тарифы в отношении указанной регулируемой организации на основании имеющихся у органа регулирования сведений о регулируемой организации и (или) иных регулируемых организациях, осуществляющих регулируемые виды деятельности в сфере обращения с твердыми коммунальными отходами в сопоставимых условиях (в том числе за предшествующие периоды регулирования), содержащихся в том числе в федеральной государственной информационной системе учета твердых коммунальных отходов, территориальной схеме обращения с отходами, в том числе с твердыми коммунальными отходами субъекта Российской Федерации, на территории которого организация осуществляет (планирует осуществлять) регулируемую деятельность, а также на основании результатов проведенных в отношении регулируемой организации контрольных (надзорных) мероприятий.";</w:t>
      </w:r>
    </w:p>
    <w:p w14:paraId="02F4F03F" w14:textId="77777777" w:rsidR="008B2689" w:rsidRDefault="008B2689">
      <w:pPr>
        <w:pStyle w:val="ConsPlusNormal"/>
        <w:spacing w:before="200"/>
        <w:ind w:firstLine="540"/>
        <w:jc w:val="both"/>
      </w:pPr>
      <w:r>
        <w:t xml:space="preserve">д) </w:t>
      </w:r>
      <w:hyperlink r:id="rId51">
        <w:r>
          <w:rPr>
            <w:color w:val="0000FF"/>
          </w:rPr>
          <w:t>пункт 8</w:t>
        </w:r>
      </w:hyperlink>
      <w:r>
        <w:t xml:space="preserve"> дополнить подпунктами "п" - "т" следующего содержания:</w:t>
      </w:r>
    </w:p>
    <w:p w14:paraId="09B16048" w14:textId="77777777" w:rsidR="008B2689" w:rsidRDefault="008B2689">
      <w:pPr>
        <w:pStyle w:val="ConsPlusNormal"/>
        <w:spacing w:before="200"/>
        <w:ind w:firstLine="540"/>
        <w:jc w:val="both"/>
      </w:pPr>
      <w:r>
        <w:lastRenderedPageBreak/>
        <w:t>"п) для подтверждения расходов, связанных с обслуживанием заемных средств, направляемых на покрытие недостатка средств в случае, указанном в пункте 11 Основ ценообразования, дополнительно к расчету указанных расходов прилагаются:</w:t>
      </w:r>
    </w:p>
    <w:p w14:paraId="74C750E5" w14:textId="77777777" w:rsidR="008B2689" w:rsidRDefault="008B2689">
      <w:pPr>
        <w:pStyle w:val="ConsPlusNormal"/>
        <w:spacing w:before="200"/>
        <w:ind w:firstLine="540"/>
        <w:jc w:val="both"/>
      </w:pPr>
      <w:r>
        <w:t>договоры займа, кредитные договоры на покрытие недостатка средств с указанием их целевого назначения;</w:t>
      </w:r>
    </w:p>
    <w:p w14:paraId="1D774E81" w14:textId="77777777" w:rsidR="008B2689" w:rsidRDefault="008B2689">
      <w:pPr>
        <w:pStyle w:val="ConsPlusNormal"/>
        <w:spacing w:before="200"/>
        <w:ind w:firstLine="540"/>
        <w:jc w:val="both"/>
      </w:pPr>
      <w:r>
        <w:t>помесячные расчеты движения денежных средств в соответствующем году (с указанием величины расходов и доходов, расшифрованных в разрезе соответствующих контрагентов, величины сложившегося недостатка оборотных средств);</w:t>
      </w:r>
    </w:p>
    <w:p w14:paraId="050B7605" w14:textId="77777777" w:rsidR="008B2689" w:rsidRDefault="008B2689">
      <w:pPr>
        <w:pStyle w:val="ConsPlusNormal"/>
        <w:spacing w:before="200"/>
        <w:ind w:firstLine="540"/>
        <w:jc w:val="both"/>
      </w:pPr>
      <w:r>
        <w:t>банковские выписки о движении средств по соответствующим счетам регулируемой организации;</w:t>
      </w:r>
    </w:p>
    <w:p w14:paraId="23BB586A" w14:textId="77777777" w:rsidR="008B2689" w:rsidRDefault="008B2689">
      <w:pPr>
        <w:pStyle w:val="ConsPlusNormal"/>
        <w:spacing w:before="200"/>
        <w:ind w:firstLine="540"/>
        <w:jc w:val="both"/>
      </w:pPr>
      <w:r>
        <w:t>р) для подтверждения сбытовых расходов дополнительно к расчету указанных расходов прилагаются:</w:t>
      </w:r>
    </w:p>
    <w:p w14:paraId="653B8FA1" w14:textId="77777777" w:rsidR="008B2689" w:rsidRDefault="008B2689">
      <w:pPr>
        <w:pStyle w:val="ConsPlusNormal"/>
        <w:spacing w:before="200"/>
        <w:ind w:firstLine="540"/>
        <w:jc w:val="both"/>
      </w:pPr>
      <w:r>
        <w:t>решение руководителя или иного уполномоченного лица регулируемой организации о создании резерва по сомнительным долгам;</w:t>
      </w:r>
    </w:p>
    <w:p w14:paraId="39020B60" w14:textId="77777777" w:rsidR="008B2689" w:rsidRDefault="008B2689">
      <w:pPr>
        <w:pStyle w:val="ConsPlusNormal"/>
        <w:spacing w:before="200"/>
        <w:ind w:firstLine="540"/>
        <w:jc w:val="both"/>
      </w:pPr>
      <w:r>
        <w:t>акты инвентаризации дебиторской задолженности;</w:t>
      </w:r>
    </w:p>
    <w:p w14:paraId="1E7B2D55" w14:textId="77777777" w:rsidR="008B2689" w:rsidRDefault="008B2689">
      <w:pPr>
        <w:pStyle w:val="ConsPlusNormal"/>
        <w:spacing w:before="200"/>
        <w:ind w:firstLine="540"/>
        <w:jc w:val="both"/>
      </w:pPr>
      <w:r>
        <w:t>решение руководителя или иного уполномоченного лица регулируемой организации о списании безнадежной дебиторской задолженности;</w:t>
      </w:r>
    </w:p>
    <w:p w14:paraId="7686C5FB" w14:textId="77777777" w:rsidR="008B2689" w:rsidRDefault="008B2689">
      <w:pPr>
        <w:pStyle w:val="ConsPlusNormal"/>
        <w:spacing w:before="200"/>
        <w:ind w:firstLine="540"/>
        <w:jc w:val="both"/>
      </w:pPr>
      <w:r>
        <w:t>документы бухгалтерского учета, подтверждающие осуществление бухгалтерских проводок по балансовым (забалансовым) счетам учета сомнительных долгов и списания безнадежной дебиторской задолженности;</w:t>
      </w:r>
    </w:p>
    <w:p w14:paraId="2B661F8D" w14:textId="77777777" w:rsidR="008B2689" w:rsidRDefault="008B2689">
      <w:pPr>
        <w:pStyle w:val="ConsPlusNormal"/>
        <w:spacing w:before="200"/>
        <w:ind w:firstLine="540"/>
        <w:jc w:val="both"/>
      </w:pPr>
      <w:r>
        <w:t>информация о ведении претензионно-исковой работы с должниками;</w:t>
      </w:r>
    </w:p>
    <w:p w14:paraId="07D53752" w14:textId="77777777" w:rsidR="008B2689" w:rsidRDefault="008B2689">
      <w:pPr>
        <w:pStyle w:val="ConsPlusNormal"/>
        <w:spacing w:before="200"/>
        <w:ind w:firstLine="540"/>
        <w:jc w:val="both"/>
      </w:pPr>
      <w:r>
        <w:t>с) копия отчета о фактическом использовании амортизации основных средств и нематериальных активов;</w:t>
      </w:r>
    </w:p>
    <w:p w14:paraId="19B80920" w14:textId="77777777" w:rsidR="008B2689" w:rsidRDefault="008B2689">
      <w:pPr>
        <w:pStyle w:val="ConsPlusNormal"/>
        <w:spacing w:before="200"/>
        <w:ind w:firstLine="540"/>
        <w:jc w:val="both"/>
      </w:pPr>
      <w:r>
        <w:t>т) данные федеральной государственной информационной системы учета твердых коммунальных отходов, в том числе данные о балансе обращения с твердыми коммунальными отходами в разрезе зон деятельности регионального оператора, об использовании средств весового контроля и использовании транспортных средств, передающих данные ГЛОНАСС, учтенные при расчете размера тарифов.";</w:t>
      </w:r>
    </w:p>
    <w:p w14:paraId="4442DD47" w14:textId="77777777" w:rsidR="008B2689" w:rsidRDefault="008B2689">
      <w:pPr>
        <w:pStyle w:val="ConsPlusNormal"/>
        <w:spacing w:before="200"/>
        <w:ind w:firstLine="540"/>
        <w:jc w:val="both"/>
      </w:pPr>
      <w:r>
        <w:t xml:space="preserve">е) </w:t>
      </w:r>
      <w:hyperlink r:id="rId52">
        <w:r>
          <w:rPr>
            <w:color w:val="0000FF"/>
          </w:rPr>
          <w:t>дополнить</w:t>
        </w:r>
      </w:hyperlink>
      <w:r>
        <w:t xml:space="preserve"> пунктом 8(1) следующего содержания:</w:t>
      </w:r>
    </w:p>
    <w:p w14:paraId="542FBFAA" w14:textId="77777777" w:rsidR="008B2689" w:rsidRDefault="008B2689">
      <w:pPr>
        <w:pStyle w:val="ConsPlusNormal"/>
        <w:spacing w:before="200"/>
        <w:ind w:firstLine="540"/>
        <w:jc w:val="both"/>
      </w:pPr>
      <w:r>
        <w:t>"8(1). При установлении тарифов для регулируемой организации, в отношении которой государственное регулирование тарифов ранее не осуществлялось, к заявлению об установлении тарифов прилагаются обосновывающие материалы, указанные в подпунктах "а" - "и" пункта 8 настоящих Правил, при условии наличия соответствующего объекта по обращению с твердыми коммунальными отходами в схеме потоков твердых коммунальных отходов, содержащейся в территориальной схеме обращения с отходами, в том числе с твердыми коммунальными отходами, утвержденной в установленном порядке.";</w:t>
      </w:r>
    </w:p>
    <w:p w14:paraId="46D8B28D" w14:textId="77777777" w:rsidR="008B2689" w:rsidRDefault="008B2689">
      <w:pPr>
        <w:pStyle w:val="ConsPlusNormal"/>
        <w:spacing w:before="200"/>
        <w:ind w:firstLine="540"/>
        <w:jc w:val="both"/>
      </w:pPr>
      <w:r>
        <w:t xml:space="preserve">ж) в </w:t>
      </w:r>
      <w:hyperlink r:id="rId53">
        <w:r>
          <w:rPr>
            <w:color w:val="0000FF"/>
          </w:rPr>
          <w:t>пункте 13</w:t>
        </w:r>
      </w:hyperlink>
      <w:r>
        <w:t>:</w:t>
      </w:r>
    </w:p>
    <w:p w14:paraId="0246A43E" w14:textId="77777777" w:rsidR="008B2689" w:rsidRDefault="008B2689">
      <w:pPr>
        <w:pStyle w:val="ConsPlusNormal"/>
        <w:spacing w:before="200"/>
        <w:ind w:firstLine="540"/>
        <w:jc w:val="both"/>
      </w:pPr>
      <w:hyperlink r:id="rId54">
        <w:r>
          <w:rPr>
            <w:color w:val="0000FF"/>
          </w:rPr>
          <w:t>абзац первый</w:t>
        </w:r>
      </w:hyperlink>
      <w:r>
        <w:t xml:space="preserve"> изложить в следующей редакции:</w:t>
      </w:r>
    </w:p>
    <w:p w14:paraId="6B1789E8" w14:textId="77777777" w:rsidR="008B2689" w:rsidRDefault="008B2689">
      <w:pPr>
        <w:pStyle w:val="ConsPlusNormal"/>
        <w:spacing w:before="200"/>
        <w:ind w:firstLine="540"/>
        <w:jc w:val="both"/>
      </w:pPr>
      <w:r>
        <w:t xml:space="preserve">"13. В случае непредставления заявителем в полном объеме предусмотренных пунктом 8 настоящих Правил обосновывающих материалов орган регулирования в течение 10 рабочих дней со дня подачи заявителем заявления об установлении тарифов направляет заказным почтовым отправлением уведомление о необходимости представления таких обосновывающих материалов в полном объеме. В случае непредставления заявителем обосновывающих материалов в пределах срока, установленного абзацем первым пункта 6 настоящих Правил, орган регулирования не позднее 5 рабочих дней со дня окончания указанного срока направляет заявителю уведомление о признании заявления об установлении тарифов и приложенных к нему обосновывающих материалов не соответствующими требованиям пунктов 7 и 8 настоящих Правил. В случае признания заявления и приложенных к нему обосновывающих материалов не соответствующими требованиям пунктов 7 и 8 настоящих Правил установление тарифов такому заявителю </w:t>
      </w:r>
      <w:r>
        <w:lastRenderedPageBreak/>
        <w:t>осуществляется органом регулирования в соответствии с подпунктом "б" пункта 3(1) и пунктом 6(1) настоящих Правил.";</w:t>
      </w:r>
    </w:p>
    <w:p w14:paraId="011269A5" w14:textId="77777777" w:rsidR="008B2689" w:rsidRDefault="008B2689">
      <w:pPr>
        <w:pStyle w:val="ConsPlusNormal"/>
        <w:spacing w:before="200"/>
        <w:ind w:firstLine="540"/>
        <w:jc w:val="both"/>
      </w:pPr>
      <w:hyperlink r:id="rId55">
        <w:r>
          <w:rPr>
            <w:color w:val="0000FF"/>
          </w:rPr>
          <w:t>абзац второй</w:t>
        </w:r>
      </w:hyperlink>
      <w:r>
        <w:t xml:space="preserve"> признать утратившим силу;</w:t>
      </w:r>
    </w:p>
    <w:p w14:paraId="3A6B99C3" w14:textId="77777777" w:rsidR="008B2689" w:rsidRDefault="008B2689">
      <w:pPr>
        <w:pStyle w:val="ConsPlusNormal"/>
        <w:spacing w:before="200"/>
        <w:ind w:firstLine="540"/>
        <w:jc w:val="both"/>
      </w:pPr>
      <w:r>
        <w:t xml:space="preserve">з) </w:t>
      </w:r>
      <w:hyperlink r:id="rId56">
        <w:r>
          <w:rPr>
            <w:color w:val="0000FF"/>
          </w:rPr>
          <w:t>дополнить</w:t>
        </w:r>
      </w:hyperlink>
      <w:r>
        <w:t xml:space="preserve"> пунктом 13(1) следующего содержания:</w:t>
      </w:r>
    </w:p>
    <w:p w14:paraId="4CF697DF" w14:textId="77777777" w:rsidR="008B2689" w:rsidRDefault="008B2689">
      <w:pPr>
        <w:pStyle w:val="ConsPlusNormal"/>
        <w:spacing w:before="200"/>
        <w:ind w:firstLine="540"/>
        <w:jc w:val="both"/>
      </w:pPr>
      <w:r>
        <w:t>"13(1). В случае непредставления в орган регулирования предложения об установлении тарифов регулируемой организацией, орган регулирования не позднее 5 рабочих дней со дня окончания срока, установленного абзацем первым пункта 6 настоящих Правил, направляет в регулируемую организацию запрос о представлении обосновывающих материалов, указанных в пункте 8 настоящих Правил. Срок представления обосновывающих материалов не может быть менее 10 рабочих дней со дня поступления запроса в регулируемую организацию.</w:t>
      </w:r>
    </w:p>
    <w:p w14:paraId="2B2D16A3" w14:textId="77777777" w:rsidR="008B2689" w:rsidRDefault="008B2689">
      <w:pPr>
        <w:pStyle w:val="ConsPlusNormal"/>
        <w:spacing w:before="200"/>
        <w:ind w:firstLine="540"/>
        <w:jc w:val="both"/>
      </w:pPr>
      <w:r>
        <w:t>Установление тарифов регулируемой организации, не представившей в орган регулирования предложение об установлении тарифов в срок, установленный настоящими Правилами, осуществляется в соответствии с подпунктом "б" пункта 3(1) и пунктом 6(1) настоящих Правил.".</w:t>
      </w:r>
    </w:p>
    <w:p w14:paraId="7BCA2FC5" w14:textId="77777777" w:rsidR="008B2689" w:rsidRDefault="008B2689">
      <w:pPr>
        <w:pStyle w:val="ConsPlusNormal"/>
        <w:jc w:val="both"/>
      </w:pPr>
    </w:p>
    <w:p w14:paraId="1697A07D" w14:textId="77777777" w:rsidR="008B2689" w:rsidRDefault="008B2689">
      <w:pPr>
        <w:pStyle w:val="ConsPlusNormal"/>
        <w:jc w:val="both"/>
      </w:pPr>
    </w:p>
    <w:p w14:paraId="51F4A211" w14:textId="77777777" w:rsidR="008B2689" w:rsidRDefault="008B2689">
      <w:pPr>
        <w:pStyle w:val="ConsPlusNormal"/>
        <w:pBdr>
          <w:bottom w:val="single" w:sz="6" w:space="0" w:color="auto"/>
        </w:pBdr>
        <w:spacing w:before="100" w:after="100"/>
        <w:jc w:val="both"/>
        <w:rPr>
          <w:sz w:val="2"/>
          <w:szCs w:val="2"/>
        </w:rPr>
      </w:pPr>
    </w:p>
    <w:p w14:paraId="5B246CC7" w14:textId="77777777" w:rsidR="00760990" w:rsidRDefault="00760990"/>
    <w:sectPr w:rsidR="00760990" w:rsidSect="008B2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89"/>
    <w:rsid w:val="000D6138"/>
    <w:rsid w:val="00555094"/>
    <w:rsid w:val="006429AA"/>
    <w:rsid w:val="00760990"/>
    <w:rsid w:val="008B2689"/>
    <w:rsid w:val="00A06671"/>
    <w:rsid w:val="00B23B7E"/>
    <w:rsid w:val="00B40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8419"/>
  <w15:chartTrackingRefBased/>
  <w15:docId w15:val="{46E79DA9-F8E5-4F6C-A1ED-2C6E34DC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B26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B26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2689"/>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8B26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B268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B26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B268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B268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B268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268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268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2689"/>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8B268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8B268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8B268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8B268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8B268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8B268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8B2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26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2689"/>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8B2689"/>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8B2689"/>
    <w:pPr>
      <w:spacing w:before="160"/>
      <w:jc w:val="center"/>
    </w:pPr>
    <w:rPr>
      <w:i/>
      <w:iCs/>
      <w:color w:val="404040" w:themeColor="text1" w:themeTint="BF"/>
    </w:rPr>
  </w:style>
  <w:style w:type="character" w:customStyle="1" w:styleId="22">
    <w:name w:val="Цитата 2 Знак"/>
    <w:basedOn w:val="a0"/>
    <w:link w:val="21"/>
    <w:uiPriority w:val="29"/>
    <w:rsid w:val="008B2689"/>
    <w:rPr>
      <w:i/>
      <w:iCs/>
      <w:color w:val="404040" w:themeColor="text1" w:themeTint="BF"/>
    </w:rPr>
  </w:style>
  <w:style w:type="paragraph" w:styleId="a7">
    <w:name w:val="List Paragraph"/>
    <w:basedOn w:val="a"/>
    <w:uiPriority w:val="34"/>
    <w:qFormat/>
    <w:rsid w:val="008B2689"/>
    <w:pPr>
      <w:ind w:left="720"/>
      <w:contextualSpacing/>
    </w:pPr>
  </w:style>
  <w:style w:type="character" w:styleId="a8">
    <w:name w:val="Intense Emphasis"/>
    <w:basedOn w:val="a0"/>
    <w:uiPriority w:val="21"/>
    <w:qFormat/>
    <w:rsid w:val="008B2689"/>
    <w:rPr>
      <w:i/>
      <w:iCs/>
      <w:color w:val="2F5496" w:themeColor="accent1" w:themeShade="BF"/>
    </w:rPr>
  </w:style>
  <w:style w:type="paragraph" w:styleId="a9">
    <w:name w:val="Intense Quote"/>
    <w:basedOn w:val="a"/>
    <w:next w:val="a"/>
    <w:link w:val="aa"/>
    <w:uiPriority w:val="30"/>
    <w:qFormat/>
    <w:rsid w:val="008B2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2689"/>
    <w:rPr>
      <w:i/>
      <w:iCs/>
      <w:color w:val="2F5496" w:themeColor="accent1" w:themeShade="BF"/>
    </w:rPr>
  </w:style>
  <w:style w:type="character" w:styleId="ab">
    <w:name w:val="Intense Reference"/>
    <w:basedOn w:val="a0"/>
    <w:uiPriority w:val="32"/>
    <w:qFormat/>
    <w:rsid w:val="008B2689"/>
    <w:rPr>
      <w:b/>
      <w:bCs/>
      <w:smallCaps/>
      <w:color w:val="2F5496" w:themeColor="accent1" w:themeShade="BF"/>
      <w:spacing w:val="5"/>
    </w:rPr>
  </w:style>
  <w:style w:type="paragraph" w:customStyle="1" w:styleId="ConsPlusNormal">
    <w:name w:val="ConsPlusNormal"/>
    <w:rsid w:val="008B2689"/>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ConsPlusTitle">
    <w:name w:val="ConsPlusTitle"/>
    <w:rsid w:val="008B2689"/>
    <w:pPr>
      <w:widowControl w:val="0"/>
      <w:autoSpaceDE w:val="0"/>
      <w:autoSpaceDN w:val="0"/>
      <w:spacing w:after="0" w:line="240" w:lineRule="auto"/>
    </w:pPr>
    <w:rPr>
      <w:rFonts w:ascii="Arial" w:eastAsia="Times New Roman" w:hAnsi="Arial" w:cs="Arial"/>
      <w:b/>
      <w:kern w:val="0"/>
      <w:sz w:val="20"/>
      <w:szCs w:val="20"/>
      <w:lang w:eastAsia="ru-RU"/>
      <w14:ligatures w14:val="none"/>
    </w:rPr>
  </w:style>
  <w:style w:type="paragraph" w:customStyle="1" w:styleId="ConsPlusTitlePage">
    <w:name w:val="ConsPlusTitlePage"/>
    <w:rsid w:val="008B268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9498&amp;dst=100064" TargetMode="External"/><Relationship Id="rId18" Type="http://schemas.openxmlformats.org/officeDocument/2006/relationships/hyperlink" Target="https://login.consultant.ru/link/?req=doc&amp;base=LAW&amp;n=519498&amp;dst=100098" TargetMode="External"/><Relationship Id="rId26" Type="http://schemas.openxmlformats.org/officeDocument/2006/relationships/hyperlink" Target="https://login.consultant.ru/link/?req=doc&amp;base=LAW&amp;n=519498&amp;dst=100012" TargetMode="External"/><Relationship Id="rId39" Type="http://schemas.openxmlformats.org/officeDocument/2006/relationships/hyperlink" Target="https://login.consultant.ru/link/?req=doc&amp;base=LAW&amp;n=519498&amp;dst=145" TargetMode="External"/><Relationship Id="rId21" Type="http://schemas.openxmlformats.org/officeDocument/2006/relationships/hyperlink" Target="https://login.consultant.ru/link/?req=doc&amp;base=LAW&amp;n=519498&amp;dst=79" TargetMode="External"/><Relationship Id="rId34" Type="http://schemas.openxmlformats.org/officeDocument/2006/relationships/hyperlink" Target="https://login.consultant.ru/link/?req=doc&amp;base=LAW&amp;n=519498&amp;dst=154" TargetMode="External"/><Relationship Id="rId42" Type="http://schemas.openxmlformats.org/officeDocument/2006/relationships/hyperlink" Target="https://login.consultant.ru/link/?req=doc&amp;base=LAW&amp;n=519498&amp;dst=100012" TargetMode="External"/><Relationship Id="rId47" Type="http://schemas.openxmlformats.org/officeDocument/2006/relationships/hyperlink" Target="https://login.consultant.ru/link/?req=doc&amp;base=LAW&amp;n=519498&amp;dst=37" TargetMode="External"/><Relationship Id="rId50" Type="http://schemas.openxmlformats.org/officeDocument/2006/relationships/hyperlink" Target="https://login.consultant.ru/link/?req=doc&amp;base=LAW&amp;n=519498&amp;dst=100278" TargetMode="External"/><Relationship Id="rId55" Type="http://schemas.openxmlformats.org/officeDocument/2006/relationships/hyperlink" Target="https://login.consultant.ru/link/?req=doc&amp;base=LAW&amp;n=519498&amp;dst=100323" TargetMode="External"/><Relationship Id="rId7" Type="http://schemas.openxmlformats.org/officeDocument/2006/relationships/hyperlink" Target="https://login.consultant.ru/link/?req=doc&amp;base=LAW&amp;n=519498&amp;dst=100012" TargetMode="External"/><Relationship Id="rId2" Type="http://schemas.openxmlformats.org/officeDocument/2006/relationships/settings" Target="settings.xml"/><Relationship Id="rId16" Type="http://schemas.openxmlformats.org/officeDocument/2006/relationships/hyperlink" Target="https://login.consultant.ru/link/?req=doc&amp;base=LAW&amp;n=519498&amp;dst=100097" TargetMode="External"/><Relationship Id="rId29" Type="http://schemas.openxmlformats.org/officeDocument/2006/relationships/hyperlink" Target="https://login.consultant.ru/link/?req=doc&amp;base=LAW&amp;n=519498&amp;dst=100012" TargetMode="External"/><Relationship Id="rId11" Type="http://schemas.openxmlformats.org/officeDocument/2006/relationships/hyperlink" Target="https://login.consultant.ru/link/?req=doc&amp;base=LAW&amp;n=519498&amp;dst=100059" TargetMode="External"/><Relationship Id="rId24" Type="http://schemas.openxmlformats.org/officeDocument/2006/relationships/hyperlink" Target="https://login.consultant.ru/link/?req=doc&amp;base=LAW&amp;n=519498&amp;dst=79" TargetMode="External"/><Relationship Id="rId32" Type="http://schemas.openxmlformats.org/officeDocument/2006/relationships/hyperlink" Target="https://login.consultant.ru/link/?req=doc&amp;base=LAW&amp;n=519498&amp;dst=63" TargetMode="External"/><Relationship Id="rId37" Type="http://schemas.openxmlformats.org/officeDocument/2006/relationships/hyperlink" Target="https://login.consultant.ru/link/?req=doc&amp;base=LAW&amp;n=519498&amp;dst=154" TargetMode="External"/><Relationship Id="rId40" Type="http://schemas.openxmlformats.org/officeDocument/2006/relationships/hyperlink" Target="https://login.consultant.ru/link/?req=doc&amp;base=LAW&amp;n=519498&amp;dst=147" TargetMode="External"/><Relationship Id="rId45" Type="http://schemas.openxmlformats.org/officeDocument/2006/relationships/hyperlink" Target="https://login.consultant.ru/link/?req=doc&amp;base=LAW&amp;n=519498&amp;dst=100278" TargetMode="External"/><Relationship Id="rId53" Type="http://schemas.openxmlformats.org/officeDocument/2006/relationships/hyperlink" Target="https://login.consultant.ru/link/?req=doc&amp;base=LAW&amp;n=519498&amp;dst=100322" TargetMode="External"/><Relationship Id="rId58" Type="http://schemas.openxmlformats.org/officeDocument/2006/relationships/theme" Target="theme/theme1.xml"/><Relationship Id="rId5" Type="http://schemas.openxmlformats.org/officeDocument/2006/relationships/hyperlink" Target="https://login.consultant.ru/link/?req=doc&amp;base=LAW&amp;n=519498" TargetMode="External"/><Relationship Id="rId19" Type="http://schemas.openxmlformats.org/officeDocument/2006/relationships/hyperlink" Target="https://login.consultant.ru/link/?req=doc&amp;base=LAW&amp;n=519498&amp;dst=10009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9498&amp;dst=100056" TargetMode="External"/><Relationship Id="rId14" Type="http://schemas.openxmlformats.org/officeDocument/2006/relationships/hyperlink" Target="https://login.consultant.ru/link/?req=doc&amp;base=LAW&amp;n=519498&amp;dst=100081" TargetMode="External"/><Relationship Id="rId22" Type="http://schemas.openxmlformats.org/officeDocument/2006/relationships/hyperlink" Target="https://login.consultant.ru/link/?req=doc&amp;base=LAW&amp;n=519498&amp;dst=79" TargetMode="External"/><Relationship Id="rId27" Type="http://schemas.openxmlformats.org/officeDocument/2006/relationships/hyperlink" Target="https://login.consultant.ru/link/?req=doc&amp;base=LAW&amp;n=519498&amp;dst=58" TargetMode="External"/><Relationship Id="rId30" Type="http://schemas.openxmlformats.org/officeDocument/2006/relationships/hyperlink" Target="https://login.consultant.ru/link/?req=doc&amp;base=LAW&amp;n=519498&amp;dst=100406" TargetMode="External"/><Relationship Id="rId35" Type="http://schemas.openxmlformats.org/officeDocument/2006/relationships/hyperlink" Target="https://login.consultant.ru/link/?req=doc&amp;base=LAW&amp;n=519498&amp;dst=69" TargetMode="External"/><Relationship Id="rId43" Type="http://schemas.openxmlformats.org/officeDocument/2006/relationships/image" Target="media/image1.wmf"/><Relationship Id="rId48" Type="http://schemas.openxmlformats.org/officeDocument/2006/relationships/hyperlink" Target="https://login.consultant.ru/link/?req=doc&amp;base=LAW&amp;n=519498&amp;dst=100291" TargetMode="External"/><Relationship Id="rId56" Type="http://schemas.openxmlformats.org/officeDocument/2006/relationships/hyperlink" Target="https://login.consultant.ru/link/?req=doc&amp;base=LAW&amp;n=519498&amp;dst=100278" TargetMode="External"/><Relationship Id="rId8" Type="http://schemas.openxmlformats.org/officeDocument/2006/relationships/hyperlink" Target="https://login.consultant.ru/link/?req=doc&amp;base=LAW&amp;n=519498&amp;dst=100054" TargetMode="External"/><Relationship Id="rId51" Type="http://schemas.openxmlformats.org/officeDocument/2006/relationships/hyperlink" Target="https://login.consultant.ru/link/?req=doc&amp;base=LAW&amp;n=519498&amp;dst=10029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9498&amp;dst=100056" TargetMode="External"/><Relationship Id="rId17" Type="http://schemas.openxmlformats.org/officeDocument/2006/relationships/hyperlink" Target="https://login.consultant.ru/link/?req=doc&amp;base=LAW&amp;n=519498&amp;dst=100097" TargetMode="External"/><Relationship Id="rId25" Type="http://schemas.openxmlformats.org/officeDocument/2006/relationships/hyperlink" Target="https://login.consultant.ru/link/?req=doc&amp;base=LAW&amp;n=519498&amp;dst=100136" TargetMode="External"/><Relationship Id="rId33" Type="http://schemas.openxmlformats.org/officeDocument/2006/relationships/hyperlink" Target="https://login.consultant.ru/link/?req=doc&amp;base=LAW&amp;n=519498&amp;dst=100406" TargetMode="External"/><Relationship Id="rId38" Type="http://schemas.openxmlformats.org/officeDocument/2006/relationships/hyperlink" Target="https://login.consultant.ru/link/?req=doc&amp;base=LAW&amp;n=519498&amp;dst=100409" TargetMode="External"/><Relationship Id="rId46" Type="http://schemas.openxmlformats.org/officeDocument/2006/relationships/hyperlink" Target="https://login.consultant.ru/link/?req=doc&amp;base=LAW&amp;n=519498&amp;dst=100278" TargetMode="External"/><Relationship Id="rId20" Type="http://schemas.openxmlformats.org/officeDocument/2006/relationships/hyperlink" Target="https://login.consultant.ru/link/?req=doc&amp;base=LAW&amp;n=519498&amp;dst=100099" TargetMode="External"/><Relationship Id="rId41" Type="http://schemas.openxmlformats.org/officeDocument/2006/relationships/hyperlink" Target="https://login.consultant.ru/link/?req=doc&amp;base=LAW&amp;n=519498&amp;dst=100270" TargetMode="External"/><Relationship Id="rId54" Type="http://schemas.openxmlformats.org/officeDocument/2006/relationships/hyperlink" Target="https://login.consultant.ru/link/?req=doc&amp;base=LAW&amp;n=519498&amp;dst=100322" TargetMode="External"/><Relationship Id="rId1" Type="http://schemas.openxmlformats.org/officeDocument/2006/relationships/styles" Target="styles.xml"/><Relationship Id="rId6" Type="http://schemas.openxmlformats.org/officeDocument/2006/relationships/hyperlink" Target="https://login.consultant.ru/link/?req=doc&amp;base=LAW&amp;n=519498&amp;dst=100012" TargetMode="External"/><Relationship Id="rId15" Type="http://schemas.openxmlformats.org/officeDocument/2006/relationships/hyperlink" Target="https://login.consultant.ru/link/?req=doc&amp;base=LAW&amp;n=519498&amp;dst=100087" TargetMode="External"/><Relationship Id="rId23" Type="http://schemas.openxmlformats.org/officeDocument/2006/relationships/hyperlink" Target="https://login.consultant.ru/link/?req=doc&amp;base=LAW&amp;n=519498&amp;dst=100135" TargetMode="External"/><Relationship Id="rId28" Type="http://schemas.openxmlformats.org/officeDocument/2006/relationships/hyperlink" Target="https://login.consultant.ru/link/?req=doc&amp;base=LAW&amp;n=519498&amp;dst=100192" TargetMode="External"/><Relationship Id="rId36" Type="http://schemas.openxmlformats.org/officeDocument/2006/relationships/hyperlink" Target="https://login.consultant.ru/link/?req=doc&amp;base=LAW&amp;n=519498&amp;dst=70" TargetMode="External"/><Relationship Id="rId49" Type="http://schemas.openxmlformats.org/officeDocument/2006/relationships/hyperlink" Target="https://login.consultant.ru/link/?req=doc&amp;base=LAW&amp;n=519498&amp;dst=100291" TargetMode="External"/><Relationship Id="rId57" Type="http://schemas.openxmlformats.org/officeDocument/2006/relationships/fontTable" Target="fontTable.xml"/><Relationship Id="rId10" Type="http://schemas.openxmlformats.org/officeDocument/2006/relationships/hyperlink" Target="https://login.consultant.ru/link/?req=doc&amp;base=LAW&amp;n=519498&amp;dst=100058" TargetMode="External"/><Relationship Id="rId31" Type="http://schemas.openxmlformats.org/officeDocument/2006/relationships/hyperlink" Target="https://login.consultant.ru/link/?req=doc&amp;base=LAW&amp;n=519498&amp;dst=100406" TargetMode="External"/><Relationship Id="rId44" Type="http://schemas.openxmlformats.org/officeDocument/2006/relationships/image" Target="media/image2.wmf"/><Relationship Id="rId52" Type="http://schemas.openxmlformats.org/officeDocument/2006/relationships/hyperlink" Target="https://login.consultant.ru/link/?req=doc&amp;base=LAW&amp;n=519498&amp;dst=100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5568</Words>
  <Characters>31743</Characters>
  <Application>Microsoft Office Word</Application>
  <DocSecurity>0</DocSecurity>
  <Lines>264</Lines>
  <Paragraphs>74</Paragraphs>
  <ScaleCrop>false</ScaleCrop>
  <Company>SPecialiST RePack</Company>
  <LinksUpToDate>false</LinksUpToDate>
  <CharactersWithSpaces>37237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2026-07-28T05:52:00Z</dcterms:created>
  <dcterms:modified xsi:type="dcterms:W3CDTF">2026-07-28T05:53:00Z</dcterms:modified>
</cp:coreProperties>
</file>