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058" w:rsidRPr="00C50CEE" w:rsidRDefault="00317058" w:rsidP="00317058">
      <w:pPr>
        <w:ind w:firstLine="992"/>
        <w:jc w:val="right"/>
        <w:rPr>
          <w:caps/>
        </w:rPr>
      </w:pPr>
      <w:r w:rsidRPr="00C50CEE">
        <w:t>Приложение </w:t>
      </w:r>
      <w:r w:rsidRPr="00C50CEE">
        <w:rPr>
          <w:caps/>
        </w:rPr>
        <w:t>№ 2</w:t>
      </w:r>
    </w:p>
    <w:p w:rsidR="00317058" w:rsidRPr="00C50CEE" w:rsidRDefault="00317058" w:rsidP="00317058">
      <w:pPr>
        <w:spacing w:line="276" w:lineRule="auto"/>
        <w:ind w:left="4536"/>
        <w:jc w:val="right"/>
      </w:pPr>
      <w:r w:rsidRPr="00C50CEE">
        <w:t>к приказу Министерства по тарифному регулированию и государственным закупкам Пензенской области</w:t>
      </w:r>
    </w:p>
    <w:p w:rsidR="000E6E5C" w:rsidRPr="00C50CEE" w:rsidRDefault="000E6E5C" w:rsidP="000E6E5C">
      <w:pPr>
        <w:jc w:val="right"/>
      </w:pPr>
      <w:r>
        <w:t>от 16.07.</w:t>
      </w:r>
      <w:r w:rsidRPr="00C50CEE">
        <w:t xml:space="preserve">2026 № </w:t>
      </w:r>
      <w:r>
        <w:t>75-п</w:t>
      </w:r>
    </w:p>
    <w:p w:rsidR="00317058" w:rsidRPr="00043E05" w:rsidRDefault="00317058" w:rsidP="00317058">
      <w:pPr>
        <w:widowControl w:val="0"/>
        <w:tabs>
          <w:tab w:val="left" w:pos="720"/>
        </w:tabs>
        <w:autoSpaceDE w:val="0"/>
        <w:autoSpaceDN w:val="0"/>
        <w:adjustRightInd w:val="0"/>
        <w:spacing w:line="276" w:lineRule="auto"/>
        <w:rPr>
          <w:rFonts w:eastAsia="Calibri"/>
          <w:b/>
          <w:sz w:val="28"/>
          <w:szCs w:val="28"/>
        </w:rPr>
      </w:pPr>
    </w:p>
    <w:p w:rsidR="00317058" w:rsidRDefault="00317058" w:rsidP="00317058">
      <w:pPr>
        <w:spacing w:line="276" w:lineRule="auto"/>
        <w:jc w:val="center"/>
        <w:rPr>
          <w:rFonts w:eastAsia="Calibri"/>
          <w:b/>
          <w:sz w:val="28"/>
          <w:szCs w:val="28"/>
          <w:lang w:eastAsia="en-US"/>
        </w:rPr>
      </w:pPr>
      <w:r>
        <w:rPr>
          <w:rFonts w:eastAsia="Calibri"/>
          <w:b/>
          <w:sz w:val="28"/>
          <w:szCs w:val="28"/>
          <w:lang w:eastAsia="en-US"/>
        </w:rPr>
        <w:t>Порядок</w:t>
      </w:r>
      <w:r w:rsidRPr="00043E05">
        <w:rPr>
          <w:rFonts w:eastAsia="Calibri"/>
          <w:b/>
          <w:sz w:val="28"/>
          <w:szCs w:val="28"/>
          <w:lang w:eastAsia="en-US"/>
        </w:rPr>
        <w:t xml:space="preserve"> уничтожени</w:t>
      </w:r>
      <w:r>
        <w:rPr>
          <w:rFonts w:eastAsia="Calibri"/>
          <w:b/>
          <w:sz w:val="28"/>
          <w:szCs w:val="28"/>
          <w:lang w:eastAsia="en-US"/>
        </w:rPr>
        <w:t>я</w:t>
      </w:r>
      <w:r w:rsidRPr="00043E05">
        <w:rPr>
          <w:rFonts w:eastAsia="Calibri"/>
          <w:b/>
          <w:sz w:val="28"/>
          <w:szCs w:val="28"/>
          <w:lang w:eastAsia="en-US"/>
        </w:rPr>
        <w:t xml:space="preserve"> персональных данных </w:t>
      </w:r>
    </w:p>
    <w:p w:rsidR="00317058" w:rsidRDefault="00317058" w:rsidP="00317058">
      <w:pPr>
        <w:spacing w:line="276" w:lineRule="auto"/>
        <w:jc w:val="center"/>
        <w:rPr>
          <w:rFonts w:eastAsia="Calibri"/>
          <w:b/>
          <w:sz w:val="28"/>
          <w:szCs w:val="28"/>
          <w:lang w:eastAsia="en-US"/>
        </w:rPr>
      </w:pPr>
      <w:r w:rsidRPr="00043E05">
        <w:rPr>
          <w:rFonts w:eastAsia="Calibri"/>
          <w:b/>
          <w:sz w:val="28"/>
          <w:szCs w:val="28"/>
          <w:lang w:eastAsia="en-US"/>
        </w:rPr>
        <w:t xml:space="preserve">в Министерстве по  </w:t>
      </w:r>
      <w:r w:rsidRPr="00C50CEE">
        <w:rPr>
          <w:rFonts w:eastAsia="Calibri"/>
          <w:b/>
          <w:sz w:val="28"/>
          <w:szCs w:val="28"/>
          <w:lang w:eastAsia="en-US"/>
        </w:rPr>
        <w:t>тарифному регулированию</w:t>
      </w:r>
    </w:p>
    <w:p w:rsidR="00317058" w:rsidRPr="00043E05" w:rsidRDefault="00317058" w:rsidP="00317058">
      <w:pPr>
        <w:spacing w:line="276" w:lineRule="auto"/>
        <w:jc w:val="center"/>
        <w:rPr>
          <w:rFonts w:eastAsia="Calibri"/>
          <w:b/>
          <w:bCs/>
          <w:sz w:val="28"/>
          <w:szCs w:val="28"/>
          <w:lang w:eastAsia="en-US"/>
        </w:rPr>
      </w:pPr>
      <w:r w:rsidRPr="00C50CEE">
        <w:rPr>
          <w:rFonts w:eastAsia="Calibri"/>
          <w:b/>
          <w:sz w:val="28"/>
          <w:szCs w:val="28"/>
          <w:lang w:eastAsia="en-US"/>
        </w:rPr>
        <w:t xml:space="preserve">и государственным закупкам </w:t>
      </w:r>
      <w:r w:rsidRPr="00043E05">
        <w:rPr>
          <w:rFonts w:eastAsia="Calibri"/>
          <w:b/>
          <w:sz w:val="28"/>
          <w:szCs w:val="28"/>
          <w:lang w:eastAsia="en-US"/>
        </w:rPr>
        <w:t>Пензенской области</w:t>
      </w:r>
    </w:p>
    <w:p w:rsidR="00317058" w:rsidRPr="00043E05" w:rsidRDefault="00317058" w:rsidP="00317058">
      <w:pPr>
        <w:keepNext/>
        <w:spacing w:before="240" w:after="120" w:line="276" w:lineRule="auto"/>
        <w:jc w:val="center"/>
        <w:rPr>
          <w:b/>
          <w:bCs/>
          <w:caps/>
          <w:sz w:val="28"/>
          <w:szCs w:val="28"/>
        </w:rPr>
      </w:pPr>
      <w:r>
        <w:rPr>
          <w:b/>
          <w:bCs/>
          <w:caps/>
          <w:sz w:val="28"/>
          <w:szCs w:val="28"/>
        </w:rPr>
        <w:t>1. О</w:t>
      </w:r>
      <w:r w:rsidRPr="00043E05">
        <w:rPr>
          <w:b/>
          <w:bCs/>
          <w:sz w:val="28"/>
          <w:szCs w:val="28"/>
        </w:rPr>
        <w:t>бщие положения</w:t>
      </w:r>
    </w:p>
    <w:p w:rsidR="00317058" w:rsidRPr="009B13DA" w:rsidRDefault="00317058" w:rsidP="00317058">
      <w:pPr>
        <w:pStyle w:val="a3"/>
        <w:numPr>
          <w:ilvl w:val="1"/>
          <w:numId w:val="1"/>
        </w:numPr>
        <w:ind w:left="0" w:firstLine="709"/>
        <w:jc w:val="both"/>
        <w:rPr>
          <w:rFonts w:eastAsia="Calibri"/>
          <w:sz w:val="28"/>
          <w:szCs w:val="28"/>
          <w:lang w:eastAsia="en-US"/>
        </w:rPr>
      </w:pPr>
      <w:r>
        <w:rPr>
          <w:rFonts w:eastAsia="Calibri"/>
          <w:sz w:val="28"/>
          <w:szCs w:val="28"/>
          <w:lang w:eastAsia="en-US"/>
        </w:rPr>
        <w:t xml:space="preserve"> Настоящий порядок уничтожения персональных данных в Министерстве по тарифному регулированию и государственным закупкам Пензенской области (далее – Порядок) регламентирует правила уничтожения персональных данных в Министерстве по тарифному регулированию и государственным закупкам Пензенской области (далее – Министерство) комиссией</w:t>
      </w:r>
      <w:r w:rsidRPr="009B13DA">
        <w:rPr>
          <w:rFonts w:eastAsia="Calibri"/>
          <w:sz w:val="28"/>
          <w:szCs w:val="28"/>
          <w:lang w:eastAsia="en-US"/>
        </w:rPr>
        <w:t xml:space="preserve"> по уничтожению персональных данных (далее – </w:t>
      </w:r>
      <w:r>
        <w:rPr>
          <w:rFonts w:eastAsia="Calibri"/>
          <w:sz w:val="28"/>
          <w:szCs w:val="28"/>
          <w:lang w:eastAsia="en-US"/>
        </w:rPr>
        <w:t>комиссия</w:t>
      </w:r>
      <w:r w:rsidRPr="009B13DA">
        <w:rPr>
          <w:rFonts w:eastAsia="Calibri"/>
          <w:sz w:val="28"/>
          <w:szCs w:val="28"/>
          <w:lang w:eastAsia="en-US"/>
        </w:rPr>
        <w:t>)</w:t>
      </w:r>
      <w:r>
        <w:rPr>
          <w:rFonts w:eastAsia="Calibri"/>
          <w:sz w:val="28"/>
          <w:szCs w:val="28"/>
          <w:lang w:eastAsia="en-US"/>
        </w:rPr>
        <w:t>, члены которой</w:t>
      </w:r>
      <w:r w:rsidRPr="009B13DA">
        <w:rPr>
          <w:rFonts w:eastAsia="Calibri"/>
          <w:sz w:val="28"/>
          <w:szCs w:val="28"/>
          <w:lang w:eastAsia="en-US"/>
        </w:rPr>
        <w:t xml:space="preserve"> назначаются приказом Министерства и отвечают за проведение процедур уничтожения (стирания) персональных данных </w:t>
      </w:r>
      <w:r w:rsidRPr="009B13DA">
        <w:rPr>
          <w:sz w:val="28"/>
          <w:szCs w:val="28"/>
          <w:lang w:eastAsia="en-US"/>
        </w:rPr>
        <w:t xml:space="preserve">в </w:t>
      </w:r>
      <w:r w:rsidRPr="009B13DA">
        <w:rPr>
          <w:rFonts w:eastAsia="Calibri"/>
          <w:sz w:val="28"/>
          <w:szCs w:val="28"/>
          <w:lang w:eastAsia="en-US"/>
        </w:rPr>
        <w:t>Министерстве.</w:t>
      </w:r>
    </w:p>
    <w:p w:rsidR="00317058" w:rsidRPr="009B13DA" w:rsidRDefault="00317058" w:rsidP="00317058">
      <w:pPr>
        <w:pStyle w:val="a3"/>
        <w:numPr>
          <w:ilvl w:val="1"/>
          <w:numId w:val="1"/>
        </w:numPr>
        <w:spacing w:line="276" w:lineRule="auto"/>
        <w:ind w:left="0" w:firstLine="709"/>
        <w:jc w:val="both"/>
        <w:rPr>
          <w:rFonts w:eastAsia="Calibri"/>
          <w:sz w:val="28"/>
          <w:szCs w:val="28"/>
          <w:lang w:eastAsia="en-US"/>
        </w:rPr>
      </w:pPr>
      <w:r>
        <w:rPr>
          <w:rFonts w:eastAsia="Calibri"/>
          <w:sz w:val="28"/>
          <w:szCs w:val="28"/>
          <w:lang w:eastAsia="en-US"/>
        </w:rPr>
        <w:t xml:space="preserve"> </w:t>
      </w:r>
      <w:r w:rsidRPr="009B13DA">
        <w:rPr>
          <w:rFonts w:eastAsia="Calibri"/>
          <w:sz w:val="28"/>
          <w:szCs w:val="28"/>
          <w:lang w:eastAsia="en-US"/>
        </w:rPr>
        <w:t xml:space="preserve">Комиссия в своей </w:t>
      </w:r>
      <w:r>
        <w:rPr>
          <w:rFonts w:eastAsia="Calibri"/>
          <w:sz w:val="28"/>
          <w:szCs w:val="28"/>
          <w:lang w:eastAsia="en-US"/>
        </w:rPr>
        <w:t>работе руководствуется настоящим</w:t>
      </w:r>
      <w:r w:rsidRPr="009B13DA">
        <w:rPr>
          <w:rFonts w:eastAsia="Calibri"/>
          <w:sz w:val="28"/>
          <w:szCs w:val="28"/>
          <w:lang w:eastAsia="en-US"/>
        </w:rPr>
        <w:t xml:space="preserve"> </w:t>
      </w:r>
      <w:r>
        <w:rPr>
          <w:rFonts w:eastAsia="Calibri"/>
          <w:sz w:val="28"/>
          <w:szCs w:val="28"/>
          <w:lang w:eastAsia="en-US"/>
        </w:rPr>
        <w:t>Порядком</w:t>
      </w:r>
      <w:r w:rsidRPr="009B13DA">
        <w:rPr>
          <w:rFonts w:eastAsia="Calibri"/>
          <w:sz w:val="28"/>
          <w:szCs w:val="28"/>
          <w:lang w:eastAsia="en-US"/>
        </w:rPr>
        <w:t>.</w:t>
      </w:r>
    </w:p>
    <w:p w:rsidR="00317058" w:rsidRPr="009B13DA" w:rsidRDefault="00317058" w:rsidP="00317058">
      <w:pPr>
        <w:pStyle w:val="a3"/>
        <w:numPr>
          <w:ilvl w:val="1"/>
          <w:numId w:val="1"/>
        </w:numPr>
        <w:spacing w:line="276" w:lineRule="auto"/>
        <w:ind w:left="0" w:firstLine="709"/>
        <w:jc w:val="both"/>
        <w:rPr>
          <w:rFonts w:eastAsia="Calibri"/>
          <w:sz w:val="28"/>
          <w:szCs w:val="28"/>
          <w:lang w:eastAsia="en-US"/>
        </w:rPr>
      </w:pPr>
      <w:r>
        <w:rPr>
          <w:rFonts w:eastAsia="Calibri"/>
          <w:sz w:val="28"/>
          <w:szCs w:val="28"/>
          <w:lang w:eastAsia="en-US"/>
        </w:rPr>
        <w:t xml:space="preserve"> </w:t>
      </w:r>
      <w:r w:rsidRPr="009B13DA">
        <w:rPr>
          <w:rFonts w:eastAsia="Calibri"/>
          <w:sz w:val="28"/>
          <w:szCs w:val="28"/>
          <w:lang w:eastAsia="en-US"/>
        </w:rPr>
        <w:t>По факту уничтожения (стирания) носителей составляется акт на списание и уничтожение материальных (бумажных и машинных) носителей персональных данных, делаются соответствующие записи в Журнале учета материальных (отчуждаемых машинных) носителей.</w:t>
      </w:r>
    </w:p>
    <w:p w:rsidR="00317058" w:rsidRPr="009B13DA" w:rsidRDefault="00317058" w:rsidP="00317058">
      <w:pPr>
        <w:pStyle w:val="a3"/>
        <w:numPr>
          <w:ilvl w:val="1"/>
          <w:numId w:val="1"/>
        </w:numPr>
        <w:spacing w:line="276" w:lineRule="auto"/>
        <w:ind w:left="0" w:firstLine="709"/>
        <w:jc w:val="both"/>
        <w:rPr>
          <w:rFonts w:eastAsia="Calibri"/>
          <w:sz w:val="28"/>
          <w:szCs w:val="28"/>
          <w:lang w:eastAsia="en-US"/>
        </w:rPr>
      </w:pPr>
      <w:r>
        <w:rPr>
          <w:rFonts w:eastAsia="Calibri"/>
          <w:sz w:val="28"/>
          <w:szCs w:val="28"/>
          <w:lang w:eastAsia="en-US"/>
        </w:rPr>
        <w:t xml:space="preserve"> К машинным носителям персональных данных</w:t>
      </w:r>
      <w:r w:rsidRPr="009B13DA">
        <w:rPr>
          <w:rFonts w:eastAsia="Calibri"/>
          <w:sz w:val="28"/>
          <w:szCs w:val="28"/>
          <w:lang w:eastAsia="en-US"/>
        </w:rPr>
        <w:t xml:space="preserve"> относятся: USB-накопители, оптические диски.</w:t>
      </w:r>
    </w:p>
    <w:p w:rsidR="00317058" w:rsidRPr="00043E05" w:rsidRDefault="00317058" w:rsidP="00317058">
      <w:pPr>
        <w:keepNext/>
        <w:spacing w:before="240" w:after="120" w:line="276" w:lineRule="auto"/>
        <w:jc w:val="center"/>
        <w:rPr>
          <w:b/>
          <w:bCs/>
          <w:caps/>
          <w:sz w:val="28"/>
          <w:szCs w:val="28"/>
        </w:rPr>
      </w:pPr>
      <w:r>
        <w:rPr>
          <w:b/>
          <w:bCs/>
          <w:caps/>
          <w:sz w:val="28"/>
          <w:szCs w:val="28"/>
        </w:rPr>
        <w:t>2. П</w:t>
      </w:r>
      <w:r w:rsidRPr="00043E05">
        <w:rPr>
          <w:b/>
          <w:bCs/>
          <w:sz w:val="28"/>
          <w:szCs w:val="28"/>
        </w:rPr>
        <w:t>орядок уничтожения персональных данных при достижении целей обработки или при наступлении иных законных оснований</w:t>
      </w:r>
    </w:p>
    <w:p w:rsidR="00576DB5" w:rsidRPr="00576DB5" w:rsidRDefault="00576DB5" w:rsidP="00576DB5">
      <w:pPr>
        <w:pStyle w:val="a3"/>
        <w:numPr>
          <w:ilvl w:val="0"/>
          <w:numId w:val="2"/>
        </w:numPr>
        <w:spacing w:line="276" w:lineRule="auto"/>
        <w:jc w:val="both"/>
        <w:rPr>
          <w:rFonts w:eastAsia="Calibri"/>
          <w:vanish/>
          <w:sz w:val="28"/>
          <w:szCs w:val="28"/>
          <w:lang w:eastAsia="en-US"/>
        </w:rPr>
      </w:pPr>
    </w:p>
    <w:p w:rsidR="00576DB5" w:rsidRPr="00576DB5" w:rsidRDefault="00576DB5" w:rsidP="00576DB5">
      <w:pPr>
        <w:pStyle w:val="a3"/>
        <w:numPr>
          <w:ilvl w:val="0"/>
          <w:numId w:val="2"/>
        </w:numPr>
        <w:spacing w:line="276" w:lineRule="auto"/>
        <w:jc w:val="both"/>
        <w:rPr>
          <w:rFonts w:eastAsia="Calibri"/>
          <w:vanish/>
          <w:sz w:val="28"/>
          <w:szCs w:val="28"/>
          <w:lang w:eastAsia="en-US"/>
        </w:rPr>
      </w:pPr>
    </w:p>
    <w:p w:rsidR="00317058" w:rsidRPr="009B13DA" w:rsidRDefault="00576DB5" w:rsidP="00576DB5">
      <w:pPr>
        <w:pStyle w:val="a3"/>
        <w:numPr>
          <w:ilvl w:val="1"/>
          <w:numId w:val="2"/>
        </w:numPr>
        <w:spacing w:line="276" w:lineRule="auto"/>
        <w:ind w:left="0" w:firstLine="709"/>
        <w:contextualSpacing w:val="0"/>
        <w:jc w:val="both"/>
        <w:rPr>
          <w:rFonts w:eastAsia="Calibri"/>
          <w:sz w:val="28"/>
          <w:szCs w:val="28"/>
          <w:lang w:eastAsia="en-US"/>
        </w:rPr>
      </w:pPr>
      <w:r>
        <w:rPr>
          <w:rFonts w:eastAsia="Calibri"/>
          <w:sz w:val="28"/>
          <w:szCs w:val="28"/>
          <w:lang w:eastAsia="en-US"/>
        </w:rPr>
        <w:t xml:space="preserve"> </w:t>
      </w:r>
      <w:r w:rsidR="00317058" w:rsidRPr="009B13DA">
        <w:rPr>
          <w:rFonts w:eastAsia="Calibri"/>
          <w:sz w:val="28"/>
          <w:szCs w:val="28"/>
          <w:lang w:eastAsia="en-US"/>
        </w:rPr>
        <w:t>Уничтожение (стирание) материальных носителей персональных данных, производится:</w:t>
      </w:r>
    </w:p>
    <w:p w:rsidR="00317058" w:rsidRPr="009B13DA" w:rsidRDefault="00317058" w:rsidP="00576DB5">
      <w:pPr>
        <w:pStyle w:val="a3"/>
        <w:widowControl w:val="0"/>
        <w:numPr>
          <w:ilvl w:val="2"/>
          <w:numId w:val="3"/>
        </w:numPr>
        <w:spacing w:line="276" w:lineRule="auto"/>
        <w:ind w:left="0" w:firstLine="709"/>
        <w:contextualSpacing w:val="0"/>
        <w:jc w:val="both"/>
        <w:rPr>
          <w:rFonts w:eastAsia="Calibri"/>
          <w:sz w:val="28"/>
          <w:szCs w:val="28"/>
          <w:lang w:eastAsia="en-US"/>
        </w:rPr>
      </w:pPr>
      <w:r w:rsidRPr="009B13DA">
        <w:rPr>
          <w:rFonts w:eastAsia="Calibri"/>
          <w:sz w:val="28"/>
          <w:szCs w:val="28"/>
          <w:lang w:eastAsia="en-US"/>
        </w:rPr>
        <w:t>по достижении целей обработки персональных данных согласно номенклатуре дел;</w:t>
      </w:r>
    </w:p>
    <w:p w:rsidR="00317058" w:rsidRPr="009B13DA" w:rsidRDefault="00317058" w:rsidP="00576DB5">
      <w:pPr>
        <w:pStyle w:val="a3"/>
        <w:widowControl w:val="0"/>
        <w:numPr>
          <w:ilvl w:val="2"/>
          <w:numId w:val="3"/>
        </w:numPr>
        <w:spacing w:line="276" w:lineRule="auto"/>
        <w:ind w:left="0" w:firstLine="709"/>
        <w:contextualSpacing w:val="0"/>
        <w:jc w:val="both"/>
        <w:rPr>
          <w:rFonts w:eastAsia="Calibri"/>
          <w:sz w:val="28"/>
          <w:szCs w:val="28"/>
          <w:lang w:eastAsia="en-US"/>
        </w:rPr>
      </w:pPr>
      <w:r w:rsidRPr="009B13DA">
        <w:rPr>
          <w:rFonts w:eastAsia="Calibri"/>
          <w:sz w:val="28"/>
          <w:szCs w:val="28"/>
          <w:lang w:eastAsia="en-US"/>
        </w:rPr>
        <w:t>в случае отзыва субъектом персональных данных согласия на обработку своих персональных данных;</w:t>
      </w:r>
    </w:p>
    <w:p w:rsidR="00317058" w:rsidRDefault="00317058" w:rsidP="00576DB5">
      <w:pPr>
        <w:pStyle w:val="a3"/>
        <w:widowControl w:val="0"/>
        <w:numPr>
          <w:ilvl w:val="2"/>
          <w:numId w:val="3"/>
        </w:numPr>
        <w:spacing w:line="276" w:lineRule="auto"/>
        <w:ind w:left="0" w:firstLine="709"/>
        <w:contextualSpacing w:val="0"/>
        <w:jc w:val="both"/>
        <w:rPr>
          <w:rFonts w:eastAsia="Calibri"/>
          <w:sz w:val="28"/>
          <w:szCs w:val="28"/>
          <w:lang w:eastAsia="en-US"/>
        </w:rPr>
      </w:pPr>
      <w:r w:rsidRPr="009B13DA">
        <w:rPr>
          <w:rFonts w:eastAsia="Calibri"/>
          <w:sz w:val="28"/>
          <w:szCs w:val="28"/>
          <w:lang w:eastAsia="en-US"/>
        </w:rPr>
        <w:t>в случае выявления неправомерных действий с персональными данными</w:t>
      </w:r>
      <w:r>
        <w:rPr>
          <w:rFonts w:eastAsia="Calibri"/>
          <w:sz w:val="28"/>
          <w:szCs w:val="28"/>
          <w:lang w:eastAsia="en-US"/>
        </w:rPr>
        <w:t>;</w:t>
      </w:r>
    </w:p>
    <w:p w:rsidR="00317058" w:rsidRDefault="00317058" w:rsidP="00576DB5">
      <w:pPr>
        <w:pStyle w:val="a3"/>
        <w:widowControl w:val="0"/>
        <w:numPr>
          <w:ilvl w:val="2"/>
          <w:numId w:val="3"/>
        </w:numPr>
        <w:spacing w:line="276" w:lineRule="auto"/>
        <w:ind w:left="0" w:firstLine="709"/>
        <w:contextualSpacing w:val="0"/>
        <w:jc w:val="both"/>
        <w:rPr>
          <w:rFonts w:eastAsia="Calibri"/>
          <w:sz w:val="28"/>
          <w:szCs w:val="28"/>
          <w:lang w:eastAsia="en-US"/>
        </w:rPr>
      </w:pPr>
      <w:r w:rsidRPr="00500625">
        <w:rPr>
          <w:rFonts w:eastAsia="Calibri"/>
          <w:sz w:val="28"/>
          <w:szCs w:val="28"/>
          <w:lang w:eastAsia="en-US"/>
        </w:rPr>
        <w:t xml:space="preserve">в случае подтверждения неточности, незаконности получения или ненужности </w:t>
      </w:r>
      <w:r>
        <w:rPr>
          <w:rFonts w:eastAsia="Calibri"/>
          <w:sz w:val="28"/>
          <w:szCs w:val="28"/>
          <w:lang w:eastAsia="en-US"/>
        </w:rPr>
        <w:t xml:space="preserve">персональных </w:t>
      </w:r>
      <w:r w:rsidRPr="00500625">
        <w:rPr>
          <w:rFonts w:eastAsia="Calibri"/>
          <w:sz w:val="28"/>
          <w:szCs w:val="28"/>
          <w:lang w:eastAsia="en-US"/>
        </w:rPr>
        <w:t>данных</w:t>
      </w:r>
      <w:r>
        <w:rPr>
          <w:rFonts w:eastAsia="Calibri"/>
          <w:sz w:val="28"/>
          <w:szCs w:val="28"/>
          <w:lang w:eastAsia="en-US"/>
        </w:rPr>
        <w:t>;</w:t>
      </w:r>
    </w:p>
    <w:p w:rsidR="00317058" w:rsidRPr="00500625" w:rsidRDefault="00317058" w:rsidP="00576DB5">
      <w:pPr>
        <w:pStyle w:val="a3"/>
        <w:widowControl w:val="0"/>
        <w:numPr>
          <w:ilvl w:val="2"/>
          <w:numId w:val="3"/>
        </w:numPr>
        <w:spacing w:line="276" w:lineRule="auto"/>
        <w:ind w:left="0" w:firstLine="709"/>
        <w:contextualSpacing w:val="0"/>
        <w:jc w:val="both"/>
        <w:rPr>
          <w:rFonts w:eastAsia="Calibri"/>
          <w:sz w:val="28"/>
          <w:szCs w:val="28"/>
          <w:lang w:eastAsia="en-US"/>
        </w:rPr>
      </w:pPr>
      <w:r w:rsidRPr="00500625">
        <w:rPr>
          <w:rFonts w:eastAsia="Calibri"/>
          <w:sz w:val="28"/>
          <w:szCs w:val="28"/>
          <w:lang w:eastAsia="en-US"/>
        </w:rPr>
        <w:t>по требованию субъекта персональных данных о прекращении обработки персональных данных.</w:t>
      </w:r>
    </w:p>
    <w:p w:rsidR="00317058" w:rsidRPr="009B13DA" w:rsidRDefault="00317058" w:rsidP="00576DB5">
      <w:pPr>
        <w:pStyle w:val="a3"/>
        <w:numPr>
          <w:ilvl w:val="1"/>
          <w:numId w:val="2"/>
        </w:numPr>
        <w:spacing w:line="276" w:lineRule="auto"/>
        <w:ind w:left="0" w:firstLine="709"/>
        <w:contextualSpacing w:val="0"/>
        <w:jc w:val="both"/>
        <w:rPr>
          <w:rFonts w:eastAsia="Calibri"/>
          <w:sz w:val="28"/>
          <w:szCs w:val="28"/>
          <w:lang w:eastAsia="en-US"/>
        </w:rPr>
      </w:pPr>
      <w:r>
        <w:rPr>
          <w:rFonts w:eastAsia="Calibri"/>
          <w:sz w:val="28"/>
          <w:szCs w:val="28"/>
          <w:lang w:eastAsia="en-US"/>
        </w:rPr>
        <w:lastRenderedPageBreak/>
        <w:t xml:space="preserve"> </w:t>
      </w:r>
      <w:r w:rsidRPr="009B13DA">
        <w:rPr>
          <w:rFonts w:eastAsia="Calibri"/>
          <w:sz w:val="28"/>
          <w:szCs w:val="28"/>
          <w:lang w:eastAsia="en-US"/>
        </w:rPr>
        <w:t>В случае достижения цели обработки персональных данных Министерство</w:t>
      </w:r>
      <w:r>
        <w:rPr>
          <w:rFonts w:eastAsia="Calibri"/>
          <w:sz w:val="28"/>
          <w:szCs w:val="28"/>
          <w:lang w:eastAsia="en-US"/>
        </w:rPr>
        <w:t>м</w:t>
      </w:r>
      <w:r w:rsidRPr="009B13DA">
        <w:rPr>
          <w:rFonts w:eastAsia="Calibri"/>
          <w:sz w:val="28"/>
          <w:szCs w:val="28"/>
          <w:lang w:eastAsia="en-US"/>
        </w:rPr>
        <w:t xml:space="preserve"> </w:t>
      </w:r>
      <w:r>
        <w:rPr>
          <w:rFonts w:eastAsia="Calibri"/>
          <w:sz w:val="28"/>
          <w:szCs w:val="28"/>
          <w:lang w:eastAsia="en-US"/>
        </w:rPr>
        <w:t>прекращается обработка персональных данных либо обеспечивается прекращение обработки</w:t>
      </w:r>
      <w:r w:rsidRPr="009B13DA">
        <w:rPr>
          <w:rFonts w:eastAsia="Calibri"/>
          <w:sz w:val="28"/>
          <w:szCs w:val="28"/>
          <w:lang w:eastAsia="en-US"/>
        </w:rPr>
        <w:t xml:space="preserve"> персональных данных (если обработка персональных данных осуществляется другим лицом, действующим по пору</w:t>
      </w:r>
      <w:r>
        <w:rPr>
          <w:rFonts w:eastAsia="Calibri"/>
          <w:sz w:val="28"/>
          <w:szCs w:val="28"/>
          <w:lang w:eastAsia="en-US"/>
        </w:rPr>
        <w:t>чению Министерства) и уничтожаются</w:t>
      </w:r>
      <w:r w:rsidRPr="009B13DA">
        <w:rPr>
          <w:rFonts w:eastAsia="Calibri"/>
          <w:sz w:val="28"/>
          <w:szCs w:val="28"/>
          <w:lang w:eastAsia="en-US"/>
        </w:rPr>
        <w:t xml:space="preserve"> пе</w:t>
      </w:r>
      <w:r>
        <w:rPr>
          <w:rFonts w:eastAsia="Calibri"/>
          <w:sz w:val="28"/>
          <w:szCs w:val="28"/>
          <w:lang w:eastAsia="en-US"/>
        </w:rPr>
        <w:t>рсональные данные или обеспечивается</w:t>
      </w:r>
      <w:r w:rsidRPr="009B13DA">
        <w:rPr>
          <w:rFonts w:eastAsia="Calibri"/>
          <w:sz w:val="28"/>
          <w:szCs w:val="28"/>
          <w:lang w:eastAsia="en-US"/>
        </w:rPr>
        <w:t xml:space="preserve"> их уничтожение (если обработка персональных данных осуществляется другим лицом, действующим по поручению Министерства)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Министерством и субъектом персональных данных либо если Министерство не вправе осуществлять обработку персональных данных без согласия субъекта персональных данных.</w:t>
      </w:r>
    </w:p>
    <w:p w:rsidR="00317058" w:rsidRPr="009B13DA" w:rsidRDefault="00317058" w:rsidP="00576DB5">
      <w:pPr>
        <w:pStyle w:val="a3"/>
        <w:numPr>
          <w:ilvl w:val="1"/>
          <w:numId w:val="2"/>
        </w:numPr>
        <w:spacing w:line="276" w:lineRule="auto"/>
        <w:ind w:left="0" w:firstLine="709"/>
        <w:contextualSpacing w:val="0"/>
        <w:jc w:val="both"/>
        <w:rPr>
          <w:rFonts w:eastAsia="Calibri"/>
          <w:sz w:val="28"/>
          <w:szCs w:val="28"/>
          <w:lang w:eastAsia="en-US"/>
        </w:rPr>
      </w:pPr>
      <w:r>
        <w:rPr>
          <w:rFonts w:eastAsia="Calibri"/>
          <w:sz w:val="28"/>
          <w:szCs w:val="28"/>
          <w:lang w:eastAsia="en-US"/>
        </w:rPr>
        <w:t xml:space="preserve"> </w:t>
      </w:r>
      <w:r w:rsidRPr="009B13DA">
        <w:rPr>
          <w:rFonts w:eastAsia="Calibri"/>
          <w:sz w:val="28"/>
          <w:szCs w:val="28"/>
          <w:lang w:eastAsia="en-US"/>
        </w:rPr>
        <w:t xml:space="preserve">В случае отзыва субъектом персональных данных согласия на обработку его персональных данных Министерство </w:t>
      </w:r>
      <w:r>
        <w:rPr>
          <w:rFonts w:eastAsia="Calibri"/>
          <w:sz w:val="28"/>
          <w:szCs w:val="28"/>
          <w:lang w:eastAsia="en-US"/>
        </w:rPr>
        <w:t>прекращает их обработку или обеспечивает</w:t>
      </w:r>
      <w:r w:rsidRPr="009B13DA">
        <w:rPr>
          <w:rFonts w:eastAsia="Calibri"/>
          <w:sz w:val="28"/>
          <w:szCs w:val="28"/>
          <w:lang w:eastAsia="en-US"/>
        </w:rPr>
        <w:t xml:space="preserve"> прекращение такой обработки (если обработка персональных данных осуществляется другим лицом, действующим по поручению Министерства) и в случае, если сохранение персональных данных более не требуется для целей обработки</w:t>
      </w:r>
      <w:r>
        <w:rPr>
          <w:rFonts w:eastAsia="Calibri"/>
          <w:sz w:val="28"/>
          <w:szCs w:val="28"/>
          <w:lang w:eastAsia="en-US"/>
        </w:rPr>
        <w:t xml:space="preserve"> персональных данных, уничтожает</w:t>
      </w:r>
      <w:r w:rsidRPr="009B13DA">
        <w:rPr>
          <w:rFonts w:eastAsia="Calibri"/>
          <w:sz w:val="28"/>
          <w:szCs w:val="28"/>
          <w:lang w:eastAsia="en-US"/>
        </w:rPr>
        <w:t xml:space="preserve"> пе</w:t>
      </w:r>
      <w:r>
        <w:rPr>
          <w:rFonts w:eastAsia="Calibri"/>
          <w:sz w:val="28"/>
          <w:szCs w:val="28"/>
          <w:lang w:eastAsia="en-US"/>
        </w:rPr>
        <w:t>рсональные данные или обеспечивает</w:t>
      </w:r>
      <w:r w:rsidRPr="009B13DA">
        <w:rPr>
          <w:rFonts w:eastAsia="Calibri"/>
          <w:sz w:val="28"/>
          <w:szCs w:val="28"/>
          <w:lang w:eastAsia="en-US"/>
        </w:rPr>
        <w:t xml:space="preserve"> их уничтожение (если обработка персональных данных осуществляется другим лицом, действующим по поручению Министерства)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Министерством и субъектом персональных данных либо если Министерство не вправе осуществлять обработку персональных данных без согласия субъекта персональных данных.</w:t>
      </w:r>
    </w:p>
    <w:p w:rsidR="00317058" w:rsidRDefault="00317058" w:rsidP="00576DB5">
      <w:pPr>
        <w:pStyle w:val="a3"/>
        <w:numPr>
          <w:ilvl w:val="1"/>
          <w:numId w:val="2"/>
        </w:numPr>
        <w:tabs>
          <w:tab w:val="num" w:pos="1276"/>
          <w:tab w:val="num" w:pos="1985"/>
        </w:tabs>
        <w:spacing w:line="276" w:lineRule="auto"/>
        <w:ind w:left="0" w:firstLine="709"/>
        <w:contextualSpacing w:val="0"/>
        <w:jc w:val="both"/>
        <w:rPr>
          <w:rFonts w:eastAsia="Calibri"/>
          <w:sz w:val="28"/>
          <w:szCs w:val="28"/>
          <w:lang w:eastAsia="en-US"/>
        </w:rPr>
      </w:pPr>
      <w:r w:rsidRPr="009B13DA">
        <w:rPr>
          <w:rFonts w:eastAsia="Calibri"/>
          <w:sz w:val="28"/>
          <w:szCs w:val="28"/>
          <w:lang w:eastAsia="en-US"/>
        </w:rPr>
        <w:t xml:space="preserve">В случае выявления неправомерной обработки персональных данных, осуществляемой Министерством или лицом, действующим по поручению Министерства, и невозможности обеспечить правомерность обработки персональных данных, </w:t>
      </w:r>
      <w:r>
        <w:rPr>
          <w:rFonts w:eastAsia="Calibri"/>
          <w:sz w:val="28"/>
          <w:szCs w:val="28"/>
          <w:lang w:eastAsia="en-US"/>
        </w:rPr>
        <w:t xml:space="preserve">а также по требованию субъекта персональных данных о прекращении их обработки, </w:t>
      </w:r>
      <w:r w:rsidRPr="009B13DA">
        <w:rPr>
          <w:rFonts w:eastAsia="Calibri"/>
          <w:sz w:val="28"/>
          <w:szCs w:val="28"/>
          <w:lang w:eastAsia="en-US"/>
        </w:rPr>
        <w:t xml:space="preserve">Министерство в срок, не превышающий десяти рабочих дней с даты выявления неправомерной обработки персональных данных, </w:t>
      </w:r>
      <w:r>
        <w:rPr>
          <w:rFonts w:eastAsia="Calibri"/>
          <w:sz w:val="28"/>
          <w:szCs w:val="28"/>
          <w:lang w:eastAsia="en-US"/>
        </w:rPr>
        <w:t>уничтожает</w:t>
      </w:r>
      <w:r w:rsidRPr="009B13DA">
        <w:rPr>
          <w:rFonts w:eastAsia="Calibri"/>
          <w:sz w:val="28"/>
          <w:szCs w:val="28"/>
          <w:lang w:eastAsia="en-US"/>
        </w:rPr>
        <w:t xml:space="preserve"> такие пе</w:t>
      </w:r>
      <w:r>
        <w:rPr>
          <w:rFonts w:eastAsia="Calibri"/>
          <w:sz w:val="28"/>
          <w:szCs w:val="28"/>
          <w:lang w:eastAsia="en-US"/>
        </w:rPr>
        <w:t>рсональные данные или обеспечивает</w:t>
      </w:r>
      <w:r w:rsidRPr="009B13DA">
        <w:rPr>
          <w:rFonts w:eastAsia="Calibri"/>
          <w:sz w:val="28"/>
          <w:szCs w:val="28"/>
          <w:lang w:eastAsia="en-US"/>
        </w:rPr>
        <w:t xml:space="preserve"> их уничтожение. Об уничтожении персональных данных Министерство </w:t>
      </w:r>
      <w:r>
        <w:rPr>
          <w:rFonts w:eastAsia="Calibri"/>
          <w:sz w:val="28"/>
          <w:szCs w:val="28"/>
          <w:lang w:eastAsia="en-US"/>
        </w:rPr>
        <w:t>уведомляет</w:t>
      </w:r>
      <w:r w:rsidRPr="009B13DA">
        <w:rPr>
          <w:rFonts w:eastAsia="Calibri"/>
          <w:sz w:val="28"/>
          <w:szCs w:val="28"/>
          <w:lang w:eastAsia="en-US"/>
        </w:rPr>
        <w:t xml:space="preserve">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317058" w:rsidRPr="00965491" w:rsidRDefault="00317058" w:rsidP="00576DB5">
      <w:pPr>
        <w:pStyle w:val="a3"/>
        <w:numPr>
          <w:ilvl w:val="1"/>
          <w:numId w:val="2"/>
        </w:numPr>
        <w:tabs>
          <w:tab w:val="num" w:pos="1276"/>
          <w:tab w:val="num" w:pos="1985"/>
        </w:tabs>
        <w:spacing w:line="276" w:lineRule="auto"/>
        <w:ind w:left="0" w:firstLine="709"/>
        <w:contextualSpacing w:val="0"/>
        <w:jc w:val="both"/>
        <w:rPr>
          <w:rFonts w:eastAsia="Calibri"/>
          <w:sz w:val="28"/>
          <w:szCs w:val="28"/>
          <w:lang w:eastAsia="en-US"/>
        </w:rPr>
      </w:pPr>
      <w:proofErr w:type="gramStart"/>
      <w:r w:rsidRPr="00965491">
        <w:rPr>
          <w:rFonts w:eastAsia="Calibri"/>
          <w:sz w:val="28"/>
          <w:szCs w:val="28"/>
          <w:lang w:eastAsia="en-US"/>
        </w:rPr>
        <w:lastRenderedPageBreak/>
        <w:t xml:space="preserve">В случае подтверждения неточности, незаконности получения или ненужности персональных данных, обрабатываемых в Министерстве,  Министерство </w:t>
      </w:r>
      <w:r>
        <w:rPr>
          <w:rFonts w:eastAsia="Calibri"/>
          <w:sz w:val="28"/>
          <w:szCs w:val="28"/>
          <w:lang w:eastAsia="en-US"/>
        </w:rPr>
        <w:t>в</w:t>
      </w:r>
      <w:r w:rsidRPr="00965491">
        <w:rPr>
          <w:rFonts w:eastAsia="Calibri"/>
          <w:sz w:val="28"/>
          <w:szCs w:val="28"/>
          <w:lang w:eastAsia="en-US"/>
        </w:rPr>
        <w:t xml:space="preserve">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w:t>
      </w:r>
      <w:r>
        <w:rPr>
          <w:rFonts w:eastAsia="Calibri"/>
          <w:sz w:val="28"/>
          <w:szCs w:val="28"/>
          <w:lang w:eastAsia="en-US"/>
        </w:rPr>
        <w:t>уничтожает</w:t>
      </w:r>
      <w:r w:rsidRPr="00965491">
        <w:rPr>
          <w:rFonts w:eastAsia="Calibri"/>
          <w:sz w:val="28"/>
          <w:szCs w:val="28"/>
          <w:lang w:eastAsia="en-US"/>
        </w:rPr>
        <w:t xml:space="preserve"> такие персональные данные</w:t>
      </w:r>
      <w:r>
        <w:rPr>
          <w:rFonts w:eastAsia="Calibri"/>
          <w:sz w:val="28"/>
          <w:szCs w:val="28"/>
          <w:lang w:eastAsia="en-US"/>
        </w:rPr>
        <w:t>.</w:t>
      </w:r>
      <w:proofErr w:type="gramEnd"/>
    </w:p>
    <w:p w:rsidR="00317058" w:rsidRPr="006B7567" w:rsidRDefault="00317058" w:rsidP="00576DB5">
      <w:pPr>
        <w:pStyle w:val="a3"/>
        <w:numPr>
          <w:ilvl w:val="1"/>
          <w:numId w:val="2"/>
        </w:numPr>
        <w:tabs>
          <w:tab w:val="num" w:pos="1276"/>
          <w:tab w:val="num" w:pos="1985"/>
        </w:tabs>
        <w:spacing w:line="276" w:lineRule="auto"/>
        <w:ind w:left="0" w:firstLine="709"/>
        <w:contextualSpacing w:val="0"/>
        <w:jc w:val="both"/>
        <w:rPr>
          <w:rFonts w:eastAsia="Calibri"/>
          <w:sz w:val="28"/>
          <w:szCs w:val="28"/>
          <w:lang w:eastAsia="en-US"/>
        </w:rPr>
      </w:pPr>
      <w:r w:rsidRPr="006B7567">
        <w:rPr>
          <w:rFonts w:eastAsia="Calibri"/>
          <w:sz w:val="28"/>
          <w:szCs w:val="28"/>
          <w:lang w:eastAsia="en-US"/>
        </w:rPr>
        <w:t>Комиссия должна обеспечивать уничтожение (стирание) персональных данных, а также контроль уничтожения (стирания) при передаче материальных (отчуждаемых машинных) носителей между пользователями, в сторонние организации для ремонта или утилизации.</w:t>
      </w:r>
    </w:p>
    <w:p w:rsidR="00317058" w:rsidRPr="009B13DA" w:rsidRDefault="00317058" w:rsidP="00576DB5">
      <w:pPr>
        <w:pStyle w:val="a3"/>
        <w:numPr>
          <w:ilvl w:val="1"/>
          <w:numId w:val="2"/>
        </w:numPr>
        <w:spacing w:line="276" w:lineRule="auto"/>
        <w:ind w:left="0" w:firstLine="709"/>
        <w:contextualSpacing w:val="0"/>
        <w:jc w:val="both"/>
        <w:rPr>
          <w:rFonts w:eastAsia="Calibri"/>
          <w:sz w:val="28"/>
          <w:szCs w:val="28"/>
          <w:lang w:eastAsia="en-US"/>
        </w:rPr>
      </w:pPr>
      <w:r>
        <w:rPr>
          <w:rFonts w:eastAsia="Calibri"/>
          <w:sz w:val="28"/>
          <w:szCs w:val="28"/>
          <w:lang w:eastAsia="en-US"/>
        </w:rPr>
        <w:t xml:space="preserve"> </w:t>
      </w:r>
      <w:r w:rsidRPr="009B13DA">
        <w:rPr>
          <w:rFonts w:eastAsia="Calibri"/>
          <w:sz w:val="28"/>
          <w:szCs w:val="28"/>
          <w:lang w:eastAsia="en-US"/>
        </w:rPr>
        <w:t>Комиссия производит отбор материальных носителей персональных данных, подлежащих уничтожению.</w:t>
      </w:r>
    </w:p>
    <w:p w:rsidR="00317058" w:rsidRPr="009B13DA" w:rsidRDefault="00317058" w:rsidP="00576DB5">
      <w:pPr>
        <w:pStyle w:val="a3"/>
        <w:numPr>
          <w:ilvl w:val="1"/>
          <w:numId w:val="2"/>
        </w:numPr>
        <w:spacing w:line="276" w:lineRule="auto"/>
        <w:ind w:left="0" w:firstLine="709"/>
        <w:contextualSpacing w:val="0"/>
        <w:jc w:val="both"/>
        <w:rPr>
          <w:rFonts w:eastAsia="Calibri"/>
          <w:sz w:val="28"/>
          <w:szCs w:val="28"/>
          <w:lang w:eastAsia="en-US"/>
        </w:rPr>
      </w:pPr>
      <w:r>
        <w:rPr>
          <w:rFonts w:eastAsia="Calibri"/>
          <w:sz w:val="28"/>
          <w:szCs w:val="28"/>
          <w:lang w:eastAsia="en-US"/>
        </w:rPr>
        <w:t xml:space="preserve"> </w:t>
      </w:r>
      <w:r w:rsidRPr="009B13DA">
        <w:rPr>
          <w:rFonts w:eastAsia="Calibri"/>
          <w:sz w:val="28"/>
          <w:szCs w:val="28"/>
          <w:lang w:eastAsia="en-US"/>
        </w:rPr>
        <w:t>По окончании сверки Акт подписывается всеми членами Комиссии.</w:t>
      </w:r>
    </w:p>
    <w:p w:rsidR="00317058" w:rsidRPr="009B13DA" w:rsidRDefault="00317058" w:rsidP="00576DB5">
      <w:pPr>
        <w:pStyle w:val="a3"/>
        <w:numPr>
          <w:ilvl w:val="1"/>
          <w:numId w:val="2"/>
        </w:numPr>
        <w:spacing w:line="276" w:lineRule="auto"/>
        <w:ind w:left="0" w:firstLine="709"/>
        <w:contextualSpacing w:val="0"/>
        <w:jc w:val="both"/>
        <w:rPr>
          <w:rFonts w:eastAsia="Calibri"/>
          <w:sz w:val="28"/>
          <w:szCs w:val="28"/>
          <w:lang w:eastAsia="en-US"/>
        </w:rPr>
      </w:pPr>
      <w:r>
        <w:rPr>
          <w:rFonts w:eastAsia="Calibri"/>
          <w:sz w:val="28"/>
          <w:szCs w:val="28"/>
          <w:lang w:eastAsia="en-US"/>
        </w:rPr>
        <w:t xml:space="preserve"> </w:t>
      </w:r>
      <w:r w:rsidRPr="009B13DA">
        <w:rPr>
          <w:rFonts w:eastAsia="Calibri"/>
          <w:sz w:val="28"/>
          <w:szCs w:val="28"/>
          <w:lang w:eastAsia="en-US"/>
        </w:rPr>
        <w:t>В акте на списание и уничтожение материальных носителей персональных данных исправления не допускаются.</w:t>
      </w:r>
    </w:p>
    <w:p w:rsidR="00317058" w:rsidRDefault="00317058" w:rsidP="00576DB5">
      <w:pPr>
        <w:pStyle w:val="a3"/>
        <w:numPr>
          <w:ilvl w:val="1"/>
          <w:numId w:val="2"/>
        </w:numPr>
        <w:spacing w:line="276" w:lineRule="auto"/>
        <w:ind w:left="0" w:firstLine="709"/>
        <w:contextualSpacing w:val="0"/>
        <w:jc w:val="both"/>
        <w:rPr>
          <w:rFonts w:eastAsia="Calibri"/>
          <w:sz w:val="28"/>
          <w:szCs w:val="28"/>
          <w:lang w:eastAsia="en-US"/>
        </w:rPr>
      </w:pPr>
      <w:r>
        <w:rPr>
          <w:rFonts w:eastAsia="Calibri"/>
          <w:sz w:val="28"/>
          <w:szCs w:val="28"/>
          <w:lang w:eastAsia="en-US"/>
        </w:rPr>
        <w:t xml:space="preserve"> </w:t>
      </w:r>
      <w:r w:rsidRPr="009B13DA">
        <w:rPr>
          <w:rFonts w:eastAsia="Calibri"/>
          <w:sz w:val="28"/>
          <w:szCs w:val="28"/>
          <w:lang w:eastAsia="en-US"/>
        </w:rPr>
        <w:t>Уничтожение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w:t>
      </w:r>
    </w:p>
    <w:p w:rsidR="00317058" w:rsidRPr="00231299" w:rsidRDefault="00317058" w:rsidP="00576DB5">
      <w:pPr>
        <w:pStyle w:val="a3"/>
        <w:numPr>
          <w:ilvl w:val="1"/>
          <w:numId w:val="2"/>
        </w:numPr>
        <w:spacing w:line="276" w:lineRule="auto"/>
        <w:ind w:left="0" w:firstLine="709"/>
        <w:contextualSpacing w:val="0"/>
        <w:jc w:val="both"/>
        <w:rPr>
          <w:rFonts w:eastAsia="Calibri"/>
          <w:sz w:val="28"/>
          <w:szCs w:val="28"/>
          <w:lang w:eastAsia="en-US"/>
        </w:rPr>
      </w:pPr>
      <w:r w:rsidRPr="00231299">
        <w:rPr>
          <w:rFonts w:eastAsia="Calibri"/>
          <w:sz w:val="28"/>
          <w:szCs w:val="28"/>
          <w:lang w:eastAsia="en-US"/>
        </w:rPr>
        <w:t>Правила уничтожения (стирания) персональных данных:</w:t>
      </w:r>
    </w:p>
    <w:p w:rsidR="00317058" w:rsidRPr="009B13DA" w:rsidRDefault="00317058" w:rsidP="00576DB5">
      <w:pPr>
        <w:pStyle w:val="a3"/>
        <w:numPr>
          <w:ilvl w:val="1"/>
          <w:numId w:val="4"/>
        </w:numPr>
        <w:tabs>
          <w:tab w:val="left" w:pos="1134"/>
        </w:tabs>
        <w:spacing w:line="276" w:lineRule="auto"/>
        <w:ind w:left="0" w:firstLine="709"/>
        <w:contextualSpacing w:val="0"/>
        <w:jc w:val="both"/>
        <w:rPr>
          <w:sz w:val="28"/>
          <w:szCs w:val="20"/>
        </w:rPr>
      </w:pPr>
      <w:r>
        <w:rPr>
          <w:sz w:val="28"/>
          <w:szCs w:val="20"/>
        </w:rPr>
        <w:t>с</w:t>
      </w:r>
      <w:r w:rsidRPr="009B13DA">
        <w:rPr>
          <w:sz w:val="28"/>
          <w:szCs w:val="20"/>
        </w:rPr>
        <w:t>тирание должно производиться по технологии, предусмотренной для данного типа носителя, с применением сертифицированных средств гарантированного уничтожения информации (допускается задействовать механизмы затирания, встроенные в сертифицированные средства защиты информации);</w:t>
      </w:r>
    </w:p>
    <w:p w:rsidR="00317058" w:rsidRDefault="00317058" w:rsidP="00576DB5">
      <w:pPr>
        <w:pStyle w:val="a3"/>
        <w:numPr>
          <w:ilvl w:val="1"/>
          <w:numId w:val="4"/>
        </w:numPr>
        <w:tabs>
          <w:tab w:val="left" w:pos="1134"/>
        </w:tabs>
        <w:spacing w:line="276" w:lineRule="auto"/>
        <w:ind w:left="0" w:firstLine="709"/>
        <w:contextualSpacing w:val="0"/>
        <w:jc w:val="both"/>
        <w:rPr>
          <w:sz w:val="28"/>
          <w:szCs w:val="20"/>
        </w:rPr>
      </w:pPr>
      <w:r>
        <w:rPr>
          <w:sz w:val="28"/>
          <w:szCs w:val="20"/>
        </w:rPr>
        <w:t>у</w:t>
      </w:r>
      <w:r w:rsidRPr="009B13DA">
        <w:rPr>
          <w:sz w:val="28"/>
          <w:szCs w:val="20"/>
        </w:rPr>
        <w:t>ничтожение носителей производится путем нанесения им неустранимого физического повреждения, исключающего возможность их использования, а также восстановления информации (перед уничтожением, если носитель исправен, должно быть произведено гарантирование стирание информации на носителе). Непосредственные действия по уничтожению конкретного типа носителя должны быть достаточны для исключения возможности восстановления информации;</w:t>
      </w:r>
    </w:p>
    <w:p w:rsidR="00317058" w:rsidRPr="00271314" w:rsidRDefault="00317058" w:rsidP="00576DB5">
      <w:pPr>
        <w:pStyle w:val="a3"/>
        <w:numPr>
          <w:ilvl w:val="1"/>
          <w:numId w:val="4"/>
        </w:numPr>
        <w:tabs>
          <w:tab w:val="left" w:pos="1134"/>
        </w:tabs>
        <w:spacing w:line="276" w:lineRule="auto"/>
        <w:ind w:left="0" w:firstLine="709"/>
        <w:contextualSpacing w:val="0"/>
        <w:jc w:val="both"/>
        <w:rPr>
          <w:sz w:val="28"/>
          <w:szCs w:val="20"/>
        </w:rPr>
      </w:pPr>
      <w:r w:rsidRPr="00271314">
        <w:rPr>
          <w:sz w:val="28"/>
          <w:szCs w:val="20"/>
        </w:rPr>
        <w:t>бумажные и прочие сгораемые носители (конверты с неиспользуемыми более паролями</w:t>
      </w:r>
      <w:r w:rsidRPr="00271314">
        <w:rPr>
          <w:sz w:val="28"/>
          <w:szCs w:val="28"/>
        </w:rPr>
        <w:t xml:space="preserve">) уничтожают методом дробления носителя вручную или </w:t>
      </w:r>
      <w:proofErr w:type="gramStart"/>
      <w:r w:rsidRPr="00271314">
        <w:rPr>
          <w:sz w:val="28"/>
          <w:szCs w:val="28"/>
        </w:rPr>
        <w:t>на</w:t>
      </w:r>
      <w:proofErr w:type="gramEnd"/>
      <w:r w:rsidRPr="00271314">
        <w:rPr>
          <w:sz w:val="28"/>
          <w:szCs w:val="28"/>
        </w:rPr>
        <w:t xml:space="preserve"> </w:t>
      </w:r>
      <w:proofErr w:type="spellStart"/>
      <w:r w:rsidRPr="00271314">
        <w:rPr>
          <w:sz w:val="28"/>
          <w:szCs w:val="28"/>
        </w:rPr>
        <w:t>бумагоуничтожительной</w:t>
      </w:r>
      <w:proofErr w:type="spellEnd"/>
      <w:r w:rsidRPr="00271314">
        <w:rPr>
          <w:sz w:val="28"/>
          <w:szCs w:val="28"/>
        </w:rPr>
        <w:t xml:space="preserve"> машине, а при наличии возможности - методом сожжения.</w:t>
      </w:r>
    </w:p>
    <w:p w:rsidR="0001568E" w:rsidRDefault="0001568E" w:rsidP="00705107">
      <w:pPr>
        <w:spacing w:line="276" w:lineRule="auto"/>
        <w:rPr>
          <w:rFonts w:eastAsia="Calibri"/>
          <w:sz w:val="28"/>
          <w:szCs w:val="28"/>
        </w:rPr>
      </w:pPr>
      <w:bookmarkStart w:id="0" w:name="_GoBack"/>
      <w:bookmarkEnd w:id="0"/>
    </w:p>
    <w:sectPr w:rsidR="0001568E" w:rsidSect="00317058">
      <w:headerReference w:type="default" r:id="rId8"/>
      <w:footerReference w:type="default" r:id="rId9"/>
      <w:headerReference w:type="first" r:id="rId10"/>
      <w:pgSz w:w="11906" w:h="16838"/>
      <w:pgMar w:top="1133" w:right="566" w:bottom="850" w:left="1133" w:header="709"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4672" w:rsidRDefault="00744672" w:rsidP="00317058">
      <w:r>
        <w:separator/>
      </w:r>
    </w:p>
  </w:endnote>
  <w:endnote w:type="continuationSeparator" w:id="0">
    <w:p w:rsidR="00744672" w:rsidRDefault="00744672" w:rsidP="00317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E05" w:rsidRDefault="00744672">
    <w:pPr>
      <w:pStyle w:val="a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4672" w:rsidRDefault="00744672" w:rsidP="00317058">
      <w:r>
        <w:separator/>
      </w:r>
    </w:p>
  </w:footnote>
  <w:footnote w:type="continuationSeparator" w:id="0">
    <w:p w:rsidR="00744672" w:rsidRDefault="00744672" w:rsidP="003170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E05" w:rsidRDefault="00744672" w:rsidP="00681681">
    <w:pPr>
      <w:pStyle w:val="a4"/>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058" w:rsidRDefault="00317058" w:rsidP="00317058">
    <w:pPr>
      <w:pStyle w:val="a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55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321D3881"/>
    <w:multiLevelType w:val="multilevel"/>
    <w:tmpl w:val="EE5AA794"/>
    <w:lvl w:ilvl="0">
      <w:start w:val="1"/>
      <w:numFmt w:val="decimal"/>
      <w:lvlText w:val="%1."/>
      <w:lvlJc w:val="left"/>
      <w:pPr>
        <w:ind w:left="360" w:hanging="360"/>
      </w:pPr>
    </w:lvl>
    <w:lvl w:ilvl="1">
      <w:start w:val="1"/>
      <w:numFmt w:val="bullet"/>
      <w:lvlText w:val="-"/>
      <w:lvlJc w:val="left"/>
      <w:pPr>
        <w:ind w:left="792" w:hanging="432"/>
      </w:pPr>
      <w:rPr>
        <w:rFonts w:ascii="Times New Roman" w:hAnsi="Times New Roman" w:cs="Times New Roman" w:hint="default"/>
      </w:rPr>
    </w:lvl>
    <w:lvl w:ilvl="2">
      <w:start w:val="1"/>
      <w:numFmt w:val="bullet"/>
      <w:lvlText w:val="-"/>
      <w:lvlJc w:val="left"/>
      <w:pPr>
        <w:ind w:left="1224"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67DB1A93"/>
    <w:multiLevelType w:val="multilevel"/>
    <w:tmpl w:val="5EEE42C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6FC06255"/>
    <w:multiLevelType w:val="multilevel"/>
    <w:tmpl w:val="6D2A74F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07B"/>
    <w:rsid w:val="0001568E"/>
    <w:rsid w:val="000E6E5C"/>
    <w:rsid w:val="00116400"/>
    <w:rsid w:val="00156BF1"/>
    <w:rsid w:val="001D6834"/>
    <w:rsid w:val="00317058"/>
    <w:rsid w:val="003F0547"/>
    <w:rsid w:val="004E6AA4"/>
    <w:rsid w:val="0050107B"/>
    <w:rsid w:val="00576DB5"/>
    <w:rsid w:val="006A36A2"/>
    <w:rsid w:val="006C7407"/>
    <w:rsid w:val="00705107"/>
    <w:rsid w:val="00707E8E"/>
    <w:rsid w:val="00744672"/>
    <w:rsid w:val="007866C0"/>
    <w:rsid w:val="00A917B9"/>
    <w:rsid w:val="00B460D9"/>
    <w:rsid w:val="00DD243F"/>
    <w:rsid w:val="00E14D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left="714"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_1"/>
    <w:qFormat/>
    <w:rsid w:val="0050107B"/>
    <w:pPr>
      <w:suppressAutoHyphens/>
      <w:ind w:left="0" w:firstLine="0"/>
      <w:jc w:val="left"/>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7058"/>
    <w:pPr>
      <w:suppressAutoHyphens w:val="0"/>
      <w:ind w:left="720"/>
      <w:contextualSpacing/>
    </w:pPr>
    <w:rPr>
      <w:sz w:val="20"/>
      <w:szCs w:val="22"/>
      <w:lang w:eastAsia="ru-RU"/>
    </w:rPr>
  </w:style>
  <w:style w:type="paragraph" w:styleId="a4">
    <w:name w:val="header"/>
    <w:basedOn w:val="a"/>
    <w:link w:val="1"/>
    <w:uiPriority w:val="99"/>
    <w:unhideWhenUsed/>
    <w:rsid w:val="00317058"/>
    <w:pPr>
      <w:tabs>
        <w:tab w:val="center" w:pos="4677"/>
        <w:tab w:val="right" w:pos="9355"/>
      </w:tabs>
      <w:suppressAutoHyphens w:val="0"/>
    </w:pPr>
    <w:rPr>
      <w:sz w:val="20"/>
      <w:szCs w:val="22"/>
      <w:lang w:eastAsia="ru-RU"/>
    </w:rPr>
  </w:style>
  <w:style w:type="character" w:customStyle="1" w:styleId="a5">
    <w:name w:val="Верхний колонтитул Знак"/>
    <w:basedOn w:val="a0"/>
    <w:uiPriority w:val="99"/>
    <w:semiHidden/>
    <w:rsid w:val="00317058"/>
    <w:rPr>
      <w:rFonts w:ascii="Times New Roman" w:eastAsia="Times New Roman" w:hAnsi="Times New Roman" w:cs="Times New Roman"/>
      <w:sz w:val="24"/>
      <w:szCs w:val="24"/>
      <w:lang w:eastAsia="ar-SA"/>
    </w:rPr>
  </w:style>
  <w:style w:type="character" w:customStyle="1" w:styleId="1">
    <w:name w:val="Верхний колонтитул Знак1"/>
    <w:basedOn w:val="a0"/>
    <w:link w:val="a4"/>
    <w:uiPriority w:val="99"/>
    <w:rsid w:val="00317058"/>
    <w:rPr>
      <w:rFonts w:ascii="Times New Roman" w:eastAsia="Times New Roman" w:hAnsi="Times New Roman" w:cs="Times New Roman"/>
      <w:sz w:val="20"/>
      <w:lang w:eastAsia="ru-RU"/>
    </w:rPr>
  </w:style>
  <w:style w:type="paragraph" w:styleId="a6">
    <w:name w:val="footer"/>
    <w:basedOn w:val="a"/>
    <w:link w:val="10"/>
    <w:uiPriority w:val="99"/>
    <w:unhideWhenUsed/>
    <w:rsid w:val="00317058"/>
    <w:pPr>
      <w:tabs>
        <w:tab w:val="center" w:pos="4677"/>
        <w:tab w:val="right" w:pos="9355"/>
      </w:tabs>
      <w:suppressAutoHyphens w:val="0"/>
    </w:pPr>
    <w:rPr>
      <w:sz w:val="20"/>
      <w:szCs w:val="22"/>
      <w:lang w:eastAsia="ru-RU"/>
    </w:rPr>
  </w:style>
  <w:style w:type="character" w:customStyle="1" w:styleId="a7">
    <w:name w:val="Нижний колонтитул Знак"/>
    <w:basedOn w:val="a0"/>
    <w:uiPriority w:val="99"/>
    <w:semiHidden/>
    <w:rsid w:val="00317058"/>
    <w:rPr>
      <w:rFonts w:ascii="Times New Roman" w:eastAsia="Times New Roman" w:hAnsi="Times New Roman" w:cs="Times New Roman"/>
      <w:sz w:val="24"/>
      <w:szCs w:val="24"/>
      <w:lang w:eastAsia="ar-SA"/>
    </w:rPr>
  </w:style>
  <w:style w:type="character" w:customStyle="1" w:styleId="10">
    <w:name w:val="Нижний колонтитул Знак1"/>
    <w:basedOn w:val="a0"/>
    <w:link w:val="a6"/>
    <w:uiPriority w:val="99"/>
    <w:rsid w:val="00317058"/>
    <w:rPr>
      <w:rFonts w:ascii="Times New Roman" w:eastAsia="Times New Roman" w:hAnsi="Times New Roman" w:cs="Times New Roman"/>
      <w:sz w:val="20"/>
      <w:lang w:eastAsia="ru-RU"/>
    </w:rPr>
  </w:style>
  <w:style w:type="table" w:customStyle="1" w:styleId="11">
    <w:name w:val="Сетка таблицы1"/>
    <w:basedOn w:val="a1"/>
    <w:next w:val="a8"/>
    <w:uiPriority w:val="59"/>
    <w:rsid w:val="00317058"/>
    <w:pPr>
      <w:spacing w:line="276" w:lineRule="auto"/>
      <w:ind w:left="0" w:firstLine="0"/>
    </w:pPr>
    <w:rPr>
      <w:rFonts w:ascii="Times New Roman" w:eastAsia="Calibri" w:hAnsi="Times New Roman" w:cs="Times New Roman"/>
      <w:sz w:val="20"/>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8">
    <w:name w:val="Table Grid"/>
    <w:basedOn w:val="a1"/>
    <w:uiPriority w:val="59"/>
    <w:rsid w:val="003170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1D6834"/>
    <w:rPr>
      <w:rFonts w:ascii="Tahoma" w:hAnsi="Tahoma" w:cs="Tahoma"/>
      <w:sz w:val="16"/>
      <w:szCs w:val="16"/>
    </w:rPr>
  </w:style>
  <w:style w:type="character" w:customStyle="1" w:styleId="aa">
    <w:name w:val="Текст выноски Знак"/>
    <w:basedOn w:val="a0"/>
    <w:link w:val="a9"/>
    <w:uiPriority w:val="99"/>
    <w:semiHidden/>
    <w:rsid w:val="001D6834"/>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left="714"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_1"/>
    <w:qFormat/>
    <w:rsid w:val="0050107B"/>
    <w:pPr>
      <w:suppressAutoHyphens/>
      <w:ind w:left="0" w:firstLine="0"/>
      <w:jc w:val="left"/>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7058"/>
    <w:pPr>
      <w:suppressAutoHyphens w:val="0"/>
      <w:ind w:left="720"/>
      <w:contextualSpacing/>
    </w:pPr>
    <w:rPr>
      <w:sz w:val="20"/>
      <w:szCs w:val="22"/>
      <w:lang w:eastAsia="ru-RU"/>
    </w:rPr>
  </w:style>
  <w:style w:type="paragraph" w:styleId="a4">
    <w:name w:val="header"/>
    <w:basedOn w:val="a"/>
    <w:link w:val="1"/>
    <w:uiPriority w:val="99"/>
    <w:unhideWhenUsed/>
    <w:rsid w:val="00317058"/>
    <w:pPr>
      <w:tabs>
        <w:tab w:val="center" w:pos="4677"/>
        <w:tab w:val="right" w:pos="9355"/>
      </w:tabs>
      <w:suppressAutoHyphens w:val="0"/>
    </w:pPr>
    <w:rPr>
      <w:sz w:val="20"/>
      <w:szCs w:val="22"/>
      <w:lang w:eastAsia="ru-RU"/>
    </w:rPr>
  </w:style>
  <w:style w:type="character" w:customStyle="1" w:styleId="a5">
    <w:name w:val="Верхний колонтитул Знак"/>
    <w:basedOn w:val="a0"/>
    <w:uiPriority w:val="99"/>
    <w:semiHidden/>
    <w:rsid w:val="00317058"/>
    <w:rPr>
      <w:rFonts w:ascii="Times New Roman" w:eastAsia="Times New Roman" w:hAnsi="Times New Roman" w:cs="Times New Roman"/>
      <w:sz w:val="24"/>
      <w:szCs w:val="24"/>
      <w:lang w:eastAsia="ar-SA"/>
    </w:rPr>
  </w:style>
  <w:style w:type="character" w:customStyle="1" w:styleId="1">
    <w:name w:val="Верхний колонтитул Знак1"/>
    <w:basedOn w:val="a0"/>
    <w:link w:val="a4"/>
    <w:uiPriority w:val="99"/>
    <w:rsid w:val="00317058"/>
    <w:rPr>
      <w:rFonts w:ascii="Times New Roman" w:eastAsia="Times New Roman" w:hAnsi="Times New Roman" w:cs="Times New Roman"/>
      <w:sz w:val="20"/>
      <w:lang w:eastAsia="ru-RU"/>
    </w:rPr>
  </w:style>
  <w:style w:type="paragraph" w:styleId="a6">
    <w:name w:val="footer"/>
    <w:basedOn w:val="a"/>
    <w:link w:val="10"/>
    <w:uiPriority w:val="99"/>
    <w:unhideWhenUsed/>
    <w:rsid w:val="00317058"/>
    <w:pPr>
      <w:tabs>
        <w:tab w:val="center" w:pos="4677"/>
        <w:tab w:val="right" w:pos="9355"/>
      </w:tabs>
      <w:suppressAutoHyphens w:val="0"/>
    </w:pPr>
    <w:rPr>
      <w:sz w:val="20"/>
      <w:szCs w:val="22"/>
      <w:lang w:eastAsia="ru-RU"/>
    </w:rPr>
  </w:style>
  <w:style w:type="character" w:customStyle="1" w:styleId="a7">
    <w:name w:val="Нижний колонтитул Знак"/>
    <w:basedOn w:val="a0"/>
    <w:uiPriority w:val="99"/>
    <w:semiHidden/>
    <w:rsid w:val="00317058"/>
    <w:rPr>
      <w:rFonts w:ascii="Times New Roman" w:eastAsia="Times New Roman" w:hAnsi="Times New Roman" w:cs="Times New Roman"/>
      <w:sz w:val="24"/>
      <w:szCs w:val="24"/>
      <w:lang w:eastAsia="ar-SA"/>
    </w:rPr>
  </w:style>
  <w:style w:type="character" w:customStyle="1" w:styleId="10">
    <w:name w:val="Нижний колонтитул Знак1"/>
    <w:basedOn w:val="a0"/>
    <w:link w:val="a6"/>
    <w:uiPriority w:val="99"/>
    <w:rsid w:val="00317058"/>
    <w:rPr>
      <w:rFonts w:ascii="Times New Roman" w:eastAsia="Times New Roman" w:hAnsi="Times New Roman" w:cs="Times New Roman"/>
      <w:sz w:val="20"/>
      <w:lang w:eastAsia="ru-RU"/>
    </w:rPr>
  </w:style>
  <w:style w:type="table" w:customStyle="1" w:styleId="11">
    <w:name w:val="Сетка таблицы1"/>
    <w:basedOn w:val="a1"/>
    <w:next w:val="a8"/>
    <w:uiPriority w:val="59"/>
    <w:rsid w:val="00317058"/>
    <w:pPr>
      <w:spacing w:line="276" w:lineRule="auto"/>
      <w:ind w:left="0" w:firstLine="0"/>
    </w:pPr>
    <w:rPr>
      <w:rFonts w:ascii="Times New Roman" w:eastAsia="Calibri" w:hAnsi="Times New Roman" w:cs="Times New Roman"/>
      <w:sz w:val="20"/>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8">
    <w:name w:val="Table Grid"/>
    <w:basedOn w:val="a1"/>
    <w:uiPriority w:val="59"/>
    <w:rsid w:val="003170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1D6834"/>
    <w:rPr>
      <w:rFonts w:ascii="Tahoma" w:hAnsi="Tahoma" w:cs="Tahoma"/>
      <w:sz w:val="16"/>
      <w:szCs w:val="16"/>
    </w:rPr>
  </w:style>
  <w:style w:type="character" w:customStyle="1" w:styleId="aa">
    <w:name w:val="Текст выноски Знак"/>
    <w:basedOn w:val="a0"/>
    <w:link w:val="a9"/>
    <w:uiPriority w:val="99"/>
    <w:semiHidden/>
    <w:rsid w:val="001D6834"/>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1003</Words>
  <Characters>5722</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cp:lastPrinted>2026-07-16T07:08:00Z</cp:lastPrinted>
  <dcterms:created xsi:type="dcterms:W3CDTF">2026-07-13T15:01:00Z</dcterms:created>
  <dcterms:modified xsi:type="dcterms:W3CDTF">2026-07-16T13:26:00Z</dcterms:modified>
</cp:coreProperties>
</file>