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2B" w:rsidRDefault="00C7182B" w:rsidP="001604FE">
      <w:pPr>
        <w:pStyle w:val="HTML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C7484F" w:rsidRDefault="00C7484F" w:rsidP="00C7484F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Pr="004F3712">
        <w:rPr>
          <w:b/>
          <w:sz w:val="28"/>
          <w:szCs w:val="28"/>
        </w:rPr>
        <w:t>ДОЛ</w:t>
      </w:r>
      <w:r>
        <w:rPr>
          <w:b/>
          <w:sz w:val="28"/>
          <w:szCs w:val="28"/>
        </w:rPr>
        <w:t>ЖНОСТНОГО</w:t>
      </w:r>
      <w:r w:rsidRPr="004F3712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C7484F" w:rsidRPr="004F3712" w:rsidRDefault="00C7484F" w:rsidP="00C7484F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D54D87" w:rsidRDefault="00054F25" w:rsidP="00D54D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</w:t>
      </w:r>
      <w:r w:rsidR="00D54D87" w:rsidRPr="00CC0839">
        <w:rPr>
          <w:b/>
          <w:sz w:val="28"/>
          <w:szCs w:val="28"/>
        </w:rPr>
        <w:t xml:space="preserve"> отдела осуществления закупок</w:t>
      </w:r>
    </w:p>
    <w:p w:rsidR="00D54D87" w:rsidRPr="00CC0839" w:rsidRDefault="00471C3E" w:rsidP="00D54D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по тарифному регулированию и государственным закупкам</w:t>
      </w:r>
      <w:r w:rsidR="00087F12">
        <w:rPr>
          <w:b/>
          <w:sz w:val="28"/>
          <w:szCs w:val="28"/>
        </w:rPr>
        <w:t xml:space="preserve"> </w:t>
      </w:r>
      <w:r w:rsidR="00D54D87" w:rsidRPr="00CC0839">
        <w:rPr>
          <w:b/>
          <w:sz w:val="28"/>
          <w:szCs w:val="28"/>
        </w:rPr>
        <w:t xml:space="preserve">Пензенской области </w:t>
      </w:r>
    </w:p>
    <w:p w:rsidR="00D54D87" w:rsidRDefault="00D54D87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5C291B" w:rsidRPr="004F3712" w:rsidRDefault="005C291B" w:rsidP="005C291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F3712">
        <w:rPr>
          <w:b/>
          <w:sz w:val="28"/>
          <w:szCs w:val="28"/>
        </w:rPr>
        <w:t>. Общие положения</w:t>
      </w:r>
    </w:p>
    <w:p w:rsidR="005C291B" w:rsidRPr="004F3712" w:rsidRDefault="005C291B" w:rsidP="005C291B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</w:p>
    <w:p w:rsidR="00CB617F" w:rsidRPr="00CC0839" w:rsidRDefault="00CB617F" w:rsidP="00CB617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CC0839">
        <w:rPr>
          <w:spacing w:val="-4"/>
          <w:sz w:val="28"/>
          <w:szCs w:val="28"/>
        </w:rPr>
        <w:t xml:space="preserve">7. Для </w:t>
      </w:r>
      <w:r w:rsidR="00891773">
        <w:rPr>
          <w:spacing w:val="-4"/>
          <w:sz w:val="28"/>
          <w:szCs w:val="28"/>
        </w:rPr>
        <w:t>замещения должности главного специалиста-эксперта</w:t>
      </w:r>
      <w:r w:rsidRPr="00CC0839">
        <w:rPr>
          <w:spacing w:val="-4"/>
          <w:sz w:val="28"/>
          <w:szCs w:val="28"/>
        </w:rPr>
        <w:t xml:space="preserve"> устанавливаются следующие квалификационные требования:</w:t>
      </w:r>
    </w:p>
    <w:p w:rsidR="00CB617F" w:rsidRPr="009114A3" w:rsidRDefault="00CB617F" w:rsidP="00CB617F">
      <w:pPr>
        <w:spacing w:line="249" w:lineRule="auto"/>
        <w:ind w:firstLine="709"/>
        <w:jc w:val="both"/>
        <w:rPr>
          <w:sz w:val="28"/>
          <w:szCs w:val="28"/>
        </w:rPr>
      </w:pPr>
      <w:r w:rsidRPr="009114A3">
        <w:rPr>
          <w:spacing w:val="-4"/>
          <w:sz w:val="28"/>
          <w:szCs w:val="28"/>
        </w:rPr>
        <w:t xml:space="preserve">7.1. </w:t>
      </w:r>
      <w:r w:rsidRPr="009114A3">
        <w:rPr>
          <w:sz w:val="28"/>
          <w:szCs w:val="28"/>
        </w:rPr>
        <w:t xml:space="preserve">Наличие высшего образования по следующим специальностям, направлениям подготовки: </w:t>
      </w:r>
    </w:p>
    <w:p w:rsidR="00CB617F" w:rsidRPr="00F0781B" w:rsidRDefault="00CB617F" w:rsidP="00CB617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114A3">
        <w:rPr>
          <w:sz w:val="28"/>
          <w:szCs w:val="28"/>
        </w:rPr>
        <w:t>- «Экономика и управление», «Финансы и кредит», «Юриспруденция», «Менеджмент», «Прикладная информатика в экономике», «Государственное и муниципальное управление», «Бухг</w:t>
      </w:r>
      <w:r w:rsidR="00F0781B">
        <w:rPr>
          <w:sz w:val="28"/>
          <w:szCs w:val="28"/>
        </w:rPr>
        <w:t>алтерский учет, анализ и аудит», «Педагогическое образование»;</w:t>
      </w:r>
    </w:p>
    <w:p w:rsidR="00CB617F" w:rsidRPr="009114A3" w:rsidRDefault="00CB617F" w:rsidP="00CB617F">
      <w:pPr>
        <w:ind w:firstLine="709"/>
        <w:contextualSpacing/>
        <w:jc w:val="both"/>
        <w:outlineLvl w:val="1"/>
        <w:rPr>
          <w:sz w:val="28"/>
          <w:szCs w:val="28"/>
        </w:rPr>
      </w:pPr>
      <w:r w:rsidRPr="009114A3"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CB617F" w:rsidRDefault="00CB617F" w:rsidP="00CB617F">
      <w:pPr>
        <w:autoSpaceDE w:val="0"/>
        <w:autoSpaceDN w:val="0"/>
        <w:adjustRightInd w:val="0"/>
        <w:spacing w:line="249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C0839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2.</w:t>
      </w:r>
      <w:r w:rsidRPr="00CC0839">
        <w:rPr>
          <w:spacing w:val="-4"/>
          <w:sz w:val="28"/>
          <w:szCs w:val="28"/>
        </w:rPr>
        <w:t xml:space="preserve"> </w:t>
      </w:r>
      <w:r>
        <w:rPr>
          <w:noProof/>
          <w:sz w:val="28"/>
          <w:szCs w:val="28"/>
        </w:rPr>
        <w:t>Требования к</w:t>
      </w:r>
      <w:r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C7182B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7.3. </w:t>
      </w:r>
      <w:r>
        <w:rPr>
          <w:spacing w:val="-4"/>
          <w:sz w:val="28"/>
          <w:szCs w:val="28"/>
        </w:rPr>
        <w:t>Профессиональный уровень: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7.3.1. </w:t>
      </w:r>
      <w:r w:rsidRPr="009F58AF">
        <w:rPr>
          <w:spacing w:val="-4"/>
          <w:sz w:val="28"/>
          <w:szCs w:val="28"/>
        </w:rPr>
        <w:t>Наличие базовых знаний:</w:t>
      </w:r>
    </w:p>
    <w:p w:rsidR="00C7182B" w:rsidRPr="00980FBC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80FBC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7182B" w:rsidRPr="00F05933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2) </w:t>
      </w:r>
      <w:r w:rsidRPr="00F05933">
        <w:rPr>
          <w:sz w:val="28"/>
          <w:szCs w:val="28"/>
        </w:rPr>
        <w:t xml:space="preserve">знания основ Конституции Российской Федерации, законодательства </w:t>
      </w:r>
      <w:r>
        <w:rPr>
          <w:sz w:val="28"/>
          <w:szCs w:val="28"/>
        </w:rPr>
        <w:br/>
      </w:r>
      <w:r w:rsidRPr="00F05933">
        <w:rPr>
          <w:sz w:val="28"/>
          <w:szCs w:val="28"/>
        </w:rPr>
        <w:t>о государственной гражданской службе, законодательства о противодействии коррупции;</w:t>
      </w:r>
    </w:p>
    <w:p w:rsidR="00C7182B" w:rsidRPr="00F05933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3) </w:t>
      </w:r>
      <w:r w:rsidRPr="00F05933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F05933">
        <w:t xml:space="preserve"> </w:t>
      </w:r>
      <w:r w:rsidRPr="00E45D35"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 w:rsidRPr="00F05933">
        <w:rPr>
          <w:sz w:val="28"/>
          <w:szCs w:val="28"/>
        </w:rPr>
        <w:t xml:space="preserve"> знания по применению персонального компьютера).</w:t>
      </w:r>
    </w:p>
    <w:p w:rsidR="00C7182B" w:rsidRPr="009F58AF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 xml:space="preserve"> Наличие профессиональных знаний:</w:t>
      </w:r>
    </w:p>
    <w:p w:rsidR="00C7182B" w:rsidRPr="009F58AF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>1. В сфере законодательства Российской Федерации: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Кодексы Российской Федерации;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(в части структуры органов местного самоуправления);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lastRenderedPageBreak/>
        <w:t>Федеральный закон от 02.05.2006 № 59-ФЗ «О порядке рассмотрения обращений граждан Российской Федерации»;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26.07.2006 № 135-ФЗ «О защите конкуренции»;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Российской Федерации от 27.07.2006 № 152-ФЗ «О персональных данных»;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iCs/>
          <w:color w:val="000000"/>
          <w:sz w:val="28"/>
          <w:szCs w:val="28"/>
        </w:rPr>
        <w:t>Федеральный закон от 12.04.2010 № 61-ФЗ «Об обращении лекарственных средств»;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6 апреля 2011 г. № 63-ФЗ «Об электронной подписи»;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21.12.2021 № 414-ФЗ «</w:t>
      </w:r>
      <w:r w:rsidRPr="00FF236B">
        <w:rPr>
          <w:rFonts w:ascii="Times New Roman" w:hAnsi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FF236B">
        <w:rPr>
          <w:rFonts w:ascii="Times New Roman" w:hAnsi="Times New Roman"/>
          <w:spacing w:val="-4"/>
          <w:sz w:val="28"/>
          <w:szCs w:val="28"/>
        </w:rPr>
        <w:t>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  <w:shd w:val="clear" w:color="auto" w:fill="FFFFFF"/>
        </w:rPr>
        <w:t>Указ Президента РФ от 07.05.2024 № 309 «</w:t>
      </w:r>
      <w:r w:rsidRPr="00FF236B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 w:rsidRPr="00FF236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F236B">
        <w:rPr>
          <w:rFonts w:ascii="Times New Roman" w:hAnsi="Times New Roman"/>
          <w:spacing w:val="-4"/>
          <w:sz w:val="28"/>
          <w:szCs w:val="28"/>
        </w:rPr>
        <w:t>;</w:t>
      </w:r>
    </w:p>
    <w:p w:rsidR="00D20379" w:rsidRPr="00FF236B" w:rsidRDefault="00D20379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E262A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18.08.2010 № 636 «О требованиях к условиям энергосервисного контракта и об особенностях определения начальной (максимальной) цены энергосервисного контракта (цены лота)»;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color w:val="000000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26.08.2013 № 728 «Об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04.09.2013                  № 775 «Об установлении размера начальной (максимальной) цены 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Российской Федерации от 17.10.2013 № 929 «Об установлении предельного значения начальной (максимальной) цены 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lastRenderedPageBreak/>
        <w:t>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группировочными наименованиями»;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08.11.2013 № 1005 «</w:t>
      </w:r>
      <w:r w:rsidR="00D20379" w:rsidRPr="00FF236B">
        <w:rPr>
          <w:rFonts w:ascii="Times New Roman" w:hAnsi="Times New Roman"/>
          <w:bCs/>
          <w:color w:val="22272F"/>
          <w:kern w:val="36"/>
          <w:sz w:val="28"/>
          <w:szCs w:val="28"/>
        </w:rPr>
        <w:t>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постановление Правительства Российской Федерации от 28.11.2013             № 1084 «О порядке ведения реестра контрактов, заключенных заказчиками, и реестра контрактов, содержащего сведения, составляющие государственную тайну»;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28.11.2013                 № 1087 «Об определении случаев заключения контракта жизненного цикла»;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28.11.2013                   № 1090 «Об утверждении методики сокращения количества товаров, объёмов работ или услуг при уменьшении цены контракта»;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остановление Правительства Российской Федерации от 26.12.2013              № 1292 «Об утверждении 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13.01.2014 № 19 «Об установлении случаев, в которых при заключении контракта указываются формула цены и максимальное значение цены контракта»;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18.05.2015              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E262A">
        <w:rPr>
          <w:rFonts w:ascii="Times New Roman" w:hAnsi="Times New Roman"/>
          <w:bCs/>
          <w:spacing w:val="-4"/>
          <w:sz w:val="28"/>
          <w:szCs w:val="28"/>
        </w:rPr>
        <w:t>П</w:t>
      </w:r>
      <w:r w:rsidRPr="00FF236B">
        <w:rPr>
          <w:rFonts w:ascii="Times New Roman" w:hAnsi="Times New Roman"/>
          <w:bCs/>
          <w:spacing w:val="-4"/>
          <w:sz w:val="28"/>
          <w:szCs w:val="28"/>
        </w:rPr>
        <w:t>остановление Правительства РФ от 17.07.2015 № 719 «О подтверждении производства промышленной продукции на территории Российской Федерации»;</w:t>
      </w:r>
    </w:p>
    <w:p w:rsidR="00D20379" w:rsidRPr="00FF236B" w:rsidRDefault="007E262A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нужд»;</w:t>
      </w:r>
    </w:p>
    <w:p w:rsidR="00D20379" w:rsidRPr="00FF236B" w:rsidRDefault="007E262A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lastRenderedPageBreak/>
        <w:t>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1063»;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 xml:space="preserve">остановление Правительства РФ от 03.04.2020 № 430 «Об особенностях обращения медицинских изделий, в том числе государственной регистрации серии (партии) медицинского изделия»; </w:t>
      </w:r>
    </w:p>
    <w:p w:rsidR="00D20379" w:rsidRPr="00FF236B" w:rsidRDefault="008A4033" w:rsidP="00D2037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РФ от 23.12.2024 № 1875 </w:t>
      </w:r>
      <w:hyperlink r:id="rId8" w:history="1">
        <w:r w:rsidR="00D20379" w:rsidRPr="00FF236B">
          <w:rPr>
            <w:rStyle w:val="af2"/>
            <w:rFonts w:ascii="Times New Roman" w:hAnsi="Times New Roman"/>
            <w:spacing w:val="-4"/>
            <w:sz w:val="28"/>
            <w:szCs w:val="28"/>
          </w:rPr>
          <w:t>«</w:t>
        </w:r>
        <w:r w:rsidR="00D20379" w:rsidRPr="00FF236B">
          <w:rPr>
            <w:rFonts w:ascii="Times New Roman" w:eastAsiaTheme="minorHAnsi" w:hAnsi="Times New Roman"/>
            <w:sz w:val="28"/>
            <w:szCs w:val="28"/>
          </w:rPr>
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</w:r>
      </w:hyperlink>
      <w:r w:rsidR="00D20379" w:rsidRPr="00FF236B">
        <w:rPr>
          <w:rFonts w:ascii="Times New Roman" w:hAnsi="Times New Roman"/>
          <w:spacing w:val="-4"/>
          <w:sz w:val="28"/>
          <w:szCs w:val="28"/>
        </w:rPr>
        <w:t>»</w:t>
      </w:r>
      <w:r w:rsidR="00D20379" w:rsidRPr="00FF236B">
        <w:rPr>
          <w:rFonts w:ascii="Times New Roman" w:hAnsi="Times New Roman"/>
          <w:bCs/>
          <w:spacing w:val="-4"/>
          <w:sz w:val="28"/>
          <w:szCs w:val="28"/>
        </w:rPr>
        <w:t>;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РФ от 30.06.2021 №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Федерации")»;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709"/>
          <w:tab w:val="left" w:pos="900"/>
          <w:tab w:val="left" w:pos="1260"/>
        </w:tabs>
        <w:spacing w:before="161" w:after="161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0379" w:rsidRPr="00FF236B">
        <w:rPr>
          <w:rFonts w:ascii="Times New Roman" w:hAnsi="Times New Roman"/>
          <w:sz w:val="28"/>
          <w:szCs w:val="28"/>
        </w:rPr>
        <w:t>остановление Правительства РФ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 от 19 апреля 2021 г. № 620 </w:t>
      </w:r>
      <w:r w:rsidR="00D20379" w:rsidRPr="00FF236B">
        <w:rPr>
          <w:rFonts w:ascii="Times New Roman" w:hAnsi="Times New Roman"/>
          <w:sz w:val="28"/>
          <w:szCs w:val="28"/>
        </w:rPr>
        <w:t>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>;</w:t>
      </w:r>
    </w:p>
    <w:p w:rsidR="00D20379" w:rsidRPr="00FF236B" w:rsidRDefault="008A4033" w:rsidP="00D20379">
      <w:pPr>
        <w:pStyle w:val="a3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>остановление Правительства РФ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Федерации»;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РФ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Федерации»;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П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>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:rsidR="00D20379" w:rsidRPr="00FF236B" w:rsidRDefault="008A4033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8 июля 2022 г. №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требования";</w:t>
      </w:r>
    </w:p>
    <w:p w:rsidR="00D20379" w:rsidRPr="00FF236B" w:rsidRDefault="008A4033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12 января 2023 г. № 10 «Об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нужд»;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0379" w:rsidRPr="00FF236B">
        <w:rPr>
          <w:rFonts w:ascii="Times New Roman" w:hAnsi="Times New Roman"/>
          <w:sz w:val="28"/>
          <w:szCs w:val="28"/>
        </w:rPr>
        <w:t>остановление Правительства РФ от 10.04.2023 № 579 «Об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лицами»;</w:t>
      </w:r>
    </w:p>
    <w:p w:rsidR="00D20379" w:rsidRPr="00FF236B" w:rsidRDefault="008A4033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Р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аспоряжение Правительства РФ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</w:r>
    </w:p>
    <w:p w:rsidR="00D20379" w:rsidRPr="00FF236B" w:rsidRDefault="008A4033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аспоряжение 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Правительства РФ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 от 8 декабря 2021 г. №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нужд"»; </w:t>
      </w:r>
    </w:p>
    <w:p w:rsidR="00D20379" w:rsidRPr="00FF236B" w:rsidRDefault="008A4033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:rsidR="00D20379" w:rsidRPr="00FF236B" w:rsidRDefault="00D20379" w:rsidP="00D20379">
      <w:pPr>
        <w:numPr>
          <w:ilvl w:val="0"/>
          <w:numId w:val="27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F236B">
        <w:rPr>
          <w:sz w:val="28"/>
          <w:szCs w:val="28"/>
        </w:rPr>
        <w:t xml:space="preserve"> Устав Пензенской области;</w:t>
      </w:r>
      <w:r w:rsidRPr="00FF236B">
        <w:rPr>
          <w:spacing w:val="-4"/>
          <w:sz w:val="28"/>
          <w:szCs w:val="28"/>
        </w:rPr>
        <w:t xml:space="preserve"> </w:t>
      </w:r>
    </w:p>
    <w:p w:rsidR="00D20379" w:rsidRPr="00FF236B" w:rsidRDefault="00D20379" w:rsidP="00D20379">
      <w:pPr>
        <w:numPr>
          <w:ilvl w:val="0"/>
          <w:numId w:val="27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F236B">
        <w:rPr>
          <w:spacing w:val="-4"/>
          <w:sz w:val="28"/>
          <w:szCs w:val="28"/>
        </w:rPr>
        <w:t xml:space="preserve"> Закон Пензенской области о бюджете на очередной финансовый год и плановый период;</w:t>
      </w:r>
    </w:p>
    <w:p w:rsidR="00D20379" w:rsidRPr="00FF236B" w:rsidRDefault="00D20379" w:rsidP="00D20379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 xml:space="preserve"> Закон Пензенской области от 29.03.2024 № 4161-ЗПО «О государственной гражданской службе Пензенской области»;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right="-5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Закон Пензенской области от 29.03.2024 № 4163-ЗПО «О порядке рассмотрения обращений в Пензенской области»;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right="-5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Закон Пензенской области от 21.04.2023 № 4006-ЗПО «О Правительстве Пензенской области»;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Закон Пензенской области от 24.04.2024 № 4204-ЗПО «О противодействии коррупции в Пензенской области»;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right="-5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Закон Пензенской области от 24.04.2024 № 4212-ЗПО «О Губернаторе Пензенской области»;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right="-5" w:firstLine="709"/>
        <w:rPr>
          <w:rFonts w:ascii="Times New Roman" w:hAnsi="Times New Roman"/>
          <w:sz w:val="28"/>
          <w:szCs w:val="28"/>
        </w:rPr>
      </w:pPr>
      <w:bookmarkStart w:id="1" w:name="_Hlk173500260"/>
      <w:r w:rsidRPr="00FF236B">
        <w:rPr>
          <w:rFonts w:ascii="Times New Roman" w:hAnsi="Times New Roman"/>
          <w:sz w:val="28"/>
          <w:szCs w:val="28"/>
        </w:rPr>
        <w:t>Указ Губернатора Пензенской области от 01.06.2022 № 2 «О системе и структуре исполнительных органов Пензенской области» (с последующими изменениями)</w:t>
      </w:r>
      <w:bookmarkEnd w:id="1"/>
      <w:r w:rsidRPr="00FF236B">
        <w:rPr>
          <w:rFonts w:ascii="Times New Roman" w:hAnsi="Times New Roman"/>
          <w:sz w:val="28"/>
          <w:szCs w:val="28"/>
        </w:rPr>
        <w:t>;</w:t>
      </w:r>
    </w:p>
    <w:p w:rsidR="00D20379" w:rsidRPr="00FF236B" w:rsidRDefault="00D20379" w:rsidP="00D20379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60"/>
        </w:tabs>
        <w:spacing w:after="0" w:line="240" w:lineRule="auto"/>
        <w:ind w:left="0" w:right="-5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lastRenderedPageBreak/>
        <w:t>Указ Губернатора Пензенской области от 01.06.2022 № 3 «О Регламенте Губернатора и Правительства Пензенской области» (с последующими изменениями);</w:t>
      </w:r>
    </w:p>
    <w:p w:rsidR="00D20379" w:rsidRPr="005C291B" w:rsidRDefault="00D20379" w:rsidP="00D20379">
      <w:pPr>
        <w:numPr>
          <w:ilvl w:val="0"/>
          <w:numId w:val="27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F236B">
        <w:rPr>
          <w:spacing w:val="-4"/>
          <w:sz w:val="28"/>
          <w:szCs w:val="28"/>
        </w:rPr>
        <w:t xml:space="preserve"> </w:t>
      </w:r>
      <w:r w:rsidR="009F3F2C" w:rsidRPr="005C291B">
        <w:rPr>
          <w:bCs/>
          <w:sz w:val="28"/>
          <w:szCs w:val="28"/>
        </w:rPr>
        <w:t>Положение</w:t>
      </w:r>
      <w:r w:rsidR="009F3F2C" w:rsidRPr="005C291B">
        <w:rPr>
          <w:bCs/>
          <w:color w:val="000000" w:themeColor="text1"/>
          <w:sz w:val="28"/>
          <w:szCs w:val="28"/>
        </w:rPr>
        <w:t xml:space="preserve"> о</w:t>
      </w:r>
      <w:r w:rsidR="009F3F2C" w:rsidRPr="005C291B">
        <w:rPr>
          <w:sz w:val="28"/>
          <w:szCs w:val="28"/>
        </w:rPr>
        <w:t xml:space="preserve"> Министерстве по тарифному регулированию и государственным закупкам Пензенской области</w:t>
      </w:r>
      <w:r w:rsidR="009F3F2C" w:rsidRPr="005C291B">
        <w:rPr>
          <w:bCs/>
          <w:color w:val="000000" w:themeColor="text1"/>
          <w:sz w:val="28"/>
          <w:szCs w:val="28"/>
        </w:rPr>
        <w:t>, утвержденным постановлением Правительства Пензенской области от 17.02.2026 № 111-пП</w:t>
      </w:r>
      <w:r w:rsidRPr="005C291B">
        <w:rPr>
          <w:spacing w:val="-4"/>
          <w:sz w:val="28"/>
          <w:szCs w:val="28"/>
        </w:rPr>
        <w:t>;</w:t>
      </w:r>
    </w:p>
    <w:p w:rsidR="00D20379" w:rsidRPr="005C291B" w:rsidRDefault="00F047E0" w:rsidP="00D20379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5C291B">
        <w:rPr>
          <w:rFonts w:ascii="Times New Roman" w:hAnsi="Times New Roman"/>
          <w:color w:val="000000"/>
          <w:sz w:val="28"/>
          <w:szCs w:val="28"/>
        </w:rPr>
        <w:t xml:space="preserve">Постановление Правительства Пензенской области </w:t>
      </w:r>
      <w:r w:rsidRPr="005C291B">
        <w:rPr>
          <w:rFonts w:ascii="Times New Roman" w:hAnsi="Times New Roman"/>
          <w:sz w:val="28"/>
          <w:szCs w:val="28"/>
        </w:rPr>
        <w:t>от 25.02.2026 № 136-пП «</w:t>
      </w:r>
      <w:r w:rsidRPr="005C291B">
        <w:rPr>
          <w:rFonts w:ascii="Times New Roman" w:hAnsi="Times New Roman"/>
          <w:bCs/>
          <w:sz w:val="28"/>
          <w:szCs w:val="28"/>
        </w:rPr>
        <w:t>Об определении уполномоченного органа на определение поставщиков (подрядчиков, исполнителей) для заказчиков Пензенской области»</w:t>
      </w:r>
      <w:r w:rsidR="00D20379" w:rsidRPr="005C291B">
        <w:rPr>
          <w:rFonts w:ascii="Times New Roman" w:hAnsi="Times New Roman"/>
          <w:spacing w:val="-4"/>
          <w:sz w:val="28"/>
          <w:szCs w:val="28"/>
        </w:rPr>
        <w:t>;</w:t>
      </w:r>
    </w:p>
    <w:p w:rsidR="00D20379" w:rsidRPr="005C291B" w:rsidRDefault="009F3F2C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5C291B">
        <w:rPr>
          <w:rFonts w:ascii="Times New Roman" w:eastAsiaTheme="minorHAnsi" w:hAnsi="Times New Roman"/>
          <w:sz w:val="28"/>
          <w:szCs w:val="28"/>
        </w:rPr>
        <w:t>Приказ Министерства от 04.09.2023 № 17-57 «О юридически значимом электронном документообороте в государственной информационной системе в сфере закупок товаров, работ и услуг для обеспечения государственных нужд Пензенской области «Автоматизированный центр контроля - Государственный заказ»</w:t>
      </w:r>
      <w:r w:rsidR="00D20379" w:rsidRPr="005C291B">
        <w:rPr>
          <w:rFonts w:ascii="Times New Roman" w:eastAsiaTheme="minorHAnsi" w:hAnsi="Times New Roman"/>
          <w:sz w:val="28"/>
          <w:szCs w:val="28"/>
        </w:rPr>
        <w:t>;</w:t>
      </w:r>
    </w:p>
    <w:p w:rsidR="00D20379" w:rsidRPr="005C291B" w:rsidRDefault="00360E41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291B">
        <w:rPr>
          <w:rFonts w:ascii="Times New Roman" w:eastAsiaTheme="minorHAnsi" w:hAnsi="Times New Roman"/>
          <w:sz w:val="28"/>
          <w:szCs w:val="28"/>
        </w:rPr>
        <w:t>Р</w:t>
      </w:r>
      <w:r w:rsidR="00D20379" w:rsidRPr="005C291B">
        <w:rPr>
          <w:rFonts w:ascii="Times New Roman" w:eastAsiaTheme="minorHAnsi" w:hAnsi="Times New Roman"/>
          <w:sz w:val="28"/>
          <w:szCs w:val="28"/>
        </w:rPr>
        <w:t xml:space="preserve">аспоряжение </w:t>
      </w:r>
      <w:r w:rsidR="00D20379" w:rsidRPr="005C291B">
        <w:rPr>
          <w:rFonts w:ascii="Times New Roman" w:hAnsi="Times New Roman"/>
          <w:iCs/>
          <w:color w:val="000000"/>
          <w:sz w:val="28"/>
          <w:szCs w:val="28"/>
        </w:rPr>
        <w:t>Правительства Пензенской области</w:t>
      </w:r>
      <w:r w:rsidR="00D20379" w:rsidRPr="005C291B">
        <w:rPr>
          <w:rFonts w:ascii="Times New Roman" w:eastAsiaTheme="minorHAnsi" w:hAnsi="Times New Roman"/>
          <w:sz w:val="28"/>
          <w:szCs w:val="28"/>
        </w:rPr>
        <w:t xml:space="preserve"> от 21 декабря             2021 г. № 761-рП «О согласовании отдельных заявок на</w:t>
      </w:r>
      <w:r w:rsidR="00D20379" w:rsidRPr="005C291B">
        <w:rPr>
          <w:rFonts w:ascii="Times New Roman" w:eastAsiaTheme="minorHAnsi" w:hAnsi="Times New Roman"/>
          <w:sz w:val="32"/>
          <w:szCs w:val="28"/>
        </w:rPr>
        <w:t xml:space="preserve"> </w:t>
      </w:r>
      <w:r w:rsidR="00D20379" w:rsidRPr="005C291B">
        <w:rPr>
          <w:rFonts w:ascii="Times New Roman" w:eastAsiaTheme="minorHAnsi" w:hAnsi="Times New Roman"/>
          <w:sz w:val="28"/>
          <w:szCs w:val="28"/>
        </w:rPr>
        <w:t>закупку товаров, работ, услуг»;</w:t>
      </w:r>
    </w:p>
    <w:p w:rsidR="00D20379" w:rsidRPr="00FF236B" w:rsidRDefault="00360E41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379" w:rsidRPr="00FF236B">
        <w:rPr>
          <w:rFonts w:ascii="Times New Roman" w:hAnsi="Times New Roman"/>
          <w:sz w:val="28"/>
          <w:szCs w:val="28"/>
        </w:rPr>
        <w:t>ействующие нормативные правовые акты в сфере общественного обсуждения;</w:t>
      </w:r>
    </w:p>
    <w:p w:rsidR="00D20379" w:rsidRPr="00FF236B" w:rsidRDefault="00360E41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379" w:rsidRPr="00FF236B">
        <w:rPr>
          <w:rFonts w:ascii="Times New Roman" w:hAnsi="Times New Roman"/>
          <w:sz w:val="28"/>
          <w:szCs w:val="28"/>
        </w:rPr>
        <w:t>ействующие нормативные правовые акты в сфере нормирования;</w:t>
      </w:r>
    </w:p>
    <w:p w:rsidR="00D20379" w:rsidRPr="00FF236B" w:rsidRDefault="00360E41" w:rsidP="00D20379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379" w:rsidRPr="00FF236B">
        <w:rPr>
          <w:rFonts w:ascii="Times New Roman" w:hAnsi="Times New Roman"/>
          <w:sz w:val="28"/>
          <w:szCs w:val="28"/>
        </w:rPr>
        <w:t>ействующие нормативные правовые акты в сфере типовых условий контрактов.</w:t>
      </w:r>
    </w:p>
    <w:p w:rsidR="00C7182B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7B5628" w:rsidRPr="00360E4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принципы государственной гражданской службы;</w:t>
      </w:r>
    </w:p>
    <w:p w:rsidR="007B5628" w:rsidRPr="00360E4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правила поведения гражданского служащего Пензенской области;</w:t>
      </w:r>
    </w:p>
    <w:p w:rsidR="007B5628" w:rsidRPr="00360E4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основы деловой этики и этикета, культуры речи и делового общения;</w:t>
      </w:r>
    </w:p>
    <w:p w:rsidR="007B5628" w:rsidRPr="00360E4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7B5628" w:rsidRPr="00360E4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порядок подготовки, согласования проектов нормативных правовых актов Губернатора и Правительства Пензенской области, законов Пензенской области;</w:t>
      </w:r>
    </w:p>
    <w:p w:rsidR="007B5628" w:rsidRPr="00360E4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B203D1" w:rsidRDefault="007B5628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60E41">
        <w:rPr>
          <w:rFonts w:ascii="Times New Roman" w:hAnsi="Times New Roman"/>
          <w:sz w:val="28"/>
          <w:szCs w:val="28"/>
        </w:rPr>
        <w:t>меры по профилактике и противодействию коррупции на государственной гражданской службе</w:t>
      </w:r>
      <w:r w:rsidR="00B203D1">
        <w:rPr>
          <w:rFonts w:ascii="Times New Roman" w:hAnsi="Times New Roman"/>
          <w:sz w:val="28"/>
          <w:szCs w:val="28"/>
        </w:rPr>
        <w:t>;</w:t>
      </w:r>
    </w:p>
    <w:p w:rsidR="007B5628" w:rsidRPr="00B203D1" w:rsidRDefault="00B203D1" w:rsidP="007B5628">
      <w:pPr>
        <w:pStyle w:val="a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203D1">
        <w:rPr>
          <w:rFonts w:ascii="Times New Roman" w:hAnsi="Times New Roman"/>
          <w:sz w:val="28"/>
          <w:szCs w:val="28"/>
        </w:rPr>
        <w:t>принципы и стандарты клиентоцентричности</w:t>
      </w:r>
      <w:r w:rsidR="007B5628" w:rsidRPr="00B203D1">
        <w:rPr>
          <w:rFonts w:ascii="Times New Roman" w:hAnsi="Times New Roman"/>
          <w:sz w:val="28"/>
          <w:szCs w:val="28"/>
        </w:rPr>
        <w:t>.</w:t>
      </w:r>
    </w:p>
    <w:p w:rsidR="007B5628" w:rsidRPr="00D26937" w:rsidRDefault="007B5628" w:rsidP="007B562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26937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D2693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3.</w:t>
      </w:r>
      <w:r w:rsidRPr="00D26937">
        <w:rPr>
          <w:spacing w:val="-4"/>
          <w:sz w:val="28"/>
          <w:szCs w:val="28"/>
        </w:rPr>
        <w:t xml:space="preserve"> Наличие функциональных знаний: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 xml:space="preserve">понятие реестра контрактов, заключенных заказчиками, включая </w:t>
      </w:r>
      <w:r w:rsidRPr="003D2F79">
        <w:rPr>
          <w:rFonts w:ascii="Times New Roman" w:hAnsi="Times New Roman"/>
          <w:iCs/>
          <w:sz w:val="28"/>
          <w:szCs w:val="28"/>
        </w:rPr>
        <w:lastRenderedPageBreak/>
        <w:t>понятие реестра недобросовестных поставщиков (подрядчиков, исполнителей);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>процедура общественного обсуждения закупок;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 xml:space="preserve">порядок определения начальной (максимальной) цены контракта, </w:t>
      </w:r>
      <w:r w:rsidRPr="003D2F79">
        <w:rPr>
          <w:rFonts w:ascii="Times New Roman" w:eastAsiaTheme="minorHAnsi" w:hAnsi="Times New Roman"/>
          <w:sz w:val="28"/>
          <w:szCs w:val="28"/>
        </w:rPr>
        <w:t>начальной цены единицы товара, работы, услуги, начальной суммы цен указанных единиц</w:t>
      </w:r>
      <w:r w:rsidRPr="003D2F79">
        <w:rPr>
          <w:rFonts w:ascii="Times New Roman" w:hAnsi="Times New Roman"/>
          <w:iCs/>
          <w:sz w:val="28"/>
          <w:szCs w:val="28"/>
        </w:rPr>
        <w:t>;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>порядок и особенности процедуры определения поставщиков (подрядчиков, исполнителей) путем проведения конкурсов и аукционов/запроса котировок/закрытыми способами;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>порядок обжалования действий (бездействия) заказчика;</w:t>
      </w:r>
    </w:p>
    <w:p w:rsidR="007B5628" w:rsidRPr="003D2F79" w:rsidRDefault="007B5628" w:rsidP="007B5628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3D2F79">
        <w:rPr>
          <w:rFonts w:ascii="Times New Roman" w:hAnsi="Times New Roman"/>
          <w:iCs/>
          <w:sz w:val="28"/>
          <w:szCs w:val="28"/>
        </w:rPr>
        <w:t>ответственность за нарушение законодательства о контрактной системе в сфере закупок.</w:t>
      </w:r>
    </w:p>
    <w:p w:rsidR="00C7182B" w:rsidRPr="009F58AF" w:rsidRDefault="00C7182B" w:rsidP="007B562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3.</w:t>
      </w:r>
      <w:r w:rsidRPr="009F58AF">
        <w:rPr>
          <w:spacing w:val="-4"/>
          <w:sz w:val="28"/>
          <w:szCs w:val="28"/>
        </w:rPr>
        <w:t xml:space="preserve"> Наличие функциональных знаний:</w:t>
      </w:r>
    </w:p>
    <w:p w:rsidR="00C7182B" w:rsidRPr="00EB6299" w:rsidRDefault="00C7182B" w:rsidP="00E761EB">
      <w:pPr>
        <w:pStyle w:val="a3"/>
        <w:numPr>
          <w:ilvl w:val="1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B6299">
        <w:rPr>
          <w:rFonts w:ascii="Times New Roman" w:hAnsi="Times New Roman"/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принципы организации органов государственной власти Пензенской области;</w:t>
      </w:r>
    </w:p>
    <w:p w:rsidR="00C7182B" w:rsidRPr="00BB4070" w:rsidRDefault="00C7182B" w:rsidP="00E761EB">
      <w:pPr>
        <w:pStyle w:val="a3"/>
        <w:numPr>
          <w:ilvl w:val="1"/>
          <w:numId w:val="13"/>
        </w:numPr>
        <w:tabs>
          <w:tab w:val="left" w:pos="993"/>
          <w:tab w:val="left" w:pos="1134"/>
          <w:tab w:val="left" w:pos="127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B4070">
        <w:rPr>
          <w:rFonts w:ascii="Times New Roman" w:hAnsi="Times New Roman"/>
          <w:sz w:val="28"/>
          <w:szCs w:val="28"/>
        </w:rPr>
        <w:t>структура исполнительных органов Пензенской области;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основы государственного и муниципального управления;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субъекта Российской Федерации;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Губернатора Пензенской области;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Правительства Пензенской области;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исполнительных органов Пензенской области;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органов местного самоуправления;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территориальных органов федеральных органов государственной власти;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основы права, экономики, социально-политические аспекты развития общества;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принципы государственной гражданской службы;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правила поведения гражданского служащего Пензенской области;</w:t>
      </w:r>
    </w:p>
    <w:p w:rsidR="00C7182B" w:rsidRPr="00607265" w:rsidRDefault="00C7182B" w:rsidP="00E761EB">
      <w:pPr>
        <w:pStyle w:val="a3"/>
        <w:numPr>
          <w:ilvl w:val="1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07265">
        <w:rPr>
          <w:rFonts w:ascii="Times New Roman" w:hAnsi="Times New Roman"/>
          <w:sz w:val="28"/>
          <w:szCs w:val="28"/>
        </w:rPr>
        <w:lastRenderedPageBreak/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C7182B" w:rsidRPr="00607265" w:rsidRDefault="00C7182B" w:rsidP="00E761EB">
      <w:pPr>
        <w:pStyle w:val="a3"/>
        <w:numPr>
          <w:ilvl w:val="1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07265">
        <w:rPr>
          <w:rFonts w:ascii="Times New Roman" w:hAnsi="Times New Roman"/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процедура рассмотрения обращений граждан и юридических лиц;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C7182B" w:rsidRPr="00F713C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C7182B" w:rsidRPr="00433971" w:rsidRDefault="00C7182B" w:rsidP="00E761EB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4.</w:t>
      </w:r>
      <w:r w:rsidRPr="009F58AF">
        <w:rPr>
          <w:spacing w:val="-4"/>
          <w:sz w:val="28"/>
          <w:szCs w:val="28"/>
        </w:rPr>
        <w:t xml:space="preserve"> Наличие базовых умений: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1) умение мыслить системно (стратегически);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 xml:space="preserve">2) умение планировать, рационально использовать служебное время </w:t>
      </w:r>
      <w:r>
        <w:rPr>
          <w:spacing w:val="-4"/>
          <w:sz w:val="28"/>
          <w:szCs w:val="28"/>
        </w:rPr>
        <w:br/>
      </w:r>
      <w:r w:rsidRPr="0085616F">
        <w:rPr>
          <w:spacing w:val="-4"/>
          <w:sz w:val="28"/>
          <w:szCs w:val="28"/>
        </w:rPr>
        <w:t>и достигать результата;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3) коммуникативные умения;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4) умение управлять изменениями;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5) умения по применению персонального компьют</w:t>
      </w:r>
      <w:r>
        <w:rPr>
          <w:spacing w:val="-4"/>
          <w:sz w:val="28"/>
          <w:szCs w:val="28"/>
        </w:rPr>
        <w:t>ера.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5.</w:t>
      </w:r>
      <w:r w:rsidRPr="009F58AF">
        <w:rPr>
          <w:spacing w:val="-4"/>
          <w:sz w:val="28"/>
          <w:szCs w:val="28"/>
        </w:rPr>
        <w:t xml:space="preserve"> Наличие профессиональных умений:</w:t>
      </w:r>
    </w:p>
    <w:p w:rsidR="007B5628" w:rsidRPr="00500124" w:rsidRDefault="00395A09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 </w:t>
      </w:r>
      <w:r w:rsidR="007B5628" w:rsidRPr="00500124">
        <w:rPr>
          <w:rFonts w:ascii="Times New Roman" w:hAnsi="Times New Roman"/>
          <w:color w:val="000000"/>
          <w:sz w:val="28"/>
          <w:szCs w:val="28"/>
        </w:rPr>
        <w:t>организация в соответствии с законодательством Российской Федерации и Пензенской области работы по определению поставщиков (подрядчиков, исполнителей) в порядке, установленном Федеральным законом от 05.04.2013 № 44-ФЗ «О контрактной системе в сфере закупок товаров, работ, услуг для государственных и муниципальных нужд» (с последующими изменениями);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организовать процедуры определения поставщиков (подрядчиков, исполнителей) с недопущением коррупционных схем;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 xml:space="preserve">умение проводить проверки нарушения законодательства о </w:t>
      </w:r>
      <w:r w:rsidRPr="00500124">
        <w:rPr>
          <w:rFonts w:ascii="Times New Roman" w:hAnsi="Times New Roman"/>
          <w:color w:val="000000"/>
          <w:sz w:val="28"/>
          <w:szCs w:val="28"/>
        </w:rPr>
        <w:lastRenderedPageBreak/>
        <w:t>противодействии коррупции;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 xml:space="preserve">умение обеспечивать деятельность </w:t>
      </w:r>
      <w:r w:rsidRPr="00500124">
        <w:rPr>
          <w:rFonts w:ascii="Times New Roman" w:hAnsi="Times New Roman"/>
          <w:sz w:val="28"/>
          <w:szCs w:val="28"/>
        </w:rPr>
        <w:t>коллегиального органа (комиссии, совета и др.);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оценить коррупционные риски;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выявить факт наличия конфликта интересов;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</w:t>
      </w:r>
      <w:r w:rsidRPr="00500124">
        <w:rPr>
          <w:rFonts w:ascii="Times New Roman" w:hAnsi="Times New Roman"/>
          <w:sz w:val="28"/>
          <w:szCs w:val="28"/>
        </w:rPr>
        <w:t>мение сохранять высокую работоспособность в экстремальных условиях, при необходимости выполнять работу в короткие сроки;</w:t>
      </w:r>
    </w:p>
    <w:p w:rsidR="007B5628" w:rsidRPr="00500124" w:rsidRDefault="007B5628" w:rsidP="007B5628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умение определять цели, приоритеты (способность выполнять приоритетные задачи в первую очередь).   </w:t>
      </w:r>
    </w:p>
    <w:p w:rsidR="00C7182B" w:rsidRPr="009F58AF" w:rsidRDefault="00C7182B" w:rsidP="007B5628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3.6. Наличие функциональных умений</w:t>
      </w:r>
      <w:r w:rsidRPr="009F58AF">
        <w:rPr>
          <w:spacing w:val="-4"/>
          <w:sz w:val="28"/>
          <w:szCs w:val="28"/>
        </w:rPr>
        <w:t>:</w:t>
      </w:r>
    </w:p>
    <w:p w:rsidR="00500124" w:rsidRPr="00500124" w:rsidRDefault="00021E21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 </w:t>
      </w:r>
      <w:r w:rsidR="00500124" w:rsidRPr="00500124">
        <w:rPr>
          <w:rFonts w:ascii="Times New Roman" w:hAnsi="Times New Roman"/>
          <w:sz w:val="28"/>
          <w:szCs w:val="28"/>
        </w:rPr>
        <w:t>подготовка методических рекомендаций, разъяснений;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подготовка аналитических, информационных и других материалов;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планирование закупок;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контроль осуществления закупок;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организация и проведение процедур определения поставщиков (подрядчиков, исполнителей) путем проведения конкурсов и аукционов/запроса котировок/закрытыми способами;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осуществление закупки у единственного поставщика (подрядчика, исполнителя);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исполнение государственных контрактов;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составление, заключение, изменение и расторжение контрактов;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разработка технических заданий извещений осуществления закупок;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осуществление контроля в сфере закупок;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подготовка обоснования закупок;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реализация мероприятий по общественному обсуждению закупок;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определение начальной (максимальной) цены контракта, </w:t>
      </w:r>
      <w:r w:rsidRPr="00500124">
        <w:rPr>
          <w:rFonts w:ascii="Times New Roman" w:eastAsiaTheme="minorHAnsi" w:hAnsi="Times New Roman"/>
          <w:sz w:val="28"/>
          <w:szCs w:val="28"/>
        </w:rPr>
        <w:t>начальной цены единицы товара, работы, услуги, начальной суммы цен указанных единиц</w:t>
      </w:r>
      <w:r w:rsidRPr="00500124">
        <w:rPr>
          <w:rFonts w:ascii="Times New Roman" w:hAnsi="Times New Roman"/>
          <w:sz w:val="28"/>
          <w:szCs w:val="28"/>
        </w:rPr>
        <w:t>;</w:t>
      </w:r>
    </w:p>
    <w:p w:rsidR="00500124" w:rsidRPr="00500124" w:rsidRDefault="00500124" w:rsidP="00500124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применение антидемпинговых мер при проведении закупок.</w:t>
      </w:r>
    </w:p>
    <w:p w:rsidR="00C7182B" w:rsidRDefault="00C7182B" w:rsidP="00500124">
      <w:pPr>
        <w:widowControl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spacing w:line="26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F3712">
        <w:rPr>
          <w:b/>
          <w:sz w:val="28"/>
          <w:szCs w:val="28"/>
        </w:rPr>
        <w:t>. Должностные обязанности</w:t>
      </w:r>
    </w:p>
    <w:p w:rsidR="00F27F02" w:rsidRDefault="00F27F02" w:rsidP="00F27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обязанности главного специалиста-эксперта,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15 - 18, 20, 20.1, 20.2, 20.3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F27F02" w:rsidRPr="00F27F02" w:rsidRDefault="00F27F02" w:rsidP="00F27F02">
      <w:pPr>
        <w:tabs>
          <w:tab w:val="left" w:pos="0"/>
          <w:tab w:val="left" w:pos="1080"/>
        </w:tabs>
        <w:ind w:firstLine="709"/>
        <w:jc w:val="both"/>
        <w:rPr>
          <w:spacing w:val="-4"/>
          <w:sz w:val="28"/>
          <w:szCs w:val="28"/>
        </w:rPr>
      </w:pPr>
      <w:r w:rsidRPr="00F27F02">
        <w:rPr>
          <w:spacing w:val="-4"/>
          <w:sz w:val="28"/>
          <w:szCs w:val="28"/>
        </w:rPr>
        <w:t xml:space="preserve">2. В целях реализации задач и функций, возложенных на </w:t>
      </w:r>
      <w:r w:rsidRPr="00F27F02">
        <w:rPr>
          <w:sz w:val="28"/>
          <w:szCs w:val="28"/>
        </w:rPr>
        <w:t xml:space="preserve">отдел осуществления закупок (далее – отдел), </w:t>
      </w:r>
      <w:r w:rsidRPr="00F27F02">
        <w:rPr>
          <w:spacing w:val="-4"/>
          <w:sz w:val="28"/>
          <w:szCs w:val="28"/>
        </w:rPr>
        <w:t>главный специалист-эксперт обязан: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080"/>
          <w:tab w:val="left" w:pos="15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27F02">
        <w:rPr>
          <w:rFonts w:ascii="Times New Roman" w:hAnsi="Times New Roman"/>
          <w:spacing w:val="-4"/>
          <w:sz w:val="28"/>
          <w:szCs w:val="28"/>
        </w:rPr>
        <w:t>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проводить экспертизу заявок на закупку заказчиков Пензенской области;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разрабатывать извещения об осуществлении закупок;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lastRenderedPageBreak/>
        <w:t>осуществлять формирование и размещение извещений об осуществлении закупок в соответствии с законодательством в единой информационной системе в сфере закупок;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определять порядок, дату и временя начала и окончания процедур определения поставщика (подрядчика, исполнителя), а также место, дату и время проведения заседаний комиссий;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осуществлять подготовку проекта приказа о создании комиссии по осуществлению закупок, определять состав и порядок ее работы, организовать работу комиссии;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в качестве члена комиссии осуществлять проверку соответствия участников закупки требованиям, установленным действующим законодательством и извещением о закупке;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формировать и размещать информацию по запросам участников закупок о даче разъяснений положений извещений об осуществлении закупок, размещать ответы, подготовленные заказчиками Пензенской области, Министерством в единой информационной системе в сфере закупок;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формировать и размещать в единой информационной системе в сфере закупок информацию о внесении изменений в извещение об осуществлении закупки в порядке и сроки, предусмотренные законодательством;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формировать и размещать в единой информационной системе в сфере закупок извещения об отмене закупки в порядке и сроки, предусмотренные законодательством;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представлять в уполномоченные на осуществление контроля в сфере закупок федеральные органы исполнительной власти, органы исполнительной власти Пензенской области для рассмотрения жалоб по существу информации и документов, предусмотренных законодательством;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выполнять решения, предписания, принятые уполномоченными на осуществление контроля в сфере закупок федеральными органами исполнительной власти, органами исполнительной власти Пензенской области по результатам рассмотрения жалоб;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принимать участие в организации проведения совместного конкурса или аукциона при наличии соответствующего соглашения;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определять поставщиков (подрядчиков, исполнителей) для муниципальных заказчиков и муниципальных бюджетных учреждений при наличии соответствующего соглашения;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вести учет проводимых закупок;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 осуществлять иные процедуры, предусмотренных Федеральным </w:t>
      </w:r>
      <w:hyperlink r:id="rId9" w:history="1">
        <w:r w:rsidRPr="00F27F02">
          <w:rPr>
            <w:rStyle w:val="af2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27F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7F02">
        <w:rPr>
          <w:rFonts w:ascii="Times New Roman" w:hAnsi="Times New Roman"/>
          <w:sz w:val="28"/>
          <w:szCs w:val="28"/>
        </w:rPr>
        <w:t>от 05.04.2013 № 44-ФЗ "О контрактной системе в сфере закупок товаров, работ, услуг для обеспечения государственных и муниципальных нужд" (с последующими изменениями), необходимых для определения поставщиков (подрядчиков, исполнителей) для заказчиков Пензенской области.</w:t>
      </w:r>
    </w:p>
    <w:p w:rsidR="00F27F02" w:rsidRPr="00F27F02" w:rsidRDefault="00F27F02" w:rsidP="00F27F02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предоставлять разъяснения государственным заказчикам по вопросу подготовки заявки на закупку;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 xml:space="preserve">осуществлять прием и обработку заявок на закупку заказчиков </w:t>
      </w:r>
      <w:r w:rsidRPr="00F27F02">
        <w:rPr>
          <w:rFonts w:ascii="Times New Roman" w:hAnsi="Times New Roman"/>
          <w:sz w:val="28"/>
          <w:szCs w:val="28"/>
        </w:rPr>
        <w:lastRenderedPageBreak/>
        <w:t>Пензенской области в государственной информационной системе в сфере закупок товаров, работ и услуг для обеспечения государственных нужд Пензенской области "Автоматизированный центр контроля - Государственный заказ";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080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F27F02">
        <w:rPr>
          <w:rFonts w:ascii="Times New Roman" w:hAnsi="Times New Roman"/>
          <w:sz w:val="28"/>
          <w:szCs w:val="28"/>
        </w:rPr>
        <w:t>осуществлять подготовку информационно-аналитических, статистических, оперативных отчетов по направлению деятельности;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pacing w:val="-4"/>
          <w:sz w:val="28"/>
          <w:szCs w:val="28"/>
        </w:rPr>
        <w:t>с</w:t>
      </w:r>
      <w:r w:rsidRPr="00F27F02">
        <w:rPr>
          <w:rFonts w:ascii="Times New Roman" w:hAnsi="Times New Roman"/>
          <w:sz w:val="28"/>
          <w:szCs w:val="28"/>
        </w:rPr>
        <w:t>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F27F02" w:rsidRPr="00F27F02" w:rsidRDefault="00F27F02" w:rsidP="00F27F02">
      <w:pPr>
        <w:pStyle w:val="a3"/>
        <w:widowControl w:val="0"/>
        <w:numPr>
          <w:ilvl w:val="0"/>
          <w:numId w:val="3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7F02">
        <w:rPr>
          <w:rFonts w:ascii="Times New Roman" w:hAnsi="Times New Roman"/>
          <w:sz w:val="28"/>
          <w:szCs w:val="28"/>
        </w:rPr>
        <w:t>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:rsidR="00F27F02" w:rsidRPr="00641E0F" w:rsidRDefault="00F27F02" w:rsidP="00641E0F">
      <w:pPr>
        <w:pStyle w:val="a3"/>
        <w:widowControl w:val="0"/>
        <w:numPr>
          <w:ilvl w:val="0"/>
          <w:numId w:val="35"/>
        </w:numPr>
        <w:tabs>
          <w:tab w:val="left" w:pos="142"/>
          <w:tab w:val="left" w:pos="993"/>
          <w:tab w:val="right" w:pos="1134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 w:rsidRPr="00641E0F">
        <w:rPr>
          <w:rFonts w:ascii="Times New Roman" w:hAnsi="Times New Roman"/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C7182B" w:rsidRPr="00641E0F" w:rsidRDefault="00F27F02" w:rsidP="00641E0F">
      <w:pPr>
        <w:pStyle w:val="a3"/>
        <w:numPr>
          <w:ilvl w:val="0"/>
          <w:numId w:val="35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69" w:lineRule="auto"/>
        <w:ind w:left="0" w:firstLine="567"/>
        <w:rPr>
          <w:rFonts w:ascii="Times New Roman" w:hAnsi="Times New Roman"/>
          <w:sz w:val="28"/>
          <w:szCs w:val="28"/>
        </w:rPr>
      </w:pPr>
      <w:r w:rsidRPr="00641E0F">
        <w:rPr>
          <w:rFonts w:ascii="Times New Roman" w:hAnsi="Times New Roman"/>
          <w:spacing w:val="-4"/>
          <w:sz w:val="28"/>
          <w:szCs w:val="28"/>
        </w:rPr>
        <w:t>соблюдать требования по обеспечению мер пожарной безопасности;</w:t>
      </w:r>
    </w:p>
    <w:p w:rsidR="00641E0F" w:rsidRPr="00641E0F" w:rsidRDefault="00B203D1" w:rsidP="00641E0F">
      <w:pPr>
        <w:pStyle w:val="a3"/>
        <w:numPr>
          <w:ilvl w:val="0"/>
          <w:numId w:val="35"/>
        </w:numPr>
        <w:tabs>
          <w:tab w:val="left" w:pos="142"/>
          <w:tab w:val="left" w:pos="993"/>
        </w:tabs>
        <w:spacing w:line="269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 w:rsidRPr="00641E0F">
        <w:rPr>
          <w:rFonts w:ascii="Times New Roman" w:hAnsi="Times New Roman"/>
          <w:sz w:val="28"/>
          <w:szCs w:val="28"/>
        </w:rPr>
        <w:t xml:space="preserve">участвовать во внедрении клиентоцентричности </w:t>
      </w:r>
      <w:r w:rsidRPr="00641E0F">
        <w:rPr>
          <w:rFonts w:ascii="Times New Roman" w:hAnsi="Times New Roman"/>
          <w:spacing w:val="-4"/>
          <w:sz w:val="28"/>
          <w:szCs w:val="28"/>
        </w:rPr>
        <w:t>Министерства</w:t>
      </w:r>
      <w:r w:rsidR="00641E0F" w:rsidRPr="00641E0F">
        <w:rPr>
          <w:rFonts w:ascii="Times New Roman" w:hAnsi="Times New Roman"/>
          <w:spacing w:val="-4"/>
          <w:sz w:val="28"/>
          <w:szCs w:val="28"/>
        </w:rPr>
        <w:t>;</w:t>
      </w:r>
    </w:p>
    <w:p w:rsidR="00B203D1" w:rsidRPr="005C291B" w:rsidRDefault="00641E0F" w:rsidP="00641E0F">
      <w:pPr>
        <w:pStyle w:val="a3"/>
        <w:numPr>
          <w:ilvl w:val="0"/>
          <w:numId w:val="35"/>
        </w:numPr>
        <w:tabs>
          <w:tab w:val="left" w:pos="142"/>
          <w:tab w:val="left" w:pos="993"/>
        </w:tabs>
        <w:spacing w:line="269" w:lineRule="auto"/>
        <w:ind w:left="0" w:firstLine="567"/>
        <w:rPr>
          <w:rFonts w:ascii="Times New Roman" w:hAnsi="Times New Roman"/>
          <w:sz w:val="28"/>
          <w:szCs w:val="28"/>
        </w:rPr>
      </w:pPr>
      <w:r w:rsidRPr="00641E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291B">
        <w:rPr>
          <w:rFonts w:ascii="Times New Roman" w:hAnsi="Times New Roman"/>
          <w:spacing w:val="-4"/>
          <w:sz w:val="28"/>
          <w:szCs w:val="28"/>
        </w:rPr>
        <w:t>вести журнал регистрации приказов по целевой деятельности отдела</w:t>
      </w:r>
      <w:r w:rsidR="00F27F02" w:rsidRPr="005C291B">
        <w:rPr>
          <w:rFonts w:ascii="Times New Roman" w:hAnsi="Times New Roman"/>
          <w:spacing w:val="-4"/>
          <w:sz w:val="28"/>
          <w:szCs w:val="28"/>
        </w:rPr>
        <w:t>.</w:t>
      </w:r>
    </w:p>
    <w:p w:rsidR="00C7182B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F27F02">
        <w:rPr>
          <w:sz w:val="28"/>
          <w:szCs w:val="28"/>
        </w:rPr>
        <w:t xml:space="preserve">10. </w:t>
      </w:r>
      <w:r w:rsidR="00641E0F">
        <w:rPr>
          <w:sz w:val="28"/>
          <w:szCs w:val="28"/>
        </w:rPr>
        <w:t>Главный специалист-эксперт</w:t>
      </w:r>
      <w:r w:rsidRPr="00F27F02">
        <w:rPr>
          <w:spacing w:val="-4"/>
          <w:sz w:val="28"/>
          <w:szCs w:val="28"/>
        </w:rPr>
        <w:t xml:space="preserve"> осуществляет иные права и исполняет иные обязанности,</w:t>
      </w:r>
      <w:r w:rsidRPr="005B09FF">
        <w:rPr>
          <w:spacing w:val="-4"/>
          <w:sz w:val="28"/>
          <w:szCs w:val="28"/>
        </w:rPr>
        <w:t xml:space="preserve"> предусмотренные законодательством Российской Федерации, приказами, распоряжениями и поручениями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Мини</w:t>
      </w:r>
      <w:r w:rsidR="004823E2">
        <w:rPr>
          <w:sz w:val="28"/>
          <w:szCs w:val="28"/>
        </w:rPr>
        <w:t xml:space="preserve">стра, </w:t>
      </w:r>
      <w:r>
        <w:rPr>
          <w:sz w:val="28"/>
          <w:szCs w:val="28"/>
        </w:rPr>
        <w:t>начальника Отдела.</w:t>
      </w:r>
    </w:p>
    <w:p w:rsidR="00C7182B" w:rsidRPr="009C7599" w:rsidRDefault="00C7182B" w:rsidP="00C31F36">
      <w:pPr>
        <w:tabs>
          <w:tab w:val="left" w:pos="0"/>
          <w:tab w:val="left" w:pos="1080"/>
        </w:tabs>
        <w:spacing w:line="228" w:lineRule="auto"/>
        <w:ind w:firstLine="709"/>
        <w:jc w:val="both"/>
        <w:rPr>
          <w:b/>
          <w:sz w:val="28"/>
          <w:szCs w:val="28"/>
        </w:rPr>
      </w:pPr>
    </w:p>
    <w:p w:rsidR="00C7182B" w:rsidRPr="00AD0DBF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C7182B">
      <w:pPr>
        <w:spacing w:line="26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41E0F" w:rsidRPr="00E76215">
        <w:rPr>
          <w:sz w:val="28"/>
          <w:szCs w:val="28"/>
        </w:rPr>
        <w:t>Главным специалистом-экспертом государственные услуги не предоставляются.</w:t>
      </w:r>
    </w:p>
    <w:p w:rsidR="00C7182B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</w:p>
    <w:p w:rsidR="00C7182B" w:rsidRPr="002704EA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C31F36">
      <w:pPr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 xml:space="preserve">Эффективность и результативность профессиональной служебной </w:t>
      </w:r>
      <w:r w:rsidRPr="002704EA">
        <w:rPr>
          <w:sz w:val="28"/>
          <w:szCs w:val="28"/>
        </w:rPr>
        <w:lastRenderedPageBreak/>
        <w:t xml:space="preserve">деятельности </w:t>
      </w:r>
      <w:r w:rsidR="00BB34B0">
        <w:rPr>
          <w:sz w:val="28"/>
          <w:szCs w:val="28"/>
        </w:rPr>
        <w:t>главного специалиста-эксперта</w:t>
      </w:r>
      <w:r w:rsidR="008F281C">
        <w:rPr>
          <w:sz w:val="28"/>
          <w:szCs w:val="28"/>
        </w:rPr>
        <w:t xml:space="preserve"> </w:t>
      </w:r>
      <w:r w:rsidR="008F281C" w:rsidRPr="008F281C">
        <w:rPr>
          <w:spacing w:val="-4"/>
          <w:sz w:val="28"/>
          <w:szCs w:val="28"/>
        </w:rPr>
        <w:t>оценивается</w:t>
      </w:r>
      <w:r>
        <w:rPr>
          <w:sz w:val="28"/>
          <w:szCs w:val="28"/>
        </w:rPr>
        <w:t xml:space="preserve">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C7182B" w:rsidRPr="002E7C92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6"/>
          <w:sz w:val="28"/>
          <w:szCs w:val="28"/>
        </w:rPr>
      </w:pPr>
      <w:r w:rsidRPr="002E7C92">
        <w:rPr>
          <w:spacing w:val="-6"/>
          <w:sz w:val="28"/>
          <w:szCs w:val="28"/>
        </w:rPr>
        <w:t>4) ответственность (исполнение обязанностей в срок с минимумом контроля);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C7182B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sectPr w:rsidR="00C7182B" w:rsidRPr="004F371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30" w:rsidRDefault="00F94130" w:rsidP="001604FE">
      <w:r>
        <w:separator/>
      </w:r>
    </w:p>
  </w:endnote>
  <w:endnote w:type="continuationSeparator" w:id="0">
    <w:p w:rsidR="00F94130" w:rsidRDefault="00F94130" w:rsidP="0016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30" w:rsidRDefault="00F94130" w:rsidP="001604FE">
      <w:r>
        <w:separator/>
      </w:r>
    </w:p>
  </w:footnote>
  <w:footnote w:type="continuationSeparator" w:id="0">
    <w:p w:rsidR="00F94130" w:rsidRDefault="00F94130" w:rsidP="0016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262854"/>
      <w:docPartObj>
        <w:docPartGallery w:val="Page Numbers (Top of Page)"/>
        <w:docPartUnique/>
      </w:docPartObj>
    </w:sdtPr>
    <w:sdtEndPr/>
    <w:sdtContent>
      <w:p w:rsidR="00471C3E" w:rsidRDefault="00471C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A92">
          <w:rPr>
            <w:noProof/>
          </w:rPr>
          <w:t>2</w:t>
        </w:r>
        <w:r>
          <w:fldChar w:fldCharType="end"/>
        </w:r>
      </w:p>
    </w:sdtContent>
  </w:sdt>
  <w:p w:rsidR="00471C3E" w:rsidRDefault="00471C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718"/>
    <w:multiLevelType w:val="hybridMultilevel"/>
    <w:tmpl w:val="C7464ADE"/>
    <w:lvl w:ilvl="0" w:tplc="EEEC96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D6AAC"/>
    <w:multiLevelType w:val="hybridMultilevel"/>
    <w:tmpl w:val="34AE4BEA"/>
    <w:lvl w:ilvl="0" w:tplc="A3406C94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CA7EC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944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9808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449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DC91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DE4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067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F89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4113CF"/>
    <w:multiLevelType w:val="multilevel"/>
    <w:tmpl w:val="F96E9C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015E"/>
    <w:multiLevelType w:val="hybridMultilevel"/>
    <w:tmpl w:val="51709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84251"/>
    <w:multiLevelType w:val="hybridMultilevel"/>
    <w:tmpl w:val="C7464ADE"/>
    <w:lvl w:ilvl="0" w:tplc="EEEC96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577481"/>
    <w:multiLevelType w:val="hybridMultilevel"/>
    <w:tmpl w:val="73FACF44"/>
    <w:lvl w:ilvl="0" w:tplc="18E45F42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BAFE14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5E25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EE4C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FCC8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838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840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1C5F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CAC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C175D2"/>
    <w:multiLevelType w:val="hybridMultilevel"/>
    <w:tmpl w:val="B6545330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14630"/>
    <w:multiLevelType w:val="hybridMultilevel"/>
    <w:tmpl w:val="14D0E5F4"/>
    <w:lvl w:ilvl="0" w:tplc="D7D23C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763915"/>
    <w:multiLevelType w:val="hybridMultilevel"/>
    <w:tmpl w:val="204C5D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731137"/>
    <w:multiLevelType w:val="hybridMultilevel"/>
    <w:tmpl w:val="45CE7B24"/>
    <w:lvl w:ilvl="0" w:tplc="A948C6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2726B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5A75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4CD0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FEE8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7C5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12D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B2D9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0693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545C93"/>
    <w:multiLevelType w:val="hybridMultilevel"/>
    <w:tmpl w:val="633C835C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40ABB"/>
    <w:multiLevelType w:val="multilevel"/>
    <w:tmpl w:val="23969F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67613E"/>
    <w:multiLevelType w:val="multilevel"/>
    <w:tmpl w:val="C8C4A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8053AB"/>
    <w:multiLevelType w:val="hybridMultilevel"/>
    <w:tmpl w:val="11ECE1C4"/>
    <w:lvl w:ilvl="0" w:tplc="04190011">
      <w:start w:val="1"/>
      <w:numFmt w:val="decimal"/>
      <w:lvlText w:val="%1)"/>
      <w:lvlJc w:val="left"/>
      <w:pPr>
        <w:ind w:left="872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44C2137B"/>
    <w:multiLevelType w:val="hybridMultilevel"/>
    <w:tmpl w:val="25405FB8"/>
    <w:lvl w:ilvl="0" w:tplc="7C08BC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5904E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DA6A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E475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8A08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C8B2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707F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B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7E5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BC04AC"/>
    <w:multiLevelType w:val="hybridMultilevel"/>
    <w:tmpl w:val="B5D8A48A"/>
    <w:lvl w:ilvl="0" w:tplc="C04000F8">
      <w:start w:val="1"/>
      <w:numFmt w:val="bullet"/>
      <w:lvlText w:val=""/>
      <w:lvlJc w:val="left"/>
      <w:pPr>
        <w:ind w:left="4472" w:hanging="360"/>
      </w:pPr>
      <w:rPr>
        <w:rFonts w:ascii="Symbol" w:hAnsi="Symbol"/>
      </w:rPr>
    </w:lvl>
    <w:lvl w:ilvl="1" w:tplc="9C9452FA">
      <w:start w:val="1"/>
      <w:numFmt w:val="bullet"/>
      <w:lvlText w:val="o"/>
      <w:lvlJc w:val="left"/>
      <w:pPr>
        <w:ind w:left="5192" w:hanging="360"/>
      </w:pPr>
      <w:rPr>
        <w:rFonts w:ascii="Courier New" w:hAnsi="Courier New"/>
      </w:rPr>
    </w:lvl>
    <w:lvl w:ilvl="2" w:tplc="A7A88BAC">
      <w:start w:val="1"/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 w:tplc="E75C6A9C">
      <w:start w:val="1"/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 w:tplc="52643F76">
      <w:start w:val="1"/>
      <w:numFmt w:val="bullet"/>
      <w:lvlText w:val="o"/>
      <w:lvlJc w:val="left"/>
      <w:pPr>
        <w:ind w:left="7352" w:hanging="360"/>
      </w:pPr>
      <w:rPr>
        <w:rFonts w:ascii="Courier New" w:hAnsi="Courier New"/>
      </w:rPr>
    </w:lvl>
    <w:lvl w:ilvl="5" w:tplc="F904D210">
      <w:start w:val="1"/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 w:tplc="3CAC0888">
      <w:start w:val="1"/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 w:tplc="CBF04BF0">
      <w:start w:val="1"/>
      <w:numFmt w:val="bullet"/>
      <w:lvlText w:val="o"/>
      <w:lvlJc w:val="left"/>
      <w:pPr>
        <w:ind w:left="9512" w:hanging="360"/>
      </w:pPr>
      <w:rPr>
        <w:rFonts w:ascii="Courier New" w:hAnsi="Courier New"/>
      </w:rPr>
    </w:lvl>
    <w:lvl w:ilvl="8" w:tplc="A99428A4">
      <w:start w:val="1"/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19" w15:restartNumberingAfterBreak="0">
    <w:nsid w:val="4DE2250D"/>
    <w:multiLevelType w:val="hybridMultilevel"/>
    <w:tmpl w:val="89FE6FA2"/>
    <w:lvl w:ilvl="0" w:tplc="D1486D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1E658A">
      <w:start w:val="1"/>
      <w:numFmt w:val="decimal"/>
      <w:lvlText w:val="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EA14B4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88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4E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0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8E13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18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1D104D4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763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532F729C"/>
    <w:multiLevelType w:val="hybridMultilevel"/>
    <w:tmpl w:val="503EDB6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C55F90"/>
    <w:multiLevelType w:val="hybridMultilevel"/>
    <w:tmpl w:val="F102909A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6445A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4" w15:restartNumberingAfterBreak="0">
    <w:nsid w:val="6B5F619D"/>
    <w:multiLevelType w:val="hybridMultilevel"/>
    <w:tmpl w:val="06AA0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BB6B05"/>
    <w:multiLevelType w:val="hybridMultilevel"/>
    <w:tmpl w:val="EDEC2552"/>
    <w:lvl w:ilvl="0" w:tplc="0AACB07C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2884AE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22D4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007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689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8A9B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6D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06D7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3050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A5372"/>
    <w:multiLevelType w:val="hybridMultilevel"/>
    <w:tmpl w:val="F5A43DAC"/>
    <w:lvl w:ilvl="0" w:tplc="758E26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CABA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A1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1C6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E6B2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3EA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FE86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669E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167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4360D76"/>
    <w:multiLevelType w:val="hybridMultilevel"/>
    <w:tmpl w:val="57D02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DB57AB"/>
    <w:multiLevelType w:val="hybridMultilevel"/>
    <w:tmpl w:val="3FFC17A8"/>
    <w:lvl w:ilvl="0" w:tplc="ED101D96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DAF036A"/>
    <w:multiLevelType w:val="hybridMultilevel"/>
    <w:tmpl w:val="6F102158"/>
    <w:lvl w:ilvl="0" w:tplc="812AABE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2D0C7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B803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66C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9C90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9282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E63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4828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94B0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E9D1D07"/>
    <w:multiLevelType w:val="hybridMultilevel"/>
    <w:tmpl w:val="9A064B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635E7B"/>
    <w:multiLevelType w:val="hybridMultilevel"/>
    <w:tmpl w:val="D6DEA470"/>
    <w:lvl w:ilvl="0" w:tplc="D074AD18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E8803182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2" w:tplc="99C6D6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BC81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3AAF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2838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3A5B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EE85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A0B5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825F98"/>
    <w:multiLevelType w:val="hybridMultilevel"/>
    <w:tmpl w:val="4816ED40"/>
    <w:lvl w:ilvl="0" w:tplc="74D6AF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F049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E6BE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C4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02A8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48BD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125C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8088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9C3E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20"/>
  </w:num>
  <w:num w:numId="5">
    <w:abstractNumId w:val="26"/>
  </w:num>
  <w:num w:numId="6">
    <w:abstractNumId w:val="23"/>
  </w:num>
  <w:num w:numId="7">
    <w:abstractNumId w:val="8"/>
  </w:num>
  <w:num w:numId="8">
    <w:abstractNumId w:val="32"/>
  </w:num>
  <w:num w:numId="9">
    <w:abstractNumId w:val="13"/>
  </w:num>
  <w:num w:numId="10">
    <w:abstractNumId w:val="7"/>
  </w:num>
  <w:num w:numId="11">
    <w:abstractNumId w:val="14"/>
  </w:num>
  <w:num w:numId="12">
    <w:abstractNumId w:val="4"/>
  </w:num>
  <w:num w:numId="13">
    <w:abstractNumId w:val="19"/>
  </w:num>
  <w:num w:numId="14">
    <w:abstractNumId w:val="11"/>
  </w:num>
  <w:num w:numId="15">
    <w:abstractNumId w:val="33"/>
  </w:num>
  <w:num w:numId="16">
    <w:abstractNumId w:val="1"/>
  </w:num>
  <w:num w:numId="17">
    <w:abstractNumId w:val="27"/>
  </w:num>
  <w:num w:numId="18">
    <w:abstractNumId w:val="18"/>
  </w:num>
  <w:num w:numId="19">
    <w:abstractNumId w:val="6"/>
  </w:num>
  <w:num w:numId="20">
    <w:abstractNumId w:val="17"/>
  </w:num>
  <w:num w:numId="21">
    <w:abstractNumId w:val="25"/>
  </w:num>
  <w:num w:numId="22">
    <w:abstractNumId w:val="2"/>
  </w:num>
  <w:num w:numId="23">
    <w:abstractNumId w:val="30"/>
  </w:num>
  <w:num w:numId="24">
    <w:abstractNumId w:val="29"/>
  </w:num>
  <w:num w:numId="25">
    <w:abstractNumId w:val="9"/>
  </w:num>
  <w:num w:numId="26">
    <w:abstractNumId w:val="28"/>
  </w:num>
  <w:num w:numId="27">
    <w:abstractNumId w:val="15"/>
  </w:num>
  <w:num w:numId="28">
    <w:abstractNumId w:val="31"/>
  </w:num>
  <w:num w:numId="29">
    <w:abstractNumId w:val="24"/>
  </w:num>
  <w:num w:numId="30">
    <w:abstractNumId w:val="3"/>
  </w:num>
  <w:num w:numId="31">
    <w:abstractNumId w:val="10"/>
  </w:num>
  <w:num w:numId="32">
    <w:abstractNumId w:val="21"/>
  </w:num>
  <w:num w:numId="33">
    <w:abstractNumId w:val="5"/>
  </w:num>
  <w:num w:numId="34">
    <w:abstractNumId w:val="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E"/>
    <w:rsid w:val="00021E21"/>
    <w:rsid w:val="00054F25"/>
    <w:rsid w:val="00070EA9"/>
    <w:rsid w:val="00087F12"/>
    <w:rsid w:val="000D73F8"/>
    <w:rsid w:val="000E1CAA"/>
    <w:rsid w:val="000F3ACB"/>
    <w:rsid w:val="00103028"/>
    <w:rsid w:val="0011424A"/>
    <w:rsid w:val="001604FE"/>
    <w:rsid w:val="00233E8F"/>
    <w:rsid w:val="002829E0"/>
    <w:rsid w:val="00283E51"/>
    <w:rsid w:val="002C5C8C"/>
    <w:rsid w:val="002F2BB5"/>
    <w:rsid w:val="002F3CAB"/>
    <w:rsid w:val="003461AA"/>
    <w:rsid w:val="00360E41"/>
    <w:rsid w:val="00363FEE"/>
    <w:rsid w:val="00395A09"/>
    <w:rsid w:val="003D0936"/>
    <w:rsid w:val="003D2F79"/>
    <w:rsid w:val="003D7770"/>
    <w:rsid w:val="00422C0B"/>
    <w:rsid w:val="0043217C"/>
    <w:rsid w:val="004700F6"/>
    <w:rsid w:val="00471C3E"/>
    <w:rsid w:val="004823E2"/>
    <w:rsid w:val="004B2107"/>
    <w:rsid w:val="00500124"/>
    <w:rsid w:val="00533ECA"/>
    <w:rsid w:val="005C291B"/>
    <w:rsid w:val="005F02C6"/>
    <w:rsid w:val="005F0337"/>
    <w:rsid w:val="00607265"/>
    <w:rsid w:val="00641E0F"/>
    <w:rsid w:val="00683905"/>
    <w:rsid w:val="00715A6C"/>
    <w:rsid w:val="007420BF"/>
    <w:rsid w:val="0075145C"/>
    <w:rsid w:val="007B5628"/>
    <w:rsid w:val="007E262A"/>
    <w:rsid w:val="007E756A"/>
    <w:rsid w:val="007F218C"/>
    <w:rsid w:val="0085786D"/>
    <w:rsid w:val="00891434"/>
    <w:rsid w:val="00891773"/>
    <w:rsid w:val="008A4033"/>
    <w:rsid w:val="008B2E2C"/>
    <w:rsid w:val="008F281C"/>
    <w:rsid w:val="00912B63"/>
    <w:rsid w:val="00942A59"/>
    <w:rsid w:val="009A7D66"/>
    <w:rsid w:val="009F3F2C"/>
    <w:rsid w:val="00AA0C85"/>
    <w:rsid w:val="00B203D1"/>
    <w:rsid w:val="00BB34B0"/>
    <w:rsid w:val="00BB4070"/>
    <w:rsid w:val="00BE03AE"/>
    <w:rsid w:val="00C31F36"/>
    <w:rsid w:val="00C32E62"/>
    <w:rsid w:val="00C4757B"/>
    <w:rsid w:val="00C7182B"/>
    <w:rsid w:val="00C7484F"/>
    <w:rsid w:val="00CB617F"/>
    <w:rsid w:val="00CD45B5"/>
    <w:rsid w:val="00D0507F"/>
    <w:rsid w:val="00D20379"/>
    <w:rsid w:val="00D54D87"/>
    <w:rsid w:val="00D80945"/>
    <w:rsid w:val="00DA58C9"/>
    <w:rsid w:val="00E642D9"/>
    <w:rsid w:val="00E7306D"/>
    <w:rsid w:val="00E761EB"/>
    <w:rsid w:val="00E90D6F"/>
    <w:rsid w:val="00E90D75"/>
    <w:rsid w:val="00EA3FFE"/>
    <w:rsid w:val="00EB6299"/>
    <w:rsid w:val="00EC75FA"/>
    <w:rsid w:val="00EC79DD"/>
    <w:rsid w:val="00ED6361"/>
    <w:rsid w:val="00F0291B"/>
    <w:rsid w:val="00F02F63"/>
    <w:rsid w:val="00F047E0"/>
    <w:rsid w:val="00F0781B"/>
    <w:rsid w:val="00F27F02"/>
    <w:rsid w:val="00F40A92"/>
    <w:rsid w:val="00F54BED"/>
    <w:rsid w:val="00F86D87"/>
    <w:rsid w:val="00F94130"/>
    <w:rsid w:val="00FB62D6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61DCD-2A39-47D2-8C57-CD549E33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182B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7182B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7182B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C7182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7182B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18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18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1604FE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604FE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160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182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1604FE"/>
  </w:style>
  <w:style w:type="character" w:customStyle="1" w:styleId="a6">
    <w:name w:val="Текст сноски Знак"/>
    <w:basedOn w:val="a0"/>
    <w:link w:val="a5"/>
    <w:rsid w:val="00160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604FE"/>
    <w:rPr>
      <w:vertAlign w:val="superscript"/>
    </w:rPr>
  </w:style>
  <w:style w:type="paragraph" w:styleId="HTML">
    <w:name w:val="HTML Preformatted"/>
    <w:basedOn w:val="a"/>
    <w:link w:val="HTML0"/>
    <w:rsid w:val="001604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1604FE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604F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04F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C7182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C7182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C7182B"/>
    <w:pPr>
      <w:widowControl/>
      <w:jc w:val="center"/>
    </w:pPr>
    <w:rPr>
      <w:b/>
      <w:sz w:val="40"/>
    </w:rPr>
  </w:style>
  <w:style w:type="paragraph" w:styleId="ad">
    <w:name w:val="Balloon Text"/>
    <w:basedOn w:val="a"/>
    <w:link w:val="ae"/>
    <w:rsid w:val="00C718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718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C7182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page number"/>
    <w:rsid w:val="00C7182B"/>
  </w:style>
  <w:style w:type="character" w:customStyle="1" w:styleId="af0">
    <w:name w:val="Гипертекстовая ссылка"/>
    <w:rsid w:val="00C7182B"/>
    <w:rPr>
      <w:b/>
      <w:bCs/>
      <w:color w:val="008000"/>
    </w:rPr>
  </w:style>
  <w:style w:type="paragraph" w:styleId="31">
    <w:name w:val="Body Text 3"/>
    <w:basedOn w:val="a"/>
    <w:link w:val="32"/>
    <w:rsid w:val="00C718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18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C718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nformat">
    <w:name w:val="ConsPlusNonformat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C7182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C718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rsid w:val="00C7182B"/>
    <w:rPr>
      <w:color w:val="0000FF"/>
      <w:u w:val="single"/>
    </w:rPr>
  </w:style>
  <w:style w:type="character" w:styleId="af3">
    <w:name w:val="FollowedHyperlink"/>
    <w:rsid w:val="00C7182B"/>
    <w:rPr>
      <w:color w:val="800080"/>
      <w:u w:val="single"/>
    </w:rPr>
  </w:style>
  <w:style w:type="character" w:styleId="af4">
    <w:name w:val="annotation reference"/>
    <w:uiPriority w:val="99"/>
    <w:rsid w:val="00C7182B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C7182B"/>
  </w:style>
  <w:style w:type="character" w:customStyle="1" w:styleId="af6">
    <w:name w:val="Текст примечания Знак"/>
    <w:basedOn w:val="a0"/>
    <w:link w:val="af5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C7182B"/>
    <w:rPr>
      <w:b/>
      <w:bCs/>
    </w:rPr>
  </w:style>
  <w:style w:type="character" w:customStyle="1" w:styleId="af8">
    <w:name w:val="Тема примечания Знак"/>
    <w:basedOn w:val="af6"/>
    <w:link w:val="af7"/>
    <w:rsid w:val="00C71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-0">
    <w:name w:val="Doc-Текст"/>
    <w:rsid w:val="00C7182B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-">
    <w:name w:val="Doc-Маркированный список"/>
    <w:basedOn w:val="Doc-0"/>
    <w:rsid w:val="00C7182B"/>
    <w:pPr>
      <w:numPr>
        <w:numId w:val="12"/>
      </w:numPr>
      <w:tabs>
        <w:tab w:val="left" w:pos="993"/>
      </w:tabs>
      <w:textAlignment w:val="baseline"/>
    </w:pPr>
    <w:rPr>
      <w:szCs w:val="24"/>
    </w:rPr>
  </w:style>
  <w:style w:type="character" w:customStyle="1" w:styleId="Doc-1">
    <w:name w:val="Doc-Т внутри нумерации Знак"/>
    <w:link w:val="Doc-2"/>
    <w:uiPriority w:val="99"/>
    <w:locked/>
    <w:rsid w:val="00C7182B"/>
  </w:style>
  <w:style w:type="paragraph" w:customStyle="1" w:styleId="Doc-2">
    <w:name w:val="Doc-Т внутри нумерации"/>
    <w:basedOn w:val="a"/>
    <w:link w:val="Doc-1"/>
    <w:uiPriority w:val="99"/>
    <w:rsid w:val="00C7182B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endnote text"/>
    <w:basedOn w:val="a"/>
    <w:link w:val="afa"/>
    <w:rsid w:val="00C7182B"/>
  </w:style>
  <w:style w:type="character" w:customStyle="1" w:styleId="afa">
    <w:name w:val="Текст концевой сноски Знак"/>
    <w:basedOn w:val="a0"/>
    <w:link w:val="af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C7182B"/>
    <w:rPr>
      <w:vertAlign w:val="superscript"/>
    </w:rPr>
  </w:style>
  <w:style w:type="paragraph" w:customStyle="1" w:styleId="afc">
    <w:name w:val="Знак"/>
    <w:basedOn w:val="a"/>
    <w:rsid w:val="00C7182B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styleId="afd">
    <w:name w:val="No Spacing"/>
    <w:link w:val="afe"/>
    <w:qFormat/>
    <w:rsid w:val="00C7182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e">
    <w:name w:val="Без интервала Знак"/>
    <w:link w:val="afd"/>
    <w:rsid w:val="00C7182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60E0B79BFC156B7865D252EAAB25AF6CD350B439BE36F2C8F703042D40CDDF7E45FEFBC18C6408B0947A9FBy6G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D8193224A5301798570F47C10A07D3A8AA0C6BA106A88515F5959447520F0089A16434F78DEAC5B71C7AE77Ff7u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FD89-1C34-40B0-A5DF-E6FB761C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User1</cp:lastModifiedBy>
  <cp:revision>8</cp:revision>
  <cp:lastPrinted>2026-04-01T08:42:00Z</cp:lastPrinted>
  <dcterms:created xsi:type="dcterms:W3CDTF">2026-04-08T13:21:00Z</dcterms:created>
  <dcterms:modified xsi:type="dcterms:W3CDTF">2026-04-08T14:29:00Z</dcterms:modified>
</cp:coreProperties>
</file>