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0A" w:rsidRDefault="0062190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62190A" w:rsidRDefault="0062190A">
      <w:pPr>
        <w:pStyle w:val="ConsPlusNormal"/>
        <w:jc w:val="both"/>
        <w:outlineLvl w:val="0"/>
      </w:pPr>
    </w:p>
    <w:p w:rsidR="0062190A" w:rsidRDefault="0062190A">
      <w:pPr>
        <w:pStyle w:val="ConsPlusTitle"/>
        <w:jc w:val="center"/>
      </w:pPr>
      <w:r>
        <w:t>УПРАВЛЕНИЕ ПО РЕГУЛИРОВАНИЮ ТАРИФОВ И ЭНЕРГОСБЕРЕЖЕНИЮ</w:t>
      </w:r>
    </w:p>
    <w:p w:rsidR="0062190A" w:rsidRDefault="0062190A">
      <w:pPr>
        <w:pStyle w:val="ConsPlusTitle"/>
        <w:jc w:val="center"/>
      </w:pPr>
      <w:r>
        <w:t>ПЕНЗЕНСКОЙ ОБЛАСТИ</w:t>
      </w:r>
    </w:p>
    <w:p w:rsidR="0062190A" w:rsidRDefault="0062190A">
      <w:pPr>
        <w:pStyle w:val="ConsPlusTitle"/>
        <w:jc w:val="center"/>
      </w:pPr>
    </w:p>
    <w:p w:rsidR="0062190A" w:rsidRDefault="0062190A">
      <w:pPr>
        <w:pStyle w:val="ConsPlusTitle"/>
        <w:jc w:val="center"/>
      </w:pPr>
      <w:r>
        <w:t>ПРИКАЗ</w:t>
      </w:r>
    </w:p>
    <w:p w:rsidR="0062190A" w:rsidRDefault="0062190A">
      <w:pPr>
        <w:pStyle w:val="ConsPlusTitle"/>
        <w:jc w:val="center"/>
      </w:pPr>
      <w:r>
        <w:t>от 25 декабря 2020 г. N 207</w:t>
      </w:r>
    </w:p>
    <w:p w:rsidR="0062190A" w:rsidRDefault="0062190A">
      <w:pPr>
        <w:pStyle w:val="ConsPlusTitle"/>
        <w:jc w:val="center"/>
      </w:pPr>
    </w:p>
    <w:p w:rsidR="0062190A" w:rsidRDefault="0062190A">
      <w:pPr>
        <w:pStyle w:val="ConsPlusTitle"/>
        <w:jc w:val="center"/>
      </w:pPr>
      <w:r>
        <w:t>О ВНЕСЕНИИ ИЗМЕНЕНИЙ В ПРИКАЗ УПРАВЛЕНИЯ ПО РЕГУЛИРОВАНИЮ</w:t>
      </w:r>
    </w:p>
    <w:p w:rsidR="0062190A" w:rsidRDefault="0062190A">
      <w:pPr>
        <w:pStyle w:val="ConsPlusTitle"/>
        <w:jc w:val="center"/>
      </w:pPr>
      <w:r>
        <w:t>ТАРИФОВ И ЭНЕРГОСБЕРЕЖЕНИЮ ПЕНЗЕНСКОЙ ОБЛАСТИ ОТ 30.12.2019</w:t>
      </w:r>
    </w:p>
    <w:p w:rsidR="0062190A" w:rsidRDefault="0062190A">
      <w:pPr>
        <w:pStyle w:val="ConsPlusTitle"/>
        <w:jc w:val="center"/>
      </w:pPr>
      <w:r>
        <w:t>N 236 (С ПОСЛЕДУЮЩИМИ ИЗМЕНЕНИЯМИ)</w:t>
      </w:r>
    </w:p>
    <w:p w:rsidR="0062190A" w:rsidRDefault="0062190A">
      <w:pPr>
        <w:pStyle w:val="ConsPlusNormal"/>
        <w:jc w:val="both"/>
      </w:pPr>
    </w:p>
    <w:p w:rsidR="0062190A" w:rsidRDefault="0062190A">
      <w:pPr>
        <w:pStyle w:val="ConsPlusNormal"/>
        <w:ind w:firstLine="540"/>
        <w:jc w:val="both"/>
      </w:pPr>
      <w:proofErr w:type="gramStart"/>
      <w:r>
        <w:t xml:space="preserve">В целях исполнения вступившего 25.11.2020 в законную силу </w:t>
      </w:r>
      <w:hyperlink r:id="rId6" w:history="1">
        <w:r>
          <w:rPr>
            <w:color w:val="0000FF"/>
          </w:rPr>
          <w:t>решения</w:t>
        </w:r>
      </w:hyperlink>
      <w:r>
        <w:t xml:space="preserve"> Пензенского областного суда от 29.07.2020 по делу N 3а-205/2020, руководствуясь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25.12.2020 N 114</w:t>
      </w:r>
      <w:proofErr w:type="gramEnd"/>
      <w:r>
        <w:t xml:space="preserve"> приказываю:</w:t>
      </w:r>
    </w:p>
    <w:p w:rsidR="0062190A" w:rsidRDefault="0062190A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8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30.12.2019 N 236 "Об установлении долгосрочных параметров регулирования для территориальных сетевых организаций Пензенской области, в отношении которых тарифы на услуги по передаче электрической энергии устанавливаются на основе долгосрочных параметров регулирования деятельности территориальных сетевых организаций, и индивидуальных тарифов на услуги по передаче электрической энергии для взаиморасчетов между сетевыми организациями</w:t>
      </w:r>
      <w:proofErr w:type="gramEnd"/>
      <w:r>
        <w:t xml:space="preserve"> с 1 января 2020 года по 31 декабря 2020 года" (с последующими изменениями) (далее - Приказ) следующие изменения:</w:t>
      </w:r>
    </w:p>
    <w:p w:rsidR="0062190A" w:rsidRDefault="0062190A">
      <w:pPr>
        <w:pStyle w:val="ConsPlusNormal"/>
        <w:spacing w:before="220"/>
        <w:ind w:firstLine="540"/>
        <w:jc w:val="both"/>
      </w:pPr>
      <w:r>
        <w:t xml:space="preserve">1.1. В пункте 3 приложения N 1 "Долгосрочные параметры регулирования для территориальных сетевых организаций, в отношении которых тарифы на услуги по передаче электрической энергии устанавливаются на основе долгосрочных параметров регулирования деятельности территориальных сетевых организаций" к Приказу </w:t>
      </w:r>
      <w:hyperlink r:id="rId9" w:history="1">
        <w:r>
          <w:rPr>
            <w:color w:val="0000FF"/>
          </w:rPr>
          <w:t>число</w:t>
        </w:r>
      </w:hyperlink>
      <w:r>
        <w:t xml:space="preserve"> "42,98084" заменить числом "45,949769".</w:t>
      </w:r>
    </w:p>
    <w:p w:rsidR="0062190A" w:rsidRDefault="0062190A">
      <w:pPr>
        <w:pStyle w:val="ConsPlusNormal"/>
        <w:spacing w:before="220"/>
        <w:ind w:firstLine="540"/>
        <w:jc w:val="both"/>
      </w:pPr>
      <w:r>
        <w:t>1.2</w:t>
      </w:r>
      <w:proofErr w:type="gramStart"/>
      <w:r>
        <w:t xml:space="preserve"> В</w:t>
      </w:r>
      <w:proofErr w:type="gramEnd"/>
      <w:r>
        <w:t xml:space="preserve"> приложении N 2 "Индивидуальные тарифы на услуги по передаче электрической энергии для взаиморасчетов между сетевыми организациями Пензенской области с 1 января 2020 года по 31 декабря 2020 года" к Приказу </w:t>
      </w:r>
      <w:hyperlink r:id="rId10" w:history="1">
        <w:r>
          <w:rPr>
            <w:color w:val="0000FF"/>
          </w:rPr>
          <w:t>строку</w:t>
        </w:r>
      </w:hyperlink>
      <w:r>
        <w:t>:</w:t>
      </w:r>
    </w:p>
    <w:p w:rsidR="0062190A" w:rsidRDefault="0062190A">
      <w:pPr>
        <w:pStyle w:val="ConsPlusNormal"/>
        <w:spacing w:before="220"/>
      </w:pPr>
      <w:r>
        <w:t>"</w:t>
      </w:r>
    </w:p>
    <w:p w:rsidR="0062190A" w:rsidRDefault="0062190A">
      <w:pPr>
        <w:sectPr w:rsidR="0062190A" w:rsidSect="006206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8"/>
        <w:gridCol w:w="1260"/>
        <w:gridCol w:w="1149"/>
        <w:gridCol w:w="1560"/>
        <w:gridCol w:w="1260"/>
        <w:gridCol w:w="1267"/>
      </w:tblGrid>
      <w:tr w:rsidR="0062190A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2190A" w:rsidRDefault="0062190A">
            <w:pPr>
              <w:pStyle w:val="ConsPlusNormal"/>
            </w:pPr>
            <w:r>
              <w:lastRenderedPageBreak/>
              <w:t>Филиал ПАО "МРСК Волги</w:t>
            </w:r>
            <w:proofErr w:type="gramStart"/>
            <w:r>
              <w:t>"-</w:t>
            </w:r>
            <w:proofErr w:type="gramEnd"/>
            <w:r>
              <w:t>"Пензаэнерго"- Куйбышевская дирекция по энергообеспечению - структурное подразделение Трансэнерго - филиала ОАО "РЖД"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123611,50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98,369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0,365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125675,46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113,560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0,383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</w:tr>
    </w:tbl>
    <w:p w:rsidR="0062190A" w:rsidRDefault="0062190A">
      <w:pPr>
        <w:pStyle w:val="ConsPlusNormal"/>
        <w:jc w:val="right"/>
      </w:pPr>
      <w:r>
        <w:t>"</w:t>
      </w:r>
    </w:p>
    <w:p w:rsidR="0062190A" w:rsidRDefault="0062190A">
      <w:pPr>
        <w:pStyle w:val="ConsPlusNormal"/>
        <w:ind w:firstLine="540"/>
        <w:jc w:val="both"/>
      </w:pPr>
      <w:r>
        <w:t>заменить строкой следующего содержания:</w:t>
      </w:r>
    </w:p>
    <w:p w:rsidR="0062190A" w:rsidRDefault="0062190A">
      <w:pPr>
        <w:pStyle w:val="ConsPlusNormal"/>
        <w:spacing w:before="220"/>
      </w:pPr>
      <w:r>
        <w:t>"</w:t>
      </w:r>
    </w:p>
    <w:p w:rsidR="0062190A" w:rsidRDefault="0062190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8"/>
        <w:gridCol w:w="1260"/>
        <w:gridCol w:w="1149"/>
        <w:gridCol w:w="1560"/>
        <w:gridCol w:w="1260"/>
        <w:gridCol w:w="1267"/>
      </w:tblGrid>
      <w:tr w:rsidR="0062190A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62190A" w:rsidRDefault="0062190A">
            <w:pPr>
              <w:pStyle w:val="ConsPlusNormal"/>
            </w:pPr>
            <w:r>
              <w:t>Филиал ПАО "МРСК Волги</w:t>
            </w:r>
            <w:proofErr w:type="gramStart"/>
            <w:r>
              <w:t>"-</w:t>
            </w:r>
            <w:proofErr w:type="gramEnd"/>
            <w:r>
              <w:t>"Пензаэнерго"- Куйбышевская дирекция по энергообеспечению - структурное подразделение Трансэнерго - филиала ОАО "РЖД"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131064,31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98,369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0,381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133 252,71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113,560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0,399</w:t>
            </w:r>
          </w:p>
          <w:p w:rsidR="0062190A" w:rsidRDefault="0062190A">
            <w:pPr>
              <w:pStyle w:val="ConsPlusNormal"/>
              <w:jc w:val="center"/>
            </w:pPr>
            <w:r>
              <w:t>(без НДС)</w:t>
            </w:r>
          </w:p>
        </w:tc>
      </w:tr>
    </w:tbl>
    <w:p w:rsidR="0062190A" w:rsidRDefault="0062190A">
      <w:pPr>
        <w:sectPr w:rsidR="0062190A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2190A" w:rsidRDefault="0062190A">
      <w:pPr>
        <w:pStyle w:val="ConsPlusNormal"/>
        <w:jc w:val="right"/>
      </w:pPr>
      <w:r>
        <w:lastRenderedPageBreak/>
        <w:t>".</w:t>
      </w:r>
    </w:p>
    <w:p w:rsidR="0062190A" w:rsidRDefault="0062190A">
      <w:pPr>
        <w:pStyle w:val="ConsPlusNormal"/>
        <w:ind w:firstLine="540"/>
        <w:jc w:val="both"/>
      </w:pPr>
      <w:r>
        <w:t xml:space="preserve">1.3. </w:t>
      </w:r>
      <w:hyperlink r:id="rId11" w:history="1">
        <w:r>
          <w:rPr>
            <w:color w:val="0000FF"/>
          </w:rPr>
          <w:t>пункт 3</w:t>
        </w:r>
      </w:hyperlink>
      <w:r>
        <w:t xml:space="preserve"> Приложения N 3 "НВВ сетевых организаций на долгосрочный период регулирования (без учета оплаты потерь)" к Приказу изложить в следующей редакции:</w:t>
      </w:r>
    </w:p>
    <w:p w:rsidR="0062190A" w:rsidRDefault="0062190A">
      <w:pPr>
        <w:pStyle w:val="ConsPlusNormal"/>
        <w:spacing w:before="220"/>
      </w:pPr>
      <w:r>
        <w:t>"</w:t>
      </w:r>
    </w:p>
    <w:p w:rsidR="0062190A" w:rsidRDefault="0062190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8"/>
        <w:gridCol w:w="4874"/>
        <w:gridCol w:w="1134"/>
        <w:gridCol w:w="2494"/>
      </w:tblGrid>
      <w:tr w:rsidR="0062190A">
        <w:tc>
          <w:tcPr>
            <w:tcW w:w="548" w:type="dxa"/>
            <w:vMerge w:val="restart"/>
            <w:vAlign w:val="center"/>
          </w:tcPr>
          <w:p w:rsidR="0062190A" w:rsidRDefault="0062190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74" w:type="dxa"/>
            <w:vMerge w:val="restart"/>
            <w:vAlign w:val="center"/>
          </w:tcPr>
          <w:p w:rsidR="0062190A" w:rsidRDefault="0062190A">
            <w:pPr>
              <w:pStyle w:val="ConsPlusNormal"/>
            </w:pPr>
            <w:r>
              <w:t>Куйбышевская дирекция по энергообеспечению - структурное подразделение Трансэнерго - филиала ОАО "РЖД"</w:t>
            </w:r>
          </w:p>
        </w:tc>
        <w:tc>
          <w:tcPr>
            <w:tcW w:w="113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49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69660,73</w:t>
            </w:r>
          </w:p>
        </w:tc>
      </w:tr>
      <w:tr w:rsidR="0062190A">
        <w:tc>
          <w:tcPr>
            <w:tcW w:w="548" w:type="dxa"/>
            <w:vMerge/>
          </w:tcPr>
          <w:p w:rsidR="0062190A" w:rsidRDefault="0062190A"/>
        </w:tc>
        <w:tc>
          <w:tcPr>
            <w:tcW w:w="4874" w:type="dxa"/>
            <w:vMerge/>
          </w:tcPr>
          <w:p w:rsidR="0062190A" w:rsidRDefault="0062190A"/>
        </w:tc>
        <w:tc>
          <w:tcPr>
            <w:tcW w:w="113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249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73120,66</w:t>
            </w:r>
          </w:p>
        </w:tc>
      </w:tr>
      <w:tr w:rsidR="0062190A">
        <w:tc>
          <w:tcPr>
            <w:tcW w:w="548" w:type="dxa"/>
            <w:vMerge/>
          </w:tcPr>
          <w:p w:rsidR="0062190A" w:rsidRDefault="0062190A"/>
        </w:tc>
        <w:tc>
          <w:tcPr>
            <w:tcW w:w="4874" w:type="dxa"/>
            <w:vMerge/>
          </w:tcPr>
          <w:p w:rsidR="0062190A" w:rsidRDefault="0062190A"/>
        </w:tc>
        <w:tc>
          <w:tcPr>
            <w:tcW w:w="113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49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74841,73</w:t>
            </w:r>
          </w:p>
        </w:tc>
      </w:tr>
      <w:tr w:rsidR="0062190A">
        <w:tc>
          <w:tcPr>
            <w:tcW w:w="548" w:type="dxa"/>
            <w:vMerge/>
          </w:tcPr>
          <w:p w:rsidR="0062190A" w:rsidRDefault="0062190A"/>
        </w:tc>
        <w:tc>
          <w:tcPr>
            <w:tcW w:w="4874" w:type="dxa"/>
            <w:vMerge/>
          </w:tcPr>
          <w:p w:rsidR="0062190A" w:rsidRDefault="0062190A"/>
        </w:tc>
        <w:tc>
          <w:tcPr>
            <w:tcW w:w="113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49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76613,75</w:t>
            </w:r>
          </w:p>
        </w:tc>
      </w:tr>
      <w:tr w:rsidR="0062190A">
        <w:tc>
          <w:tcPr>
            <w:tcW w:w="548" w:type="dxa"/>
            <w:vMerge/>
          </w:tcPr>
          <w:p w:rsidR="0062190A" w:rsidRDefault="0062190A"/>
        </w:tc>
        <w:tc>
          <w:tcPr>
            <w:tcW w:w="4874" w:type="dxa"/>
            <w:vMerge/>
          </w:tcPr>
          <w:p w:rsidR="0062190A" w:rsidRDefault="0062190A"/>
        </w:tc>
        <w:tc>
          <w:tcPr>
            <w:tcW w:w="113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494" w:type="dxa"/>
            <w:vAlign w:val="bottom"/>
          </w:tcPr>
          <w:p w:rsidR="0062190A" w:rsidRDefault="0062190A">
            <w:pPr>
              <w:pStyle w:val="ConsPlusNormal"/>
              <w:jc w:val="center"/>
            </w:pPr>
            <w:r>
              <w:t>78438,21</w:t>
            </w:r>
          </w:p>
        </w:tc>
      </w:tr>
    </w:tbl>
    <w:p w:rsidR="0062190A" w:rsidRDefault="0062190A">
      <w:pPr>
        <w:pStyle w:val="ConsPlusNormal"/>
        <w:jc w:val="right"/>
      </w:pPr>
      <w:r>
        <w:t>".</w:t>
      </w:r>
    </w:p>
    <w:p w:rsidR="0062190A" w:rsidRDefault="0062190A">
      <w:pPr>
        <w:pStyle w:val="ConsPlusNormal"/>
        <w:ind w:firstLine="540"/>
        <w:jc w:val="both"/>
      </w:pPr>
      <w:r>
        <w:t xml:space="preserve">2.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62190A" w:rsidRDefault="0062190A">
      <w:pPr>
        <w:pStyle w:val="ConsPlusNormal"/>
        <w:spacing w:before="220"/>
        <w:ind w:firstLine="540"/>
        <w:jc w:val="both"/>
      </w:pPr>
      <w:r>
        <w:t>3. Настоящий приказ вступает в силу с 25 декабря 2020 года.</w:t>
      </w:r>
    </w:p>
    <w:p w:rsidR="0062190A" w:rsidRDefault="0062190A">
      <w:pPr>
        <w:pStyle w:val="ConsPlusNormal"/>
        <w:jc w:val="both"/>
      </w:pPr>
    </w:p>
    <w:p w:rsidR="0062190A" w:rsidRDefault="0062190A">
      <w:pPr>
        <w:pStyle w:val="ConsPlusNormal"/>
        <w:jc w:val="right"/>
      </w:pPr>
      <w:r>
        <w:t>Начальник Управления</w:t>
      </w:r>
    </w:p>
    <w:p w:rsidR="0062190A" w:rsidRDefault="0062190A">
      <w:pPr>
        <w:pStyle w:val="ConsPlusNormal"/>
        <w:jc w:val="right"/>
      </w:pPr>
      <w:r>
        <w:t>Н.В.КЛАК</w:t>
      </w:r>
    </w:p>
    <w:p w:rsidR="0062190A" w:rsidRDefault="0062190A">
      <w:pPr>
        <w:pStyle w:val="ConsPlusNormal"/>
        <w:jc w:val="both"/>
      </w:pPr>
    </w:p>
    <w:p w:rsidR="0062190A" w:rsidRDefault="0062190A">
      <w:pPr>
        <w:pStyle w:val="ConsPlusNormal"/>
        <w:jc w:val="both"/>
      </w:pPr>
    </w:p>
    <w:p w:rsidR="0062190A" w:rsidRDefault="0062190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62190A">
      <w:bookmarkStart w:id="0" w:name="_GoBack"/>
      <w:bookmarkEnd w:id="0"/>
    </w:p>
    <w:sectPr w:rsidR="003A295A" w:rsidSect="00202F4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0A"/>
    <w:rsid w:val="0062190A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19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19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DFB9A67431D07B41E9F56F3FBAE4F47750CC6076D23496B4E5D264B8CC219C69D0A7E70796DB3D0A4D1EA77BC3518244sDwE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EDFB9A67431D07B41E9F56F3FBAE4F47750CC6076D3349CBFE0D264B8CC219C69D0A7E7159683310B4D00A571D607D3028AD277A9DE1451385B7958s2wA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DFB9A67431D07B41E9F56F3FBAE4F47750CC6076D33598B9E3D264B8CC219C69D0A7E70796DB3D0A4D1EA77BC3518244sDwEK" TargetMode="External"/><Relationship Id="rId11" Type="http://schemas.openxmlformats.org/officeDocument/2006/relationships/hyperlink" Target="consultantplus://offline/ref=EEDFB9A67431D07B41E9F56F3FBAE4F47750CC6076D23496B4E5D264B8CC219C69D0A7E7159683310B4D00A477D607D3028AD277A9DE1451385B7958s2wA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EEDFB9A67431D07B41E9F56F3FBAE4F47750CC6076D23496B4E5D264B8CC219C69D0A7E7159683310B4D00A475D607D3028AD277A9DE1451385B7958s2w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DFB9A67431D07B41E9F56F3FBAE4F47750CC6076D23496B4E5D264B8CC219C69D0A7E7159683310B4D00A476D607D3028AD277A9DE1451385B7958s2w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2021-08-10T10:48:00Z</dcterms:created>
  <dcterms:modified xsi:type="dcterms:W3CDTF">2021-08-10T10:48:00Z</dcterms:modified>
</cp:coreProperties>
</file>