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00D" w:rsidRDefault="002B400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B400D" w:rsidRDefault="002B400D">
      <w:pPr>
        <w:pStyle w:val="ConsPlusNormal"/>
        <w:jc w:val="both"/>
        <w:outlineLvl w:val="0"/>
      </w:pPr>
    </w:p>
    <w:p w:rsidR="002B400D" w:rsidRDefault="002B400D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2B400D" w:rsidRDefault="002B400D">
      <w:pPr>
        <w:pStyle w:val="ConsPlusTitle"/>
        <w:jc w:val="center"/>
      </w:pPr>
      <w:r>
        <w:t>ПЕНЗЕНСКОЙ ОБЛАСТИ</w:t>
      </w:r>
    </w:p>
    <w:p w:rsidR="002B400D" w:rsidRDefault="002B400D">
      <w:pPr>
        <w:pStyle w:val="ConsPlusTitle"/>
        <w:jc w:val="both"/>
      </w:pPr>
    </w:p>
    <w:p w:rsidR="002B400D" w:rsidRDefault="002B400D">
      <w:pPr>
        <w:pStyle w:val="ConsPlusTitle"/>
        <w:jc w:val="center"/>
      </w:pPr>
      <w:r>
        <w:t>ПРИКАЗ</w:t>
      </w:r>
    </w:p>
    <w:p w:rsidR="002B400D" w:rsidRDefault="002B400D">
      <w:pPr>
        <w:pStyle w:val="ConsPlusTitle"/>
        <w:jc w:val="center"/>
      </w:pPr>
      <w:r>
        <w:t>от 16 декабря 2020 г. N 166</w:t>
      </w:r>
    </w:p>
    <w:p w:rsidR="002B400D" w:rsidRDefault="002B400D">
      <w:pPr>
        <w:pStyle w:val="ConsPlusTitle"/>
        <w:jc w:val="center"/>
      </w:pPr>
    </w:p>
    <w:p w:rsidR="002B400D" w:rsidRDefault="002B400D">
      <w:pPr>
        <w:pStyle w:val="ConsPlusTitle"/>
        <w:jc w:val="center"/>
      </w:pPr>
      <w:r>
        <w:t>ОБ УСТАНОВЛЕНИИ ТАРИФОВ НА ТЕПЛОВУЮ ЭНЕРГИЮ (МОЩНОСТЬ),</w:t>
      </w:r>
    </w:p>
    <w:p w:rsidR="002B400D" w:rsidRDefault="002B400D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ПОТРЕБИТЕЛЯМ ТЕПЛОСНАБЖАЮЩИМИ ОРГАНИЗАЦИЯМИ</w:t>
      </w:r>
    </w:p>
    <w:p w:rsidR="002B400D" w:rsidRDefault="002B400D">
      <w:pPr>
        <w:pStyle w:val="ConsPlusTitle"/>
        <w:jc w:val="center"/>
      </w:pPr>
      <w:r>
        <w:t>НА ТЕРРИТОРИИ ПЕНЗЕНСКОЙ ОБЛАСТИ, НА ДОЛГОСРОЧНЫЙ ПЕРИОД</w:t>
      </w:r>
    </w:p>
    <w:p w:rsidR="002B400D" w:rsidRDefault="002B400D">
      <w:pPr>
        <w:pStyle w:val="ConsPlusTitle"/>
        <w:jc w:val="center"/>
      </w:pPr>
      <w:r>
        <w:t>РЕГУЛИРОВАНИЯ 2021 - 2025 ГГ.</w:t>
      </w: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27.07.2010 N 190-ФЗ "О теплоснабжении"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России от 07.06.2013 N 163 "Об утверждении регламента открытия дел об установлении регулируемых цен (тарифов) и отмене регулирования тарифов в сфере теплоснабжения" (с последующими изменениями</w:t>
      </w:r>
      <w:proofErr w:type="gramEnd"/>
      <w:r>
        <w:t xml:space="preserve">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16.12.2020 N 85 приказываю: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 xml:space="preserve">1. Установить долгосрочные </w:t>
      </w:r>
      <w:hyperlink w:anchor="P37" w:history="1">
        <w:r>
          <w:rPr>
            <w:color w:val="0000FF"/>
          </w:rPr>
          <w:t>параметры</w:t>
        </w:r>
      </w:hyperlink>
      <w:r>
        <w:t xml:space="preserve"> регулирования на 2021 - 2025 гг. теплоснабжающих организаций для формирования тарифов с использованием метода индексации установленных тарифов согласно Приложению N 1 к настоящему приказу.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 xml:space="preserve">2. Установить и ввести в действие </w:t>
      </w:r>
      <w:hyperlink w:anchor="P538" w:history="1">
        <w:r>
          <w:rPr>
            <w:color w:val="0000FF"/>
          </w:rPr>
          <w:t>тарифы</w:t>
        </w:r>
      </w:hyperlink>
      <w:r>
        <w:t xml:space="preserve"> на тепловую энергию (мощность), поставляемую потребителям теплоснабжающими организациями на территории Пензенской области, на долгосрочный период регулирования 2021 - 2025 гг. с календарной разбивкой по полугодиям согласно Приложению N 2 к настоящему приказу.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14.12.2017 N 138 "Об установлении тарифов на тепловую энергию (мощность) для потребителей теплоснабжающих организаций на территории Пензенской области на долгосрочный период регулирования 2018 - 2020 гг." (с последующими изменениями);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пункт 1</w:t>
        </w:r>
      </w:hyperlink>
      <w:r>
        <w:t xml:space="preserve"> приказа Управления по регулированию тарифов и энергосбережению Пензенской области от 14.12.2018 N 107 "О внесении изменений в отдельные приказы Управления по регулированию тарифов и энергосбережению Пензенской области";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20.12.2018 N 149 "О внесении изменений в отдельные приказы Управления по регулированию тарифов и энергосбережению Пензенской области";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 xml:space="preserve">- </w:t>
      </w:r>
      <w:hyperlink r:id="rId13" w:history="1">
        <w:r>
          <w:rPr>
            <w:color w:val="0000FF"/>
          </w:rPr>
          <w:t>пункт 3</w:t>
        </w:r>
      </w:hyperlink>
      <w:r>
        <w:t xml:space="preserve"> приказа Управления по регулированию тарифов и энергосбережению Пензенской области от 12.12.2019 N 134 "О внесении изменений в отдельные приказы Управления по регулированию тарифов и энергосбережению Пензенской области".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 xml:space="preserve">4. Настоящий приказ разместить (опубликовать) на официальном сайте Управления по </w:t>
      </w:r>
      <w:r>
        <w:lastRenderedPageBreak/>
        <w:t xml:space="preserve">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>5. Настоящий приказ вступает в силу с 1 января 2021 года.</w:t>
      </w: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right"/>
      </w:pPr>
      <w:r>
        <w:t>Начальник Управления</w:t>
      </w:r>
    </w:p>
    <w:p w:rsidR="002B400D" w:rsidRDefault="002B400D">
      <w:pPr>
        <w:pStyle w:val="ConsPlusNormal"/>
        <w:jc w:val="right"/>
      </w:pPr>
      <w:r>
        <w:t>Н.В.КЛАК</w:t>
      </w: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right"/>
        <w:outlineLvl w:val="0"/>
      </w:pPr>
      <w:r>
        <w:t>Приложение N 1</w:t>
      </w:r>
    </w:p>
    <w:p w:rsidR="002B400D" w:rsidRDefault="002B400D">
      <w:pPr>
        <w:pStyle w:val="ConsPlusNormal"/>
        <w:jc w:val="right"/>
      </w:pPr>
      <w:r>
        <w:t>к приказу</w:t>
      </w:r>
    </w:p>
    <w:p w:rsidR="002B400D" w:rsidRDefault="002B400D">
      <w:pPr>
        <w:pStyle w:val="ConsPlusNormal"/>
        <w:jc w:val="right"/>
      </w:pPr>
      <w:r>
        <w:t>Управления по регулированию</w:t>
      </w:r>
    </w:p>
    <w:p w:rsidR="002B400D" w:rsidRDefault="002B400D">
      <w:pPr>
        <w:pStyle w:val="ConsPlusNormal"/>
        <w:jc w:val="right"/>
      </w:pPr>
      <w:r>
        <w:t>тарифов и энергосбережению</w:t>
      </w:r>
    </w:p>
    <w:p w:rsidR="002B400D" w:rsidRDefault="002B400D">
      <w:pPr>
        <w:pStyle w:val="ConsPlusNormal"/>
        <w:jc w:val="right"/>
      </w:pPr>
      <w:r>
        <w:t>Пензенской области</w:t>
      </w:r>
    </w:p>
    <w:p w:rsidR="002B400D" w:rsidRDefault="002B400D">
      <w:pPr>
        <w:pStyle w:val="ConsPlusNormal"/>
        <w:jc w:val="right"/>
      </w:pPr>
      <w:r>
        <w:t>от 16 декабря 2020 г. N 166</w:t>
      </w: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Title"/>
        <w:jc w:val="center"/>
      </w:pPr>
      <w:bookmarkStart w:id="0" w:name="P37"/>
      <w:bookmarkEnd w:id="0"/>
      <w:r>
        <w:t>ДОЛГОСРОЧНЫЕ ПАРАМЕТРЫ</w:t>
      </w:r>
    </w:p>
    <w:p w:rsidR="002B400D" w:rsidRDefault="002B400D">
      <w:pPr>
        <w:pStyle w:val="ConsPlusTitle"/>
        <w:jc w:val="center"/>
      </w:pPr>
      <w:r>
        <w:t>РЕГУЛИРОВАНИЯ, УСТАНАВЛИВАЕМЫЕ НА ДОЛГОСРОЧНЫЙ ПЕРИОД</w:t>
      </w:r>
    </w:p>
    <w:p w:rsidR="002B400D" w:rsidRDefault="002B400D">
      <w:pPr>
        <w:pStyle w:val="ConsPlusTitle"/>
        <w:jc w:val="center"/>
      </w:pPr>
      <w:r>
        <w:t>РЕГУЛИРОВАНИЯ ДЛЯ ФОРМИРОВАНИЯ ТАРИФОВ НА ТЕПЛОВУЮ ЭНЕРГИЮ</w:t>
      </w:r>
    </w:p>
    <w:p w:rsidR="002B400D" w:rsidRDefault="002B400D">
      <w:pPr>
        <w:pStyle w:val="ConsPlusTitle"/>
        <w:jc w:val="center"/>
      </w:pPr>
      <w:r>
        <w:t xml:space="preserve">(МОЩНОСТЬ) С ИСПОЛЬЗОВАНИЕМ МЕТОДА ИНДЕКСАЦИИ </w:t>
      </w:r>
      <w:proofErr w:type="gramStart"/>
      <w:r>
        <w:t>УСТАНОВЛЕННЫХ</w:t>
      </w:r>
      <w:proofErr w:type="gramEnd"/>
    </w:p>
    <w:p w:rsidR="002B400D" w:rsidRDefault="002B400D">
      <w:pPr>
        <w:pStyle w:val="ConsPlusTitle"/>
        <w:jc w:val="center"/>
      </w:pPr>
      <w:r>
        <w:t>ТАРИФОВ</w:t>
      </w:r>
    </w:p>
    <w:p w:rsidR="002B400D" w:rsidRDefault="002B400D">
      <w:pPr>
        <w:pStyle w:val="ConsPlusNormal"/>
        <w:jc w:val="both"/>
      </w:pPr>
    </w:p>
    <w:p w:rsidR="002B400D" w:rsidRDefault="002B400D">
      <w:pPr>
        <w:sectPr w:rsidR="002B400D" w:rsidSect="004A3F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044"/>
        <w:gridCol w:w="964"/>
        <w:gridCol w:w="1185"/>
        <w:gridCol w:w="1238"/>
        <w:gridCol w:w="1177"/>
        <w:gridCol w:w="1122"/>
        <w:gridCol w:w="1474"/>
        <w:gridCol w:w="1304"/>
        <w:gridCol w:w="1417"/>
        <w:gridCol w:w="1352"/>
        <w:gridCol w:w="1456"/>
        <w:gridCol w:w="1134"/>
      </w:tblGrid>
      <w:tr w:rsidR="002B400D">
        <w:tc>
          <w:tcPr>
            <w:tcW w:w="850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4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96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185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Базовый уровень операционных расходов, тыс. руб.</w:t>
            </w:r>
          </w:p>
        </w:tc>
        <w:tc>
          <w:tcPr>
            <w:tcW w:w="123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Индекс эффективности операционных расходов, %</w:t>
            </w:r>
          </w:p>
        </w:tc>
        <w:tc>
          <w:tcPr>
            <w:tcW w:w="1177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Нормативный уровень прибыли, %</w:t>
            </w:r>
          </w:p>
        </w:tc>
        <w:tc>
          <w:tcPr>
            <w:tcW w:w="2596" w:type="dxa"/>
            <w:gridSpan w:val="2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Уровень надежности теплоснабжения &lt;*&gt;</w:t>
            </w:r>
          </w:p>
        </w:tc>
        <w:tc>
          <w:tcPr>
            <w:tcW w:w="40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Показатели энергосбережения и энергетической эффективности &lt;**&gt;</w:t>
            </w:r>
          </w:p>
        </w:tc>
        <w:tc>
          <w:tcPr>
            <w:tcW w:w="1456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Реализация программ в области энергосбережения и повышения энергетической эффективности &lt;**&gt;</w:t>
            </w:r>
          </w:p>
        </w:tc>
        <w:tc>
          <w:tcPr>
            <w:tcW w:w="113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Динамика изменения расходов на топливо &lt;***&gt;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Merge/>
          </w:tcPr>
          <w:p w:rsidR="002B400D" w:rsidRDefault="002B400D"/>
        </w:tc>
        <w:tc>
          <w:tcPr>
            <w:tcW w:w="1185" w:type="dxa"/>
            <w:vMerge/>
          </w:tcPr>
          <w:p w:rsidR="002B400D" w:rsidRDefault="002B400D"/>
        </w:tc>
        <w:tc>
          <w:tcPr>
            <w:tcW w:w="1238" w:type="dxa"/>
            <w:vMerge/>
          </w:tcPr>
          <w:p w:rsidR="002B400D" w:rsidRDefault="002B400D"/>
        </w:tc>
        <w:tc>
          <w:tcPr>
            <w:tcW w:w="1177" w:type="dxa"/>
            <w:vMerge/>
          </w:tcPr>
          <w:p w:rsidR="002B400D" w:rsidRDefault="002B400D"/>
        </w:tc>
        <w:tc>
          <w:tcPr>
            <w:tcW w:w="1122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количество прекращений подачи тепловой энергии на тепловых сетях,</w:t>
            </w:r>
          </w:p>
          <w:p w:rsidR="002B400D" w:rsidRDefault="002B400D">
            <w:pPr>
              <w:pStyle w:val="ConsPlusNormal"/>
              <w:jc w:val="center"/>
            </w:pPr>
            <w:r>
              <w:t>ед./</w:t>
            </w:r>
            <w:proofErr w:type="gramStart"/>
            <w:r>
              <w:t>км</w:t>
            </w:r>
            <w:proofErr w:type="gramEnd"/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количество прекращений подачи тепловой энергии на источниках тепловой энергии,</w:t>
            </w:r>
          </w:p>
          <w:p w:rsidR="002B400D" w:rsidRDefault="002B400D">
            <w:pPr>
              <w:pStyle w:val="ConsPlusNormal"/>
              <w:jc w:val="center"/>
            </w:pPr>
            <w:r>
              <w:t>ед./Гкал/час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удельный расход топлива,</w:t>
            </w:r>
          </w:p>
          <w:p w:rsidR="002B400D" w:rsidRDefault="002B400D">
            <w:pPr>
              <w:pStyle w:val="ConsPlusNormal"/>
              <w:jc w:val="center"/>
            </w:pPr>
            <w:proofErr w:type="gramStart"/>
            <w:r>
              <w:t>кг</w:t>
            </w:r>
            <w:proofErr w:type="gramEnd"/>
            <w:r>
              <w:t xml:space="preserve"> у.т./Гкал</w:t>
            </w:r>
          </w:p>
        </w:tc>
        <w:tc>
          <w:tcPr>
            <w:tcW w:w="141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величина потерь к материальной характеристике тепловой сети,</w:t>
            </w:r>
          </w:p>
          <w:p w:rsidR="002B400D" w:rsidRDefault="002B400D">
            <w:pPr>
              <w:pStyle w:val="ConsPlusNormal"/>
              <w:jc w:val="center"/>
            </w:pPr>
            <w:r>
              <w:t>Гкал/м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52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технологические потери, Гкал</w:t>
            </w:r>
          </w:p>
        </w:tc>
        <w:tc>
          <w:tcPr>
            <w:tcW w:w="1456" w:type="dxa"/>
            <w:vMerge/>
          </w:tcPr>
          <w:p w:rsidR="002B400D" w:rsidRDefault="002B400D"/>
        </w:tc>
        <w:tc>
          <w:tcPr>
            <w:tcW w:w="1134" w:type="dxa"/>
            <w:vMerge/>
          </w:tcPr>
          <w:p w:rsidR="002B400D" w:rsidRDefault="002B400D"/>
        </w:tc>
      </w:tr>
      <w:tr w:rsidR="002B400D">
        <w:tc>
          <w:tcPr>
            <w:tcW w:w="850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МУП "Ленинский ЖЭУ"</w:t>
            </w:r>
          </w:p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999,44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159,16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427,72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159,16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427,72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2B400D" w:rsidRDefault="002B400D">
            <w:pPr>
              <w:pStyle w:val="ConsPlusNormal"/>
              <w:jc w:val="center"/>
            </w:pPr>
            <w:r>
              <w:t>159,16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427,72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159,16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427,72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159,16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427,72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МУП "Никольское ЖКХ"</w:t>
            </w:r>
          </w:p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9008,69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155,31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2257,93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155,31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2257,93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155,31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2257,93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155,31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2257,93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155,31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2257,93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 xml:space="preserve">ЛПДС "Соседка" </w:t>
            </w:r>
            <w:r>
              <w:lastRenderedPageBreak/>
              <w:t>Пензенское районное управление филиал АО "Транснефть-Дружба"</w:t>
            </w:r>
          </w:p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98,63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152,71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86,58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</w:pP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</w:pP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2B400D" w:rsidRDefault="002B400D">
            <w:pPr>
              <w:pStyle w:val="ConsPlusNormal"/>
              <w:jc w:val="center"/>
            </w:pPr>
            <w:r>
              <w:t>152,71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86,58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</w:pP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</w:pP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2B400D" w:rsidRDefault="002B400D">
            <w:pPr>
              <w:pStyle w:val="ConsPlusNormal"/>
              <w:jc w:val="center"/>
            </w:pPr>
            <w:r>
              <w:t>152,71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86,58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</w:pP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</w:pP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2B400D" w:rsidRDefault="002B400D">
            <w:pPr>
              <w:pStyle w:val="ConsPlusNormal"/>
              <w:jc w:val="center"/>
            </w:pPr>
            <w:r>
              <w:t>152,71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86,58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</w:pP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</w:pP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2B400D" w:rsidRDefault="002B400D">
            <w:pPr>
              <w:pStyle w:val="ConsPlusNormal"/>
              <w:jc w:val="center"/>
            </w:pPr>
            <w:r>
              <w:t>152,71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86,58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</w:pPr>
          </w:p>
        </w:tc>
      </w:tr>
      <w:tr w:rsidR="002B400D">
        <w:tc>
          <w:tcPr>
            <w:tcW w:w="850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ЛПДС "Пенза-2" Пензенское районное управление филиал АО "Транснефть-Дружба"</w:t>
            </w:r>
          </w:p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1 320,685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167,02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192,82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167,02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192,82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167,02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192,82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167,02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192,82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167,02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192,82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ФГБУ "ЦЖКУ" Минобороны России Минобороны России на территории г. Кузнецк-8</w:t>
            </w:r>
          </w:p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1 338,34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156,61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6371,78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156,61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6371,78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156,61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6371,78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156,61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6371,78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156,61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6371,78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 xml:space="preserve">ФГБУ "ЦЖКУ" Минобороны России Минобороны России на территории Сазанского сельсовета </w:t>
            </w:r>
            <w:r>
              <w:lastRenderedPageBreak/>
              <w:t>Сердобского района</w:t>
            </w:r>
          </w:p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1 189,63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169,08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1189,48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169,08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1189,48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169,08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1189,48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169,08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1189,48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169,08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1189,48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04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ФГБУ "ЦЖКУ" Минобороны России Минобороны России на территории Чемодановского сельсовета, Кижеватовского сельсовета Бессоновского района</w:t>
            </w:r>
          </w:p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1 487,04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162,76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2,63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1499,85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162,76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2,63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1499,85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162,76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2,63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1499,85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162,76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2,63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1499,85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162,76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2,63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1499,85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4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ФГБУ "ЦЖКУ" Минобороны России Минобороны России на территории Леонидовского сельсовета Пензенского района</w:t>
            </w:r>
          </w:p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594,82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153,08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2456,87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153,08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2456,87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153,08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2456,87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153,08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2456,87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  <w:tr w:rsidR="002B400D">
        <w:tc>
          <w:tcPr>
            <w:tcW w:w="850" w:type="dxa"/>
            <w:vMerge/>
          </w:tcPr>
          <w:p w:rsidR="002B400D" w:rsidRDefault="002B400D"/>
        </w:tc>
        <w:tc>
          <w:tcPr>
            <w:tcW w:w="2044" w:type="dxa"/>
            <w:vMerge/>
          </w:tcPr>
          <w:p w:rsidR="002B400D" w:rsidRDefault="002B400D"/>
        </w:tc>
        <w:tc>
          <w:tcPr>
            <w:tcW w:w="96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85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3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7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153,08</w:t>
            </w:r>
          </w:p>
        </w:tc>
        <w:tc>
          <w:tcPr>
            <w:tcW w:w="1417" w:type="dxa"/>
          </w:tcPr>
          <w:p w:rsidR="002B400D" w:rsidRDefault="002B400D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1352" w:type="dxa"/>
          </w:tcPr>
          <w:p w:rsidR="002B400D" w:rsidRDefault="002B400D">
            <w:pPr>
              <w:pStyle w:val="ConsPlusNormal"/>
              <w:jc w:val="center"/>
            </w:pPr>
            <w:r>
              <w:t>2456,87</w:t>
            </w:r>
          </w:p>
        </w:tc>
        <w:tc>
          <w:tcPr>
            <w:tcW w:w="1456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-</w:t>
            </w:r>
          </w:p>
        </w:tc>
      </w:tr>
    </w:tbl>
    <w:p w:rsidR="002B400D" w:rsidRDefault="002B400D">
      <w:pPr>
        <w:sectPr w:rsidR="002B400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ind w:firstLine="540"/>
        <w:jc w:val="both"/>
      </w:pPr>
      <w:r>
        <w:t>--------------------------------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>&lt;*&gt; Уровень надежности теплоснабжения (фактические значения показателей надежности и качества, определенные за год, предшествующий году установления тарифов на первый год долгосрочного периода регулирования, а также плановые значения показателей надежности и качества на каждый год долгосрочного периода регулирования).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>&lt;**&gt; Заполняется в случае,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эффективности.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>&lt;***&gt; Заполняется в случае, если орган регулирования применяет понижающий коэффициент на переходный период в соответствии с Правилами распределения расхода топлива.</w:t>
      </w: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ind w:firstLine="540"/>
        <w:jc w:val="both"/>
      </w:pPr>
      <w:r>
        <w:t>Примечание.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>Приложение заполняется по каждому регулируемому виду деятельности (передача тепловой энергии и теплоносителя и производство тепловой энергии (мощности)).</w:t>
      </w: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right"/>
        <w:outlineLvl w:val="0"/>
      </w:pPr>
      <w:r>
        <w:t>Приложение N 2</w:t>
      </w:r>
    </w:p>
    <w:p w:rsidR="002B400D" w:rsidRDefault="002B400D">
      <w:pPr>
        <w:pStyle w:val="ConsPlusNormal"/>
        <w:jc w:val="right"/>
      </w:pPr>
      <w:r>
        <w:t>к приказу</w:t>
      </w:r>
    </w:p>
    <w:p w:rsidR="002B400D" w:rsidRDefault="002B400D">
      <w:pPr>
        <w:pStyle w:val="ConsPlusNormal"/>
        <w:jc w:val="right"/>
      </w:pPr>
      <w:r>
        <w:t>Управления по регулированию</w:t>
      </w:r>
    </w:p>
    <w:p w:rsidR="002B400D" w:rsidRDefault="002B400D">
      <w:pPr>
        <w:pStyle w:val="ConsPlusNormal"/>
        <w:jc w:val="right"/>
      </w:pPr>
      <w:r>
        <w:t>тарифов и энергосбережению</w:t>
      </w:r>
    </w:p>
    <w:p w:rsidR="002B400D" w:rsidRDefault="002B400D">
      <w:pPr>
        <w:pStyle w:val="ConsPlusNormal"/>
        <w:jc w:val="right"/>
      </w:pPr>
      <w:r>
        <w:t>Пензенской области</w:t>
      </w:r>
    </w:p>
    <w:p w:rsidR="002B400D" w:rsidRDefault="002B400D">
      <w:pPr>
        <w:pStyle w:val="ConsPlusNormal"/>
        <w:jc w:val="right"/>
      </w:pPr>
      <w:r>
        <w:t>от 16 декабря 2020 г. N 166</w:t>
      </w: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Title"/>
        <w:jc w:val="center"/>
      </w:pPr>
      <w:bookmarkStart w:id="1" w:name="P538"/>
      <w:bookmarkEnd w:id="1"/>
      <w:r>
        <w:t>ТАРИФЫ</w:t>
      </w:r>
    </w:p>
    <w:p w:rsidR="002B400D" w:rsidRDefault="002B400D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2B400D" w:rsidRDefault="002B400D">
      <w:pPr>
        <w:pStyle w:val="ConsPlusTitle"/>
        <w:jc w:val="center"/>
      </w:pPr>
      <w:r>
        <w:t>ТЕПЛОСНАБЖАЮЩИМИ ОРГАНИЗАЦИЯМИ НА ТЕРРИТОРИИ ПЕНЗЕНСКОЙ</w:t>
      </w:r>
    </w:p>
    <w:p w:rsidR="002B400D" w:rsidRDefault="002B400D">
      <w:pPr>
        <w:pStyle w:val="ConsPlusTitle"/>
        <w:jc w:val="center"/>
      </w:pPr>
      <w:r>
        <w:t>ОБЛАСТИ, НА ДОЛГОСРОЧНЫЙ ПЕРИОД РЕГУЛИРОВАНИЯ</w:t>
      </w:r>
    </w:p>
    <w:p w:rsidR="002B400D" w:rsidRDefault="002B400D">
      <w:pPr>
        <w:pStyle w:val="ConsPlusTitle"/>
        <w:jc w:val="center"/>
      </w:pPr>
      <w:r>
        <w:t>2021 - 2025 ГГ.</w:t>
      </w:r>
    </w:p>
    <w:p w:rsidR="002B400D" w:rsidRDefault="002B400D">
      <w:pPr>
        <w:pStyle w:val="ConsPlusNormal"/>
        <w:jc w:val="both"/>
      </w:pPr>
    </w:p>
    <w:p w:rsidR="002B400D" w:rsidRDefault="002B400D">
      <w:pPr>
        <w:sectPr w:rsidR="002B400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4"/>
        <w:gridCol w:w="1928"/>
        <w:gridCol w:w="3061"/>
        <w:gridCol w:w="1984"/>
      </w:tblGrid>
      <w:tr w:rsidR="002B400D">
        <w:tc>
          <w:tcPr>
            <w:tcW w:w="567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928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Вода</w:t>
            </w:r>
          </w:p>
        </w:tc>
      </w:tr>
      <w:tr w:rsidR="002B400D">
        <w:tc>
          <w:tcPr>
            <w:tcW w:w="567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МУП "Ленинский ЖЭУ"</w:t>
            </w:r>
          </w:p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1846,24&lt;**&gt;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1921,07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1921,07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2044,55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2044,55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2008,87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2008,87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2205,29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2205,29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2075,11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Население (тарифы указываются с учетом НДС) &lt;*&gt;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1846,24&lt;**&gt;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1921,07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1921,07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2044,55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2044,55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2008,87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2008,87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2205,29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2205,29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2075,11 &lt;**&gt;</w:t>
            </w:r>
          </w:p>
        </w:tc>
      </w:tr>
      <w:tr w:rsidR="002B400D">
        <w:tc>
          <w:tcPr>
            <w:tcW w:w="567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МУП "Никольское ЖКХ"</w:t>
            </w:r>
          </w:p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1877,92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1947,03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1947,03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1969,67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1969,67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2070,10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2070,10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2064,99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2064,99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2212,95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Население (тарифы указываются с учетом НДС) &lt;*&gt;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lastRenderedPageBreak/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1877,92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1947,03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1947,03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1969,67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1969,67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2070,10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2070,10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2064,99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2064,99 &lt;**&gt;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2212,95 &lt;**&gt;</w:t>
            </w:r>
          </w:p>
        </w:tc>
      </w:tr>
      <w:tr w:rsidR="002B400D">
        <w:tc>
          <w:tcPr>
            <w:tcW w:w="567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ЛПДС "Соседка" ПРУ АО "Транснефть-Дружба"</w:t>
            </w:r>
          </w:p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943,12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988,34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988,34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992,38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992,38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1061,84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1061,84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1034,46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1034,46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1156,53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Население (тарифы указываются с учетом НДС) &lt;*&gt;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1131,74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1186,01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1186,01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1190,86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1190,86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1274,21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1274,21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1241,35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1241,35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1387,84</w:t>
            </w:r>
          </w:p>
        </w:tc>
      </w:tr>
      <w:tr w:rsidR="002B400D">
        <w:tc>
          <w:tcPr>
            <w:tcW w:w="567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ЛПДС "Пенза-2" ПРУ АО "Транснефть-Дружба"</w:t>
            </w:r>
          </w:p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1184,18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1315,96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1315,96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1710,25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1555,51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1476,47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1476,47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1722,07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1644,70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1603,20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Население (тарифы указываются с учетом НДС) &lt;*&gt;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1421,02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1579,15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1579,15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2052,30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1866,61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1771,76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1771,76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2066,48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1973,64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1923,84</w:t>
            </w:r>
          </w:p>
        </w:tc>
      </w:tr>
      <w:tr w:rsidR="002B400D">
        <w:tc>
          <w:tcPr>
            <w:tcW w:w="567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 xml:space="preserve">ФГБУ "ЦЖКУ" Минобороны России Минобороны России </w:t>
            </w:r>
            <w:r>
              <w:lastRenderedPageBreak/>
              <w:t>на территории г. Кузнецк-8</w:t>
            </w:r>
          </w:p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lastRenderedPageBreak/>
              <w:t>Для потребителей, в случае отсутствия дифференциации тарифов по схемам подключения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1083,75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1142,03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1142,03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1132,50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1132,50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1230,46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1230,46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1179,37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1179,37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1341,49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Население (тарифы указываются с учетом НДС) &lt;*&gt;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1300,50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1370,44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1370,44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1359,00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1359,00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1476,55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1476,55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1415,24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1415,24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1609,79</w:t>
            </w:r>
          </w:p>
        </w:tc>
      </w:tr>
      <w:tr w:rsidR="002B400D">
        <w:tc>
          <w:tcPr>
            <w:tcW w:w="567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ФГБУ "ЦЖКУ" Минобороны России Минобороны России на территории Сазанского сельсовета Сердобского района</w:t>
            </w:r>
          </w:p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999,99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1053,88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1053,88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1026,61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1026,61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1140,94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1140,94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1054,01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1054,01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1258,58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Население (тарифы указываются с учетом НДС) &lt;*&gt;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1199,99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1264,66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1264,66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1231,93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1231,93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1369,13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1369,13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1264,81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1264,81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1510,30</w:t>
            </w:r>
          </w:p>
        </w:tc>
      </w:tr>
      <w:tr w:rsidR="002B400D">
        <w:tc>
          <w:tcPr>
            <w:tcW w:w="567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ФГБУ "ЦЖКУ" Минобороны России Минобороны России на территории Чемодановского сельсовета, Кижеватовского сельсовета Бессоновского района</w:t>
            </w:r>
          </w:p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1129,76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1190,65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1190,65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1142,49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1142,49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1304,36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1304,36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1162,36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1162,36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1466,58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Население (тарифы указываются с учетом НДС) &lt;*&gt;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1355,71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1428,78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1428,78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1370,99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1370,99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1565,23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1565,23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1394,83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1394,83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1759,90</w:t>
            </w:r>
          </w:p>
        </w:tc>
      </w:tr>
      <w:tr w:rsidR="002B400D">
        <w:tc>
          <w:tcPr>
            <w:tcW w:w="567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4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ФГБУ "ЦЖКУ" Минобороны России Минобороны России на территории Леонидовского сельсовета Пензенского района</w:t>
            </w:r>
          </w:p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1077,81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1135,90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1135,90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1123,19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1123,19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1226,05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1226,05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1163,20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1163,20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1344,75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6973" w:type="dxa"/>
            <w:gridSpan w:val="3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Население (тарифы указываются с учетом НДС) &lt;*&gt;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 w:val="restart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1293,37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1363,08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1363,08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1347,83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1347,83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1471,26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1471,26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1395,84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1395,84</w:t>
            </w:r>
          </w:p>
        </w:tc>
      </w:tr>
      <w:tr w:rsidR="002B400D">
        <w:tc>
          <w:tcPr>
            <w:tcW w:w="567" w:type="dxa"/>
            <w:vMerge/>
          </w:tcPr>
          <w:p w:rsidR="002B400D" w:rsidRDefault="002B400D"/>
        </w:tc>
        <w:tc>
          <w:tcPr>
            <w:tcW w:w="2834" w:type="dxa"/>
            <w:vMerge/>
          </w:tcPr>
          <w:p w:rsidR="002B400D" w:rsidRDefault="002B400D"/>
        </w:tc>
        <w:tc>
          <w:tcPr>
            <w:tcW w:w="1928" w:type="dxa"/>
            <w:vMerge/>
          </w:tcPr>
          <w:p w:rsidR="002B400D" w:rsidRDefault="002B400D"/>
        </w:tc>
        <w:tc>
          <w:tcPr>
            <w:tcW w:w="3061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984" w:type="dxa"/>
            <w:vAlign w:val="center"/>
          </w:tcPr>
          <w:p w:rsidR="002B400D" w:rsidRDefault="002B400D">
            <w:pPr>
              <w:pStyle w:val="ConsPlusNormal"/>
              <w:jc w:val="center"/>
            </w:pPr>
            <w:r>
              <w:t>1613,70</w:t>
            </w:r>
          </w:p>
        </w:tc>
      </w:tr>
    </w:tbl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ind w:firstLine="540"/>
        <w:jc w:val="both"/>
      </w:pPr>
      <w:r>
        <w:t>--------------------------------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14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2B400D" w:rsidRDefault="002B400D">
      <w:pPr>
        <w:pStyle w:val="ConsPlusNormal"/>
        <w:spacing w:before="220"/>
        <w:ind w:firstLine="540"/>
        <w:jc w:val="both"/>
      </w:pPr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15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jc w:val="both"/>
      </w:pPr>
    </w:p>
    <w:p w:rsidR="002B400D" w:rsidRDefault="002B40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2B400D">
      <w:bookmarkStart w:id="2" w:name="_GoBack"/>
      <w:bookmarkEnd w:id="2"/>
    </w:p>
    <w:sectPr w:rsidR="003A295A" w:rsidSect="005D6A3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0D"/>
    <w:rsid w:val="002B400D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40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4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40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4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B40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40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400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40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4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40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4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B40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40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400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DFABACB0DA9E9390BE87B4862A6D1F9E11776489AC890A73904D72CF84B9475452E97CEC903B259F8E59CC8Cd4n1K" TargetMode="External"/><Relationship Id="rId13" Type="http://schemas.openxmlformats.org/officeDocument/2006/relationships/hyperlink" Target="consultantplus://offline/ref=34DFABACB0DA9E9390BE99B9904633109C192E6D81AD845C28CD4B2590D4BF120612B725AED4282497905BCC894B7FFDCEF5A8B3988D158CD627AEE3dDnC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DFABACB0DA9E9390BE87B4862A6D1F9E16776786AE890A73904D72CF84B9475452E97CEC903B259F8E59CC8Cd4n1K" TargetMode="External"/><Relationship Id="rId12" Type="http://schemas.openxmlformats.org/officeDocument/2006/relationships/hyperlink" Target="consultantplus://offline/ref=34DFABACB0DA9E9390BE99B9904633109C192E6D81AB865D2CC54B2590D4BF120612B725BCD47028969045CC865E29AC88dAn1K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DFABACB0DA9E9390BE87B4862A6D1F9E1A796681A8890A73904D72CF84B9475452E97CEC903B259F8E59CC8Cd4n1K" TargetMode="External"/><Relationship Id="rId11" Type="http://schemas.openxmlformats.org/officeDocument/2006/relationships/hyperlink" Target="consultantplus://offline/ref=34DFABACB0DA9E9390BE99B9904633109C192E6D81AC865B26C64B2590D4BF120612B725AED4282497905BCC8B4B7FFDCEF5A8B3988D158CD627AEE3dDnC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34DFABACB0DA9E9390BE87B4862A6D1F9E1A796383AB890A73904D72CF84B9474652B170ED932022959B0F9DCA1526AD8ABEA5BA86911586dCn9K" TargetMode="External"/><Relationship Id="rId10" Type="http://schemas.openxmlformats.org/officeDocument/2006/relationships/hyperlink" Target="consultantplus://offline/ref=34DFABACB0DA9E9390BE99B9904633109C192E6D81AC865426C24B2590D4BF120612B725BCD47028969045CC865E29AC88dAn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DFABACB0DA9E9390BE99B9904633109C192E6D81AD855826CD4B2590D4BF120612B725AED4282497905BCE8C4B7FFDCEF5A8B3988D158CD627AEE3dDnCK" TargetMode="External"/><Relationship Id="rId14" Type="http://schemas.openxmlformats.org/officeDocument/2006/relationships/hyperlink" Target="consultantplus://offline/ref=34DFABACB0DA9E9390BE87B4862A6D1F9E1A796383AB890A73904D72CF84B9474652B170E99625209CC40A88DB4D2AAC94A0ADAC9A9317d8n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2021-08-10T10:39:00Z</dcterms:created>
  <dcterms:modified xsi:type="dcterms:W3CDTF">2021-08-10T10:39:00Z</dcterms:modified>
</cp:coreProperties>
</file>