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1C" w:rsidRDefault="00056C1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56C1C" w:rsidRDefault="00056C1C">
      <w:pPr>
        <w:pStyle w:val="ConsPlusNormal"/>
        <w:jc w:val="both"/>
        <w:outlineLvl w:val="0"/>
      </w:pPr>
    </w:p>
    <w:p w:rsidR="00056C1C" w:rsidRDefault="00056C1C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056C1C" w:rsidRDefault="00056C1C">
      <w:pPr>
        <w:pStyle w:val="ConsPlusTitle"/>
        <w:jc w:val="center"/>
      </w:pPr>
      <w:r>
        <w:t>ПЕНЗЕНСКОЙ ОБЛАСТИ</w:t>
      </w:r>
    </w:p>
    <w:p w:rsidR="00056C1C" w:rsidRDefault="00056C1C">
      <w:pPr>
        <w:pStyle w:val="ConsPlusTitle"/>
        <w:jc w:val="both"/>
      </w:pPr>
    </w:p>
    <w:p w:rsidR="00056C1C" w:rsidRDefault="00056C1C">
      <w:pPr>
        <w:pStyle w:val="ConsPlusTitle"/>
        <w:jc w:val="center"/>
      </w:pPr>
      <w:r>
        <w:t>ПРИКАЗ</w:t>
      </w:r>
    </w:p>
    <w:p w:rsidR="00056C1C" w:rsidRDefault="00056C1C">
      <w:pPr>
        <w:pStyle w:val="ConsPlusTitle"/>
        <w:jc w:val="center"/>
      </w:pPr>
      <w:r>
        <w:t>от 22 января 2021 г. N 2</w:t>
      </w:r>
    </w:p>
    <w:p w:rsidR="00056C1C" w:rsidRDefault="00056C1C">
      <w:pPr>
        <w:pStyle w:val="ConsPlusTitle"/>
        <w:jc w:val="both"/>
      </w:pPr>
    </w:p>
    <w:p w:rsidR="00056C1C" w:rsidRDefault="00056C1C">
      <w:pPr>
        <w:pStyle w:val="ConsPlusTitle"/>
        <w:jc w:val="center"/>
      </w:pPr>
      <w:r>
        <w:t>ОБ УСТАНОВЛЕНИИ ОДНОСТАВОЧНОГО ТАРИФА НА ПИТЬЕВУЮ ВОДУ</w:t>
      </w:r>
    </w:p>
    <w:p w:rsidR="00056C1C" w:rsidRDefault="00056C1C">
      <w:pPr>
        <w:pStyle w:val="ConsPlusTitle"/>
        <w:jc w:val="center"/>
      </w:pPr>
      <w:r>
        <w:t>(ПИТЬЕВОЕ ВОДОСНАБЖЕНИЕ) ДЛЯ ПОТРЕБИТЕЛЕЙ ИП ИОНОВОЙ Л.В.</w:t>
      </w:r>
    </w:p>
    <w:p w:rsidR="00056C1C" w:rsidRDefault="00056C1C">
      <w:pPr>
        <w:pStyle w:val="ConsPlusTitle"/>
        <w:jc w:val="center"/>
      </w:pPr>
      <w:r>
        <w:t>НА ТЕРРИТОРИИ АННЕНКОВСКОГО СЕЛЬСОВЕТА КУЗНЕЦКОГО РАЙОНА</w:t>
      </w:r>
    </w:p>
    <w:p w:rsidR="00056C1C" w:rsidRDefault="00056C1C">
      <w:pPr>
        <w:pStyle w:val="ConsPlusTitle"/>
        <w:jc w:val="center"/>
      </w:pPr>
      <w:r>
        <w:t>ПЕНЗЕНСКОЙ ОБЛАСТИ НА 2021 - 2024 ГОДЫ</w:t>
      </w: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22 января 2021 года N 1 приказываю:</w:t>
      </w:r>
    </w:p>
    <w:p w:rsidR="00056C1C" w:rsidRDefault="00056C1C">
      <w:pPr>
        <w:pStyle w:val="ConsPlusNormal"/>
        <w:spacing w:before="220"/>
        <w:ind w:firstLine="540"/>
        <w:jc w:val="both"/>
      </w:pPr>
      <w:r>
        <w:t xml:space="preserve">1. Установить долгосрочные </w:t>
      </w:r>
      <w:hyperlink w:anchor="P32" w:history="1">
        <w:r>
          <w:rPr>
            <w:color w:val="0000FF"/>
          </w:rPr>
          <w:t>параметры</w:t>
        </w:r>
      </w:hyperlink>
      <w:r>
        <w:t xml:space="preserve"> регулирования тарифов на питьевую воду (питьевое водоснабжение) для ИП Ионовой Л.В. на территории Анненковского сельсовета Кузнецкого района Пензенской области на долгосрочный период регулирования 2021 - 2024 гг. согласно Приложению N 1 к настоящему приказу.</w:t>
      </w:r>
    </w:p>
    <w:p w:rsidR="00056C1C" w:rsidRDefault="00056C1C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одноставочный </w:t>
      </w:r>
      <w:hyperlink w:anchor="P90" w:history="1">
        <w:r>
          <w:rPr>
            <w:color w:val="0000FF"/>
          </w:rPr>
          <w:t>тариф</w:t>
        </w:r>
      </w:hyperlink>
      <w:r>
        <w:t xml:space="preserve"> на питьевую воду (питьевое водоснабжение) для потребителей ИП Ионовой Л.В. на территории Анненковского сельсовета Кузнецкого района Пензенской области на долгосрочный период регулирования 2021 - 2024 гг. с календарной разбивкой согласно Приложению N 2 к настоящему приказу.</w:t>
      </w:r>
    </w:p>
    <w:p w:rsidR="00056C1C" w:rsidRDefault="00056C1C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056C1C" w:rsidRDefault="00056C1C">
      <w:pPr>
        <w:pStyle w:val="ConsPlusNormal"/>
        <w:spacing w:before="220"/>
        <w:ind w:firstLine="540"/>
        <w:jc w:val="both"/>
      </w:pPr>
      <w:r>
        <w:t>4. Настоящий приказ вступает в силу с 1 февраля 2021 года.</w:t>
      </w: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right"/>
      </w:pPr>
      <w:r>
        <w:t>Начальник Управления</w:t>
      </w:r>
    </w:p>
    <w:p w:rsidR="00056C1C" w:rsidRDefault="00056C1C">
      <w:pPr>
        <w:pStyle w:val="ConsPlusNormal"/>
        <w:jc w:val="right"/>
      </w:pPr>
      <w:r>
        <w:t>Н.В.КЛАК</w:t>
      </w: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right"/>
        <w:outlineLvl w:val="0"/>
      </w:pPr>
      <w:r>
        <w:t>Приложение N 1</w:t>
      </w:r>
    </w:p>
    <w:p w:rsidR="00056C1C" w:rsidRDefault="00056C1C">
      <w:pPr>
        <w:pStyle w:val="ConsPlusNormal"/>
        <w:jc w:val="right"/>
      </w:pPr>
      <w:r>
        <w:t>к приказу</w:t>
      </w:r>
    </w:p>
    <w:p w:rsidR="00056C1C" w:rsidRDefault="00056C1C">
      <w:pPr>
        <w:pStyle w:val="ConsPlusNormal"/>
        <w:jc w:val="right"/>
      </w:pPr>
      <w:r>
        <w:t>Управления по регулированию</w:t>
      </w:r>
    </w:p>
    <w:p w:rsidR="00056C1C" w:rsidRDefault="00056C1C">
      <w:pPr>
        <w:pStyle w:val="ConsPlusNormal"/>
        <w:jc w:val="right"/>
      </w:pPr>
      <w:r>
        <w:t>тарифов и энергосбережению</w:t>
      </w:r>
    </w:p>
    <w:p w:rsidR="00056C1C" w:rsidRDefault="00056C1C">
      <w:pPr>
        <w:pStyle w:val="ConsPlusNormal"/>
        <w:jc w:val="right"/>
      </w:pPr>
      <w:r>
        <w:t>Пензенской области</w:t>
      </w:r>
    </w:p>
    <w:p w:rsidR="00056C1C" w:rsidRDefault="00056C1C">
      <w:pPr>
        <w:pStyle w:val="ConsPlusNormal"/>
        <w:jc w:val="right"/>
      </w:pPr>
      <w:r>
        <w:t>от 22 января 2021 г. N 2</w:t>
      </w: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Title"/>
        <w:jc w:val="center"/>
      </w:pPr>
      <w:bookmarkStart w:id="0" w:name="P32"/>
      <w:bookmarkEnd w:id="0"/>
      <w:r>
        <w:t>ДОЛГОСРОЧНЫЕ ПАРАМЕТРЫ</w:t>
      </w:r>
    </w:p>
    <w:p w:rsidR="00056C1C" w:rsidRDefault="00056C1C">
      <w:pPr>
        <w:pStyle w:val="ConsPlusTitle"/>
        <w:jc w:val="center"/>
      </w:pPr>
      <w:proofErr w:type="gramStart"/>
      <w:r>
        <w:t>РЕГУЛИРОВАНИЯ ТАРИФОВ НА ПИТЬЕВУЮ ВОДУ (ПИТЬЕВОЕ</w:t>
      </w:r>
      <w:proofErr w:type="gramEnd"/>
    </w:p>
    <w:p w:rsidR="00056C1C" w:rsidRDefault="00056C1C">
      <w:pPr>
        <w:pStyle w:val="ConsPlusTitle"/>
        <w:jc w:val="center"/>
      </w:pPr>
      <w:proofErr w:type="gramStart"/>
      <w:r>
        <w:t>ВОДОСНАБЖЕНИЕ) ДЛЯ ИП ИОНОВОЙ Л.В. НА ТЕРРИТОРИИ</w:t>
      </w:r>
      <w:proofErr w:type="gramEnd"/>
    </w:p>
    <w:p w:rsidR="00056C1C" w:rsidRDefault="00056C1C">
      <w:pPr>
        <w:pStyle w:val="ConsPlusTitle"/>
        <w:jc w:val="center"/>
      </w:pPr>
      <w:r>
        <w:t xml:space="preserve">АННЕНКОВСКОГО СЕЛЬСОВЕТА КУЗНЕЦКОГО РАЙОНА </w:t>
      </w:r>
      <w:proofErr w:type="gramStart"/>
      <w:r>
        <w:t>ПЕНЗЕНСКОЙ</w:t>
      </w:r>
      <w:proofErr w:type="gramEnd"/>
    </w:p>
    <w:p w:rsidR="00056C1C" w:rsidRDefault="00056C1C">
      <w:pPr>
        <w:pStyle w:val="ConsPlusTitle"/>
        <w:jc w:val="center"/>
      </w:pPr>
      <w:r>
        <w:t>ОБЛАСТИ НА 2021 - 2024 ГГ.</w:t>
      </w:r>
    </w:p>
    <w:p w:rsidR="00056C1C" w:rsidRDefault="00056C1C">
      <w:pPr>
        <w:pStyle w:val="ConsPlusNormal"/>
        <w:jc w:val="both"/>
      </w:pPr>
    </w:p>
    <w:p w:rsidR="00056C1C" w:rsidRDefault="00056C1C">
      <w:pPr>
        <w:sectPr w:rsidR="00056C1C" w:rsidSect="00014D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87"/>
        <w:gridCol w:w="1842"/>
        <w:gridCol w:w="2154"/>
        <w:gridCol w:w="907"/>
        <w:gridCol w:w="1417"/>
        <w:gridCol w:w="1361"/>
        <w:gridCol w:w="1191"/>
        <w:gridCol w:w="1134"/>
        <w:gridCol w:w="1757"/>
      </w:tblGrid>
      <w:tr w:rsidR="00056C1C">
        <w:tc>
          <w:tcPr>
            <w:tcW w:w="510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87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42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154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907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417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Базовый уровень операционных расходов,</w:t>
            </w:r>
          </w:p>
          <w:p w:rsidR="00056C1C" w:rsidRDefault="00056C1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61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191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2891" w:type="dxa"/>
            <w:gridSpan w:val="2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056C1C">
        <w:tc>
          <w:tcPr>
            <w:tcW w:w="510" w:type="dxa"/>
            <w:vMerge/>
          </w:tcPr>
          <w:p w:rsidR="00056C1C" w:rsidRDefault="00056C1C"/>
        </w:tc>
        <w:tc>
          <w:tcPr>
            <w:tcW w:w="1687" w:type="dxa"/>
            <w:vMerge/>
          </w:tcPr>
          <w:p w:rsidR="00056C1C" w:rsidRDefault="00056C1C"/>
        </w:tc>
        <w:tc>
          <w:tcPr>
            <w:tcW w:w="1842" w:type="dxa"/>
            <w:vMerge/>
          </w:tcPr>
          <w:p w:rsidR="00056C1C" w:rsidRDefault="00056C1C"/>
        </w:tc>
        <w:tc>
          <w:tcPr>
            <w:tcW w:w="2154" w:type="dxa"/>
            <w:vMerge/>
          </w:tcPr>
          <w:p w:rsidR="00056C1C" w:rsidRDefault="00056C1C"/>
        </w:tc>
        <w:tc>
          <w:tcPr>
            <w:tcW w:w="907" w:type="dxa"/>
            <w:vMerge/>
          </w:tcPr>
          <w:p w:rsidR="00056C1C" w:rsidRDefault="00056C1C"/>
        </w:tc>
        <w:tc>
          <w:tcPr>
            <w:tcW w:w="1417" w:type="dxa"/>
            <w:vMerge/>
          </w:tcPr>
          <w:p w:rsidR="00056C1C" w:rsidRDefault="00056C1C"/>
        </w:tc>
        <w:tc>
          <w:tcPr>
            <w:tcW w:w="1361" w:type="dxa"/>
            <w:vMerge/>
          </w:tcPr>
          <w:p w:rsidR="00056C1C" w:rsidRDefault="00056C1C"/>
        </w:tc>
        <w:tc>
          <w:tcPr>
            <w:tcW w:w="1191" w:type="dxa"/>
            <w:vMerge/>
          </w:tcPr>
          <w:p w:rsidR="00056C1C" w:rsidRDefault="00056C1C"/>
        </w:tc>
        <w:tc>
          <w:tcPr>
            <w:tcW w:w="1134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75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Удельный расход электрической энергии, кВт*</w:t>
            </w:r>
            <w:proofErr w:type="gramStart"/>
            <w:r>
              <w:t>ч</w:t>
            </w:r>
            <w:proofErr w:type="gramEnd"/>
            <w:r>
              <w:t>/куб. м</w:t>
            </w:r>
          </w:p>
        </w:tc>
      </w:tr>
      <w:tr w:rsidR="00056C1C">
        <w:tc>
          <w:tcPr>
            <w:tcW w:w="510" w:type="dxa"/>
            <w:vMerge w:val="restart"/>
            <w:vAlign w:val="center"/>
          </w:tcPr>
          <w:p w:rsidR="00056C1C" w:rsidRDefault="00056C1C">
            <w:pPr>
              <w:pStyle w:val="ConsPlusNormal"/>
            </w:pPr>
            <w:r>
              <w:t>1.</w:t>
            </w:r>
          </w:p>
        </w:tc>
        <w:tc>
          <w:tcPr>
            <w:tcW w:w="1687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ИП Ионова Л.В.</w:t>
            </w:r>
          </w:p>
        </w:tc>
        <w:tc>
          <w:tcPr>
            <w:tcW w:w="1842" w:type="dxa"/>
            <w:vMerge w:val="restart"/>
          </w:tcPr>
          <w:p w:rsidR="00056C1C" w:rsidRDefault="00056C1C">
            <w:pPr>
              <w:pStyle w:val="ConsPlusNormal"/>
              <w:jc w:val="center"/>
            </w:pPr>
            <w:r>
              <w:t>Анненковский сельсовет Кузнецкого района Пензенской области</w:t>
            </w:r>
          </w:p>
        </w:tc>
        <w:tc>
          <w:tcPr>
            <w:tcW w:w="2154" w:type="dxa"/>
            <w:vMerge w:val="restart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питьевое водоснабжение (питьевое водоснабжение)</w:t>
            </w:r>
          </w:p>
        </w:tc>
        <w:tc>
          <w:tcPr>
            <w:tcW w:w="90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1473,17</w:t>
            </w:r>
          </w:p>
        </w:tc>
        <w:tc>
          <w:tcPr>
            <w:tcW w:w="136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75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0,88</w:t>
            </w:r>
          </w:p>
        </w:tc>
      </w:tr>
      <w:tr w:rsidR="00056C1C">
        <w:tc>
          <w:tcPr>
            <w:tcW w:w="510" w:type="dxa"/>
            <w:vMerge/>
          </w:tcPr>
          <w:p w:rsidR="00056C1C" w:rsidRDefault="00056C1C"/>
        </w:tc>
        <w:tc>
          <w:tcPr>
            <w:tcW w:w="1687" w:type="dxa"/>
            <w:vMerge/>
          </w:tcPr>
          <w:p w:rsidR="00056C1C" w:rsidRDefault="00056C1C"/>
        </w:tc>
        <w:tc>
          <w:tcPr>
            <w:tcW w:w="1842" w:type="dxa"/>
            <w:vMerge/>
          </w:tcPr>
          <w:p w:rsidR="00056C1C" w:rsidRDefault="00056C1C"/>
        </w:tc>
        <w:tc>
          <w:tcPr>
            <w:tcW w:w="2154" w:type="dxa"/>
            <w:vMerge/>
          </w:tcPr>
          <w:p w:rsidR="00056C1C" w:rsidRDefault="00056C1C"/>
        </w:tc>
        <w:tc>
          <w:tcPr>
            <w:tcW w:w="90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1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6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56C1C" w:rsidRDefault="00056C1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75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0,88</w:t>
            </w:r>
          </w:p>
        </w:tc>
      </w:tr>
      <w:tr w:rsidR="00056C1C">
        <w:tc>
          <w:tcPr>
            <w:tcW w:w="510" w:type="dxa"/>
            <w:vMerge/>
          </w:tcPr>
          <w:p w:rsidR="00056C1C" w:rsidRDefault="00056C1C"/>
        </w:tc>
        <w:tc>
          <w:tcPr>
            <w:tcW w:w="1687" w:type="dxa"/>
            <w:vMerge/>
          </w:tcPr>
          <w:p w:rsidR="00056C1C" w:rsidRDefault="00056C1C"/>
        </w:tc>
        <w:tc>
          <w:tcPr>
            <w:tcW w:w="1842" w:type="dxa"/>
            <w:vMerge/>
          </w:tcPr>
          <w:p w:rsidR="00056C1C" w:rsidRDefault="00056C1C"/>
        </w:tc>
        <w:tc>
          <w:tcPr>
            <w:tcW w:w="2154" w:type="dxa"/>
            <w:vMerge/>
          </w:tcPr>
          <w:p w:rsidR="00056C1C" w:rsidRDefault="00056C1C"/>
        </w:tc>
        <w:tc>
          <w:tcPr>
            <w:tcW w:w="90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6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56C1C" w:rsidRDefault="00056C1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75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0,88</w:t>
            </w:r>
          </w:p>
        </w:tc>
      </w:tr>
      <w:tr w:rsidR="00056C1C">
        <w:tc>
          <w:tcPr>
            <w:tcW w:w="510" w:type="dxa"/>
            <w:vMerge/>
          </w:tcPr>
          <w:p w:rsidR="00056C1C" w:rsidRDefault="00056C1C"/>
        </w:tc>
        <w:tc>
          <w:tcPr>
            <w:tcW w:w="1687" w:type="dxa"/>
            <w:vMerge/>
          </w:tcPr>
          <w:p w:rsidR="00056C1C" w:rsidRDefault="00056C1C"/>
        </w:tc>
        <w:tc>
          <w:tcPr>
            <w:tcW w:w="1842" w:type="dxa"/>
            <w:vMerge/>
          </w:tcPr>
          <w:p w:rsidR="00056C1C" w:rsidRDefault="00056C1C"/>
        </w:tc>
        <w:tc>
          <w:tcPr>
            <w:tcW w:w="2154" w:type="dxa"/>
            <w:vMerge/>
          </w:tcPr>
          <w:p w:rsidR="00056C1C" w:rsidRDefault="00056C1C"/>
        </w:tc>
        <w:tc>
          <w:tcPr>
            <w:tcW w:w="90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1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6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56C1C" w:rsidRDefault="00056C1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757" w:type="dxa"/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0,88</w:t>
            </w:r>
          </w:p>
        </w:tc>
      </w:tr>
    </w:tbl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right"/>
        <w:outlineLvl w:val="0"/>
      </w:pPr>
      <w:r>
        <w:t>Приложение N 2</w:t>
      </w:r>
    </w:p>
    <w:p w:rsidR="00056C1C" w:rsidRDefault="00056C1C">
      <w:pPr>
        <w:pStyle w:val="ConsPlusNormal"/>
        <w:jc w:val="right"/>
      </w:pPr>
      <w:r>
        <w:t>к приказу</w:t>
      </w:r>
    </w:p>
    <w:p w:rsidR="00056C1C" w:rsidRDefault="00056C1C">
      <w:pPr>
        <w:pStyle w:val="ConsPlusNormal"/>
        <w:jc w:val="right"/>
      </w:pPr>
      <w:r>
        <w:t>Управления по регулированию</w:t>
      </w:r>
    </w:p>
    <w:p w:rsidR="00056C1C" w:rsidRDefault="00056C1C">
      <w:pPr>
        <w:pStyle w:val="ConsPlusNormal"/>
        <w:jc w:val="right"/>
      </w:pPr>
      <w:r>
        <w:t>тарифов и энергосбережению</w:t>
      </w:r>
    </w:p>
    <w:p w:rsidR="00056C1C" w:rsidRDefault="00056C1C">
      <w:pPr>
        <w:pStyle w:val="ConsPlusNormal"/>
        <w:jc w:val="right"/>
      </w:pPr>
      <w:r>
        <w:t>Пензенской области</w:t>
      </w:r>
    </w:p>
    <w:p w:rsidR="00056C1C" w:rsidRDefault="00056C1C">
      <w:pPr>
        <w:pStyle w:val="ConsPlusNormal"/>
        <w:jc w:val="right"/>
      </w:pPr>
      <w:r>
        <w:t>от 22 января 2021 г. N 2</w:t>
      </w: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Title"/>
        <w:jc w:val="center"/>
      </w:pPr>
      <w:bookmarkStart w:id="1" w:name="P90"/>
      <w:bookmarkEnd w:id="1"/>
      <w:r>
        <w:t>ТАРИФ</w:t>
      </w:r>
    </w:p>
    <w:p w:rsidR="00056C1C" w:rsidRDefault="00056C1C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056C1C" w:rsidRDefault="00056C1C">
      <w:pPr>
        <w:pStyle w:val="ConsPlusTitle"/>
        <w:jc w:val="center"/>
      </w:pPr>
      <w:r>
        <w:t>ИП ИОНОВОЙ Л.В. НА ТЕРРИТОРИИ АННЕНКОВСКОГО СЕЛЬСОВЕТА</w:t>
      </w:r>
    </w:p>
    <w:p w:rsidR="00056C1C" w:rsidRDefault="00056C1C">
      <w:pPr>
        <w:pStyle w:val="ConsPlusTitle"/>
        <w:jc w:val="center"/>
      </w:pPr>
      <w:r>
        <w:t>КУЗНЕЦКОГО РАЙОНА ПЕНЗЕНСКОЙ ОБЛАСТИ НА 2021 - 2024 ГГ.</w:t>
      </w:r>
    </w:p>
    <w:p w:rsidR="00056C1C" w:rsidRDefault="00056C1C">
      <w:pPr>
        <w:pStyle w:val="ConsPlusTitle"/>
        <w:jc w:val="center"/>
      </w:pPr>
      <w:r>
        <w:t>С КАЛЕНДАРНОЙ РАЗБИВКОЙ (РУБ. ЗА 1 КУБ. М)</w:t>
      </w:r>
    </w:p>
    <w:p w:rsidR="00056C1C" w:rsidRDefault="00056C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43"/>
        <w:gridCol w:w="1843"/>
        <w:gridCol w:w="2041"/>
        <w:gridCol w:w="1587"/>
        <w:gridCol w:w="1531"/>
        <w:gridCol w:w="1531"/>
        <w:gridCol w:w="1361"/>
        <w:gridCol w:w="1474"/>
        <w:gridCol w:w="1417"/>
        <w:gridCol w:w="1417"/>
        <w:gridCol w:w="1587"/>
      </w:tblGrid>
      <w:tr w:rsidR="00056C1C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19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Период</w:t>
            </w:r>
          </w:p>
        </w:tc>
      </w:tr>
      <w:tr w:rsidR="00056C1C"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01.02.2021 по 30.06.2021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с 01.07.2024 по 31.12.2024</w:t>
            </w:r>
          </w:p>
        </w:tc>
      </w:tr>
      <w:tr w:rsidR="00056C1C"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ИП Ионова Л.В.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Кузнецкий район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водоснабжение),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vAlign w:val="center"/>
          </w:tcPr>
          <w:p w:rsidR="00056C1C" w:rsidRDefault="00056C1C">
            <w:pPr>
              <w:pStyle w:val="ConsPlusNormal"/>
            </w:pPr>
          </w:p>
        </w:tc>
      </w:tr>
      <w:tr w:rsidR="00056C1C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2041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- без НДС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31,36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31,85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31,85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32,83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32,83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56C1C" w:rsidRDefault="00056C1C">
            <w:pPr>
              <w:pStyle w:val="ConsPlusNormal"/>
              <w:jc w:val="center"/>
            </w:pPr>
            <w:r>
              <w:t>34,89</w:t>
            </w:r>
          </w:p>
        </w:tc>
      </w:tr>
      <w:tr w:rsidR="00056C1C">
        <w:tblPrEx>
          <w:tblBorders>
            <w:insideH w:val="none" w:sz="0" w:space="0" w:color="auto"/>
          </w:tblBorders>
        </w:tblPrEx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56C1C" w:rsidRDefault="00056C1C"/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37,63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38,22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38,22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39,39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40,58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40,58</w:t>
            </w:r>
          </w:p>
        </w:tc>
        <w:tc>
          <w:tcPr>
            <w:tcW w:w="1587" w:type="dxa"/>
            <w:tcBorders>
              <w:top w:val="nil"/>
              <w:bottom w:val="single" w:sz="4" w:space="0" w:color="auto"/>
            </w:tcBorders>
          </w:tcPr>
          <w:p w:rsidR="00056C1C" w:rsidRDefault="00056C1C">
            <w:pPr>
              <w:pStyle w:val="ConsPlusNormal"/>
              <w:jc w:val="center"/>
            </w:pPr>
            <w:r>
              <w:t>41,87</w:t>
            </w:r>
          </w:p>
        </w:tc>
      </w:tr>
    </w:tbl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jc w:val="both"/>
      </w:pPr>
    </w:p>
    <w:p w:rsidR="00056C1C" w:rsidRDefault="00056C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056C1C">
      <w:bookmarkStart w:id="2" w:name="_GoBack"/>
      <w:bookmarkEnd w:id="2"/>
    </w:p>
    <w:sectPr w:rsidR="003A295A" w:rsidSect="001E133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1C"/>
    <w:rsid w:val="00056C1C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C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6C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6C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C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6C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56C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D7BC1C5DF4D15B96A65ADDB761AAC2BC65AE5984B016812DAFB9079CC67233A3BD6E3A78A74FABB0CFD8D08556h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D7BC1C5DF4D15B96A65ADDB761AAC2BC67A05B87B516812DAFB9079CC67233A3BD6E3A78A74FABB0CFD8D08556hD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ED7BC1C5DF4D15B96A65ADDB761AAC2BC6BA15589B716812DAFB9079CC67233A3BD6E3A78A74FABB0CFD8D08556hD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D7BC1C5DF4D15B96A644D0A10DF4CDBE68F95180B51AD378F2BF50C3967466F1FD30633AE35CAAB8D1DAD285671CD7F3849490C7EC5015DD254B6951h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2021-08-10T10:33:00Z</dcterms:created>
  <dcterms:modified xsi:type="dcterms:W3CDTF">2021-08-10T10:34:00Z</dcterms:modified>
</cp:coreProperties>
</file>