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5FCF" w:rsidRDefault="00975FCF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975FCF" w:rsidRDefault="00975FCF">
      <w:pPr>
        <w:pStyle w:val="ConsPlusNormal"/>
        <w:jc w:val="both"/>
        <w:outlineLvl w:val="0"/>
      </w:pPr>
    </w:p>
    <w:p w:rsidR="00975FCF" w:rsidRDefault="00975FCF">
      <w:pPr>
        <w:pStyle w:val="ConsPlusTitle"/>
        <w:jc w:val="center"/>
      </w:pPr>
      <w:r>
        <w:t>УПРАВЛЕНИЕ ПО РЕГУЛИРОВАНИЮ ТАРИФОВ И ЭНЕРГОСБЕРЕЖЕНИЮ</w:t>
      </w:r>
    </w:p>
    <w:p w:rsidR="00975FCF" w:rsidRDefault="00975FCF">
      <w:pPr>
        <w:pStyle w:val="ConsPlusTitle"/>
        <w:jc w:val="center"/>
      </w:pPr>
      <w:r>
        <w:t>ПЕНЗЕНСКОЙ ОБЛАСТИ</w:t>
      </w:r>
    </w:p>
    <w:p w:rsidR="00975FCF" w:rsidRDefault="00975FCF">
      <w:pPr>
        <w:pStyle w:val="ConsPlusTitle"/>
        <w:jc w:val="both"/>
      </w:pPr>
    </w:p>
    <w:p w:rsidR="00975FCF" w:rsidRDefault="00975FCF">
      <w:pPr>
        <w:pStyle w:val="ConsPlusTitle"/>
        <w:jc w:val="center"/>
      </w:pPr>
      <w:r>
        <w:t>ПРИКАЗ</w:t>
      </w:r>
    </w:p>
    <w:p w:rsidR="00975FCF" w:rsidRDefault="00975FCF">
      <w:pPr>
        <w:pStyle w:val="ConsPlusTitle"/>
        <w:jc w:val="center"/>
      </w:pPr>
      <w:r>
        <w:t>от 13 мая 2021 г. N 23</w:t>
      </w:r>
    </w:p>
    <w:p w:rsidR="00975FCF" w:rsidRDefault="00975FCF">
      <w:pPr>
        <w:pStyle w:val="ConsPlusTitle"/>
        <w:jc w:val="both"/>
      </w:pPr>
    </w:p>
    <w:p w:rsidR="00975FCF" w:rsidRDefault="00975FCF">
      <w:pPr>
        <w:pStyle w:val="ConsPlusTitle"/>
        <w:jc w:val="center"/>
      </w:pPr>
      <w:r>
        <w:t>ОБ УСТАНОВЛЕНИИ ОДНОСТАВОЧНЫХ ТАРИФОВ НА ПИТЬЕВУЮ ВОДУ</w:t>
      </w:r>
    </w:p>
    <w:p w:rsidR="00975FCF" w:rsidRDefault="00975FCF">
      <w:pPr>
        <w:pStyle w:val="ConsPlusTitle"/>
        <w:jc w:val="center"/>
      </w:pPr>
      <w:r>
        <w:t>(ПИТЬЕВОЕ ВОДОСНАБЖЕНИЕ) И ВОДООТВЕДЕНИЕ ДЛЯ ПОТРЕБИТЕЛЕЙ ИП</w:t>
      </w:r>
    </w:p>
    <w:p w:rsidR="00975FCF" w:rsidRDefault="00975FCF">
      <w:pPr>
        <w:pStyle w:val="ConsPlusTitle"/>
        <w:jc w:val="center"/>
      </w:pPr>
      <w:r>
        <w:t>ТЕНИШЕВА Р.А. НА ТЕРРИТОРИИ МАХАЛИНСКОГО СЕЛЬСОВЕТА</w:t>
      </w:r>
    </w:p>
    <w:p w:rsidR="00975FCF" w:rsidRDefault="00975FCF">
      <w:pPr>
        <w:pStyle w:val="ConsPlusTitle"/>
        <w:jc w:val="center"/>
      </w:pPr>
      <w:r>
        <w:t>КУЗНЕЦКОГО РАЙОНА ПЕНЗЕНСКОЙ ОБЛАСТИ НА 2021 ГОД</w:t>
      </w:r>
    </w:p>
    <w:p w:rsidR="00975FCF" w:rsidRDefault="00975FCF">
      <w:pPr>
        <w:pStyle w:val="ConsPlusNormal"/>
        <w:jc w:val="both"/>
      </w:pPr>
    </w:p>
    <w:p w:rsidR="00975FCF" w:rsidRDefault="00975FCF">
      <w:pPr>
        <w:pStyle w:val="ConsPlusNormal"/>
        <w:ind w:firstLine="540"/>
        <w:jc w:val="both"/>
      </w:pPr>
      <w:proofErr w:type="gramStart"/>
      <w:r>
        <w:t xml:space="preserve">В соответствии с Федеральным </w:t>
      </w:r>
      <w:hyperlink r:id="rId6" w:history="1">
        <w:r>
          <w:rPr>
            <w:color w:val="0000FF"/>
          </w:rPr>
          <w:t>законом</w:t>
        </w:r>
      </w:hyperlink>
      <w:r>
        <w:t xml:space="preserve"> от 07.12.2011 N 416-ФЗ "О водоснабжении и водоотведении" (с последующими изменениями), </w:t>
      </w:r>
      <w:hyperlink r:id="rId7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13.05.2013 N 406 "О государственном регулировании тарифов в сфере водоснабжения и водоотведения" (с последующими изменениями), </w:t>
      </w:r>
      <w:hyperlink r:id="rId8" w:history="1">
        <w:r>
          <w:rPr>
            <w:color w:val="0000FF"/>
          </w:rPr>
          <w:t>приказом</w:t>
        </w:r>
      </w:hyperlink>
      <w:r>
        <w:t xml:space="preserve"> ФСТ России от 27.12.2013 N 1746-э "Об утверждении методических указаний по расчету регулируемых тарифов в сфере водоснабжения и водоотведения" (с последующими изменениями), </w:t>
      </w:r>
      <w:hyperlink r:id="rId9" w:history="1">
        <w:r>
          <w:rPr>
            <w:color w:val="0000FF"/>
          </w:rPr>
          <w:t>Положением</w:t>
        </w:r>
        <w:proofErr w:type="gramEnd"/>
      </w:hyperlink>
      <w:r>
        <w:t xml:space="preserve"> об Управлении по регулированию тарифов и энергосбережению Пензенской области, утвержденным постановлением Правительства Пензенской области от 04.08.2010 N 440-пП (с последующими изменениями) и на основании протокола заседания Правления Управления по регулированию тарифов и энергосбережению Пензенской области от 13 мая 2021 года N 16 приказываю:</w:t>
      </w:r>
    </w:p>
    <w:p w:rsidR="00975FCF" w:rsidRDefault="00975FCF">
      <w:pPr>
        <w:pStyle w:val="ConsPlusNormal"/>
        <w:spacing w:before="220"/>
        <w:ind w:firstLine="540"/>
        <w:jc w:val="both"/>
      </w:pPr>
      <w:r>
        <w:t xml:space="preserve">1. Установить и ввести в действие одноставочный тариф на питьевую воду (питьевое водоснабжение) для потребителей ИП Тенишева Р.А. на территории с. Махалино, </w:t>
      </w:r>
      <w:proofErr w:type="gramStart"/>
      <w:r>
        <w:t>с</w:t>
      </w:r>
      <w:proofErr w:type="gramEnd"/>
      <w:r>
        <w:t>. Старый Кряжим Махалинского сельсовета Кузнецкого района Пензенской области с календарной разбивкой:</w:t>
      </w:r>
    </w:p>
    <w:p w:rsidR="00975FCF" w:rsidRDefault="00975FCF">
      <w:pPr>
        <w:pStyle w:val="ConsPlusNormal"/>
        <w:spacing w:before="220"/>
        <w:ind w:firstLine="540"/>
        <w:jc w:val="both"/>
      </w:pPr>
      <w:r>
        <w:t xml:space="preserve">- с 14 мая 2021 года по 30 июня 2021 года в размере 30,21 руб. за 1 куб. м (НДС не облагается в соответствии с </w:t>
      </w:r>
      <w:hyperlink r:id="rId10" w:history="1">
        <w:r>
          <w:rPr>
            <w:color w:val="0000FF"/>
          </w:rPr>
          <w:t>главой 26.2</w:t>
        </w:r>
      </w:hyperlink>
      <w:r>
        <w:t xml:space="preserve"> Налогового кодекса Российской Федерации);</w:t>
      </w:r>
    </w:p>
    <w:p w:rsidR="00975FCF" w:rsidRDefault="00975FCF">
      <w:pPr>
        <w:pStyle w:val="ConsPlusNormal"/>
        <w:spacing w:before="220"/>
        <w:ind w:firstLine="540"/>
        <w:jc w:val="both"/>
      </w:pPr>
      <w:r>
        <w:t xml:space="preserve">- с 1 июля 2021 года по 31 декабря 2021 года в размере 31,23 руб. за 1 куб. м (НДС не облагается в соответствии с </w:t>
      </w:r>
      <w:hyperlink r:id="rId11" w:history="1">
        <w:r>
          <w:rPr>
            <w:color w:val="0000FF"/>
          </w:rPr>
          <w:t>главой 26.2</w:t>
        </w:r>
      </w:hyperlink>
      <w:r>
        <w:t xml:space="preserve"> Налогового кодекса Российской Федерации).</w:t>
      </w:r>
    </w:p>
    <w:p w:rsidR="00975FCF" w:rsidRDefault="00975FCF">
      <w:pPr>
        <w:pStyle w:val="ConsPlusNormal"/>
        <w:spacing w:before="220"/>
        <w:ind w:firstLine="540"/>
        <w:jc w:val="both"/>
      </w:pPr>
      <w:r>
        <w:t>2. Установить и ввести в действие одноставочный тариф на водоотведение для потребителей ИП Тенишева Р.А. на территории с. Махалино Махалинского сельсовета Кузнецкого района Пензенской области с календарной разбивкой:</w:t>
      </w:r>
    </w:p>
    <w:p w:rsidR="00975FCF" w:rsidRDefault="00975FCF">
      <w:pPr>
        <w:pStyle w:val="ConsPlusNormal"/>
        <w:spacing w:before="220"/>
        <w:ind w:firstLine="540"/>
        <w:jc w:val="both"/>
      </w:pPr>
      <w:r>
        <w:t xml:space="preserve">- с 14 мая 2021 года по 30 июня 2021 года в размере 25,93 руб. за 1 куб. м (НДС не облагается в соответствии с </w:t>
      </w:r>
      <w:hyperlink r:id="rId12" w:history="1">
        <w:r>
          <w:rPr>
            <w:color w:val="0000FF"/>
          </w:rPr>
          <w:t>главой 26.2</w:t>
        </w:r>
      </w:hyperlink>
      <w:r>
        <w:t xml:space="preserve"> Налогового кодекса Российской Федерации);</w:t>
      </w:r>
    </w:p>
    <w:p w:rsidR="00975FCF" w:rsidRDefault="00975FCF">
      <w:pPr>
        <w:pStyle w:val="ConsPlusNormal"/>
        <w:spacing w:before="220"/>
        <w:ind w:firstLine="540"/>
        <w:jc w:val="both"/>
      </w:pPr>
      <w:r>
        <w:t xml:space="preserve">- с 1 июля 2021 года по 31 декабря 2021 года в размере 26,81 руб. за 1 куб. м (НДС не облагается в соответствии с </w:t>
      </w:r>
      <w:hyperlink r:id="rId13" w:history="1">
        <w:r>
          <w:rPr>
            <w:color w:val="0000FF"/>
          </w:rPr>
          <w:t>главой 26.2</w:t>
        </w:r>
      </w:hyperlink>
      <w:r>
        <w:t xml:space="preserve"> Налогового кодекса Российской Федерации).</w:t>
      </w:r>
    </w:p>
    <w:p w:rsidR="00975FCF" w:rsidRDefault="00975FCF">
      <w:pPr>
        <w:pStyle w:val="ConsPlusNormal"/>
        <w:spacing w:before="220"/>
        <w:ind w:firstLine="540"/>
        <w:jc w:val="both"/>
      </w:pPr>
      <w:r>
        <w:t xml:space="preserve">3. Настоящий приказ разместить (опубликовать) на официальном сайте Управления по регулированию тарифов и энергосбережению Пензенской области в информационно-телекоммуникационной сети "Интернет" и "Официальном </w:t>
      </w:r>
      <w:proofErr w:type="gramStart"/>
      <w:r>
        <w:t>интернет-портале</w:t>
      </w:r>
      <w:proofErr w:type="gramEnd"/>
      <w:r>
        <w:t xml:space="preserve"> правовой информации" (www.pravo.gov.ru).</w:t>
      </w:r>
    </w:p>
    <w:p w:rsidR="00975FCF" w:rsidRDefault="00975FCF">
      <w:pPr>
        <w:pStyle w:val="ConsPlusNormal"/>
        <w:spacing w:before="220"/>
        <w:ind w:firstLine="540"/>
        <w:jc w:val="both"/>
      </w:pPr>
      <w:r>
        <w:t>4. Настоящий приказ вступает в силу с 14 мая 2021 года.</w:t>
      </w:r>
    </w:p>
    <w:p w:rsidR="00975FCF" w:rsidRDefault="00975FCF">
      <w:pPr>
        <w:pStyle w:val="ConsPlusNormal"/>
        <w:jc w:val="both"/>
      </w:pPr>
    </w:p>
    <w:p w:rsidR="00975FCF" w:rsidRDefault="00975FCF">
      <w:pPr>
        <w:pStyle w:val="ConsPlusNormal"/>
        <w:jc w:val="right"/>
      </w:pPr>
      <w:r>
        <w:t>Врио начальника Управления</w:t>
      </w:r>
    </w:p>
    <w:p w:rsidR="00975FCF" w:rsidRDefault="00975FCF">
      <w:pPr>
        <w:pStyle w:val="ConsPlusNormal"/>
        <w:jc w:val="right"/>
      </w:pPr>
      <w:r>
        <w:t>Н.В.КЛАК</w:t>
      </w:r>
    </w:p>
    <w:p w:rsidR="00975FCF" w:rsidRDefault="00975FCF">
      <w:pPr>
        <w:pStyle w:val="ConsPlusNormal"/>
        <w:jc w:val="both"/>
      </w:pPr>
    </w:p>
    <w:p w:rsidR="00975FCF" w:rsidRDefault="00975FCF">
      <w:pPr>
        <w:pStyle w:val="ConsPlusNormal"/>
        <w:jc w:val="both"/>
      </w:pPr>
    </w:p>
    <w:p w:rsidR="00975FCF" w:rsidRDefault="00975FC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A295A" w:rsidRDefault="00975FCF">
      <w:bookmarkStart w:id="0" w:name="_GoBack"/>
      <w:bookmarkEnd w:id="0"/>
    </w:p>
    <w:sectPr w:rsidR="003A295A" w:rsidSect="00422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B2E"/>
    <w:rsid w:val="00243B2E"/>
    <w:rsid w:val="008143E2"/>
    <w:rsid w:val="00975FCF"/>
    <w:rsid w:val="00D75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5FC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75FC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75FC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5FC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75FC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75FC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AF98C3FC05E73DF84E01CE171A5ECA88A66444B570ACBE9E5B5D9B1D9BD415177ED9ED2D254056A9D66189979Q1jAK" TargetMode="External"/><Relationship Id="rId13" Type="http://schemas.openxmlformats.org/officeDocument/2006/relationships/hyperlink" Target="consultantplus://offline/ref=DAF98C3FC05E73DF84E01CE171A5ECA88A68444D5109CBE9E5B5D9B1D9BD415165EDC6DED3571E6D97734EC83F4E24EFD2A717BB2FA97EE9Q6jE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AF98C3FC05E73DF84E01CE171A5ECA88A644A49540FCBE9E5B5D9B1D9BD415177ED9ED2D254056A9D66189979Q1jAK" TargetMode="External"/><Relationship Id="rId12" Type="http://schemas.openxmlformats.org/officeDocument/2006/relationships/hyperlink" Target="consultantplus://offline/ref=DAF98C3FC05E73DF84E01CE171A5ECA88A68444D5109CBE9E5B5D9B1D9BD415165EDC6DED3571E6D97734EC83F4E24EFD2A717BB2FA97EE9Q6jEK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AF98C3FC05E73DF84E01CE171A5ECA88A684B475A0DCBE9E5B5D9B1D9BD415177ED9ED2D254056A9D66189979Q1jAK" TargetMode="External"/><Relationship Id="rId11" Type="http://schemas.openxmlformats.org/officeDocument/2006/relationships/hyperlink" Target="consultantplus://offline/ref=DAF98C3FC05E73DF84E01CE171A5ECA88A68444D5109CBE9E5B5D9B1D9BD415165EDC6DED3571E6D97734EC83F4E24EFD2A717BB2FA97EE9Q6jEK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DAF98C3FC05E73DF84E01CE171A5ECA88A68444D5109CBE9E5B5D9B1D9BD415165EDC6DED3571E6D97734EC83F4E24EFD2A717BB2FA97EE9Q6jE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AF98C3FC05E73DF84E002EC67C9B2A7886B1343530FC7BBB0E8DFE686ED470425ADC08B9010166B95781A9B79107DBF96EC1AB231B57EE37166AC16QDj6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597</Words>
  <Characters>3406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2021-08-10T10:35:00Z</dcterms:created>
  <dcterms:modified xsi:type="dcterms:W3CDTF">2021-08-10T10:35:00Z</dcterms:modified>
</cp:coreProperties>
</file>