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49" w:rsidRDefault="003C294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C2949" w:rsidRDefault="003C2949">
      <w:pPr>
        <w:pStyle w:val="ConsPlusNormal"/>
        <w:jc w:val="both"/>
        <w:outlineLvl w:val="0"/>
      </w:pPr>
    </w:p>
    <w:p w:rsidR="003C2949" w:rsidRDefault="003C2949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C2949" w:rsidRDefault="003C2949">
      <w:pPr>
        <w:pStyle w:val="ConsPlusTitle"/>
        <w:jc w:val="center"/>
      </w:pPr>
      <w:r>
        <w:t>ПЕНЗЕНСКОЙ ОБЛАСТИ</w:t>
      </w:r>
    </w:p>
    <w:p w:rsidR="003C2949" w:rsidRDefault="003C2949">
      <w:pPr>
        <w:pStyle w:val="ConsPlusTitle"/>
        <w:jc w:val="center"/>
      </w:pPr>
    </w:p>
    <w:p w:rsidR="003C2949" w:rsidRDefault="003C2949">
      <w:pPr>
        <w:pStyle w:val="ConsPlusTitle"/>
        <w:jc w:val="center"/>
      </w:pPr>
      <w:r>
        <w:t>ПРИКАЗ</w:t>
      </w:r>
    </w:p>
    <w:p w:rsidR="003C2949" w:rsidRDefault="003C2949">
      <w:pPr>
        <w:pStyle w:val="ConsPlusTitle"/>
        <w:jc w:val="center"/>
      </w:pPr>
      <w:r>
        <w:t>от 14 декабря 2020 г. N 162</w:t>
      </w:r>
    </w:p>
    <w:p w:rsidR="003C2949" w:rsidRDefault="003C2949">
      <w:pPr>
        <w:pStyle w:val="ConsPlusTitle"/>
        <w:jc w:val="center"/>
      </w:pPr>
    </w:p>
    <w:p w:rsidR="003C2949" w:rsidRDefault="003C2949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3C2949" w:rsidRDefault="003C2949">
      <w:pPr>
        <w:pStyle w:val="ConsPlusTitle"/>
        <w:jc w:val="center"/>
      </w:pPr>
      <w:r>
        <w:t>ТАРИФОВ И ЭНЕРГОСБЕРЕЖЕНИЮ ПЕНЗЕНСКОЙ ОБЛАСТИ ОТ 20.12.2018</w:t>
      </w:r>
    </w:p>
    <w:p w:rsidR="003C2949" w:rsidRDefault="003C2949">
      <w:pPr>
        <w:pStyle w:val="ConsPlusTitle"/>
        <w:jc w:val="center"/>
      </w:pPr>
      <w:r>
        <w:t>N 139 (С ПОСЛЕДУЮЩИМИ ИЗМЕНЕНИЯМИ)</w:t>
      </w:r>
    </w:p>
    <w:p w:rsidR="003C2949" w:rsidRDefault="003C294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294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2949" w:rsidRDefault="003C29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2949" w:rsidRDefault="003C29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3C2949" w:rsidRDefault="003C29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30.12.2020 N 209)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</w:tr>
    </w:tbl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10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14 декабря 2020 года N 82 приказываю:</w:t>
      </w:r>
    </w:p>
    <w:p w:rsidR="003C2949" w:rsidRDefault="003C2949">
      <w:pPr>
        <w:pStyle w:val="ConsPlusNormal"/>
        <w:spacing w:before="200"/>
        <w:ind w:firstLine="540"/>
        <w:jc w:val="both"/>
      </w:pPr>
      <w:r>
        <w:t xml:space="preserve">1. Внести в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139 "Об установлении одноставочных тарифов на питьевую воду (питьевое водоснабжение) и водоотведение на 2019 - 2023 годы" (с последующими изменениями) (далее - Приказ) изменение, изложив </w:t>
      </w:r>
      <w:hyperlink r:id="rId12" w:history="1">
        <w:r>
          <w:rPr>
            <w:color w:val="0000FF"/>
          </w:rPr>
          <w:t>Приложение N 2</w:t>
        </w:r>
      </w:hyperlink>
      <w:r>
        <w:t xml:space="preserve"> к Приказу согласно </w:t>
      </w:r>
      <w:hyperlink w:anchor="P41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3C2949" w:rsidRDefault="003C2949">
      <w:pPr>
        <w:pStyle w:val="ConsPlusNormal"/>
        <w:spacing w:before="200"/>
        <w:ind w:firstLine="540"/>
        <w:jc w:val="both"/>
      </w:pPr>
      <w:r>
        <w:t xml:space="preserve">2. Признать утратившим силу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187 "О внесении изменений в приказ Управления по регулированию тарифов и энергосбережению Пензенской области от 20.12.2018 N 139".</w:t>
      </w:r>
    </w:p>
    <w:p w:rsidR="003C2949" w:rsidRDefault="003C2949">
      <w:pPr>
        <w:pStyle w:val="ConsPlusNormal"/>
        <w:spacing w:before="20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3C2949" w:rsidRDefault="003C2949">
      <w:pPr>
        <w:pStyle w:val="ConsPlusNormal"/>
        <w:spacing w:before="200"/>
        <w:ind w:firstLine="540"/>
        <w:jc w:val="both"/>
      </w:pPr>
      <w:r>
        <w:t>4. Настоящий приказ вступает в силу с 1 января 2021 года.</w:t>
      </w: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right"/>
      </w:pPr>
      <w:r>
        <w:t>Начальник Управления</w:t>
      </w:r>
    </w:p>
    <w:p w:rsidR="003C2949" w:rsidRDefault="003C2949">
      <w:pPr>
        <w:pStyle w:val="ConsPlusNormal"/>
        <w:jc w:val="right"/>
      </w:pPr>
      <w:r>
        <w:t>Н.В.КЛАК</w:t>
      </w: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right"/>
        <w:outlineLvl w:val="0"/>
      </w:pPr>
      <w:r>
        <w:t>Приложение</w:t>
      </w:r>
    </w:p>
    <w:p w:rsidR="003C2949" w:rsidRDefault="003C2949">
      <w:pPr>
        <w:pStyle w:val="ConsPlusNormal"/>
        <w:jc w:val="right"/>
      </w:pPr>
      <w:r>
        <w:t>к приказу</w:t>
      </w:r>
    </w:p>
    <w:p w:rsidR="003C2949" w:rsidRDefault="003C2949">
      <w:pPr>
        <w:pStyle w:val="ConsPlusNormal"/>
        <w:jc w:val="right"/>
      </w:pPr>
      <w:r>
        <w:t>Управления по регулированию</w:t>
      </w:r>
    </w:p>
    <w:p w:rsidR="003C2949" w:rsidRDefault="003C2949">
      <w:pPr>
        <w:pStyle w:val="ConsPlusNormal"/>
        <w:jc w:val="right"/>
      </w:pPr>
      <w:r>
        <w:t>тарифов и энергосбережению</w:t>
      </w:r>
    </w:p>
    <w:p w:rsidR="003C2949" w:rsidRDefault="003C2949">
      <w:pPr>
        <w:pStyle w:val="ConsPlusNormal"/>
        <w:jc w:val="right"/>
      </w:pPr>
      <w:r>
        <w:t>Пензенской области</w:t>
      </w:r>
    </w:p>
    <w:p w:rsidR="003C2949" w:rsidRDefault="003C2949">
      <w:pPr>
        <w:pStyle w:val="ConsPlusNormal"/>
        <w:jc w:val="right"/>
      </w:pPr>
      <w:r>
        <w:t>от 14 декабря 2020 г. N 162</w:t>
      </w: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right"/>
      </w:pPr>
      <w:r>
        <w:t>"Приложение N 2</w:t>
      </w:r>
    </w:p>
    <w:p w:rsidR="003C2949" w:rsidRDefault="003C2949">
      <w:pPr>
        <w:pStyle w:val="ConsPlusNormal"/>
        <w:jc w:val="right"/>
      </w:pPr>
      <w:r>
        <w:t>к приказу</w:t>
      </w:r>
    </w:p>
    <w:p w:rsidR="003C2949" w:rsidRDefault="003C2949">
      <w:pPr>
        <w:pStyle w:val="ConsPlusNormal"/>
        <w:jc w:val="right"/>
      </w:pPr>
      <w:r>
        <w:lastRenderedPageBreak/>
        <w:t>Управления по регулированию</w:t>
      </w:r>
    </w:p>
    <w:p w:rsidR="003C2949" w:rsidRDefault="003C2949">
      <w:pPr>
        <w:pStyle w:val="ConsPlusNormal"/>
        <w:jc w:val="right"/>
      </w:pPr>
      <w:r>
        <w:t>тарифов и энергосбережению</w:t>
      </w:r>
    </w:p>
    <w:p w:rsidR="003C2949" w:rsidRDefault="003C2949">
      <w:pPr>
        <w:pStyle w:val="ConsPlusNormal"/>
        <w:jc w:val="right"/>
      </w:pPr>
      <w:r>
        <w:t>Пензенской области</w:t>
      </w:r>
    </w:p>
    <w:p w:rsidR="003C2949" w:rsidRDefault="003C2949">
      <w:pPr>
        <w:pStyle w:val="ConsPlusNormal"/>
        <w:jc w:val="right"/>
      </w:pPr>
      <w:r>
        <w:t>от 20 декабря 2018 г. N 139</w:t>
      </w: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Title"/>
        <w:jc w:val="center"/>
      </w:pPr>
      <w:bookmarkStart w:id="0" w:name="P41"/>
      <w:bookmarkEnd w:id="0"/>
      <w:r>
        <w:t>ТАРИФЫ</w:t>
      </w:r>
    </w:p>
    <w:p w:rsidR="003C2949" w:rsidRDefault="003C2949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3C2949" w:rsidRDefault="003C2949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3C2949" w:rsidRDefault="003C2949">
      <w:pPr>
        <w:pStyle w:val="ConsPlusTitle"/>
        <w:jc w:val="center"/>
      </w:pPr>
      <w:r>
        <w:t>ХОЗЯЙСТВА ПЕНЗЕНСКОЙ ОБЛАСТИ НА 2019 - 2023 ГОДЫ</w:t>
      </w:r>
    </w:p>
    <w:p w:rsidR="003C2949" w:rsidRDefault="003C2949">
      <w:pPr>
        <w:pStyle w:val="ConsPlusTitle"/>
        <w:jc w:val="center"/>
      </w:pPr>
      <w:r>
        <w:t>С КАЛЕНДАРНОЙ РАЗБИВКОЙ (РУБ. ЗА 1 КУБ. М)</w:t>
      </w:r>
    </w:p>
    <w:p w:rsidR="003C2949" w:rsidRDefault="003C294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C294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C2949" w:rsidRDefault="003C294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2949" w:rsidRDefault="003C29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3C2949" w:rsidRDefault="003C294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30.12.2020 N 209)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949" w:rsidRDefault="003C2949"/>
        </w:tc>
      </w:tr>
    </w:tbl>
    <w:p w:rsidR="003C2949" w:rsidRDefault="003C2949">
      <w:pPr>
        <w:pStyle w:val="ConsPlusNormal"/>
        <w:jc w:val="both"/>
      </w:pPr>
    </w:p>
    <w:p w:rsidR="003C2949" w:rsidRDefault="003C2949">
      <w:pPr>
        <w:sectPr w:rsidR="003C2949" w:rsidSect="00FE4C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1871"/>
        <w:gridCol w:w="1928"/>
        <w:gridCol w:w="1247"/>
        <w:gridCol w:w="1247"/>
        <w:gridCol w:w="1247"/>
        <w:gridCol w:w="1134"/>
        <w:gridCol w:w="1247"/>
        <w:gridCol w:w="1191"/>
        <w:gridCol w:w="1191"/>
        <w:gridCol w:w="1134"/>
        <w:gridCol w:w="1191"/>
        <w:gridCol w:w="1191"/>
      </w:tblGrid>
      <w:tr w:rsidR="003C2949">
        <w:tc>
          <w:tcPr>
            <w:tcW w:w="710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N</w:t>
            </w:r>
          </w:p>
          <w:p w:rsidR="003C2949" w:rsidRDefault="003C2949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4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71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020" w:type="dxa"/>
            <w:gridSpan w:val="10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Период</w:t>
            </w:r>
          </w:p>
        </w:tc>
      </w:tr>
      <w:tr w:rsidR="003C2949"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vMerge/>
          </w:tcPr>
          <w:p w:rsidR="003C2949" w:rsidRDefault="003C2949"/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3C2949">
        <w:tc>
          <w:tcPr>
            <w:tcW w:w="710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4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"Газпром трансгаз Саратов" (филиал ООО "Газпром трансгаз Саратов" Башмаковское линейное производственное управление магистральных газопроводов)</w:t>
            </w:r>
          </w:p>
        </w:tc>
        <w:tc>
          <w:tcPr>
            <w:tcW w:w="1871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Башмаковский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10,71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11,06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11,44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11,77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11,77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12,49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12,49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12,90</w:t>
            </w:r>
          </w:p>
        </w:tc>
      </w:tr>
      <w:tr w:rsidR="003C2949"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12,85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14,12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14,12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14,99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14,99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15,48</w:t>
            </w:r>
          </w:p>
        </w:tc>
      </w:tr>
      <w:tr w:rsidR="003C2949">
        <w:tc>
          <w:tcPr>
            <w:tcW w:w="710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4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"Газпром трансгаз Саратов" (филиал ООО "Газпром трансгаз Саратов" Башмаковское линейное производственное управление магистральных газопроводов)</w:t>
            </w:r>
          </w:p>
        </w:tc>
        <w:tc>
          <w:tcPr>
            <w:tcW w:w="1871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Башмаковский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11,25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11,52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11,68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11,62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7,21</w:t>
            </w:r>
          </w:p>
        </w:tc>
      </w:tr>
      <w:tr w:rsidR="003C2949"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13,50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13,82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13,82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14,02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13,94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8,65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"Исток"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Бековский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39,85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40,75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40,75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41,62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41,62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42,80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42,80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48,12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48,12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49,58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"Партнер-Сервис"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Бековский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Одноставочный тариф на питьевую воду (питьевое </w:t>
            </w:r>
            <w:r>
              <w:lastRenderedPageBreak/>
              <w:t>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46,45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47,35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47,35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48,03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48,03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49,21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49,21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47,75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47,75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49,21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"Жилсервис"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37,22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37,73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37,73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38,60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39,56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39,56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38,08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38,08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39,21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"Жилсервис"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88,16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88,42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88,42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90,14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90,14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92,40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92,40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90,97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90,97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93,67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СПК "Пыркинский"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42,41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42,73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42,73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43,62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43,62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44,69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44,69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42,93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42,93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44,29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ООО "УК "Степановское ЖКХ" </w:t>
            </w:r>
            <w:proofErr w:type="gramStart"/>
            <w:r>
              <w:t>с</w:t>
            </w:r>
            <w:proofErr w:type="gramEnd"/>
            <w:r>
              <w:t>. Степановка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18,55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18,91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18,91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19,60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19,60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20,66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20,66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21,35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21,35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21,99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"УК "Степановское ЖКХ"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17,70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18,06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18,06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18,71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22,96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22,96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23,65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ООО "УК "Степановское ЖКХ" с. </w:t>
            </w:r>
            <w:r>
              <w:lastRenderedPageBreak/>
              <w:t>Трофимовка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Бессоновский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Одноставочный тариф на питьевую воду </w:t>
            </w:r>
            <w:r>
              <w:lastRenderedPageBreak/>
              <w:t>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47,99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48,45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48,45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50,19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50,19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51,54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51,54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54,22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54,22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55,81</w:t>
            </w:r>
          </w:p>
        </w:tc>
      </w:tr>
      <w:tr w:rsidR="003C2949">
        <w:tc>
          <w:tcPr>
            <w:tcW w:w="710" w:type="dxa"/>
            <w:vMerge w:val="restart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по очистке города</w:t>
            </w:r>
          </w:p>
        </w:tc>
        <w:tc>
          <w:tcPr>
            <w:tcW w:w="1871" w:type="dxa"/>
            <w:vMerge w:val="restart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г. Пенза, Пензенский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984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871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21,39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21,87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22,18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22,18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22,76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22,76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23,53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23,53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24,21</w:t>
            </w: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984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871" w:type="dxa"/>
            <w:vMerge/>
            <w:tcBorders>
              <w:bottom w:val="nil"/>
            </w:tcBorders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25,67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26,24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26,24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26,62</w:t>
            </w: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26,62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27,31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27,31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28,24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28,24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:rsidR="003C2949" w:rsidRDefault="003C2949">
            <w:pPr>
              <w:pStyle w:val="ConsPlusNormal"/>
              <w:jc w:val="center"/>
            </w:pPr>
            <w:r>
              <w:t>29,05</w:t>
            </w:r>
          </w:p>
        </w:tc>
      </w:tr>
      <w:tr w:rsidR="003C2949">
        <w:tblPrEx>
          <w:tblBorders>
            <w:insideH w:val="nil"/>
          </w:tblBorders>
        </w:tblPrEx>
        <w:tc>
          <w:tcPr>
            <w:tcW w:w="18513" w:type="dxa"/>
            <w:gridSpan w:val="14"/>
            <w:tcBorders>
              <w:top w:val="nil"/>
            </w:tcBorders>
          </w:tcPr>
          <w:p w:rsidR="003C2949" w:rsidRDefault="003C2949">
            <w:pPr>
              <w:pStyle w:val="ConsPlusNormal"/>
              <w:jc w:val="both"/>
            </w:pPr>
            <w:proofErr w:type="gramStart"/>
            <w:r>
              <w:t xml:space="preserve">(п. 11 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Управления по регулированию тарифов и энергосбережению</w:t>
            </w:r>
            <w:proofErr w:type="gramEnd"/>
          </w:p>
          <w:p w:rsidR="003C2949" w:rsidRDefault="003C2949">
            <w:pPr>
              <w:pStyle w:val="ConsPlusNormal"/>
              <w:jc w:val="both"/>
            </w:pPr>
            <w:proofErr w:type="gramStart"/>
            <w:r>
              <w:t>Пензенской обл. от 30.12.2020 N 209)</w:t>
            </w:r>
            <w:proofErr w:type="gramEnd"/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СПОСК "Исток"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Земетчинский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34,89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35,66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35,66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36,24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36,86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36,86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30,32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30,32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31,26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СПОСК "Юрсово"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Земетчинский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32,68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33,39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33,39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34,34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35,15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35,15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35,59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35,59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36,68</w:t>
            </w:r>
          </w:p>
        </w:tc>
      </w:tr>
      <w:tr w:rsidR="003C2949">
        <w:tc>
          <w:tcPr>
            <w:tcW w:w="710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84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АО "Земетчинский сахарный завод"</w:t>
            </w:r>
          </w:p>
        </w:tc>
        <w:tc>
          <w:tcPr>
            <w:tcW w:w="1871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Земетчинский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5,59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5,75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5,75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5,95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5,95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7,06</w:t>
            </w:r>
          </w:p>
        </w:tc>
      </w:tr>
      <w:tr w:rsidR="003C2949"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6,71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6,90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6,90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8,47</w:t>
            </w:r>
          </w:p>
        </w:tc>
      </w:tr>
      <w:tr w:rsidR="003C2949">
        <w:tc>
          <w:tcPr>
            <w:tcW w:w="710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984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АО "Земетчинский сахарный завод"</w:t>
            </w:r>
          </w:p>
        </w:tc>
        <w:tc>
          <w:tcPr>
            <w:tcW w:w="1871" w:type="dxa"/>
            <w:vMerge w:val="restart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Земетчинский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Одноставочный тариф на </w:t>
            </w:r>
            <w:r>
              <w:lastRenderedPageBreak/>
              <w:t>водоотведение: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C2949" w:rsidRDefault="003C2949">
            <w:pPr>
              <w:pStyle w:val="ConsPlusNormal"/>
            </w:pPr>
          </w:p>
        </w:tc>
      </w:tr>
      <w:tr w:rsidR="003C2949">
        <w:tblPrEx>
          <w:tblBorders>
            <w:insideH w:val="nil"/>
          </w:tblBorders>
        </w:tblPrEx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6,77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6,92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6,92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7,12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7,12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7,45</w:t>
            </w:r>
          </w:p>
        </w:tc>
      </w:tr>
      <w:tr w:rsidR="003C2949">
        <w:tc>
          <w:tcPr>
            <w:tcW w:w="710" w:type="dxa"/>
            <w:vMerge/>
          </w:tcPr>
          <w:p w:rsidR="003C2949" w:rsidRDefault="003C2949"/>
        </w:tc>
        <w:tc>
          <w:tcPr>
            <w:tcW w:w="1984" w:type="dxa"/>
            <w:vMerge/>
          </w:tcPr>
          <w:p w:rsidR="003C2949" w:rsidRDefault="003C2949"/>
        </w:tc>
        <w:tc>
          <w:tcPr>
            <w:tcW w:w="1871" w:type="dxa"/>
            <w:vMerge/>
          </w:tcPr>
          <w:p w:rsidR="003C2949" w:rsidRDefault="003C2949"/>
        </w:tc>
        <w:tc>
          <w:tcPr>
            <w:tcW w:w="1928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247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8,54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8,54</w:t>
            </w:r>
          </w:p>
        </w:tc>
        <w:tc>
          <w:tcPr>
            <w:tcW w:w="1134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8,80</w:t>
            </w:r>
          </w:p>
        </w:tc>
        <w:tc>
          <w:tcPr>
            <w:tcW w:w="1191" w:type="dxa"/>
            <w:tcBorders>
              <w:top w:val="nil"/>
            </w:tcBorders>
          </w:tcPr>
          <w:p w:rsidR="003C2949" w:rsidRDefault="003C2949">
            <w:pPr>
              <w:pStyle w:val="ConsPlusNormal"/>
              <w:jc w:val="center"/>
            </w:pPr>
            <w:r>
              <w:t>8,94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Индивидуальный предприниматель Девликамов К.А.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2,93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4,08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4,46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4,99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"Анучинское"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22,81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22,81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23,63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23,63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24,43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24,43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26,38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26,38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27,17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"Варваровское"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30,26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29,76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30,73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"Головинщинское"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38,38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38,80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38,80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39,60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39,60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40,65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40,04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40,04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41,24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"Кевдинское"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</w:t>
            </w:r>
            <w:r>
              <w:lastRenderedPageBreak/>
              <w:t>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39,37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39,77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39,77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40,65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40,65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41,73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41,73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43,15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43,15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44,44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"Кочалейское"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32,34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33,26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33,26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34,12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34,12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47,17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47,17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48,38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"Первомайское"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32,37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33,29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33,29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34,18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36,71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ЖКХ "Федоровское"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42,06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42,18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42,18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42,79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42,79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43,92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43,92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45,86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45,86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47,22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"Новошаткинское ЖКХ"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Камешкирский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29,71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30,73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31,45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31,41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31,65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"Большевьясское ЖКХ"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Лунинский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41,61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42,01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42,01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43,28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43,28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44,37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44,37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42,68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43,98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"Засурское ЖКХ"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Лунинский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29,54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31,01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31,01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33,55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33,55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34,58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"Засурское ЖКХ"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Лунинский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21,46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21,84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22,36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22,36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22,94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22,94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23,54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24,23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"Очистные сооружения"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31,13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31,76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31,76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32,29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32,29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33,02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33,02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30,46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31,35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"Радикс"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36,59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37,33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37,33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38,16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38,16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39,13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39,13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38,61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38,61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39,76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"Росич"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Мокшанский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27,57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28,03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28,03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28,44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28,44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29,26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29,26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30,36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"Пензастройсервис"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30,21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31,25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31,25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32,13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32,13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32,17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32,17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33,05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ООО </w:t>
            </w:r>
            <w:r>
              <w:lastRenderedPageBreak/>
              <w:t>"Пензастройсервис"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Пензенский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 xml:space="preserve">Одноставочный </w:t>
            </w:r>
            <w:r>
              <w:lastRenderedPageBreak/>
              <w:t>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21,13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21,58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21,58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21,96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21,96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22,67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24,72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24,72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24,87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"Коммунальное хозяйство"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Сосновоборский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31,23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32,53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33,39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33,39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34,81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34,81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35,85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"Коммунальное хозяйство"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Сосновоборский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21,08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22,01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22,01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22,78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22,78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31,44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32,37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МУП "Сура"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Сосновоборский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12,96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13,44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14,19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14,19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14,96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14,96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15,69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16,15</w:t>
            </w:r>
          </w:p>
        </w:tc>
      </w:tr>
      <w:tr w:rsidR="003C2949">
        <w:tc>
          <w:tcPr>
            <w:tcW w:w="710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98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ООО "Агросервис"</w:t>
            </w:r>
          </w:p>
        </w:tc>
        <w:tc>
          <w:tcPr>
            <w:tcW w:w="187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Сосновоборский район</w:t>
            </w:r>
          </w:p>
        </w:tc>
        <w:tc>
          <w:tcPr>
            <w:tcW w:w="1928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34,52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35,02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35,75</w:t>
            </w:r>
          </w:p>
        </w:tc>
        <w:tc>
          <w:tcPr>
            <w:tcW w:w="1247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35,75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36,68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36,68</w:t>
            </w:r>
          </w:p>
        </w:tc>
        <w:tc>
          <w:tcPr>
            <w:tcW w:w="1134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37,83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37,83</w:t>
            </w:r>
          </w:p>
        </w:tc>
        <w:tc>
          <w:tcPr>
            <w:tcW w:w="1191" w:type="dxa"/>
            <w:vAlign w:val="center"/>
          </w:tcPr>
          <w:p w:rsidR="003C2949" w:rsidRDefault="003C2949">
            <w:pPr>
              <w:pStyle w:val="ConsPlusNormal"/>
              <w:jc w:val="center"/>
            </w:pPr>
            <w:r>
              <w:t>38,98</w:t>
            </w:r>
          </w:p>
        </w:tc>
      </w:tr>
    </w:tbl>
    <w:p w:rsidR="003C2949" w:rsidRDefault="003C2949">
      <w:pPr>
        <w:sectPr w:rsidR="003C2949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ind w:firstLine="540"/>
        <w:jc w:val="both"/>
      </w:pPr>
      <w:r>
        <w:t>--------------------------------</w:t>
      </w:r>
    </w:p>
    <w:p w:rsidR="003C2949" w:rsidRDefault="003C2949">
      <w:pPr>
        <w:pStyle w:val="ConsPlusNormal"/>
        <w:spacing w:before="200"/>
        <w:ind w:firstLine="540"/>
        <w:jc w:val="both"/>
      </w:pPr>
      <w:r>
        <w:t xml:space="preserve">&lt;*&gt; - НДС не облагается в соответствии с </w:t>
      </w:r>
      <w:hyperlink r:id="rId16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jc w:val="both"/>
      </w:pPr>
    </w:p>
    <w:p w:rsidR="003C2949" w:rsidRDefault="003C29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C2949">
      <w:bookmarkStart w:id="1" w:name="_GoBack"/>
      <w:bookmarkEnd w:id="1"/>
    </w:p>
    <w:sectPr w:rsidR="003A295A" w:rsidSect="00AD0EF7">
      <w:pgSz w:w="11906" w:h="16838"/>
      <w:pgMar w:top="1440" w:right="566" w:bottom="1440" w:left="113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49"/>
    <w:rsid w:val="003C2949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29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29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3C29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29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29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3C29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A1A4C307D39C560C7412356978ADF916A5C5BC8F38D51DB3E94B7680CC1A49B1E9DE2062CD9E2B54CA6B280FnEP0O" TargetMode="External"/><Relationship Id="rId13" Type="http://schemas.openxmlformats.org/officeDocument/2006/relationships/hyperlink" Target="consultantplus://offline/ref=7EA1A4C307D39C560C740C387F14F3F614AA9CB68839DB4BEFB54D21DF9C1C1CE3A98079338FD5265CD2772805FFC416B6n1P8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A1A4C307D39C560C7412356978ADF916A5CBBA8D3AD51DB3E94B7680CC1A49B1E9DE2062CD9E2B54CA6B280FnEP0O" TargetMode="External"/><Relationship Id="rId12" Type="http://schemas.openxmlformats.org/officeDocument/2006/relationships/hyperlink" Target="consultantplus://offline/ref=7EA1A4C307D39C560C740C387F14F3F614AA9CB68839DB49E7BF4D21DF9C1C1CE3A98079218F8D2A5CD4692B08EA9247F04C6CCFB948CF7603BD990Dn2PA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EA1A4C307D39C560C7412356978ADF916A7CABD8A3BD51DB3E94B7680CC1A49A3E9862C62C8852C5EDF3D7949B4CB16B20761C7A154CF7Cn1PC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EA1A4C307D39C560C740C387F14F3F614AA9CB68838DB43E8B54D21DF9C1C1CE3A98079218F8D2A5CD4692804EA9247F04C6CCFB948CF7603BD990Dn2PAO" TargetMode="External"/><Relationship Id="rId11" Type="http://schemas.openxmlformats.org/officeDocument/2006/relationships/hyperlink" Target="consultantplus://offline/ref=7EA1A4C307D39C560C740C387F14F3F614AA9CB68839DB49E7BF4D21DF9C1C1CE3A98079338FD5265CD2772805FFC416B6n1P8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EA1A4C307D39C560C740C387F14F3F614AA9CB68838DB43E8B54D21DF9C1C1CE3A98079218F8D2A5CD4692804EA9247F04C6CCFB948CF7603BD990Dn2PAO" TargetMode="External"/><Relationship Id="rId10" Type="http://schemas.openxmlformats.org/officeDocument/2006/relationships/hyperlink" Target="consultantplus://offline/ref=7EA1A4C307D39C560C740C387F14F3F614AA9CB68838DB49ECBE4D21DF9C1C1CE3A98079218F8D2A5CD4692A0FEA9247F04C6CCFB948CF7603BD990Dn2P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A1A4C307D39C560C7412356978ADF916A7CBBE8C3DD51DB3E94B7680CC1A49B1E9DE2062CD9E2B54CA6B280FnEP0O" TargetMode="External"/><Relationship Id="rId14" Type="http://schemas.openxmlformats.org/officeDocument/2006/relationships/hyperlink" Target="consultantplus://offline/ref=7EA1A4C307D39C560C740C387F14F3F614AA9CB68838DB43E8B54D21DF9C1C1CE3A98079218F8D2A5CD4692804EA9247F04C6CCFB948CF7603BD990Dn2P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2021-08-06T14:15:00Z</dcterms:created>
  <dcterms:modified xsi:type="dcterms:W3CDTF">2021-08-06T14:16:00Z</dcterms:modified>
</cp:coreProperties>
</file>