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5D8" w:rsidRDefault="00E145D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145D8" w:rsidRDefault="00E145D8">
      <w:pPr>
        <w:pStyle w:val="ConsPlusNormal"/>
        <w:jc w:val="both"/>
        <w:outlineLvl w:val="0"/>
      </w:pPr>
    </w:p>
    <w:p w:rsidR="00E145D8" w:rsidRDefault="00E145D8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E145D8" w:rsidRDefault="00E145D8">
      <w:pPr>
        <w:pStyle w:val="ConsPlusTitle"/>
        <w:jc w:val="center"/>
      </w:pPr>
      <w:r>
        <w:t>ПЕНЗЕНСКОЙ ОБЛАСТИ</w:t>
      </w:r>
    </w:p>
    <w:p w:rsidR="00E145D8" w:rsidRDefault="00E145D8">
      <w:pPr>
        <w:pStyle w:val="ConsPlusTitle"/>
        <w:jc w:val="both"/>
      </w:pPr>
    </w:p>
    <w:p w:rsidR="00E145D8" w:rsidRDefault="00E145D8">
      <w:pPr>
        <w:pStyle w:val="ConsPlusTitle"/>
        <w:jc w:val="center"/>
      </w:pPr>
      <w:r>
        <w:t>ПРИКАЗ</w:t>
      </w:r>
    </w:p>
    <w:p w:rsidR="00E145D8" w:rsidRDefault="00E145D8">
      <w:pPr>
        <w:pStyle w:val="ConsPlusTitle"/>
        <w:jc w:val="center"/>
      </w:pPr>
      <w:r>
        <w:t>от 10 декабря 2020 г. N 142</w:t>
      </w:r>
    </w:p>
    <w:p w:rsidR="00E145D8" w:rsidRDefault="00E145D8">
      <w:pPr>
        <w:pStyle w:val="ConsPlusTitle"/>
        <w:jc w:val="center"/>
      </w:pPr>
    </w:p>
    <w:p w:rsidR="00E145D8" w:rsidRDefault="00E145D8">
      <w:pPr>
        <w:pStyle w:val="ConsPlusTitle"/>
        <w:jc w:val="center"/>
      </w:pPr>
      <w:r>
        <w:t>О ВНЕСЕНИИ ИЗМЕНЕНИЯ В ПРИКАЗ УПРАВЛЕНИЯ ПО РЕГУЛИРОВАНИЮ</w:t>
      </w:r>
    </w:p>
    <w:p w:rsidR="00E145D8" w:rsidRDefault="00E145D8">
      <w:pPr>
        <w:pStyle w:val="ConsPlusTitle"/>
        <w:jc w:val="center"/>
      </w:pPr>
      <w:r>
        <w:t>ТАРИФОВ И ЭНЕРГОСБЕРЕЖЕНИЮ ПЕНЗЕНСКОЙ ОБЛАСТИ ОТ 05.04.2019</w:t>
      </w:r>
    </w:p>
    <w:p w:rsidR="00E145D8" w:rsidRDefault="00E145D8">
      <w:pPr>
        <w:pStyle w:val="ConsPlusTitle"/>
        <w:jc w:val="center"/>
      </w:pPr>
      <w:r>
        <w:t>N 30 (С ПОСЛЕДУЮЩИМИ ИЗМЕНЕНИЯМИ)</w:t>
      </w:r>
    </w:p>
    <w:p w:rsidR="00E145D8" w:rsidRDefault="00E145D8">
      <w:pPr>
        <w:pStyle w:val="ConsPlusNormal"/>
        <w:jc w:val="both"/>
      </w:pPr>
    </w:p>
    <w:p w:rsidR="00E145D8" w:rsidRDefault="00E145D8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  <w:proofErr w:type="gramEnd"/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10 декабря 2020 года N 72 приказываю:</w:t>
      </w:r>
    </w:p>
    <w:p w:rsidR="00E145D8" w:rsidRDefault="00E145D8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изменение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05.04.2019 N 30 "Об установлении одноставочного тарифа на питьевую воду (питьевое водоснабжение) для потребителей ИП Тенишева Р.А. на территории с. Татарская Пенделка Махалинского сельсовета Кузнецкого района Пензенской области на 2019 - 2023 годы" (с последующими изменениями) (далее - Приказ), изложив </w:t>
      </w:r>
      <w:hyperlink r:id="rId11" w:history="1">
        <w:r>
          <w:rPr>
            <w:color w:val="0000FF"/>
          </w:rPr>
          <w:t>Приложение N 2</w:t>
        </w:r>
      </w:hyperlink>
      <w:r>
        <w:t xml:space="preserve"> к Приказу в новой редакции</w:t>
      </w:r>
      <w:proofErr w:type="gramEnd"/>
      <w:r>
        <w:t xml:space="preserve"> согласно </w:t>
      </w:r>
      <w:hyperlink w:anchor="P38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</w:p>
    <w:p w:rsidR="00E145D8" w:rsidRDefault="00E145D8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от 16.12.2019 N 161.</w:t>
      </w:r>
    </w:p>
    <w:p w:rsidR="00E145D8" w:rsidRDefault="00E145D8">
      <w:pPr>
        <w:pStyle w:val="ConsPlusNormal"/>
        <w:spacing w:before="220"/>
        <w:ind w:firstLine="540"/>
        <w:jc w:val="both"/>
      </w:pPr>
      <w:r>
        <w:t xml:space="preserve">3.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E145D8" w:rsidRDefault="00E145D8">
      <w:pPr>
        <w:pStyle w:val="ConsPlusNormal"/>
        <w:spacing w:before="220"/>
        <w:ind w:firstLine="540"/>
        <w:jc w:val="both"/>
      </w:pPr>
      <w:r>
        <w:t>4. Настоящий приказ вступает в силу с 1 января 2021 года.</w:t>
      </w:r>
    </w:p>
    <w:p w:rsidR="00E145D8" w:rsidRDefault="00E145D8">
      <w:pPr>
        <w:pStyle w:val="ConsPlusNormal"/>
        <w:jc w:val="both"/>
      </w:pPr>
    </w:p>
    <w:p w:rsidR="00E145D8" w:rsidRDefault="00E145D8">
      <w:pPr>
        <w:pStyle w:val="ConsPlusNormal"/>
        <w:jc w:val="right"/>
      </w:pPr>
      <w:r>
        <w:t>Начальник Управления</w:t>
      </w:r>
    </w:p>
    <w:p w:rsidR="00E145D8" w:rsidRDefault="00E145D8">
      <w:pPr>
        <w:pStyle w:val="ConsPlusNormal"/>
        <w:jc w:val="right"/>
      </w:pPr>
      <w:r>
        <w:t>Н.В.КЛАК</w:t>
      </w:r>
    </w:p>
    <w:p w:rsidR="00E145D8" w:rsidRDefault="00E145D8">
      <w:pPr>
        <w:pStyle w:val="ConsPlusNormal"/>
        <w:jc w:val="both"/>
      </w:pPr>
    </w:p>
    <w:p w:rsidR="00E145D8" w:rsidRDefault="00E145D8">
      <w:pPr>
        <w:pStyle w:val="ConsPlusNormal"/>
        <w:jc w:val="both"/>
      </w:pPr>
    </w:p>
    <w:p w:rsidR="00E145D8" w:rsidRDefault="00E145D8">
      <w:pPr>
        <w:pStyle w:val="ConsPlusNormal"/>
        <w:jc w:val="both"/>
      </w:pPr>
    </w:p>
    <w:p w:rsidR="00E145D8" w:rsidRDefault="00E145D8">
      <w:pPr>
        <w:pStyle w:val="ConsPlusNormal"/>
        <w:jc w:val="both"/>
      </w:pPr>
    </w:p>
    <w:p w:rsidR="00E145D8" w:rsidRDefault="00E145D8">
      <w:pPr>
        <w:pStyle w:val="ConsPlusNormal"/>
        <w:jc w:val="both"/>
      </w:pPr>
    </w:p>
    <w:p w:rsidR="00E145D8" w:rsidRDefault="00E145D8">
      <w:pPr>
        <w:pStyle w:val="ConsPlusNormal"/>
        <w:jc w:val="right"/>
        <w:outlineLvl w:val="0"/>
      </w:pPr>
      <w:r>
        <w:t>Приложение</w:t>
      </w:r>
    </w:p>
    <w:p w:rsidR="00E145D8" w:rsidRDefault="00E145D8">
      <w:pPr>
        <w:pStyle w:val="ConsPlusNormal"/>
        <w:jc w:val="right"/>
      </w:pPr>
      <w:r>
        <w:t>к приказу</w:t>
      </w:r>
    </w:p>
    <w:p w:rsidR="00E145D8" w:rsidRDefault="00E145D8">
      <w:pPr>
        <w:pStyle w:val="ConsPlusNormal"/>
        <w:jc w:val="right"/>
      </w:pPr>
      <w:r>
        <w:t>Управления по регулированию</w:t>
      </w:r>
    </w:p>
    <w:p w:rsidR="00E145D8" w:rsidRDefault="00E145D8">
      <w:pPr>
        <w:pStyle w:val="ConsPlusNormal"/>
        <w:jc w:val="right"/>
      </w:pPr>
      <w:r>
        <w:t>тарифов и энергосбережению</w:t>
      </w:r>
    </w:p>
    <w:p w:rsidR="00E145D8" w:rsidRDefault="00E145D8">
      <w:pPr>
        <w:pStyle w:val="ConsPlusNormal"/>
        <w:jc w:val="right"/>
      </w:pPr>
      <w:r>
        <w:t>Пензенской области</w:t>
      </w:r>
    </w:p>
    <w:p w:rsidR="00E145D8" w:rsidRDefault="00E145D8">
      <w:pPr>
        <w:pStyle w:val="ConsPlusNormal"/>
        <w:jc w:val="right"/>
      </w:pPr>
      <w:r>
        <w:t>от 10 декабря 2020 г. N 142</w:t>
      </w:r>
    </w:p>
    <w:p w:rsidR="00E145D8" w:rsidRDefault="00E145D8">
      <w:pPr>
        <w:pStyle w:val="ConsPlusNormal"/>
        <w:jc w:val="both"/>
      </w:pPr>
    </w:p>
    <w:p w:rsidR="00E145D8" w:rsidRDefault="00E145D8">
      <w:pPr>
        <w:pStyle w:val="ConsPlusNormal"/>
        <w:jc w:val="right"/>
      </w:pPr>
      <w:r>
        <w:lastRenderedPageBreak/>
        <w:t>"Приложение N 2</w:t>
      </w:r>
    </w:p>
    <w:p w:rsidR="00E145D8" w:rsidRDefault="00E145D8">
      <w:pPr>
        <w:pStyle w:val="ConsPlusNormal"/>
        <w:jc w:val="right"/>
      </w:pPr>
      <w:r>
        <w:t>к приказу</w:t>
      </w:r>
    </w:p>
    <w:p w:rsidR="00E145D8" w:rsidRDefault="00E145D8">
      <w:pPr>
        <w:pStyle w:val="ConsPlusNormal"/>
        <w:jc w:val="right"/>
      </w:pPr>
      <w:r>
        <w:t>Управления по регулированию</w:t>
      </w:r>
    </w:p>
    <w:p w:rsidR="00E145D8" w:rsidRDefault="00E145D8">
      <w:pPr>
        <w:pStyle w:val="ConsPlusNormal"/>
        <w:jc w:val="right"/>
      </w:pPr>
      <w:r>
        <w:t>тарифов и энергосбережению</w:t>
      </w:r>
    </w:p>
    <w:p w:rsidR="00E145D8" w:rsidRDefault="00E145D8">
      <w:pPr>
        <w:pStyle w:val="ConsPlusNormal"/>
        <w:jc w:val="right"/>
      </w:pPr>
      <w:r>
        <w:t>Пензенской области</w:t>
      </w:r>
    </w:p>
    <w:p w:rsidR="00E145D8" w:rsidRDefault="00E145D8">
      <w:pPr>
        <w:pStyle w:val="ConsPlusNormal"/>
        <w:jc w:val="right"/>
      </w:pPr>
      <w:r>
        <w:t>от 4 мая 2019 г. N 30</w:t>
      </w:r>
    </w:p>
    <w:p w:rsidR="00E145D8" w:rsidRDefault="00E145D8">
      <w:pPr>
        <w:pStyle w:val="ConsPlusNormal"/>
        <w:jc w:val="both"/>
      </w:pPr>
    </w:p>
    <w:p w:rsidR="00E145D8" w:rsidRDefault="00E145D8">
      <w:pPr>
        <w:pStyle w:val="ConsPlusTitle"/>
        <w:jc w:val="center"/>
      </w:pPr>
      <w:bookmarkStart w:id="0" w:name="P38"/>
      <w:bookmarkEnd w:id="0"/>
      <w:r>
        <w:t>ТАРИФ</w:t>
      </w:r>
    </w:p>
    <w:p w:rsidR="00E145D8" w:rsidRDefault="00E145D8">
      <w:pPr>
        <w:pStyle w:val="ConsPlusTitle"/>
        <w:jc w:val="center"/>
      </w:pPr>
      <w:r>
        <w:t>НА ПИТЬЕВУЮ ВОДУ (ПИТЬЕВОЕ ВОДОСНАБЖЕНИЕ) ДЛЯ ПОТРЕБИТЕЛЕЙ</w:t>
      </w:r>
    </w:p>
    <w:p w:rsidR="00E145D8" w:rsidRDefault="00E145D8">
      <w:pPr>
        <w:pStyle w:val="ConsPlusTitle"/>
        <w:jc w:val="center"/>
      </w:pPr>
      <w:r>
        <w:t xml:space="preserve">ИП ТЕНИШЕВА Р.А. НА ТЕРРИТОРИИ С. </w:t>
      </w:r>
      <w:proofErr w:type="gramStart"/>
      <w:r>
        <w:t>ТАТАРСКАЯ</w:t>
      </w:r>
      <w:proofErr w:type="gramEnd"/>
      <w:r>
        <w:t xml:space="preserve"> ПЕНДЕЛКА</w:t>
      </w:r>
    </w:p>
    <w:p w:rsidR="00E145D8" w:rsidRDefault="00E145D8">
      <w:pPr>
        <w:pStyle w:val="ConsPlusTitle"/>
        <w:jc w:val="center"/>
      </w:pPr>
      <w:r>
        <w:t>МАХАЛИНСКОГО СЕЛЬСОВЕТА КУЗНЕЦКОГО РАЙОНА ПЕНЗЕНСКОЙ ОБЛАСТИ</w:t>
      </w:r>
    </w:p>
    <w:p w:rsidR="00E145D8" w:rsidRDefault="00E145D8">
      <w:pPr>
        <w:pStyle w:val="ConsPlusTitle"/>
        <w:jc w:val="center"/>
      </w:pPr>
      <w:r>
        <w:t>НА 2019 - 2023 ГГ. С КАЛЕНДАРНОЙ РАЗБИВКОЙ</w:t>
      </w:r>
    </w:p>
    <w:p w:rsidR="00E145D8" w:rsidRDefault="00E145D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9"/>
        <w:gridCol w:w="2126"/>
        <w:gridCol w:w="1871"/>
        <w:gridCol w:w="1701"/>
        <w:gridCol w:w="2494"/>
      </w:tblGrid>
      <w:tr w:rsidR="00E145D8">
        <w:tc>
          <w:tcPr>
            <w:tcW w:w="809" w:type="dxa"/>
          </w:tcPr>
          <w:p w:rsidR="00E145D8" w:rsidRDefault="00E145D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26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871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1701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2494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 xml:space="preserve">Одноставочный тариф на питьевую воду (питьевое водоснабжение) (НДС не облагается в соответствии с </w:t>
            </w:r>
            <w:hyperlink r:id="rId13" w:history="1">
              <w:r>
                <w:rPr>
                  <w:color w:val="0000FF"/>
                </w:rPr>
                <w:t>главой 26.2</w:t>
              </w:r>
            </w:hyperlink>
            <w:r>
              <w:t xml:space="preserve"> Налогового кодекса Российской Федерации)</w:t>
            </w:r>
          </w:p>
        </w:tc>
      </w:tr>
      <w:tr w:rsidR="00E145D8">
        <w:tc>
          <w:tcPr>
            <w:tcW w:w="809" w:type="dxa"/>
            <w:vMerge w:val="restart"/>
          </w:tcPr>
          <w:p w:rsidR="00E145D8" w:rsidRDefault="00E14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6" w:type="dxa"/>
            <w:vMerge w:val="restart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ИП Тенишев Р.А.</w:t>
            </w:r>
          </w:p>
        </w:tc>
        <w:tc>
          <w:tcPr>
            <w:tcW w:w="1871" w:type="dxa"/>
            <w:vMerge w:val="restart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 xml:space="preserve">с. </w:t>
            </w:r>
            <w:proofErr w:type="gramStart"/>
            <w:r>
              <w:t>Татарская</w:t>
            </w:r>
            <w:proofErr w:type="gramEnd"/>
            <w:r>
              <w:t xml:space="preserve"> Пенделка Махалинского сельсовета Кузнецкого района</w:t>
            </w:r>
          </w:p>
        </w:tc>
        <w:tc>
          <w:tcPr>
            <w:tcW w:w="1701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с 16.04.2019 по 30.06.2019</w:t>
            </w:r>
          </w:p>
        </w:tc>
        <w:tc>
          <w:tcPr>
            <w:tcW w:w="2494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40,72</w:t>
            </w:r>
          </w:p>
        </w:tc>
      </w:tr>
      <w:tr w:rsidR="00E145D8">
        <w:tc>
          <w:tcPr>
            <w:tcW w:w="809" w:type="dxa"/>
            <w:vMerge/>
          </w:tcPr>
          <w:p w:rsidR="00E145D8" w:rsidRDefault="00E145D8"/>
        </w:tc>
        <w:tc>
          <w:tcPr>
            <w:tcW w:w="2126" w:type="dxa"/>
            <w:vMerge/>
          </w:tcPr>
          <w:p w:rsidR="00E145D8" w:rsidRDefault="00E145D8"/>
        </w:tc>
        <w:tc>
          <w:tcPr>
            <w:tcW w:w="1871" w:type="dxa"/>
            <w:vMerge/>
          </w:tcPr>
          <w:p w:rsidR="00E145D8" w:rsidRDefault="00E145D8"/>
        </w:tc>
        <w:tc>
          <w:tcPr>
            <w:tcW w:w="1701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2494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41,00</w:t>
            </w:r>
          </w:p>
        </w:tc>
      </w:tr>
      <w:tr w:rsidR="00E145D8">
        <w:tc>
          <w:tcPr>
            <w:tcW w:w="809" w:type="dxa"/>
            <w:vMerge/>
          </w:tcPr>
          <w:p w:rsidR="00E145D8" w:rsidRDefault="00E145D8"/>
        </w:tc>
        <w:tc>
          <w:tcPr>
            <w:tcW w:w="2126" w:type="dxa"/>
            <w:vMerge/>
          </w:tcPr>
          <w:p w:rsidR="00E145D8" w:rsidRDefault="00E145D8"/>
        </w:tc>
        <w:tc>
          <w:tcPr>
            <w:tcW w:w="1871" w:type="dxa"/>
            <w:vMerge/>
          </w:tcPr>
          <w:p w:rsidR="00E145D8" w:rsidRDefault="00E145D8"/>
        </w:tc>
        <w:tc>
          <w:tcPr>
            <w:tcW w:w="1701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2494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41,00</w:t>
            </w:r>
          </w:p>
        </w:tc>
      </w:tr>
      <w:tr w:rsidR="00E145D8">
        <w:tc>
          <w:tcPr>
            <w:tcW w:w="809" w:type="dxa"/>
            <w:vMerge/>
          </w:tcPr>
          <w:p w:rsidR="00E145D8" w:rsidRDefault="00E145D8"/>
        </w:tc>
        <w:tc>
          <w:tcPr>
            <w:tcW w:w="2126" w:type="dxa"/>
            <w:vMerge/>
          </w:tcPr>
          <w:p w:rsidR="00E145D8" w:rsidRDefault="00E145D8"/>
        </w:tc>
        <w:tc>
          <w:tcPr>
            <w:tcW w:w="1871" w:type="dxa"/>
            <w:vMerge/>
          </w:tcPr>
          <w:p w:rsidR="00E145D8" w:rsidRDefault="00E145D8"/>
        </w:tc>
        <w:tc>
          <w:tcPr>
            <w:tcW w:w="1701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2494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41,90</w:t>
            </w:r>
          </w:p>
        </w:tc>
      </w:tr>
      <w:tr w:rsidR="00E145D8">
        <w:tc>
          <w:tcPr>
            <w:tcW w:w="809" w:type="dxa"/>
            <w:vMerge/>
          </w:tcPr>
          <w:p w:rsidR="00E145D8" w:rsidRDefault="00E145D8"/>
        </w:tc>
        <w:tc>
          <w:tcPr>
            <w:tcW w:w="2126" w:type="dxa"/>
            <w:vMerge/>
          </w:tcPr>
          <w:p w:rsidR="00E145D8" w:rsidRDefault="00E145D8"/>
        </w:tc>
        <w:tc>
          <w:tcPr>
            <w:tcW w:w="1871" w:type="dxa"/>
            <w:vMerge/>
          </w:tcPr>
          <w:p w:rsidR="00E145D8" w:rsidRDefault="00E145D8"/>
        </w:tc>
        <w:tc>
          <w:tcPr>
            <w:tcW w:w="1701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2494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41,90</w:t>
            </w:r>
          </w:p>
        </w:tc>
      </w:tr>
      <w:tr w:rsidR="00E145D8">
        <w:tc>
          <w:tcPr>
            <w:tcW w:w="809" w:type="dxa"/>
            <w:vMerge/>
          </w:tcPr>
          <w:p w:rsidR="00E145D8" w:rsidRDefault="00E145D8"/>
        </w:tc>
        <w:tc>
          <w:tcPr>
            <w:tcW w:w="2126" w:type="dxa"/>
            <w:vMerge/>
          </w:tcPr>
          <w:p w:rsidR="00E145D8" w:rsidRDefault="00E145D8"/>
        </w:tc>
        <w:tc>
          <w:tcPr>
            <w:tcW w:w="1871" w:type="dxa"/>
            <w:vMerge/>
          </w:tcPr>
          <w:p w:rsidR="00E145D8" w:rsidRDefault="00E145D8"/>
        </w:tc>
        <w:tc>
          <w:tcPr>
            <w:tcW w:w="1701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2494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42,99</w:t>
            </w:r>
          </w:p>
        </w:tc>
      </w:tr>
      <w:tr w:rsidR="00E145D8">
        <w:tc>
          <w:tcPr>
            <w:tcW w:w="809" w:type="dxa"/>
            <w:vMerge/>
          </w:tcPr>
          <w:p w:rsidR="00E145D8" w:rsidRDefault="00E145D8"/>
        </w:tc>
        <w:tc>
          <w:tcPr>
            <w:tcW w:w="2126" w:type="dxa"/>
            <w:vMerge/>
          </w:tcPr>
          <w:p w:rsidR="00E145D8" w:rsidRDefault="00E145D8"/>
        </w:tc>
        <w:tc>
          <w:tcPr>
            <w:tcW w:w="1871" w:type="dxa"/>
            <w:vMerge/>
          </w:tcPr>
          <w:p w:rsidR="00E145D8" w:rsidRDefault="00E145D8"/>
        </w:tc>
        <w:tc>
          <w:tcPr>
            <w:tcW w:w="1701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2494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42,99</w:t>
            </w:r>
          </w:p>
        </w:tc>
      </w:tr>
      <w:tr w:rsidR="00E145D8">
        <w:tc>
          <w:tcPr>
            <w:tcW w:w="809" w:type="dxa"/>
            <w:vMerge/>
          </w:tcPr>
          <w:p w:rsidR="00E145D8" w:rsidRDefault="00E145D8"/>
        </w:tc>
        <w:tc>
          <w:tcPr>
            <w:tcW w:w="2126" w:type="dxa"/>
            <w:vMerge/>
          </w:tcPr>
          <w:p w:rsidR="00E145D8" w:rsidRDefault="00E145D8"/>
        </w:tc>
        <w:tc>
          <w:tcPr>
            <w:tcW w:w="1871" w:type="dxa"/>
            <w:vMerge/>
          </w:tcPr>
          <w:p w:rsidR="00E145D8" w:rsidRDefault="00E145D8"/>
        </w:tc>
        <w:tc>
          <w:tcPr>
            <w:tcW w:w="1701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2494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44,34</w:t>
            </w:r>
          </w:p>
        </w:tc>
      </w:tr>
      <w:tr w:rsidR="00E145D8">
        <w:tc>
          <w:tcPr>
            <w:tcW w:w="809" w:type="dxa"/>
            <w:vMerge/>
          </w:tcPr>
          <w:p w:rsidR="00E145D8" w:rsidRDefault="00E145D8"/>
        </w:tc>
        <w:tc>
          <w:tcPr>
            <w:tcW w:w="2126" w:type="dxa"/>
            <w:vMerge/>
          </w:tcPr>
          <w:p w:rsidR="00E145D8" w:rsidRDefault="00E145D8"/>
        </w:tc>
        <w:tc>
          <w:tcPr>
            <w:tcW w:w="1871" w:type="dxa"/>
            <w:vMerge/>
          </w:tcPr>
          <w:p w:rsidR="00E145D8" w:rsidRDefault="00E145D8"/>
        </w:tc>
        <w:tc>
          <w:tcPr>
            <w:tcW w:w="1701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2494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44,34</w:t>
            </w:r>
          </w:p>
        </w:tc>
      </w:tr>
      <w:tr w:rsidR="00E145D8">
        <w:tc>
          <w:tcPr>
            <w:tcW w:w="809" w:type="dxa"/>
            <w:vMerge/>
          </w:tcPr>
          <w:p w:rsidR="00E145D8" w:rsidRDefault="00E145D8"/>
        </w:tc>
        <w:tc>
          <w:tcPr>
            <w:tcW w:w="2126" w:type="dxa"/>
            <w:vMerge/>
          </w:tcPr>
          <w:p w:rsidR="00E145D8" w:rsidRDefault="00E145D8"/>
        </w:tc>
        <w:tc>
          <w:tcPr>
            <w:tcW w:w="1871" w:type="dxa"/>
            <w:vMerge/>
          </w:tcPr>
          <w:p w:rsidR="00E145D8" w:rsidRDefault="00E145D8"/>
        </w:tc>
        <w:tc>
          <w:tcPr>
            <w:tcW w:w="1701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2494" w:type="dxa"/>
            <w:vAlign w:val="center"/>
          </w:tcPr>
          <w:p w:rsidR="00E145D8" w:rsidRDefault="00E145D8">
            <w:pPr>
              <w:pStyle w:val="ConsPlusNormal"/>
              <w:jc w:val="center"/>
            </w:pPr>
            <w:r>
              <w:t>45,77</w:t>
            </w:r>
          </w:p>
        </w:tc>
      </w:tr>
    </w:tbl>
    <w:p w:rsidR="00E145D8" w:rsidRDefault="00E145D8">
      <w:pPr>
        <w:pStyle w:val="ConsPlusNormal"/>
        <w:jc w:val="right"/>
      </w:pPr>
      <w:r>
        <w:t>".</w:t>
      </w:r>
    </w:p>
    <w:p w:rsidR="00E145D8" w:rsidRDefault="00E145D8">
      <w:pPr>
        <w:pStyle w:val="ConsPlusNormal"/>
        <w:jc w:val="both"/>
      </w:pPr>
    </w:p>
    <w:p w:rsidR="00E145D8" w:rsidRDefault="00E145D8">
      <w:pPr>
        <w:pStyle w:val="ConsPlusNormal"/>
        <w:jc w:val="both"/>
      </w:pPr>
    </w:p>
    <w:p w:rsidR="00E145D8" w:rsidRDefault="00E145D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E145D8">
      <w:bookmarkStart w:id="1" w:name="_GoBack"/>
      <w:bookmarkEnd w:id="1"/>
    </w:p>
    <w:sectPr w:rsidR="003A295A" w:rsidSect="00BC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5D8"/>
    <w:rsid w:val="008143E2"/>
    <w:rsid w:val="00D75681"/>
    <w:rsid w:val="00E1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4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4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4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4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DEE4C46D2876EBDB514798F3FF0409A83207808F9809F47265468B6D9431C51F82BBA624C58748167462A3F9fDb5K" TargetMode="External"/><Relationship Id="rId13" Type="http://schemas.openxmlformats.org/officeDocument/2006/relationships/hyperlink" Target="consultantplus://offline/ref=FCDEE4C46D2876EBDB514798F3FF0409A8320683899E09F47265468B6D9431C50D82E3AA25C69C4F1C6134F2BF81768A97CE6CDA9981E911f1bD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DEE4C46D2876EBDB514798F3FF0409A83009828C9D09F47265468B6D9431C51F82BBA624C58748167462A3F9fDb5K" TargetMode="External"/><Relationship Id="rId12" Type="http://schemas.openxmlformats.org/officeDocument/2006/relationships/hyperlink" Target="consultantplus://offline/ref=FCDEE4C46D2876EBDB515995E5935A06AA3F50888B9C07A22E3040DC32C437904DC2E5FF7481CC451F6A7EA3F3CA798B95fDb1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CDEE4C46D2876EBDB514798F3FF0409A83007848E9F09F47265468B6D9431C51F82BBA624C58748167462A3F9fDb5K" TargetMode="External"/><Relationship Id="rId11" Type="http://schemas.openxmlformats.org/officeDocument/2006/relationships/hyperlink" Target="consultantplus://offline/ref=FCDEE4C46D2876EBDB515995E5935A06AA3F50888B9C07A02E3740DC32C437904DC2E5FF668194491E6A60A2F3DF2FDAD38561D3879DE91B0202963Df0bC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CDEE4C46D2876EBDB515995E5935A06AA3F50888B9C07A02E3740DC32C437904DC2E5FF7481CC451F6A7EA3F3CA798B95fDb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CDEE4C46D2876EBDB515995E5935A06AA3F50888B9D07A02D3240DC32C437904DC2E5FF668194491E6A60A1F9DF2FDAD38561D3879DE91B0202963Df0bC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2021-08-10T10:27:00Z</dcterms:created>
  <dcterms:modified xsi:type="dcterms:W3CDTF">2021-08-10T10:27:00Z</dcterms:modified>
</cp:coreProperties>
</file>